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75EE66BB" w:rsidR="00B54089" w:rsidRPr="00B54089" w:rsidRDefault="004C4029" w:rsidP="00B54089">
      <w:pPr>
        <w:jc w:val="center"/>
      </w:pPr>
      <w:bookmarkStart w:id="0" w:name="_Hlk86660867"/>
      <w:bookmarkStart w:id="1" w:name="_GoBack"/>
      <w:bookmarkEnd w:id="1"/>
      <w:r w:rsidRPr="00E74641">
        <w:rPr>
          <w:noProof/>
          <w:lang w:eastAsia="ro-RO"/>
        </w:rPr>
        <mc:AlternateContent>
          <mc:Choice Requires="wpg">
            <w:drawing>
              <wp:anchor distT="0" distB="0" distL="114300" distR="114300" simplePos="0" relativeHeight="251635711" behindDoc="1" locked="0" layoutInCell="1" allowOverlap="1" wp14:anchorId="6485D6F8" wp14:editId="55E81050">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6E723428" w:rsidR="004821B1" w:rsidRDefault="004821B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48</w:t>
                              </w:r>
                            </w:p>
                            <w:p w14:paraId="300DDA87" w14:textId="123C24B0" w:rsidR="004821B1" w:rsidRPr="005E3F6E" w:rsidRDefault="004821B1"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noiembrie – 1 decembrie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h1UDBAAAeg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YBuJes7gIum&#10;5m8mfKZg0Ej9R0R2uPLnkfl9S117bz/2wLZM89x9I3gjnxTIn+iHK9XDFdozuJpHNiJhuLSw8MpW&#10;DY0rVLOXCyh6Lby+XIAhKmTnDBDQj/wF7zMePkbcF8RD2++6/2Q6/x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b4IdV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6E723428" w:rsidR="004821B1" w:rsidRDefault="004821B1"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48</w:t>
                        </w:r>
                      </w:p>
                      <w:p w14:paraId="300DDA87" w14:textId="123C24B0" w:rsidR="004821B1" w:rsidRPr="005E3F6E" w:rsidRDefault="004821B1" w:rsidP="006932BF">
                        <w:pPr>
                          <w:spacing w:after="120"/>
                          <w:jc w:val="center"/>
                          <w:rPr>
                            <w:rFonts w:ascii="Book Antiqua" w:hAnsi="Book Antiqua"/>
                            <w:b/>
                            <w:color w:val="000080"/>
                            <w:spacing w:val="10"/>
                            <w:szCs w:val="18"/>
                          </w:rPr>
                        </w:pPr>
                        <w:r>
                          <w:rPr>
                            <w:rFonts w:ascii="Book Antiqua" w:hAnsi="Book Antiqua"/>
                            <w:b/>
                            <w:color w:val="000080"/>
                            <w:spacing w:val="10"/>
                            <w:szCs w:val="18"/>
                          </w:rPr>
                          <w:t>27 noiembrie – 1 decembrie</w:t>
                        </w:r>
                      </w:p>
                    </w:txbxContent>
                  </v:textbox>
                </v:shape>
              </v:group>
            </w:pict>
          </mc:Fallback>
        </mc:AlternateContent>
      </w:r>
    </w:p>
    <w:p w14:paraId="23C20B43" w14:textId="2581E95F" w:rsidR="00DB4484" w:rsidRPr="00DB4484" w:rsidRDefault="00DB4484" w:rsidP="00DB4484">
      <w:pPr>
        <w:jc w:val="center"/>
        <w:rPr>
          <w:noProof/>
          <w:lang w:eastAsia="ro-RO"/>
        </w:rPr>
      </w:pPr>
    </w:p>
    <w:p w14:paraId="3C5F5934" w14:textId="20D87072"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02BA859D">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46F8">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5F491CEB"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821B1" w:rsidRPr="00BE6025" w:rsidRDefault="004821B1"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C+Q2p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4821B1" w:rsidRPr="00BE6025" w:rsidRDefault="004821B1" w:rsidP="00BE6025">
                      <w:pPr>
                        <w:pStyle w:val="TOC4"/>
                        <w:rPr>
                          <w:b/>
                        </w:rPr>
                      </w:pPr>
                    </w:p>
                  </w:txbxContent>
                </v:textbox>
                <w10:wrap anchory="page"/>
              </v:rect>
            </w:pict>
          </mc:Fallback>
        </mc:AlternateContent>
      </w:r>
    </w:p>
    <w:bookmarkEnd w:id="0"/>
    <w:p w14:paraId="5FC5147F" w14:textId="1AC26B3C" w:rsidR="00F66620" w:rsidRPr="00E74641" w:rsidRDefault="00CB46F8" w:rsidP="00BA26F0">
      <w:pPr>
        <w:jc w:val="right"/>
      </w:pPr>
      <w:r>
        <w:t xml:space="preserve">  </w:t>
      </w:r>
    </w:p>
    <w:p w14:paraId="58F78B6B" w14:textId="57AEC4FB" w:rsidR="00933498" w:rsidRPr="00E74641" w:rsidRDefault="00F12E78"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sidR="00CB46F8">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sidR="00CB46F8">
        <w:rPr>
          <w:rFonts w:ascii="Book Antiqua" w:hAnsi="Book Antiqua"/>
          <w:b/>
          <w:bCs/>
          <w:i/>
          <w:iCs/>
          <w:sz w:val="24"/>
        </w:rPr>
        <w:t xml:space="preserve"> </w:t>
      </w:r>
      <w:r w:rsidR="005D189D" w:rsidRPr="00E74641">
        <w:rPr>
          <w:rFonts w:ascii="Book Antiqua" w:hAnsi="Book Antiqua"/>
          <w:b/>
          <w:bCs/>
          <w:i/>
          <w:iCs/>
          <w:sz w:val="24"/>
        </w:rPr>
        <w:t>acestui</w:t>
      </w:r>
      <w:r w:rsidR="00CB46F8">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sidR="00665512" w:rsidRPr="00665512">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2" w:name="_Hlk108432080"/>
    <w:p w14:paraId="73E95231" w14:textId="3FB02A3B" w:rsidR="00A60BA1"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2530919" w:history="1">
        <w:r w:rsidR="00A60BA1" w:rsidRPr="005158D0">
          <w:rPr>
            <w:rStyle w:val="Hyperlink"/>
            <w:rFonts w:ascii="Book Antiqua" w:hAnsi="Book Antiqua"/>
          </w:rPr>
          <w:t>Repere din agenda publică a conducerii Instituţiei Prefectului -  Judeţul  Hunedoara  în  perioada 27 noiembrie – 1 decembrie 2023</w:t>
        </w:r>
        <w:r w:rsidR="00A60BA1">
          <w:rPr>
            <w:webHidden/>
          </w:rPr>
          <w:tab/>
        </w:r>
        <w:r w:rsidR="00A60BA1">
          <w:rPr>
            <w:webHidden/>
          </w:rPr>
          <w:fldChar w:fldCharType="begin"/>
        </w:r>
        <w:r w:rsidR="00A60BA1">
          <w:rPr>
            <w:webHidden/>
          </w:rPr>
          <w:instrText xml:space="preserve"> PAGEREF _Toc152530919 \h </w:instrText>
        </w:r>
        <w:r w:rsidR="00A60BA1">
          <w:rPr>
            <w:webHidden/>
          </w:rPr>
        </w:r>
        <w:r w:rsidR="00A60BA1">
          <w:rPr>
            <w:webHidden/>
          </w:rPr>
          <w:fldChar w:fldCharType="separate"/>
        </w:r>
        <w:r w:rsidR="00C57B36">
          <w:rPr>
            <w:webHidden/>
          </w:rPr>
          <w:t>3</w:t>
        </w:r>
        <w:r w:rsidR="00A60BA1">
          <w:rPr>
            <w:webHidden/>
          </w:rPr>
          <w:fldChar w:fldCharType="end"/>
        </w:r>
      </w:hyperlink>
    </w:p>
    <w:p w14:paraId="59030A66" w14:textId="0DD435A9"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20" w:history="1">
        <w:r w:rsidR="00A60BA1" w:rsidRPr="005158D0">
          <w:rPr>
            <w:rStyle w:val="Hyperlink"/>
            <w:rFonts w:ascii="Book Antiqua" w:hAnsi="Book Antiqua"/>
            <w:spacing w:val="-6"/>
          </w:rPr>
          <w:t>Selec</w:t>
        </w:r>
        <w:r w:rsidR="00A60BA1" w:rsidRPr="005158D0">
          <w:rPr>
            <w:rStyle w:val="Hyperlink"/>
            <w:rFonts w:ascii="Cambria" w:hAnsi="Cambria" w:cs="Cambria"/>
            <w:spacing w:val="-6"/>
          </w:rPr>
          <w:t>ț</w:t>
        </w:r>
        <w:r w:rsidR="00A60BA1" w:rsidRPr="005158D0">
          <w:rPr>
            <w:rStyle w:val="Hyperlink"/>
            <w:rFonts w:ascii="Book Antiqua" w:hAnsi="Book Antiqua"/>
            <w:spacing w:val="-6"/>
          </w:rPr>
          <w:t>ie de Acte normative apărute în Monitorul Oficial al României</w:t>
        </w:r>
        <w:r w:rsidR="00A60BA1" w:rsidRPr="005158D0">
          <w:rPr>
            <w:rStyle w:val="Hyperlink"/>
          </w:rPr>
          <w:t xml:space="preserve">  </w:t>
        </w:r>
        <w:r w:rsidR="00A60BA1" w:rsidRPr="005158D0">
          <w:rPr>
            <w:rStyle w:val="Hyperlink"/>
            <w:rFonts w:ascii="Book Antiqua" w:hAnsi="Book Antiqua"/>
            <w:spacing w:val="-6"/>
          </w:rPr>
          <w:t>în perioada  27 noiembrie – 1 deccembrie, 2023</w:t>
        </w:r>
        <w:r w:rsidR="00A60BA1">
          <w:rPr>
            <w:webHidden/>
          </w:rPr>
          <w:tab/>
        </w:r>
        <w:r w:rsidR="00A60BA1">
          <w:rPr>
            <w:webHidden/>
          </w:rPr>
          <w:fldChar w:fldCharType="begin"/>
        </w:r>
        <w:r w:rsidR="00A60BA1">
          <w:rPr>
            <w:webHidden/>
          </w:rPr>
          <w:instrText xml:space="preserve"> PAGEREF _Toc152530920 \h </w:instrText>
        </w:r>
        <w:r w:rsidR="00A60BA1">
          <w:rPr>
            <w:webHidden/>
          </w:rPr>
        </w:r>
        <w:r w:rsidR="00A60BA1">
          <w:rPr>
            <w:webHidden/>
          </w:rPr>
          <w:fldChar w:fldCharType="separate"/>
        </w:r>
        <w:r w:rsidR="00C57B36">
          <w:rPr>
            <w:webHidden/>
          </w:rPr>
          <w:t>4</w:t>
        </w:r>
        <w:r w:rsidR="00A60BA1">
          <w:rPr>
            <w:webHidden/>
          </w:rPr>
          <w:fldChar w:fldCharType="end"/>
        </w:r>
      </w:hyperlink>
    </w:p>
    <w:p w14:paraId="64B2DAC5" w14:textId="2FC63A7E"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21" w:history="1">
        <w:r w:rsidR="00A60BA1" w:rsidRPr="005158D0">
          <w:rPr>
            <w:rStyle w:val="Hyperlink"/>
          </w:rPr>
          <w:t>Comunicate de presă ale Guvernului României</w:t>
        </w:r>
        <w:r w:rsidR="00A60BA1">
          <w:rPr>
            <w:webHidden/>
          </w:rPr>
          <w:tab/>
        </w:r>
        <w:r w:rsidR="00A60BA1">
          <w:rPr>
            <w:webHidden/>
          </w:rPr>
          <w:fldChar w:fldCharType="begin"/>
        </w:r>
        <w:r w:rsidR="00A60BA1">
          <w:rPr>
            <w:webHidden/>
          </w:rPr>
          <w:instrText xml:space="preserve"> PAGEREF _Toc152530921 \h </w:instrText>
        </w:r>
        <w:r w:rsidR="00A60BA1">
          <w:rPr>
            <w:webHidden/>
          </w:rPr>
        </w:r>
        <w:r w:rsidR="00A60BA1">
          <w:rPr>
            <w:webHidden/>
          </w:rPr>
          <w:fldChar w:fldCharType="separate"/>
        </w:r>
        <w:r w:rsidR="00C57B36">
          <w:rPr>
            <w:webHidden/>
          </w:rPr>
          <w:t>5</w:t>
        </w:r>
        <w:r w:rsidR="00A60BA1">
          <w:rPr>
            <w:webHidden/>
          </w:rPr>
          <w:fldChar w:fldCharType="end"/>
        </w:r>
      </w:hyperlink>
    </w:p>
    <w:p w14:paraId="3C7FB11A" w14:textId="39F08AF2"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2" w:history="1">
        <w:r w:rsidR="00A60BA1" w:rsidRPr="005158D0">
          <w:rPr>
            <w:rStyle w:val="Hyperlink"/>
          </w:rPr>
          <w:t>Premierul Marcel Ciolacu: Voi discuta cu partenerii americani despre avansarea proiectelor economice comune, creșterea investițiilor americane în România și consolidarea sprijinului politic și de securitate</w:t>
        </w:r>
        <w:r w:rsidR="00A60BA1">
          <w:rPr>
            <w:webHidden/>
          </w:rPr>
          <w:tab/>
        </w:r>
        <w:r w:rsidR="00A60BA1">
          <w:rPr>
            <w:webHidden/>
          </w:rPr>
          <w:fldChar w:fldCharType="begin"/>
        </w:r>
        <w:r w:rsidR="00A60BA1">
          <w:rPr>
            <w:webHidden/>
          </w:rPr>
          <w:instrText xml:space="preserve"> PAGEREF _Toc152530922 \h </w:instrText>
        </w:r>
        <w:r w:rsidR="00A60BA1">
          <w:rPr>
            <w:webHidden/>
          </w:rPr>
        </w:r>
        <w:r w:rsidR="00A60BA1">
          <w:rPr>
            <w:webHidden/>
          </w:rPr>
          <w:fldChar w:fldCharType="separate"/>
        </w:r>
        <w:r w:rsidR="00C57B36">
          <w:rPr>
            <w:webHidden/>
          </w:rPr>
          <w:t>5</w:t>
        </w:r>
        <w:r w:rsidR="00A60BA1">
          <w:rPr>
            <w:webHidden/>
          </w:rPr>
          <w:fldChar w:fldCharType="end"/>
        </w:r>
      </w:hyperlink>
    </w:p>
    <w:p w14:paraId="09B9FDC0" w14:textId="5DB5EAE9"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3" w:history="1">
        <w:r w:rsidR="00A60BA1" w:rsidRPr="005158D0">
          <w:rPr>
            <w:rStyle w:val="Hyperlink"/>
          </w:rPr>
          <w:t>Mesajul prim-ministrului Marcel Ciolacu cu prilejul Zilei Naționale a României</w:t>
        </w:r>
        <w:r w:rsidR="00A60BA1">
          <w:rPr>
            <w:webHidden/>
          </w:rPr>
          <w:tab/>
        </w:r>
        <w:r w:rsidR="00A60BA1">
          <w:rPr>
            <w:webHidden/>
          </w:rPr>
          <w:fldChar w:fldCharType="begin"/>
        </w:r>
        <w:r w:rsidR="00A60BA1">
          <w:rPr>
            <w:webHidden/>
          </w:rPr>
          <w:instrText xml:space="preserve"> PAGEREF _Toc152530923 \h </w:instrText>
        </w:r>
        <w:r w:rsidR="00A60BA1">
          <w:rPr>
            <w:webHidden/>
          </w:rPr>
        </w:r>
        <w:r w:rsidR="00A60BA1">
          <w:rPr>
            <w:webHidden/>
          </w:rPr>
          <w:fldChar w:fldCharType="separate"/>
        </w:r>
        <w:r w:rsidR="00C57B36">
          <w:rPr>
            <w:webHidden/>
          </w:rPr>
          <w:t>5</w:t>
        </w:r>
        <w:r w:rsidR="00A60BA1">
          <w:rPr>
            <w:webHidden/>
          </w:rPr>
          <w:fldChar w:fldCharType="end"/>
        </w:r>
      </w:hyperlink>
    </w:p>
    <w:p w14:paraId="3F487748" w14:textId="0B19C9DC"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4" w:history="1">
        <w:r w:rsidR="00A60BA1" w:rsidRPr="005158D0">
          <w:rPr>
            <w:rStyle w:val="Hyperlink"/>
          </w:rPr>
          <w:t>Premierul Marcel Ciolacu și sindicatele ce reprezintă angajații instituțiilor din cadrul Ministerului Muncii au agreat soluții pentru salariați</w:t>
        </w:r>
        <w:r w:rsidR="00A60BA1">
          <w:rPr>
            <w:webHidden/>
          </w:rPr>
          <w:tab/>
        </w:r>
        <w:r w:rsidR="00A60BA1">
          <w:rPr>
            <w:webHidden/>
          </w:rPr>
          <w:fldChar w:fldCharType="begin"/>
        </w:r>
        <w:r w:rsidR="00A60BA1">
          <w:rPr>
            <w:webHidden/>
          </w:rPr>
          <w:instrText xml:space="preserve"> PAGEREF _Toc152530924 \h </w:instrText>
        </w:r>
        <w:r w:rsidR="00A60BA1">
          <w:rPr>
            <w:webHidden/>
          </w:rPr>
        </w:r>
        <w:r w:rsidR="00A60BA1">
          <w:rPr>
            <w:webHidden/>
          </w:rPr>
          <w:fldChar w:fldCharType="separate"/>
        </w:r>
        <w:r w:rsidR="00C57B36">
          <w:rPr>
            <w:webHidden/>
          </w:rPr>
          <w:t>6</w:t>
        </w:r>
        <w:r w:rsidR="00A60BA1">
          <w:rPr>
            <w:webHidden/>
          </w:rPr>
          <w:fldChar w:fldCharType="end"/>
        </w:r>
      </w:hyperlink>
    </w:p>
    <w:p w14:paraId="5A14D866" w14:textId="6D9488C2"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25" w:history="1">
        <w:r w:rsidR="00A60BA1" w:rsidRPr="005158D0">
          <w:rPr>
            <w:rStyle w:val="Hyperlink"/>
          </w:rPr>
          <w:t>Informaţie Europeană</w:t>
        </w:r>
        <w:r w:rsidR="00A60BA1">
          <w:rPr>
            <w:webHidden/>
          </w:rPr>
          <w:tab/>
        </w:r>
        <w:r w:rsidR="00A60BA1">
          <w:rPr>
            <w:webHidden/>
          </w:rPr>
          <w:fldChar w:fldCharType="begin"/>
        </w:r>
        <w:r w:rsidR="00A60BA1">
          <w:rPr>
            <w:webHidden/>
          </w:rPr>
          <w:instrText xml:space="preserve"> PAGEREF _Toc152530925 \h </w:instrText>
        </w:r>
        <w:r w:rsidR="00A60BA1">
          <w:rPr>
            <w:webHidden/>
          </w:rPr>
        </w:r>
        <w:r w:rsidR="00A60BA1">
          <w:rPr>
            <w:webHidden/>
          </w:rPr>
          <w:fldChar w:fldCharType="separate"/>
        </w:r>
        <w:r w:rsidR="00C57B36">
          <w:rPr>
            <w:webHidden/>
          </w:rPr>
          <w:t>6</w:t>
        </w:r>
        <w:r w:rsidR="00A60BA1">
          <w:rPr>
            <w:webHidden/>
          </w:rPr>
          <w:fldChar w:fldCharType="end"/>
        </w:r>
      </w:hyperlink>
    </w:p>
    <w:p w14:paraId="6CBEB9B0" w14:textId="2FC31467"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26" w:history="1">
        <w:r w:rsidR="00A60BA1" w:rsidRPr="005158D0">
          <w:rPr>
            <w:rStyle w:val="Hyperlink"/>
          </w:rPr>
          <w:t>NOUTĂȚI – Informații UTILE</w:t>
        </w:r>
        <w:r w:rsidR="00A60BA1">
          <w:rPr>
            <w:webHidden/>
          </w:rPr>
          <w:tab/>
        </w:r>
        <w:r w:rsidR="00A60BA1">
          <w:rPr>
            <w:webHidden/>
          </w:rPr>
          <w:fldChar w:fldCharType="begin"/>
        </w:r>
        <w:r w:rsidR="00A60BA1">
          <w:rPr>
            <w:webHidden/>
          </w:rPr>
          <w:instrText xml:space="preserve"> PAGEREF _Toc152530926 \h </w:instrText>
        </w:r>
        <w:r w:rsidR="00A60BA1">
          <w:rPr>
            <w:webHidden/>
          </w:rPr>
        </w:r>
        <w:r w:rsidR="00A60BA1">
          <w:rPr>
            <w:webHidden/>
          </w:rPr>
          <w:fldChar w:fldCharType="separate"/>
        </w:r>
        <w:r w:rsidR="00C57B36">
          <w:rPr>
            <w:webHidden/>
          </w:rPr>
          <w:t>7</w:t>
        </w:r>
        <w:r w:rsidR="00A60BA1">
          <w:rPr>
            <w:webHidden/>
          </w:rPr>
          <w:fldChar w:fldCharType="end"/>
        </w:r>
      </w:hyperlink>
    </w:p>
    <w:p w14:paraId="6BE67FB5" w14:textId="42C0E129"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7" w:history="1">
        <w:r w:rsidR="00A60BA1" w:rsidRPr="005158D0">
          <w:rPr>
            <w:rStyle w:val="Hyperlink"/>
          </w:rPr>
          <w:t>Modificări în conținutul-cadru al documentațiilor tehnico-economice aferente proiectelor finanțate din fonduri publice</w:t>
        </w:r>
        <w:r w:rsidR="00A60BA1">
          <w:rPr>
            <w:webHidden/>
          </w:rPr>
          <w:tab/>
        </w:r>
        <w:r w:rsidR="00A60BA1">
          <w:rPr>
            <w:webHidden/>
          </w:rPr>
          <w:fldChar w:fldCharType="begin"/>
        </w:r>
        <w:r w:rsidR="00A60BA1">
          <w:rPr>
            <w:webHidden/>
          </w:rPr>
          <w:instrText xml:space="preserve"> PAGEREF _Toc152530927 \h </w:instrText>
        </w:r>
        <w:r w:rsidR="00A60BA1">
          <w:rPr>
            <w:webHidden/>
          </w:rPr>
        </w:r>
        <w:r w:rsidR="00A60BA1">
          <w:rPr>
            <w:webHidden/>
          </w:rPr>
          <w:fldChar w:fldCharType="separate"/>
        </w:r>
        <w:r w:rsidR="00C57B36">
          <w:rPr>
            <w:webHidden/>
          </w:rPr>
          <w:t>7</w:t>
        </w:r>
        <w:r w:rsidR="00A60BA1">
          <w:rPr>
            <w:webHidden/>
          </w:rPr>
          <w:fldChar w:fldCharType="end"/>
        </w:r>
      </w:hyperlink>
    </w:p>
    <w:p w14:paraId="04BE3CD1" w14:textId="6F76A24E"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8" w:history="1">
        <w:r w:rsidR="00A60BA1" w:rsidRPr="005158D0">
          <w:rPr>
            <w:rStyle w:val="Hyperlink"/>
          </w:rPr>
          <w:t>Fondul pentru Modernizare: Noutăți privind apelul pentru producerea energiei din surse regenerabile pentru autoconsum - sector public</w:t>
        </w:r>
        <w:r w:rsidR="00A60BA1">
          <w:rPr>
            <w:webHidden/>
          </w:rPr>
          <w:tab/>
        </w:r>
        <w:r w:rsidR="00A60BA1">
          <w:rPr>
            <w:webHidden/>
          </w:rPr>
          <w:fldChar w:fldCharType="begin"/>
        </w:r>
        <w:r w:rsidR="00A60BA1">
          <w:rPr>
            <w:webHidden/>
          </w:rPr>
          <w:instrText xml:space="preserve"> PAGEREF _Toc152530928 \h </w:instrText>
        </w:r>
        <w:r w:rsidR="00A60BA1">
          <w:rPr>
            <w:webHidden/>
          </w:rPr>
        </w:r>
        <w:r w:rsidR="00A60BA1">
          <w:rPr>
            <w:webHidden/>
          </w:rPr>
          <w:fldChar w:fldCharType="separate"/>
        </w:r>
        <w:r w:rsidR="00C57B36">
          <w:rPr>
            <w:webHidden/>
          </w:rPr>
          <w:t>7</w:t>
        </w:r>
        <w:r w:rsidR="00A60BA1">
          <w:rPr>
            <w:webHidden/>
          </w:rPr>
          <w:fldChar w:fldCharType="end"/>
        </w:r>
      </w:hyperlink>
    </w:p>
    <w:p w14:paraId="112FCD5C" w14:textId="1354F4C4"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29" w:history="1">
        <w:r w:rsidR="00A60BA1" w:rsidRPr="005158D0">
          <w:rPr>
            <w:rStyle w:val="Hyperlink"/>
          </w:rPr>
          <w:t>PEO: Se transmit solicitări de clarificări în cadrul apelului privind consolidarea dialogului social și a parteneriatelor pentru ocupare și formare II– Organizațiile societății civile</w:t>
        </w:r>
        <w:r w:rsidR="00A60BA1">
          <w:rPr>
            <w:webHidden/>
          </w:rPr>
          <w:tab/>
        </w:r>
        <w:r w:rsidR="00A60BA1">
          <w:rPr>
            <w:webHidden/>
          </w:rPr>
          <w:fldChar w:fldCharType="begin"/>
        </w:r>
        <w:r w:rsidR="00A60BA1">
          <w:rPr>
            <w:webHidden/>
          </w:rPr>
          <w:instrText xml:space="preserve"> PAGEREF _Toc152530929 \h </w:instrText>
        </w:r>
        <w:r w:rsidR="00A60BA1">
          <w:rPr>
            <w:webHidden/>
          </w:rPr>
        </w:r>
        <w:r w:rsidR="00A60BA1">
          <w:rPr>
            <w:webHidden/>
          </w:rPr>
          <w:fldChar w:fldCharType="separate"/>
        </w:r>
        <w:r w:rsidR="00C57B36">
          <w:rPr>
            <w:webHidden/>
          </w:rPr>
          <w:t>9</w:t>
        </w:r>
        <w:r w:rsidR="00A60BA1">
          <w:rPr>
            <w:webHidden/>
          </w:rPr>
          <w:fldChar w:fldCharType="end"/>
        </w:r>
      </w:hyperlink>
    </w:p>
    <w:p w14:paraId="71E5F512" w14:textId="291B6C95"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0" w:history="1">
        <w:r w:rsidR="00A60BA1" w:rsidRPr="005158D0">
          <w:rPr>
            <w:rStyle w:val="Hyperlink"/>
          </w:rPr>
          <w:t>PEO: Se transmit solicitări de clarificări în cadrul apelului privind consolidarea dialogului social și a parteneriatelor pentru ocupare și formare II – Federații</w:t>
        </w:r>
        <w:r w:rsidR="00A60BA1">
          <w:rPr>
            <w:webHidden/>
          </w:rPr>
          <w:tab/>
        </w:r>
        <w:r w:rsidR="00A60BA1">
          <w:rPr>
            <w:webHidden/>
          </w:rPr>
          <w:fldChar w:fldCharType="begin"/>
        </w:r>
        <w:r w:rsidR="00A60BA1">
          <w:rPr>
            <w:webHidden/>
          </w:rPr>
          <w:instrText xml:space="preserve"> PAGEREF _Toc152530930 \h </w:instrText>
        </w:r>
        <w:r w:rsidR="00A60BA1">
          <w:rPr>
            <w:webHidden/>
          </w:rPr>
        </w:r>
        <w:r w:rsidR="00A60BA1">
          <w:rPr>
            <w:webHidden/>
          </w:rPr>
          <w:fldChar w:fldCharType="separate"/>
        </w:r>
        <w:r w:rsidR="00C57B36">
          <w:rPr>
            <w:webHidden/>
          </w:rPr>
          <w:t>9</w:t>
        </w:r>
        <w:r w:rsidR="00A60BA1">
          <w:rPr>
            <w:webHidden/>
          </w:rPr>
          <w:fldChar w:fldCharType="end"/>
        </w:r>
      </w:hyperlink>
    </w:p>
    <w:p w14:paraId="1DF7ABA7" w14:textId="492D3DCA"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1" w:history="1">
        <w:r w:rsidR="00A60BA1" w:rsidRPr="005158D0">
          <w:rPr>
            <w:rStyle w:val="Hyperlink"/>
          </w:rPr>
          <w:t>POR: Instrucțiune privind procesarea solicitărilor de amendare a contractelor prin act adițional, în vederea modificării bugetelor proiectelor prin realocare între capitole bugetare</w:t>
        </w:r>
        <w:r w:rsidR="00A60BA1">
          <w:rPr>
            <w:webHidden/>
          </w:rPr>
          <w:tab/>
        </w:r>
        <w:r w:rsidR="00A60BA1">
          <w:rPr>
            <w:webHidden/>
          </w:rPr>
          <w:fldChar w:fldCharType="begin"/>
        </w:r>
        <w:r w:rsidR="00A60BA1">
          <w:rPr>
            <w:webHidden/>
          </w:rPr>
          <w:instrText xml:space="preserve"> PAGEREF _Toc152530931 \h </w:instrText>
        </w:r>
        <w:r w:rsidR="00A60BA1">
          <w:rPr>
            <w:webHidden/>
          </w:rPr>
        </w:r>
        <w:r w:rsidR="00A60BA1">
          <w:rPr>
            <w:webHidden/>
          </w:rPr>
          <w:fldChar w:fldCharType="separate"/>
        </w:r>
        <w:r w:rsidR="00C57B36">
          <w:rPr>
            <w:webHidden/>
          </w:rPr>
          <w:t>9</w:t>
        </w:r>
        <w:r w:rsidR="00A60BA1">
          <w:rPr>
            <w:webHidden/>
          </w:rPr>
          <w:fldChar w:fldCharType="end"/>
        </w:r>
      </w:hyperlink>
    </w:p>
    <w:p w14:paraId="4180DFBD" w14:textId="40E1421C"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2" w:history="1">
        <w:r w:rsidR="00A60BA1" w:rsidRPr="005158D0">
          <w:rPr>
            <w:rStyle w:val="Hyperlink"/>
          </w:rPr>
          <w:t>PTJ: Componența instituțională a Comitetului de Monitorizare a Programului Tranziție Justă 2021-2027</w:t>
        </w:r>
        <w:r w:rsidR="00A60BA1">
          <w:rPr>
            <w:webHidden/>
          </w:rPr>
          <w:tab/>
        </w:r>
        <w:r w:rsidR="00A60BA1">
          <w:rPr>
            <w:webHidden/>
          </w:rPr>
          <w:fldChar w:fldCharType="begin"/>
        </w:r>
        <w:r w:rsidR="00A60BA1">
          <w:rPr>
            <w:webHidden/>
          </w:rPr>
          <w:instrText xml:space="preserve"> PAGEREF _Toc152530932 \h </w:instrText>
        </w:r>
        <w:r w:rsidR="00A60BA1">
          <w:rPr>
            <w:webHidden/>
          </w:rPr>
        </w:r>
        <w:r w:rsidR="00A60BA1">
          <w:rPr>
            <w:webHidden/>
          </w:rPr>
          <w:fldChar w:fldCharType="separate"/>
        </w:r>
        <w:r w:rsidR="00C57B36">
          <w:rPr>
            <w:webHidden/>
          </w:rPr>
          <w:t>9</w:t>
        </w:r>
        <w:r w:rsidR="00A60BA1">
          <w:rPr>
            <w:webHidden/>
          </w:rPr>
          <w:fldChar w:fldCharType="end"/>
        </w:r>
      </w:hyperlink>
    </w:p>
    <w:p w14:paraId="081426BC" w14:textId="71DD3272"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3" w:history="1">
        <w:r w:rsidR="00A60BA1" w:rsidRPr="005158D0">
          <w:rPr>
            <w:rStyle w:val="Hyperlink"/>
          </w:rPr>
          <w:t>Documentele aferente procedurilor scrise de aprobare a deciziilor Comitetului de Monitorizare a Programului Tranziție Justă</w:t>
        </w:r>
        <w:r w:rsidR="00A60BA1">
          <w:rPr>
            <w:webHidden/>
          </w:rPr>
          <w:tab/>
        </w:r>
        <w:r w:rsidR="00A60BA1">
          <w:rPr>
            <w:webHidden/>
          </w:rPr>
          <w:fldChar w:fldCharType="begin"/>
        </w:r>
        <w:r w:rsidR="00A60BA1">
          <w:rPr>
            <w:webHidden/>
          </w:rPr>
          <w:instrText xml:space="preserve"> PAGEREF _Toc152530933 \h </w:instrText>
        </w:r>
        <w:r w:rsidR="00A60BA1">
          <w:rPr>
            <w:webHidden/>
          </w:rPr>
        </w:r>
        <w:r w:rsidR="00A60BA1">
          <w:rPr>
            <w:webHidden/>
          </w:rPr>
          <w:fldChar w:fldCharType="separate"/>
        </w:r>
        <w:r w:rsidR="00C57B36">
          <w:rPr>
            <w:webHidden/>
          </w:rPr>
          <w:t>10</w:t>
        </w:r>
        <w:r w:rsidR="00A60BA1">
          <w:rPr>
            <w:webHidden/>
          </w:rPr>
          <w:fldChar w:fldCharType="end"/>
        </w:r>
      </w:hyperlink>
    </w:p>
    <w:p w14:paraId="081EC24F" w14:textId="6AC9EFFB"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34" w:history="1">
        <w:r w:rsidR="00A60BA1" w:rsidRPr="005158D0">
          <w:rPr>
            <w:rStyle w:val="Hyperlink"/>
          </w:rPr>
          <w:t>Consultări Publice</w:t>
        </w:r>
        <w:r w:rsidR="00A60BA1">
          <w:rPr>
            <w:webHidden/>
          </w:rPr>
          <w:tab/>
        </w:r>
        <w:r w:rsidR="00A60BA1">
          <w:rPr>
            <w:webHidden/>
          </w:rPr>
          <w:fldChar w:fldCharType="begin"/>
        </w:r>
        <w:r w:rsidR="00A60BA1">
          <w:rPr>
            <w:webHidden/>
          </w:rPr>
          <w:instrText xml:space="preserve"> PAGEREF _Toc152530934 \h </w:instrText>
        </w:r>
        <w:r w:rsidR="00A60BA1">
          <w:rPr>
            <w:webHidden/>
          </w:rPr>
        </w:r>
        <w:r w:rsidR="00A60BA1">
          <w:rPr>
            <w:webHidden/>
          </w:rPr>
          <w:fldChar w:fldCharType="separate"/>
        </w:r>
        <w:r w:rsidR="00C57B36">
          <w:rPr>
            <w:webHidden/>
          </w:rPr>
          <w:t>10</w:t>
        </w:r>
        <w:r w:rsidR="00A60BA1">
          <w:rPr>
            <w:webHidden/>
          </w:rPr>
          <w:fldChar w:fldCharType="end"/>
        </w:r>
      </w:hyperlink>
    </w:p>
    <w:p w14:paraId="1F10F32B" w14:textId="39C1B1DB"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5" w:history="1">
        <w:r w:rsidR="00A60BA1" w:rsidRPr="005158D0">
          <w:rPr>
            <w:rStyle w:val="Hyperlink"/>
          </w:rPr>
          <w:t>PCIDIF: Ghidul privind creșterea rolului culturii în societate prin valorificarea avantajelor digitalizării, lansat în consultare</w:t>
        </w:r>
        <w:r w:rsidR="00A60BA1">
          <w:rPr>
            <w:webHidden/>
          </w:rPr>
          <w:tab/>
        </w:r>
        <w:r w:rsidR="00A60BA1">
          <w:rPr>
            <w:webHidden/>
          </w:rPr>
          <w:fldChar w:fldCharType="begin"/>
        </w:r>
        <w:r w:rsidR="00A60BA1">
          <w:rPr>
            <w:webHidden/>
          </w:rPr>
          <w:instrText xml:space="preserve"> PAGEREF _Toc152530935 \h </w:instrText>
        </w:r>
        <w:r w:rsidR="00A60BA1">
          <w:rPr>
            <w:webHidden/>
          </w:rPr>
        </w:r>
        <w:r w:rsidR="00A60BA1">
          <w:rPr>
            <w:webHidden/>
          </w:rPr>
          <w:fldChar w:fldCharType="separate"/>
        </w:r>
        <w:r w:rsidR="00C57B36">
          <w:rPr>
            <w:webHidden/>
          </w:rPr>
          <w:t>10</w:t>
        </w:r>
        <w:r w:rsidR="00A60BA1">
          <w:rPr>
            <w:webHidden/>
          </w:rPr>
          <w:fldChar w:fldCharType="end"/>
        </w:r>
      </w:hyperlink>
    </w:p>
    <w:p w14:paraId="684D8160" w14:textId="2771EE46"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6" w:history="1">
        <w:r w:rsidR="00A60BA1" w:rsidRPr="005158D0">
          <w:rPr>
            <w:rStyle w:val="Hyperlink"/>
          </w:rPr>
          <w:t>POR: Ghid pentru un apel dedicat Administrației Fondului pentru Mediu pentru sisteme fotovoltaice, în consultare publică</w:t>
        </w:r>
        <w:r w:rsidR="00A60BA1">
          <w:rPr>
            <w:webHidden/>
          </w:rPr>
          <w:tab/>
        </w:r>
        <w:r w:rsidR="00A60BA1">
          <w:rPr>
            <w:webHidden/>
          </w:rPr>
          <w:fldChar w:fldCharType="begin"/>
        </w:r>
        <w:r w:rsidR="00A60BA1">
          <w:rPr>
            <w:webHidden/>
          </w:rPr>
          <w:instrText xml:space="preserve"> PAGEREF _Toc152530936 \h </w:instrText>
        </w:r>
        <w:r w:rsidR="00A60BA1">
          <w:rPr>
            <w:webHidden/>
          </w:rPr>
        </w:r>
        <w:r w:rsidR="00A60BA1">
          <w:rPr>
            <w:webHidden/>
          </w:rPr>
          <w:fldChar w:fldCharType="separate"/>
        </w:r>
        <w:r w:rsidR="00C57B36">
          <w:rPr>
            <w:webHidden/>
          </w:rPr>
          <w:t>11</w:t>
        </w:r>
        <w:r w:rsidR="00A60BA1">
          <w:rPr>
            <w:webHidden/>
          </w:rPr>
          <w:fldChar w:fldCharType="end"/>
        </w:r>
      </w:hyperlink>
    </w:p>
    <w:p w14:paraId="00692808" w14:textId="0FE50A68"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37" w:history="1">
        <w:r w:rsidR="00A60BA1" w:rsidRPr="005158D0">
          <w:rPr>
            <w:rStyle w:val="Hyperlink"/>
          </w:rPr>
          <w:t>PNRR</w:t>
        </w:r>
        <w:r w:rsidR="00A60BA1">
          <w:rPr>
            <w:webHidden/>
          </w:rPr>
          <w:tab/>
        </w:r>
        <w:r w:rsidR="00A60BA1">
          <w:rPr>
            <w:webHidden/>
          </w:rPr>
          <w:fldChar w:fldCharType="begin"/>
        </w:r>
        <w:r w:rsidR="00A60BA1">
          <w:rPr>
            <w:webHidden/>
          </w:rPr>
          <w:instrText xml:space="preserve"> PAGEREF _Toc152530937 \h </w:instrText>
        </w:r>
        <w:r w:rsidR="00A60BA1">
          <w:rPr>
            <w:webHidden/>
          </w:rPr>
        </w:r>
        <w:r w:rsidR="00A60BA1">
          <w:rPr>
            <w:webHidden/>
          </w:rPr>
          <w:fldChar w:fldCharType="separate"/>
        </w:r>
        <w:r w:rsidR="00C57B36">
          <w:rPr>
            <w:webHidden/>
          </w:rPr>
          <w:t>12</w:t>
        </w:r>
        <w:r w:rsidR="00A60BA1">
          <w:rPr>
            <w:webHidden/>
          </w:rPr>
          <w:fldChar w:fldCharType="end"/>
        </w:r>
      </w:hyperlink>
    </w:p>
    <w:p w14:paraId="5D315A73" w14:textId="317B285D"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38" w:history="1">
        <w:r w:rsidR="00A60BA1" w:rsidRPr="005158D0">
          <w:rPr>
            <w:rStyle w:val="Hyperlink"/>
          </w:rPr>
          <w:t>O nouă actualizare a calendarului apelurilor PNRR</w:t>
        </w:r>
        <w:r w:rsidR="00A60BA1">
          <w:rPr>
            <w:webHidden/>
          </w:rPr>
          <w:tab/>
        </w:r>
        <w:r w:rsidR="00A60BA1">
          <w:rPr>
            <w:webHidden/>
          </w:rPr>
          <w:fldChar w:fldCharType="begin"/>
        </w:r>
        <w:r w:rsidR="00A60BA1">
          <w:rPr>
            <w:webHidden/>
          </w:rPr>
          <w:instrText xml:space="preserve"> PAGEREF _Toc152530938 \h </w:instrText>
        </w:r>
        <w:r w:rsidR="00A60BA1">
          <w:rPr>
            <w:webHidden/>
          </w:rPr>
        </w:r>
        <w:r w:rsidR="00A60BA1">
          <w:rPr>
            <w:webHidden/>
          </w:rPr>
          <w:fldChar w:fldCharType="separate"/>
        </w:r>
        <w:r w:rsidR="00C57B36">
          <w:rPr>
            <w:webHidden/>
          </w:rPr>
          <w:t>12</w:t>
        </w:r>
        <w:r w:rsidR="00A60BA1">
          <w:rPr>
            <w:webHidden/>
          </w:rPr>
          <w:fldChar w:fldCharType="end"/>
        </w:r>
      </w:hyperlink>
    </w:p>
    <w:p w14:paraId="4967D9AD" w14:textId="0AB12728"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39" w:history="1">
        <w:r w:rsidR="00A60BA1" w:rsidRPr="005158D0">
          <w:rPr>
            <w:rStyle w:val="Hyperlink"/>
          </w:rPr>
          <w:t>Apeluri – Finanțări</w:t>
        </w:r>
        <w:r w:rsidR="00A60BA1">
          <w:rPr>
            <w:webHidden/>
          </w:rPr>
          <w:tab/>
        </w:r>
        <w:r w:rsidR="00A60BA1">
          <w:rPr>
            <w:webHidden/>
          </w:rPr>
          <w:fldChar w:fldCharType="begin"/>
        </w:r>
        <w:r w:rsidR="00A60BA1">
          <w:rPr>
            <w:webHidden/>
          </w:rPr>
          <w:instrText xml:space="preserve"> PAGEREF _Toc152530939 \h </w:instrText>
        </w:r>
        <w:r w:rsidR="00A60BA1">
          <w:rPr>
            <w:webHidden/>
          </w:rPr>
        </w:r>
        <w:r w:rsidR="00A60BA1">
          <w:rPr>
            <w:webHidden/>
          </w:rPr>
          <w:fldChar w:fldCharType="separate"/>
        </w:r>
        <w:r w:rsidR="00C57B36">
          <w:rPr>
            <w:webHidden/>
          </w:rPr>
          <w:t>12</w:t>
        </w:r>
        <w:r w:rsidR="00A60BA1">
          <w:rPr>
            <w:webHidden/>
          </w:rPr>
          <w:fldChar w:fldCharType="end"/>
        </w:r>
      </w:hyperlink>
    </w:p>
    <w:p w14:paraId="3016994A" w14:textId="7EA50D37"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0" w:history="1">
        <w:r w:rsidR="00A60BA1" w:rsidRPr="005158D0">
          <w:rPr>
            <w:rStyle w:val="Hyperlink"/>
          </w:rPr>
          <w:t>Se pot depune proiecte în cadrul programelor de interes naţional pentru dezvoltarea serviciilor sociale pentru persoanele vârstnice</w:t>
        </w:r>
        <w:r w:rsidR="00A60BA1">
          <w:rPr>
            <w:webHidden/>
          </w:rPr>
          <w:tab/>
        </w:r>
        <w:r w:rsidR="00A60BA1">
          <w:rPr>
            <w:webHidden/>
          </w:rPr>
          <w:fldChar w:fldCharType="begin"/>
        </w:r>
        <w:r w:rsidR="00A60BA1">
          <w:rPr>
            <w:webHidden/>
          </w:rPr>
          <w:instrText xml:space="preserve"> PAGEREF _Toc152530940 \h </w:instrText>
        </w:r>
        <w:r w:rsidR="00A60BA1">
          <w:rPr>
            <w:webHidden/>
          </w:rPr>
        </w:r>
        <w:r w:rsidR="00A60BA1">
          <w:rPr>
            <w:webHidden/>
          </w:rPr>
          <w:fldChar w:fldCharType="separate"/>
        </w:r>
        <w:r w:rsidR="00C57B36">
          <w:rPr>
            <w:webHidden/>
          </w:rPr>
          <w:t>12</w:t>
        </w:r>
        <w:r w:rsidR="00A60BA1">
          <w:rPr>
            <w:webHidden/>
          </w:rPr>
          <w:fldChar w:fldCharType="end"/>
        </w:r>
      </w:hyperlink>
    </w:p>
    <w:p w14:paraId="6E0384BF" w14:textId="152A0385"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1" w:history="1">
        <w:r w:rsidR="00A60BA1" w:rsidRPr="005158D0">
          <w:rPr>
            <w:rStyle w:val="Hyperlink"/>
          </w:rPr>
          <w:t>Sesiunea de depunere a solicitărilor pentru finanțarea acordată prin Programul INVESTALIM a fost prelungită!</w:t>
        </w:r>
        <w:r w:rsidR="00A60BA1">
          <w:rPr>
            <w:webHidden/>
          </w:rPr>
          <w:tab/>
        </w:r>
        <w:r w:rsidR="00A60BA1">
          <w:rPr>
            <w:webHidden/>
          </w:rPr>
          <w:fldChar w:fldCharType="begin"/>
        </w:r>
        <w:r w:rsidR="00A60BA1">
          <w:rPr>
            <w:webHidden/>
          </w:rPr>
          <w:instrText xml:space="preserve"> PAGEREF _Toc152530941 \h </w:instrText>
        </w:r>
        <w:r w:rsidR="00A60BA1">
          <w:rPr>
            <w:webHidden/>
          </w:rPr>
        </w:r>
        <w:r w:rsidR="00A60BA1">
          <w:rPr>
            <w:webHidden/>
          </w:rPr>
          <w:fldChar w:fldCharType="separate"/>
        </w:r>
        <w:r w:rsidR="00C57B36">
          <w:rPr>
            <w:webHidden/>
          </w:rPr>
          <w:t>12</w:t>
        </w:r>
        <w:r w:rsidR="00A60BA1">
          <w:rPr>
            <w:webHidden/>
          </w:rPr>
          <w:fldChar w:fldCharType="end"/>
        </w:r>
      </w:hyperlink>
    </w:p>
    <w:p w14:paraId="18087D90" w14:textId="2BC34511"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2" w:history="1">
        <w:r w:rsidR="00A60BA1" w:rsidRPr="005158D0">
          <w:rPr>
            <w:rStyle w:val="Hyperlink"/>
          </w:rPr>
          <w:t>Solicitare de transmitere expresii de interes pentru investiții în modernizarea/construirea de capacități noi de cogenerare de înaltă eficiență, finanțate din Fondul pentru Modernizare</w:t>
        </w:r>
        <w:r w:rsidR="00A60BA1">
          <w:rPr>
            <w:webHidden/>
          </w:rPr>
          <w:tab/>
        </w:r>
        <w:r w:rsidR="00A60BA1">
          <w:rPr>
            <w:webHidden/>
          </w:rPr>
          <w:fldChar w:fldCharType="begin"/>
        </w:r>
        <w:r w:rsidR="00A60BA1">
          <w:rPr>
            <w:webHidden/>
          </w:rPr>
          <w:instrText xml:space="preserve"> PAGEREF _Toc152530942 \h </w:instrText>
        </w:r>
        <w:r w:rsidR="00A60BA1">
          <w:rPr>
            <w:webHidden/>
          </w:rPr>
        </w:r>
        <w:r w:rsidR="00A60BA1">
          <w:rPr>
            <w:webHidden/>
          </w:rPr>
          <w:fldChar w:fldCharType="separate"/>
        </w:r>
        <w:r w:rsidR="00C57B36">
          <w:rPr>
            <w:webHidden/>
          </w:rPr>
          <w:t>13</w:t>
        </w:r>
        <w:r w:rsidR="00A60BA1">
          <w:rPr>
            <w:webHidden/>
          </w:rPr>
          <w:fldChar w:fldCharType="end"/>
        </w:r>
      </w:hyperlink>
    </w:p>
    <w:p w14:paraId="18C5BFA0" w14:textId="39F78708"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3" w:history="1">
        <w:r w:rsidR="00A60BA1" w:rsidRPr="005158D0">
          <w:rPr>
            <w:rStyle w:val="Hyperlink"/>
          </w:rPr>
          <w:t>POC: S-a lansat apelul destinat măsurilor de sprijin pentru categoriile de persoane vulnerabile pentru compensarea prețului la energie</w:t>
        </w:r>
        <w:r w:rsidR="00A60BA1">
          <w:rPr>
            <w:webHidden/>
          </w:rPr>
          <w:tab/>
        </w:r>
        <w:r w:rsidR="00A60BA1">
          <w:rPr>
            <w:webHidden/>
          </w:rPr>
          <w:fldChar w:fldCharType="begin"/>
        </w:r>
        <w:r w:rsidR="00A60BA1">
          <w:rPr>
            <w:webHidden/>
          </w:rPr>
          <w:instrText xml:space="preserve"> PAGEREF _Toc152530943 \h </w:instrText>
        </w:r>
        <w:r w:rsidR="00A60BA1">
          <w:rPr>
            <w:webHidden/>
          </w:rPr>
        </w:r>
        <w:r w:rsidR="00A60BA1">
          <w:rPr>
            <w:webHidden/>
          </w:rPr>
          <w:fldChar w:fldCharType="separate"/>
        </w:r>
        <w:r w:rsidR="00C57B36">
          <w:rPr>
            <w:webHidden/>
          </w:rPr>
          <w:t>14</w:t>
        </w:r>
        <w:r w:rsidR="00A60BA1">
          <w:rPr>
            <w:webHidden/>
          </w:rPr>
          <w:fldChar w:fldCharType="end"/>
        </w:r>
      </w:hyperlink>
    </w:p>
    <w:p w14:paraId="75552D72" w14:textId="7E945D20"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4" w:history="1">
        <w:r w:rsidR="00A60BA1" w:rsidRPr="005158D0">
          <w:rPr>
            <w:rStyle w:val="Hyperlink"/>
          </w:rPr>
          <w:t>În 1 decembrie se lansează ultimul apel al programului Start ONG 2023!</w:t>
        </w:r>
        <w:r w:rsidR="00A60BA1">
          <w:rPr>
            <w:webHidden/>
          </w:rPr>
          <w:tab/>
        </w:r>
        <w:r w:rsidR="00A60BA1">
          <w:rPr>
            <w:webHidden/>
          </w:rPr>
          <w:fldChar w:fldCharType="begin"/>
        </w:r>
        <w:r w:rsidR="00A60BA1">
          <w:rPr>
            <w:webHidden/>
          </w:rPr>
          <w:instrText xml:space="preserve"> PAGEREF _Toc152530944 \h </w:instrText>
        </w:r>
        <w:r w:rsidR="00A60BA1">
          <w:rPr>
            <w:webHidden/>
          </w:rPr>
        </w:r>
        <w:r w:rsidR="00A60BA1">
          <w:rPr>
            <w:webHidden/>
          </w:rPr>
          <w:fldChar w:fldCharType="separate"/>
        </w:r>
        <w:r w:rsidR="00C57B36">
          <w:rPr>
            <w:webHidden/>
          </w:rPr>
          <w:t>14</w:t>
        </w:r>
        <w:r w:rsidR="00A60BA1">
          <w:rPr>
            <w:webHidden/>
          </w:rPr>
          <w:fldChar w:fldCharType="end"/>
        </w:r>
      </w:hyperlink>
    </w:p>
    <w:p w14:paraId="5FBD63D3" w14:textId="63E28FA3"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5" w:history="1">
        <w:r w:rsidR="00A60BA1" w:rsidRPr="005158D0">
          <w:rPr>
            <w:rStyle w:val="Hyperlink"/>
          </w:rPr>
          <w:t>Finanțare pentru proiectele culturale dedicate Zilei Culturii Naționale 2024</w:t>
        </w:r>
        <w:r w:rsidR="00A60BA1">
          <w:rPr>
            <w:webHidden/>
          </w:rPr>
          <w:tab/>
        </w:r>
        <w:r w:rsidR="00A60BA1">
          <w:rPr>
            <w:webHidden/>
          </w:rPr>
          <w:fldChar w:fldCharType="begin"/>
        </w:r>
        <w:r w:rsidR="00A60BA1">
          <w:rPr>
            <w:webHidden/>
          </w:rPr>
          <w:instrText xml:space="preserve"> PAGEREF _Toc152530945 \h </w:instrText>
        </w:r>
        <w:r w:rsidR="00A60BA1">
          <w:rPr>
            <w:webHidden/>
          </w:rPr>
        </w:r>
        <w:r w:rsidR="00A60BA1">
          <w:rPr>
            <w:webHidden/>
          </w:rPr>
          <w:fldChar w:fldCharType="separate"/>
        </w:r>
        <w:r w:rsidR="00C57B36">
          <w:rPr>
            <w:webHidden/>
          </w:rPr>
          <w:t>14</w:t>
        </w:r>
        <w:r w:rsidR="00A60BA1">
          <w:rPr>
            <w:webHidden/>
          </w:rPr>
          <w:fldChar w:fldCharType="end"/>
        </w:r>
      </w:hyperlink>
    </w:p>
    <w:p w14:paraId="3B7F15E8" w14:textId="77777777" w:rsidR="00A60BA1" w:rsidRDefault="00A60BA1">
      <w:pPr>
        <w:spacing w:before="0"/>
        <w:jc w:val="left"/>
        <w:rPr>
          <w:rStyle w:val="Hyperlink"/>
          <w:rFonts w:cs="Arial"/>
          <w:b/>
          <w:bCs/>
          <w:smallCaps/>
          <w:noProof/>
        </w:rPr>
      </w:pPr>
      <w:r>
        <w:rPr>
          <w:rStyle w:val="Hyperlink"/>
          <w:noProof/>
        </w:rPr>
        <w:br w:type="page"/>
      </w:r>
    </w:p>
    <w:p w14:paraId="7FAB87C4" w14:textId="66F41F11" w:rsidR="00A60BA1" w:rsidRDefault="004821B1">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52530946" w:history="1">
        <w:r w:rsidR="00A60BA1" w:rsidRPr="005158D0">
          <w:rPr>
            <w:rStyle w:val="Hyperlink"/>
          </w:rPr>
          <w:t>Din Actualitatea Europeană</w:t>
        </w:r>
        <w:r w:rsidR="00A60BA1">
          <w:rPr>
            <w:webHidden/>
          </w:rPr>
          <w:tab/>
        </w:r>
        <w:r w:rsidR="00A60BA1">
          <w:rPr>
            <w:webHidden/>
          </w:rPr>
          <w:fldChar w:fldCharType="begin"/>
        </w:r>
        <w:r w:rsidR="00A60BA1">
          <w:rPr>
            <w:webHidden/>
          </w:rPr>
          <w:instrText xml:space="preserve"> PAGEREF _Toc152530946 \h </w:instrText>
        </w:r>
        <w:r w:rsidR="00A60BA1">
          <w:rPr>
            <w:webHidden/>
          </w:rPr>
        </w:r>
        <w:r w:rsidR="00A60BA1">
          <w:rPr>
            <w:webHidden/>
          </w:rPr>
          <w:fldChar w:fldCharType="separate"/>
        </w:r>
        <w:r w:rsidR="00C57B36">
          <w:rPr>
            <w:webHidden/>
          </w:rPr>
          <w:t>15</w:t>
        </w:r>
        <w:r w:rsidR="00A60BA1">
          <w:rPr>
            <w:webHidden/>
          </w:rPr>
          <w:fldChar w:fldCharType="end"/>
        </w:r>
      </w:hyperlink>
    </w:p>
    <w:p w14:paraId="72845C8A" w14:textId="6EA5BE97"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7" w:history="1">
        <w:r w:rsidR="00A60BA1" w:rsidRPr="005158D0">
          <w:rPr>
            <w:rStyle w:val="Hyperlink"/>
          </w:rPr>
          <w:t>Îmbunătățirea drepturilor și o mai bună informare a călătorilor</w:t>
        </w:r>
        <w:r w:rsidR="00A60BA1">
          <w:rPr>
            <w:webHidden/>
          </w:rPr>
          <w:tab/>
        </w:r>
        <w:r w:rsidR="00A60BA1">
          <w:rPr>
            <w:webHidden/>
          </w:rPr>
          <w:fldChar w:fldCharType="begin"/>
        </w:r>
        <w:r w:rsidR="00A60BA1">
          <w:rPr>
            <w:webHidden/>
          </w:rPr>
          <w:instrText xml:space="preserve"> PAGEREF _Toc152530947 \h </w:instrText>
        </w:r>
        <w:r w:rsidR="00A60BA1">
          <w:rPr>
            <w:webHidden/>
          </w:rPr>
        </w:r>
        <w:r w:rsidR="00A60BA1">
          <w:rPr>
            <w:webHidden/>
          </w:rPr>
          <w:fldChar w:fldCharType="separate"/>
        </w:r>
        <w:r w:rsidR="00C57B36">
          <w:rPr>
            <w:webHidden/>
          </w:rPr>
          <w:t>15</w:t>
        </w:r>
        <w:r w:rsidR="00A60BA1">
          <w:rPr>
            <w:webHidden/>
          </w:rPr>
          <w:fldChar w:fldCharType="end"/>
        </w:r>
      </w:hyperlink>
    </w:p>
    <w:p w14:paraId="5ADF2187" w14:textId="3F6BA657"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8" w:history="1">
        <w:r w:rsidR="00A60BA1" w:rsidRPr="005158D0">
          <w:rPr>
            <w:rStyle w:val="Hyperlink"/>
          </w:rPr>
          <w:t>Consiliul și Parlamentul European ajung la un acord provizoriu cu privire la o lege a UE pentru protejarea jurnaliștilor și a apărătorilor drepturilor omului</w:t>
        </w:r>
        <w:r w:rsidR="00A60BA1">
          <w:rPr>
            <w:webHidden/>
          </w:rPr>
          <w:tab/>
        </w:r>
        <w:r w:rsidR="00A60BA1">
          <w:rPr>
            <w:webHidden/>
          </w:rPr>
          <w:fldChar w:fldCharType="begin"/>
        </w:r>
        <w:r w:rsidR="00A60BA1">
          <w:rPr>
            <w:webHidden/>
          </w:rPr>
          <w:instrText xml:space="preserve"> PAGEREF _Toc152530948 \h </w:instrText>
        </w:r>
        <w:r w:rsidR="00A60BA1">
          <w:rPr>
            <w:webHidden/>
          </w:rPr>
        </w:r>
        <w:r w:rsidR="00A60BA1">
          <w:rPr>
            <w:webHidden/>
          </w:rPr>
          <w:fldChar w:fldCharType="separate"/>
        </w:r>
        <w:r w:rsidR="00C57B36">
          <w:rPr>
            <w:webHidden/>
          </w:rPr>
          <w:t>17</w:t>
        </w:r>
        <w:r w:rsidR="00A60BA1">
          <w:rPr>
            <w:webHidden/>
          </w:rPr>
          <w:fldChar w:fldCharType="end"/>
        </w:r>
      </w:hyperlink>
    </w:p>
    <w:p w14:paraId="3D161A93" w14:textId="674576DF"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49" w:history="1">
        <w:r w:rsidR="00A60BA1" w:rsidRPr="005158D0">
          <w:rPr>
            <w:rStyle w:val="Hyperlink"/>
          </w:rPr>
          <w:t>Sănătatea mintală: statele membre urmează să ia măsuri pentru mai multe niveluri, sectoare și vârste</w:t>
        </w:r>
        <w:r w:rsidR="00A60BA1">
          <w:rPr>
            <w:webHidden/>
          </w:rPr>
          <w:tab/>
        </w:r>
        <w:r w:rsidR="00A60BA1">
          <w:rPr>
            <w:webHidden/>
          </w:rPr>
          <w:fldChar w:fldCharType="begin"/>
        </w:r>
        <w:r w:rsidR="00A60BA1">
          <w:rPr>
            <w:webHidden/>
          </w:rPr>
          <w:instrText xml:space="preserve"> PAGEREF _Toc152530949 \h </w:instrText>
        </w:r>
        <w:r w:rsidR="00A60BA1">
          <w:rPr>
            <w:webHidden/>
          </w:rPr>
        </w:r>
        <w:r w:rsidR="00A60BA1">
          <w:rPr>
            <w:webHidden/>
          </w:rPr>
          <w:fldChar w:fldCharType="separate"/>
        </w:r>
        <w:r w:rsidR="00C57B36">
          <w:rPr>
            <w:webHidden/>
          </w:rPr>
          <w:t>18</w:t>
        </w:r>
        <w:r w:rsidR="00A60BA1">
          <w:rPr>
            <w:webHidden/>
          </w:rPr>
          <w:fldChar w:fldCharType="end"/>
        </w:r>
      </w:hyperlink>
    </w:p>
    <w:p w14:paraId="14064DC6" w14:textId="45D1FC48"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0" w:history="1">
        <w:r w:rsidR="00A60BA1" w:rsidRPr="005158D0">
          <w:rPr>
            <w:rStyle w:val="Hyperlink"/>
          </w:rPr>
          <w:t>Emisii industriale: Consiliul și Parlamentul convin asupra unor noi norme de reducere a emisiilor nocive din industrie și de îmbunătățire a accesului publicului la informații</w:t>
        </w:r>
        <w:r w:rsidR="00A60BA1">
          <w:rPr>
            <w:webHidden/>
          </w:rPr>
          <w:tab/>
        </w:r>
        <w:r w:rsidR="00A60BA1">
          <w:rPr>
            <w:webHidden/>
          </w:rPr>
          <w:fldChar w:fldCharType="begin"/>
        </w:r>
        <w:r w:rsidR="00A60BA1">
          <w:rPr>
            <w:webHidden/>
          </w:rPr>
          <w:instrText xml:space="preserve"> PAGEREF _Toc152530950 \h </w:instrText>
        </w:r>
        <w:r w:rsidR="00A60BA1">
          <w:rPr>
            <w:webHidden/>
          </w:rPr>
        </w:r>
        <w:r w:rsidR="00A60BA1">
          <w:rPr>
            <w:webHidden/>
          </w:rPr>
          <w:fldChar w:fldCharType="separate"/>
        </w:r>
        <w:r w:rsidR="00C57B36">
          <w:rPr>
            <w:webHidden/>
          </w:rPr>
          <w:t>19</w:t>
        </w:r>
        <w:r w:rsidR="00A60BA1">
          <w:rPr>
            <w:webHidden/>
          </w:rPr>
          <w:fldChar w:fldCharType="end"/>
        </w:r>
      </w:hyperlink>
    </w:p>
    <w:p w14:paraId="50E26CA3" w14:textId="53C90595"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1" w:history="1">
        <w:r w:rsidR="00A60BA1" w:rsidRPr="005158D0">
          <w:rPr>
            <w:rStyle w:val="Hyperlink"/>
          </w:rPr>
          <w:t>Actul privind reziliența cibernetică: Consiliul și Parlamentul ajung la un acord privind cerințe de securitate pentru produsele digitale</w:t>
        </w:r>
        <w:r w:rsidR="00A60BA1">
          <w:rPr>
            <w:webHidden/>
          </w:rPr>
          <w:tab/>
        </w:r>
        <w:r w:rsidR="00A60BA1">
          <w:rPr>
            <w:webHidden/>
          </w:rPr>
          <w:fldChar w:fldCharType="begin"/>
        </w:r>
        <w:r w:rsidR="00A60BA1">
          <w:rPr>
            <w:webHidden/>
          </w:rPr>
          <w:instrText xml:space="preserve"> PAGEREF _Toc152530951 \h </w:instrText>
        </w:r>
        <w:r w:rsidR="00A60BA1">
          <w:rPr>
            <w:webHidden/>
          </w:rPr>
        </w:r>
        <w:r w:rsidR="00A60BA1">
          <w:rPr>
            <w:webHidden/>
          </w:rPr>
          <w:fldChar w:fldCharType="separate"/>
        </w:r>
        <w:r w:rsidR="00C57B36">
          <w:rPr>
            <w:webHidden/>
          </w:rPr>
          <w:t>22</w:t>
        </w:r>
        <w:r w:rsidR="00A60BA1">
          <w:rPr>
            <w:webHidden/>
          </w:rPr>
          <w:fldChar w:fldCharType="end"/>
        </w:r>
      </w:hyperlink>
    </w:p>
    <w:p w14:paraId="196E7C8A" w14:textId="1BD705A6"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2" w:history="1">
        <w:r w:rsidR="00A60BA1" w:rsidRPr="005158D0">
          <w:rPr>
            <w:rStyle w:val="Hyperlink"/>
          </w:rPr>
          <w:t>Instrumentul european pentru pace: Consiliul dă undă verde finanțării suplimentare pentru instruirea forțelor armate ucrainene în cadrul EUMAM Ucraina</w:t>
        </w:r>
        <w:r w:rsidR="00A60BA1">
          <w:rPr>
            <w:webHidden/>
          </w:rPr>
          <w:tab/>
        </w:r>
        <w:r w:rsidR="00A60BA1">
          <w:rPr>
            <w:webHidden/>
          </w:rPr>
          <w:fldChar w:fldCharType="begin"/>
        </w:r>
        <w:r w:rsidR="00A60BA1">
          <w:rPr>
            <w:webHidden/>
          </w:rPr>
          <w:instrText xml:space="preserve"> PAGEREF _Toc152530952 \h </w:instrText>
        </w:r>
        <w:r w:rsidR="00A60BA1">
          <w:rPr>
            <w:webHidden/>
          </w:rPr>
        </w:r>
        <w:r w:rsidR="00A60BA1">
          <w:rPr>
            <w:webHidden/>
          </w:rPr>
          <w:fldChar w:fldCharType="separate"/>
        </w:r>
        <w:r w:rsidR="00C57B36">
          <w:rPr>
            <w:webHidden/>
          </w:rPr>
          <w:t>24</w:t>
        </w:r>
        <w:r w:rsidR="00A60BA1">
          <w:rPr>
            <w:webHidden/>
          </w:rPr>
          <w:fldChar w:fldCharType="end"/>
        </w:r>
      </w:hyperlink>
    </w:p>
    <w:p w14:paraId="3EAC6D02" w14:textId="625D905C"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3" w:history="1">
        <w:r w:rsidR="00A60BA1" w:rsidRPr="005158D0">
          <w:rPr>
            <w:rStyle w:val="Hyperlink"/>
          </w:rPr>
          <w:t>Cardul european pentru dizabilitate: persoanele cu dizabilități vor putea călători mai ușor în întreaga UE</w:t>
        </w:r>
        <w:r w:rsidR="00A60BA1">
          <w:rPr>
            <w:webHidden/>
          </w:rPr>
          <w:tab/>
        </w:r>
        <w:r w:rsidR="00A60BA1">
          <w:rPr>
            <w:webHidden/>
          </w:rPr>
          <w:fldChar w:fldCharType="begin"/>
        </w:r>
        <w:r w:rsidR="00A60BA1">
          <w:rPr>
            <w:webHidden/>
          </w:rPr>
          <w:instrText xml:space="preserve"> PAGEREF _Toc152530953 \h </w:instrText>
        </w:r>
        <w:r w:rsidR="00A60BA1">
          <w:rPr>
            <w:webHidden/>
          </w:rPr>
        </w:r>
        <w:r w:rsidR="00A60BA1">
          <w:rPr>
            <w:webHidden/>
          </w:rPr>
          <w:fldChar w:fldCharType="separate"/>
        </w:r>
        <w:r w:rsidR="00C57B36">
          <w:rPr>
            <w:webHidden/>
          </w:rPr>
          <w:t>26</w:t>
        </w:r>
        <w:r w:rsidR="00A60BA1">
          <w:rPr>
            <w:webHidden/>
          </w:rPr>
          <w:fldChar w:fldCharType="end"/>
        </w:r>
      </w:hyperlink>
    </w:p>
    <w:p w14:paraId="77DECC60" w14:textId="28F54968"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4" w:history="1">
        <w:r w:rsidR="00A60BA1" w:rsidRPr="005158D0">
          <w:rPr>
            <w:rStyle w:val="Hyperlink"/>
          </w:rPr>
          <w:t>Consiliul adoptă un regulament privind facilitarea accesului investitorilor la informațiile privind întreprinderile</w:t>
        </w:r>
        <w:r w:rsidR="00A60BA1">
          <w:rPr>
            <w:webHidden/>
          </w:rPr>
          <w:tab/>
        </w:r>
        <w:r w:rsidR="00A60BA1">
          <w:rPr>
            <w:webHidden/>
          </w:rPr>
          <w:fldChar w:fldCharType="begin"/>
        </w:r>
        <w:r w:rsidR="00A60BA1">
          <w:rPr>
            <w:webHidden/>
          </w:rPr>
          <w:instrText xml:space="preserve"> PAGEREF _Toc152530954 \h </w:instrText>
        </w:r>
        <w:r w:rsidR="00A60BA1">
          <w:rPr>
            <w:webHidden/>
          </w:rPr>
        </w:r>
        <w:r w:rsidR="00A60BA1">
          <w:rPr>
            <w:webHidden/>
          </w:rPr>
          <w:fldChar w:fldCharType="separate"/>
        </w:r>
        <w:r w:rsidR="00C57B36">
          <w:rPr>
            <w:webHidden/>
          </w:rPr>
          <w:t>28</w:t>
        </w:r>
        <w:r w:rsidR="00A60BA1">
          <w:rPr>
            <w:webHidden/>
          </w:rPr>
          <w:fldChar w:fldCharType="end"/>
        </w:r>
      </w:hyperlink>
    </w:p>
    <w:p w14:paraId="3953793C" w14:textId="61D05C0E"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5" w:history="1">
        <w:r w:rsidR="00A60BA1" w:rsidRPr="005158D0">
          <w:rPr>
            <w:rStyle w:val="Hyperlink"/>
          </w:rPr>
          <w:t>Acțiuni umanitare: UE introduce noi excepții de la sancțiuni pentru a facilita furnizarea de asistență</w:t>
        </w:r>
        <w:r w:rsidR="00A60BA1">
          <w:rPr>
            <w:webHidden/>
          </w:rPr>
          <w:tab/>
        </w:r>
        <w:r w:rsidR="00A60BA1">
          <w:rPr>
            <w:webHidden/>
          </w:rPr>
          <w:fldChar w:fldCharType="begin"/>
        </w:r>
        <w:r w:rsidR="00A60BA1">
          <w:rPr>
            <w:webHidden/>
          </w:rPr>
          <w:instrText xml:space="preserve"> PAGEREF _Toc152530955 \h </w:instrText>
        </w:r>
        <w:r w:rsidR="00A60BA1">
          <w:rPr>
            <w:webHidden/>
          </w:rPr>
        </w:r>
        <w:r w:rsidR="00A60BA1">
          <w:rPr>
            <w:webHidden/>
          </w:rPr>
          <w:fldChar w:fldCharType="separate"/>
        </w:r>
        <w:r w:rsidR="00C57B36">
          <w:rPr>
            <w:webHidden/>
          </w:rPr>
          <w:t>29</w:t>
        </w:r>
        <w:r w:rsidR="00A60BA1">
          <w:rPr>
            <w:webHidden/>
          </w:rPr>
          <w:fldChar w:fldCharType="end"/>
        </w:r>
      </w:hyperlink>
    </w:p>
    <w:p w14:paraId="525EBE19" w14:textId="6EAF1D81"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6" w:history="1">
        <w:r w:rsidR="00A60BA1" w:rsidRPr="005158D0">
          <w:rPr>
            <w:rStyle w:val="Hyperlink"/>
          </w:rPr>
          <w:t>Importul de produse pescărești: Consiliul adoptă contingentele tarifare autonome ale UE pentru perioada 2024-2026</w:t>
        </w:r>
        <w:r w:rsidR="00A60BA1">
          <w:rPr>
            <w:webHidden/>
          </w:rPr>
          <w:tab/>
        </w:r>
        <w:r w:rsidR="00A60BA1">
          <w:rPr>
            <w:webHidden/>
          </w:rPr>
          <w:fldChar w:fldCharType="begin"/>
        </w:r>
        <w:r w:rsidR="00A60BA1">
          <w:rPr>
            <w:webHidden/>
          </w:rPr>
          <w:instrText xml:space="preserve"> PAGEREF _Toc152530956 \h </w:instrText>
        </w:r>
        <w:r w:rsidR="00A60BA1">
          <w:rPr>
            <w:webHidden/>
          </w:rPr>
        </w:r>
        <w:r w:rsidR="00A60BA1">
          <w:rPr>
            <w:webHidden/>
          </w:rPr>
          <w:fldChar w:fldCharType="separate"/>
        </w:r>
        <w:r w:rsidR="00C57B36">
          <w:rPr>
            <w:webHidden/>
          </w:rPr>
          <w:t>30</w:t>
        </w:r>
        <w:r w:rsidR="00A60BA1">
          <w:rPr>
            <w:webHidden/>
          </w:rPr>
          <w:fldChar w:fldCharType="end"/>
        </w:r>
      </w:hyperlink>
    </w:p>
    <w:p w14:paraId="17AFB3FB" w14:textId="14788DC1" w:rsidR="00A60BA1" w:rsidRDefault="004821B1">
      <w:pPr>
        <w:pStyle w:val="TOC4"/>
        <w:rPr>
          <w:rFonts w:asciiTheme="minorHAnsi" w:eastAsiaTheme="minorEastAsia" w:hAnsiTheme="minorHAnsi" w:cstheme="minorBidi"/>
          <w:kern w:val="2"/>
          <w:sz w:val="22"/>
          <w:szCs w:val="22"/>
          <w:lang w:val="ro-RO" w:eastAsia="ro-RO"/>
          <w14:ligatures w14:val="standardContextual"/>
        </w:rPr>
      </w:pPr>
      <w:hyperlink w:anchor="_Toc152530957" w:history="1">
        <w:r w:rsidR="00A60BA1" w:rsidRPr="005158D0">
          <w:rPr>
            <w:rStyle w:val="Hyperlink"/>
          </w:rPr>
          <w:t>De ce este importantă legislația UE privind „dreptul de a repara”?</w:t>
        </w:r>
        <w:r w:rsidR="00A60BA1">
          <w:rPr>
            <w:webHidden/>
          </w:rPr>
          <w:tab/>
        </w:r>
        <w:r w:rsidR="00A60BA1">
          <w:rPr>
            <w:webHidden/>
          </w:rPr>
          <w:fldChar w:fldCharType="begin"/>
        </w:r>
        <w:r w:rsidR="00A60BA1">
          <w:rPr>
            <w:webHidden/>
          </w:rPr>
          <w:instrText xml:space="preserve"> PAGEREF _Toc152530957 \h </w:instrText>
        </w:r>
        <w:r w:rsidR="00A60BA1">
          <w:rPr>
            <w:webHidden/>
          </w:rPr>
        </w:r>
        <w:r w:rsidR="00A60BA1">
          <w:rPr>
            <w:webHidden/>
          </w:rPr>
          <w:fldChar w:fldCharType="separate"/>
        </w:r>
        <w:r w:rsidR="00C57B36">
          <w:rPr>
            <w:webHidden/>
          </w:rPr>
          <w:t>31</w:t>
        </w:r>
        <w:r w:rsidR="00A60BA1">
          <w:rPr>
            <w:webHidden/>
          </w:rPr>
          <w:fldChar w:fldCharType="end"/>
        </w:r>
      </w:hyperlink>
    </w:p>
    <w:p w14:paraId="00276F5C" w14:textId="4A985111" w:rsidR="00D92761" w:rsidRPr="00E74641" w:rsidRDefault="00D55F50" w:rsidP="007B47D1">
      <w:pPr>
        <w:pStyle w:val="TOC4"/>
        <w:rPr>
          <w:noProof w:val="0"/>
          <w:lang w:val="ro-RO"/>
        </w:rPr>
      </w:pPr>
      <w:r w:rsidRPr="00E74641">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55A60F39"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4EFB43E3" w14:textId="5AA2D4BA" w:rsidR="007C285C" w:rsidRPr="00E74641" w:rsidRDefault="007C285C" w:rsidP="00B55747">
      <w:pPr>
        <w:pStyle w:val="AgendaPrefect"/>
        <w:rPr>
          <w:rFonts w:ascii="Book Antiqua" w:hAnsi="Book Antiqua"/>
        </w:rPr>
      </w:pPr>
      <w:bookmarkStart w:id="12" w:name="_Toc123022673"/>
      <w:bookmarkStart w:id="13" w:name="_Toc152530919"/>
      <w:bookmarkStart w:id="14" w:name="_Toc256515688"/>
      <w:bookmarkStart w:id="15" w:name="_Toc259444595"/>
      <w:bookmarkStart w:id="16" w:name="_Toc287427301"/>
      <w:bookmarkStart w:id="17" w:name="_Toc293910011"/>
      <w:bookmarkStart w:id="18" w:name="_Toc295303990"/>
      <w:bookmarkStart w:id="19" w:name="_Toc295381593"/>
      <w:bookmarkStart w:id="20" w:name="_Toc275860704"/>
      <w:bookmarkStart w:id="21" w:name="_Toc276712392"/>
      <w:bookmarkEnd w:id="4"/>
      <w:bookmarkEnd w:id="5"/>
      <w:bookmarkEnd w:id="6"/>
      <w:bookmarkEnd w:id="7"/>
      <w:bookmarkEnd w:id="8"/>
      <w:bookmarkEnd w:id="9"/>
      <w:bookmarkEnd w:id="10"/>
      <w:bookmarkEnd w:id="11"/>
      <w:r w:rsidRPr="00E74641">
        <w:rPr>
          <w:rFonts w:ascii="Book Antiqua" w:hAnsi="Book Antiqua"/>
        </w:rPr>
        <w:lastRenderedPageBreak/>
        <w:t>Repere</w:t>
      </w:r>
      <w:r w:rsidR="00CB46F8">
        <w:rPr>
          <w:rFonts w:ascii="Book Antiqua" w:hAnsi="Book Antiqua"/>
        </w:rPr>
        <w:t xml:space="preserve"> </w:t>
      </w:r>
      <w:r w:rsidRPr="00E74641">
        <w:rPr>
          <w:rFonts w:ascii="Book Antiqua" w:hAnsi="Book Antiqua"/>
        </w:rPr>
        <w:t>din</w:t>
      </w:r>
      <w:r w:rsidR="00CB46F8">
        <w:rPr>
          <w:rFonts w:ascii="Book Antiqua" w:hAnsi="Book Antiqua"/>
        </w:rPr>
        <w:t xml:space="preserve"> </w:t>
      </w:r>
      <w:r w:rsidRPr="00E74641">
        <w:rPr>
          <w:rFonts w:ascii="Book Antiqua" w:hAnsi="Book Antiqua"/>
        </w:rPr>
        <w:t>agenda</w:t>
      </w:r>
      <w:r w:rsidR="00CB46F8">
        <w:rPr>
          <w:rFonts w:ascii="Book Antiqua" w:hAnsi="Book Antiqua"/>
        </w:rPr>
        <w:t xml:space="preserve"> </w:t>
      </w:r>
      <w:r w:rsidRPr="00E74641">
        <w:rPr>
          <w:rFonts w:ascii="Book Antiqua" w:hAnsi="Book Antiqua"/>
        </w:rPr>
        <w:t>publică</w:t>
      </w:r>
      <w:r w:rsidR="00CB46F8">
        <w:rPr>
          <w:rFonts w:ascii="Book Antiqua" w:hAnsi="Book Antiqua"/>
        </w:rPr>
        <w:t xml:space="preserve"> </w:t>
      </w:r>
      <w:r w:rsidRPr="00E74641">
        <w:rPr>
          <w:rFonts w:ascii="Book Antiqua" w:hAnsi="Book Antiqua"/>
        </w:rPr>
        <w:t>a</w:t>
      </w:r>
      <w:r w:rsidR="00CB46F8">
        <w:rPr>
          <w:rFonts w:ascii="Book Antiqua" w:hAnsi="Book Antiqua"/>
        </w:rPr>
        <w:t xml:space="preserve"> </w:t>
      </w:r>
      <w:r w:rsidRPr="00E74641">
        <w:rPr>
          <w:rFonts w:ascii="Book Antiqua" w:hAnsi="Book Antiqua"/>
        </w:rPr>
        <w:t>conducerii</w:t>
      </w:r>
      <w:r w:rsidR="00CB46F8">
        <w:rPr>
          <w:rFonts w:ascii="Book Antiqua" w:hAnsi="Book Antiqua"/>
        </w:rPr>
        <w:t xml:space="preserve"> </w:t>
      </w:r>
      <w:proofErr w:type="spellStart"/>
      <w:r w:rsidRPr="00E74641">
        <w:rPr>
          <w:rFonts w:ascii="Book Antiqua" w:hAnsi="Book Antiqua"/>
        </w:rPr>
        <w:t>Instituţiei</w:t>
      </w:r>
      <w:proofErr w:type="spellEnd"/>
      <w:r w:rsidR="00CB46F8">
        <w:rPr>
          <w:rFonts w:ascii="Book Antiqua" w:hAnsi="Book Antiqua"/>
        </w:rPr>
        <w:t xml:space="preserve"> </w:t>
      </w:r>
      <w:r w:rsidRPr="00E74641">
        <w:rPr>
          <w:rFonts w:ascii="Book Antiqua" w:hAnsi="Book Antiqua"/>
        </w:rPr>
        <w:t>Prefectului</w:t>
      </w:r>
      <w:r w:rsidR="00CB46F8">
        <w:rPr>
          <w:rFonts w:ascii="Book Antiqua" w:hAnsi="Book Antiqua"/>
        </w:rPr>
        <w:t xml:space="preserve"> </w:t>
      </w:r>
      <w:r w:rsidRPr="00E74641">
        <w:rPr>
          <w:rFonts w:ascii="Book Antiqua" w:hAnsi="Book Antiqua"/>
        </w:rPr>
        <w:t>-</w:t>
      </w:r>
      <w:r w:rsidR="00CB46F8">
        <w:rPr>
          <w:rFonts w:ascii="Book Antiqua" w:hAnsi="Book Antiqua"/>
        </w:rPr>
        <w:t xml:space="preserve">  </w:t>
      </w:r>
      <w:proofErr w:type="spellStart"/>
      <w:r w:rsidRPr="00E74641">
        <w:rPr>
          <w:rFonts w:ascii="Book Antiqua" w:hAnsi="Book Antiqua"/>
        </w:rPr>
        <w:t>Judeţul</w:t>
      </w:r>
      <w:proofErr w:type="spellEnd"/>
      <w:r w:rsidR="00CB46F8">
        <w:rPr>
          <w:rFonts w:ascii="Book Antiqua" w:hAnsi="Book Antiqua"/>
        </w:rPr>
        <w:t xml:space="preserve">  </w:t>
      </w:r>
      <w:r w:rsidRPr="00E74641">
        <w:rPr>
          <w:rFonts w:ascii="Book Antiqua" w:hAnsi="Book Antiqua"/>
        </w:rPr>
        <w:t>Hunedoara</w:t>
      </w:r>
      <w:r w:rsidR="00CB46F8">
        <w:rPr>
          <w:rFonts w:ascii="Book Antiqua" w:hAnsi="Book Antiqua"/>
        </w:rPr>
        <w:t xml:space="preserve"> </w:t>
      </w:r>
      <w:r w:rsidRPr="00E74641">
        <w:rPr>
          <w:rFonts w:ascii="Book Antiqua" w:hAnsi="Book Antiqua"/>
        </w:rPr>
        <w:br/>
        <w:t>în</w:t>
      </w:r>
      <w:r w:rsidR="00CB46F8">
        <w:rPr>
          <w:rFonts w:ascii="Book Antiqua" w:hAnsi="Book Antiqua"/>
        </w:rPr>
        <w:t xml:space="preserve">  </w:t>
      </w:r>
      <w:r w:rsidRPr="00E74641">
        <w:rPr>
          <w:rFonts w:ascii="Book Antiqua" w:hAnsi="Book Antiqua"/>
        </w:rPr>
        <w:t>perioada</w:t>
      </w:r>
      <w:bookmarkEnd w:id="12"/>
      <w:r w:rsidR="00CB46F8">
        <w:rPr>
          <w:rFonts w:ascii="Book Antiqua" w:hAnsi="Book Antiqua"/>
        </w:rPr>
        <w:t xml:space="preserve"> </w:t>
      </w:r>
      <w:r w:rsidR="00F05D8B">
        <w:rPr>
          <w:rFonts w:ascii="Book Antiqua" w:hAnsi="Book Antiqua"/>
        </w:rPr>
        <w:t>27</w:t>
      </w:r>
      <w:r w:rsidR="00CB46F8">
        <w:rPr>
          <w:rFonts w:ascii="Book Antiqua" w:hAnsi="Book Antiqua"/>
        </w:rPr>
        <w:t xml:space="preserve"> </w:t>
      </w:r>
      <w:r w:rsidR="00D12E65" w:rsidRPr="00D12E65">
        <w:rPr>
          <w:rFonts w:ascii="Book Antiqua" w:hAnsi="Book Antiqua"/>
        </w:rPr>
        <w:t>noiembrie</w:t>
      </w:r>
      <w:r w:rsidR="00CB46F8">
        <w:rPr>
          <w:rFonts w:ascii="Book Antiqua" w:hAnsi="Book Antiqua"/>
        </w:rPr>
        <w:t xml:space="preserve"> </w:t>
      </w:r>
      <w:r w:rsidR="004821B1">
        <w:rPr>
          <w:rFonts w:ascii="Book Antiqua" w:hAnsi="Book Antiqua"/>
        </w:rPr>
        <w:t>– 3</w:t>
      </w:r>
      <w:r w:rsidR="00F05D8B">
        <w:rPr>
          <w:rFonts w:ascii="Book Antiqua" w:hAnsi="Book Antiqua"/>
        </w:rPr>
        <w:t xml:space="preserve"> decembrie</w:t>
      </w:r>
      <w:r w:rsidR="00CB46F8">
        <w:rPr>
          <w:rFonts w:ascii="Book Antiqua" w:hAnsi="Book Antiqua"/>
        </w:rPr>
        <w:t xml:space="preserve"> </w:t>
      </w:r>
      <w:r w:rsidR="00651B55" w:rsidRPr="00E74641">
        <w:rPr>
          <w:rFonts w:ascii="Book Antiqua" w:hAnsi="Book Antiqua"/>
        </w:rPr>
        <w:t>2023</w:t>
      </w:r>
      <w:bookmarkEnd w:id="13"/>
    </w:p>
    <w:p w14:paraId="18682E0A" w14:textId="6B73A704" w:rsidR="007C285C" w:rsidRDefault="007C285C" w:rsidP="007C285C">
      <w:pPr>
        <w:rPr>
          <w:rFonts w:ascii="Book Antiqua" w:hAnsi="Book Antiqua"/>
          <w:sz w:val="24"/>
        </w:rPr>
      </w:pPr>
      <w:r w:rsidRPr="00E74641">
        <w:rPr>
          <w:rFonts w:ascii="Book Antiqua" w:hAnsi="Book Antiqua"/>
          <w:sz w:val="24"/>
        </w:rPr>
        <w:t>Facem</w:t>
      </w:r>
      <w:r w:rsidR="00CB46F8">
        <w:rPr>
          <w:rFonts w:ascii="Book Antiqua" w:hAnsi="Book Antiqua"/>
          <w:sz w:val="24"/>
        </w:rPr>
        <w:t xml:space="preserve"> </w:t>
      </w:r>
      <w:r w:rsidRPr="00E74641">
        <w:rPr>
          <w:rFonts w:ascii="Book Antiqua" w:hAnsi="Book Antiqua"/>
          <w:sz w:val="24"/>
        </w:rPr>
        <w:t>cunoscute</w:t>
      </w:r>
      <w:r w:rsidR="00CB46F8">
        <w:rPr>
          <w:rFonts w:ascii="Book Antiqua" w:hAnsi="Book Antiqua"/>
          <w:sz w:val="24"/>
        </w:rPr>
        <w:t xml:space="preserve"> </w:t>
      </w:r>
      <w:r w:rsidRPr="00E74641">
        <w:rPr>
          <w:rFonts w:ascii="Book Antiqua" w:hAnsi="Book Antiqua"/>
          <w:sz w:val="24"/>
        </w:rPr>
        <w:t>publicului</w:t>
      </w:r>
      <w:r w:rsidR="00CB46F8">
        <w:rPr>
          <w:rFonts w:ascii="Book Antiqua" w:hAnsi="Book Antiqua"/>
          <w:sz w:val="24"/>
        </w:rPr>
        <w:t xml:space="preserve"> </w:t>
      </w:r>
      <w:r w:rsidRPr="00E74641">
        <w:rPr>
          <w:rFonts w:ascii="Book Antiqua" w:hAnsi="Book Antiqua"/>
          <w:sz w:val="24"/>
        </w:rPr>
        <w:t>următoarele</w:t>
      </w:r>
      <w:r w:rsidR="00CB46F8">
        <w:rPr>
          <w:rFonts w:ascii="Book Antiqua" w:hAnsi="Book Antiqua"/>
          <w:sz w:val="24"/>
        </w:rPr>
        <w:t xml:space="preserve"> </w:t>
      </w:r>
      <w:r w:rsidRPr="00E74641">
        <w:rPr>
          <w:rFonts w:ascii="Book Antiqua" w:hAnsi="Book Antiqua"/>
          <w:sz w:val="24"/>
        </w:rPr>
        <w:t>ac</w:t>
      </w:r>
      <w:r w:rsidRPr="00E74641">
        <w:rPr>
          <w:rFonts w:ascii="Cambria" w:hAnsi="Cambria" w:cs="Cambria"/>
          <w:sz w:val="24"/>
        </w:rPr>
        <w:t>ț</w:t>
      </w:r>
      <w:r w:rsidRPr="00E74641">
        <w:rPr>
          <w:rFonts w:ascii="Book Antiqua" w:hAnsi="Book Antiqua"/>
          <w:sz w:val="24"/>
        </w:rPr>
        <w:t>iuni</w:t>
      </w:r>
      <w:r w:rsidR="00CB46F8">
        <w:rPr>
          <w:rFonts w:ascii="Book Antiqua" w:hAnsi="Book Antiqua"/>
          <w:sz w:val="24"/>
        </w:rPr>
        <w:t xml:space="preserve"> </w:t>
      </w:r>
      <w:r w:rsidRPr="00E74641">
        <w:rPr>
          <w:rFonts w:ascii="Book Antiqua" w:hAnsi="Book Antiqua"/>
          <w:sz w:val="24"/>
        </w:rPr>
        <w:t>din</w:t>
      </w:r>
      <w:r w:rsidR="00CB46F8">
        <w:rPr>
          <w:rFonts w:ascii="Book Antiqua" w:hAnsi="Book Antiqua"/>
          <w:sz w:val="24"/>
        </w:rPr>
        <w:t xml:space="preserve"> </w:t>
      </w:r>
      <w:r w:rsidRPr="00E74641">
        <w:rPr>
          <w:rFonts w:ascii="Book Antiqua" w:hAnsi="Book Antiqua"/>
          <w:sz w:val="24"/>
        </w:rPr>
        <w:t>agenda</w:t>
      </w:r>
      <w:r w:rsidR="00CB46F8">
        <w:rPr>
          <w:rFonts w:ascii="Book Antiqua" w:hAnsi="Book Antiqua"/>
          <w:sz w:val="24"/>
        </w:rPr>
        <w:t xml:space="preserve"> </w:t>
      </w:r>
      <w:r w:rsidRPr="00E74641">
        <w:rPr>
          <w:rFonts w:ascii="Book Antiqua" w:hAnsi="Book Antiqua"/>
          <w:sz w:val="24"/>
        </w:rPr>
        <w:t>publică</w:t>
      </w:r>
      <w:r w:rsidR="00CB46F8">
        <w:rPr>
          <w:rFonts w:ascii="Book Antiqua" w:hAnsi="Book Antiqua"/>
          <w:sz w:val="24"/>
        </w:rPr>
        <w:t xml:space="preserve"> </w:t>
      </w:r>
      <w:r w:rsidRPr="00E74641">
        <w:rPr>
          <w:rFonts w:ascii="Book Antiqua" w:hAnsi="Book Antiqua"/>
          <w:sz w:val="24"/>
        </w:rPr>
        <w:t>a</w:t>
      </w:r>
      <w:r w:rsidR="00CB46F8">
        <w:rPr>
          <w:rFonts w:ascii="Book Antiqua" w:hAnsi="Book Antiqua"/>
          <w:sz w:val="24"/>
        </w:rPr>
        <w:t xml:space="preserve"> </w:t>
      </w:r>
      <w:r w:rsidRPr="00E74641">
        <w:rPr>
          <w:rFonts w:ascii="Book Antiqua" w:hAnsi="Book Antiqua"/>
          <w:sz w:val="24"/>
        </w:rPr>
        <w:t>domnului</w:t>
      </w:r>
      <w:r w:rsidR="00CB46F8">
        <w:rPr>
          <w:rFonts w:ascii="Book Antiqua" w:hAnsi="Book Antiqua"/>
          <w:sz w:val="24"/>
        </w:rPr>
        <w:t xml:space="preserve"> </w:t>
      </w:r>
      <w:r w:rsidRPr="00E74641">
        <w:rPr>
          <w:rFonts w:ascii="Book Antiqua" w:hAnsi="Book Antiqua"/>
          <w:sz w:val="24"/>
        </w:rPr>
        <w:t>Călin</w:t>
      </w:r>
      <w:r w:rsidR="00CB46F8">
        <w:rPr>
          <w:rFonts w:ascii="Book Antiqua" w:hAnsi="Book Antiqua"/>
          <w:sz w:val="24"/>
        </w:rPr>
        <w:t xml:space="preserve"> </w:t>
      </w:r>
      <w:r w:rsidRPr="00E74641">
        <w:rPr>
          <w:rFonts w:ascii="Book Antiqua" w:hAnsi="Book Antiqua"/>
          <w:sz w:val="24"/>
        </w:rPr>
        <w:t>Petru</w:t>
      </w:r>
      <w:r w:rsidR="00CB46F8">
        <w:rPr>
          <w:rFonts w:ascii="Book Antiqua" w:hAnsi="Book Antiqua"/>
          <w:sz w:val="24"/>
        </w:rPr>
        <w:t xml:space="preserve"> </w:t>
      </w:r>
      <w:r w:rsidRPr="00E74641">
        <w:rPr>
          <w:rFonts w:ascii="Book Antiqua" w:hAnsi="Book Antiqua"/>
          <w:sz w:val="24"/>
        </w:rPr>
        <w:t>MARIAN,</w:t>
      </w:r>
      <w:r w:rsidR="00CB46F8">
        <w:rPr>
          <w:rFonts w:ascii="Book Antiqua" w:hAnsi="Book Antiqua"/>
          <w:sz w:val="24"/>
        </w:rPr>
        <w:t xml:space="preserve"> </w:t>
      </w:r>
      <w:r w:rsidRPr="00E74641">
        <w:rPr>
          <w:rFonts w:ascii="Book Antiqua" w:hAnsi="Book Antiqua"/>
          <w:sz w:val="24"/>
        </w:rPr>
        <w:t>prefectul</w:t>
      </w:r>
      <w:r w:rsidR="00CB46F8">
        <w:rPr>
          <w:rFonts w:ascii="Book Antiqua" w:hAnsi="Book Antiqua"/>
          <w:sz w:val="24"/>
        </w:rPr>
        <w:t xml:space="preserve"> </w:t>
      </w:r>
      <w:r w:rsidRPr="00E74641">
        <w:rPr>
          <w:rFonts w:ascii="Book Antiqua" w:hAnsi="Book Antiqua"/>
          <w:sz w:val="24"/>
        </w:rPr>
        <w:t>jude</w:t>
      </w:r>
      <w:r w:rsidRPr="00E74641">
        <w:rPr>
          <w:rFonts w:ascii="Cambria" w:hAnsi="Cambria" w:cs="Cambria"/>
          <w:sz w:val="24"/>
        </w:rPr>
        <w:t>ț</w:t>
      </w:r>
      <w:r w:rsidRPr="00E74641">
        <w:rPr>
          <w:rFonts w:ascii="Book Antiqua" w:hAnsi="Book Antiqua"/>
          <w:sz w:val="24"/>
        </w:rPr>
        <w:t>ului</w:t>
      </w:r>
      <w:r w:rsidR="00CB46F8">
        <w:rPr>
          <w:rFonts w:ascii="Book Antiqua" w:hAnsi="Book Antiqua"/>
          <w:sz w:val="24"/>
        </w:rPr>
        <w:t xml:space="preserve"> </w:t>
      </w:r>
      <w:r w:rsidRPr="00E74641">
        <w:rPr>
          <w:rFonts w:ascii="Book Antiqua" w:hAnsi="Book Antiqua"/>
          <w:sz w:val="24"/>
        </w:rPr>
        <w:t>Hunedoara</w:t>
      </w:r>
      <w:r w:rsidR="00CB46F8">
        <w:rPr>
          <w:rFonts w:ascii="Book Antiqua" w:hAnsi="Book Antiqua"/>
          <w:sz w:val="24"/>
        </w:rPr>
        <w:t xml:space="preserve"> </w:t>
      </w:r>
      <w:r w:rsidRPr="00E74641">
        <w:rPr>
          <w:rFonts w:ascii="Cambria" w:hAnsi="Cambria" w:cs="Cambria"/>
          <w:sz w:val="24"/>
        </w:rPr>
        <w:t>ș</w:t>
      </w:r>
      <w:r w:rsidRPr="00E74641">
        <w:rPr>
          <w:rFonts w:ascii="Book Antiqua" w:hAnsi="Book Antiqua"/>
          <w:sz w:val="24"/>
        </w:rPr>
        <w:t>i</w:t>
      </w:r>
      <w:r w:rsidR="00CB46F8">
        <w:rPr>
          <w:rFonts w:ascii="Book Antiqua" w:hAnsi="Book Antiqua"/>
          <w:sz w:val="24"/>
        </w:rPr>
        <w:t xml:space="preserve"> </w:t>
      </w:r>
      <w:r w:rsidR="00026327">
        <w:rPr>
          <w:rFonts w:ascii="Book Antiqua" w:hAnsi="Book Antiqua"/>
          <w:sz w:val="24"/>
        </w:rPr>
        <w:t>subprefec</w:t>
      </w:r>
      <w:r w:rsidR="00BE18AE">
        <w:rPr>
          <w:rFonts w:ascii="Cambria" w:hAnsi="Cambria"/>
          <w:sz w:val="24"/>
        </w:rPr>
        <w:t>ț</w:t>
      </w:r>
      <w:r w:rsidR="00026327">
        <w:rPr>
          <w:rFonts w:ascii="Book Antiqua" w:hAnsi="Book Antiqua"/>
          <w:sz w:val="24"/>
        </w:rPr>
        <w:t>ilor</w:t>
      </w:r>
      <w:r w:rsidR="00CB46F8">
        <w:rPr>
          <w:rFonts w:ascii="Book Antiqua" w:hAnsi="Book Antiqua"/>
          <w:sz w:val="24"/>
        </w:rPr>
        <w:t xml:space="preserve"> </w:t>
      </w:r>
      <w:r w:rsidRPr="00E74641">
        <w:rPr>
          <w:rFonts w:ascii="Book Antiqua" w:hAnsi="Book Antiqua"/>
          <w:sz w:val="24"/>
        </w:rPr>
        <w:t>SZÉLL</w:t>
      </w:r>
      <w:r w:rsidR="00CB46F8">
        <w:rPr>
          <w:rFonts w:ascii="Book Antiqua" w:hAnsi="Book Antiqua"/>
          <w:sz w:val="24"/>
        </w:rPr>
        <w:t xml:space="preserve"> </w:t>
      </w:r>
      <w:r w:rsidRPr="00E74641">
        <w:rPr>
          <w:rFonts w:ascii="Book Antiqua" w:hAnsi="Book Antiqua"/>
          <w:sz w:val="24"/>
        </w:rPr>
        <w:t>Lőrincz</w:t>
      </w:r>
      <w:r w:rsidR="00CB46F8">
        <w:rPr>
          <w:rFonts w:ascii="Book Antiqua" w:hAnsi="Book Antiqua"/>
          <w:sz w:val="24"/>
        </w:rPr>
        <w:t xml:space="preserve"> </w:t>
      </w:r>
      <w:r w:rsidR="007C7508">
        <w:rPr>
          <w:rFonts w:ascii="Cambria" w:hAnsi="Cambria"/>
          <w:sz w:val="24"/>
        </w:rPr>
        <w:t>și</w:t>
      </w:r>
      <w:r w:rsidR="00CB46F8">
        <w:rPr>
          <w:rFonts w:ascii="Book Antiqua" w:hAnsi="Book Antiqua"/>
          <w:sz w:val="24"/>
        </w:rPr>
        <w:t xml:space="preserve"> </w:t>
      </w:r>
      <w:r w:rsidR="00BE18AE">
        <w:rPr>
          <w:rFonts w:ascii="Book Antiqua" w:hAnsi="Book Antiqua"/>
          <w:sz w:val="24"/>
        </w:rPr>
        <w:t>Constantin</w:t>
      </w:r>
      <w:r w:rsidR="00CB46F8">
        <w:rPr>
          <w:rFonts w:ascii="Book Antiqua" w:hAnsi="Book Antiqua"/>
          <w:sz w:val="24"/>
        </w:rPr>
        <w:t xml:space="preserve"> </w:t>
      </w:r>
      <w:r w:rsidR="00BE18AE">
        <w:rPr>
          <w:rFonts w:ascii="Book Antiqua" w:hAnsi="Book Antiqua"/>
          <w:sz w:val="24"/>
        </w:rPr>
        <w:t>FULGA</w:t>
      </w:r>
      <w:r w:rsidRPr="00E74641">
        <w:rPr>
          <w:rFonts w:ascii="Book Antiqua" w:hAnsi="Book Antiqua"/>
          <w:sz w:val="24"/>
        </w:rPr>
        <w:t>:</w:t>
      </w:r>
    </w:p>
    <w:tbl>
      <w:tblPr>
        <w:tblW w:w="5000" w:type="pct"/>
        <w:shd w:val="clear" w:color="auto" w:fill="BDCBF1"/>
        <w:tblLayout w:type="fixed"/>
        <w:tblLook w:val="04A0" w:firstRow="1" w:lastRow="0" w:firstColumn="1" w:lastColumn="0" w:noHBand="0" w:noVBand="1"/>
      </w:tblPr>
      <w:tblGrid>
        <w:gridCol w:w="7937"/>
        <w:gridCol w:w="1617"/>
      </w:tblGrid>
      <w:tr w:rsidR="007C285C" w:rsidRPr="00E74641" w14:paraId="113AD275" w14:textId="77777777" w:rsidTr="00531BF2">
        <w:trPr>
          <w:trHeight w:val="524"/>
          <w:tblHeader/>
        </w:trPr>
        <w:tc>
          <w:tcPr>
            <w:tcW w:w="4154" w:type="pct"/>
            <w:tcBorders>
              <w:top w:val="nil"/>
              <w:left w:val="nil"/>
              <w:bottom w:val="double" w:sz="4" w:space="0" w:color="006600"/>
              <w:right w:val="double" w:sz="4" w:space="0" w:color="006600"/>
            </w:tcBorders>
            <w:shd w:val="clear" w:color="auto" w:fill="BDCBF1"/>
            <w:vAlign w:val="center"/>
          </w:tcPr>
          <w:p w14:paraId="6FBAEF8D" w14:textId="739F29C8" w:rsidR="007C285C" w:rsidRPr="00E74641" w:rsidRDefault="007C285C" w:rsidP="007C285C">
            <w:pPr>
              <w:rPr>
                <w:rFonts w:ascii="Book Antiqua" w:hAnsi="Book Antiqua"/>
                <w:b/>
                <w:sz w:val="24"/>
              </w:rPr>
            </w:pPr>
            <w:r w:rsidRPr="00E74641">
              <w:rPr>
                <w:rFonts w:ascii="Book Antiqua" w:hAnsi="Book Antiqua"/>
                <w:i/>
                <w:iCs/>
                <w:sz w:val="24"/>
              </w:rPr>
              <w:t>Eveniment</w:t>
            </w:r>
          </w:p>
        </w:tc>
        <w:tc>
          <w:tcPr>
            <w:tcW w:w="846" w:type="pct"/>
            <w:tcBorders>
              <w:top w:val="nil"/>
              <w:left w:val="double" w:sz="4" w:space="0" w:color="006600"/>
              <w:bottom w:val="double" w:sz="4" w:space="0" w:color="006600"/>
              <w:right w:val="nil"/>
            </w:tcBorders>
            <w:shd w:val="clear" w:color="auto" w:fill="BDCBF1"/>
            <w:vAlign w:val="center"/>
          </w:tcPr>
          <w:p w14:paraId="7184DDB8" w14:textId="77777777" w:rsidR="007C285C" w:rsidRPr="00E74641" w:rsidRDefault="007C285C" w:rsidP="007C285C">
            <w:pPr>
              <w:rPr>
                <w:rFonts w:ascii="Book Antiqua" w:hAnsi="Book Antiqua"/>
                <w:b/>
                <w:sz w:val="24"/>
              </w:rPr>
            </w:pPr>
            <w:r w:rsidRPr="00E74641">
              <w:rPr>
                <w:rFonts w:ascii="Book Antiqua" w:hAnsi="Book Antiqua"/>
                <w:b/>
                <w:bCs/>
                <w:i/>
                <w:iCs/>
                <w:sz w:val="24"/>
              </w:rPr>
              <w:t>Data</w:t>
            </w:r>
          </w:p>
        </w:tc>
      </w:tr>
      <w:tr w:rsidR="00C35095" w:rsidRPr="00E74641" w14:paraId="5B3CB15C" w14:textId="77777777" w:rsidTr="005210A0">
        <w:trPr>
          <w:trHeight w:val="519"/>
        </w:trPr>
        <w:tc>
          <w:tcPr>
            <w:tcW w:w="4154" w:type="pct"/>
            <w:tcBorders>
              <w:top w:val="dotted" w:sz="4" w:space="0" w:color="A6A6A6"/>
              <w:left w:val="nil"/>
              <w:bottom w:val="dotted" w:sz="4" w:space="0" w:color="A6A6A6"/>
              <w:right w:val="double" w:sz="4" w:space="0" w:color="006600"/>
            </w:tcBorders>
            <w:shd w:val="clear" w:color="auto" w:fill="auto"/>
          </w:tcPr>
          <w:p w14:paraId="0E2ADFF0" w14:textId="309EC8D5" w:rsidR="00C35095" w:rsidRPr="00CE5DAE" w:rsidRDefault="009F5EFA" w:rsidP="00C35095">
            <w:pPr>
              <w:rPr>
                <w:rFonts w:ascii="Book Antiqua" w:hAnsi="Book Antiqua"/>
                <w:i/>
                <w:iCs/>
                <w:sz w:val="22"/>
              </w:rPr>
            </w:pPr>
            <w:r w:rsidRPr="009F5EFA">
              <w:rPr>
                <w:rFonts w:ascii="Book Antiqua" w:hAnsi="Book Antiqua"/>
                <w:i/>
                <w:iCs/>
                <w:sz w:val="22"/>
              </w:rPr>
              <w:t>Întâlnire</w:t>
            </w:r>
            <w:r w:rsidR="00CB46F8">
              <w:rPr>
                <w:rFonts w:ascii="Book Antiqua" w:hAnsi="Book Antiqua"/>
                <w:i/>
                <w:iCs/>
                <w:sz w:val="22"/>
              </w:rPr>
              <w:t xml:space="preserve"> </w:t>
            </w:r>
            <w:r w:rsidRPr="009F5EFA">
              <w:rPr>
                <w:rFonts w:ascii="Book Antiqua" w:hAnsi="Book Antiqua"/>
                <w:i/>
                <w:iCs/>
                <w:sz w:val="22"/>
              </w:rPr>
              <w:t>operativă</w:t>
            </w:r>
            <w:r w:rsidR="00CB46F8">
              <w:rPr>
                <w:rFonts w:ascii="Book Antiqua" w:hAnsi="Book Antiqua"/>
                <w:i/>
                <w:iCs/>
                <w:sz w:val="22"/>
              </w:rPr>
              <w:t xml:space="preserve"> </w:t>
            </w:r>
            <w:r w:rsidRPr="009F5EFA">
              <w:rPr>
                <w:rFonts w:ascii="Book Antiqua" w:hAnsi="Book Antiqua"/>
                <w:i/>
                <w:iCs/>
                <w:sz w:val="22"/>
              </w:rPr>
              <w:t>cu</w:t>
            </w:r>
            <w:r w:rsidR="00CB46F8">
              <w:rPr>
                <w:rFonts w:ascii="Book Antiqua" w:hAnsi="Book Antiqua"/>
                <w:i/>
                <w:iCs/>
                <w:sz w:val="22"/>
              </w:rPr>
              <w:t xml:space="preserve"> </w:t>
            </w:r>
            <w:r w:rsidRPr="009F5EFA">
              <w:rPr>
                <w:rFonts w:ascii="Cambria" w:hAnsi="Cambria" w:cs="Cambria"/>
                <w:i/>
                <w:iCs/>
                <w:sz w:val="22"/>
              </w:rPr>
              <w:t>ș</w:t>
            </w:r>
            <w:r w:rsidRPr="009F5EFA">
              <w:rPr>
                <w:rFonts w:ascii="Book Antiqua" w:hAnsi="Book Antiqua"/>
                <w:i/>
                <w:iCs/>
                <w:sz w:val="22"/>
              </w:rPr>
              <w:t>efii</w:t>
            </w:r>
            <w:r w:rsidR="00CB46F8">
              <w:rPr>
                <w:rFonts w:ascii="Book Antiqua" w:hAnsi="Book Antiqua"/>
                <w:i/>
                <w:iCs/>
                <w:sz w:val="22"/>
              </w:rPr>
              <w:t xml:space="preserve"> </w:t>
            </w:r>
            <w:r w:rsidRPr="009F5EFA">
              <w:rPr>
                <w:rFonts w:ascii="Cambria" w:hAnsi="Cambria" w:cs="Cambria"/>
                <w:i/>
                <w:iCs/>
                <w:sz w:val="22"/>
              </w:rPr>
              <w:t>ș</w:t>
            </w:r>
            <w:r w:rsidRPr="009F5EFA">
              <w:rPr>
                <w:rFonts w:ascii="Book Antiqua" w:hAnsi="Book Antiqua"/>
                <w:i/>
                <w:iCs/>
                <w:sz w:val="22"/>
              </w:rPr>
              <w:t>i</w:t>
            </w:r>
            <w:r w:rsidR="00CB46F8">
              <w:rPr>
                <w:rFonts w:ascii="Book Antiqua" w:hAnsi="Book Antiqua"/>
                <w:i/>
                <w:iCs/>
                <w:sz w:val="22"/>
              </w:rPr>
              <w:t xml:space="preserve"> </w:t>
            </w:r>
            <w:r w:rsidRPr="009F5EFA">
              <w:rPr>
                <w:rFonts w:ascii="Book Antiqua" w:hAnsi="Book Antiqua"/>
                <w:i/>
                <w:iCs/>
                <w:sz w:val="22"/>
              </w:rPr>
              <w:t>coordonatorii</w:t>
            </w:r>
            <w:r w:rsidR="00CB46F8">
              <w:rPr>
                <w:rFonts w:ascii="Book Antiqua" w:hAnsi="Book Antiqua"/>
                <w:i/>
                <w:iCs/>
                <w:sz w:val="22"/>
              </w:rPr>
              <w:t xml:space="preserve"> </w:t>
            </w:r>
            <w:r w:rsidRPr="009F5EFA">
              <w:rPr>
                <w:rFonts w:ascii="Book Antiqua" w:hAnsi="Book Antiqua"/>
                <w:i/>
                <w:iCs/>
                <w:sz w:val="22"/>
              </w:rPr>
              <w:t>structurilor</w:t>
            </w:r>
            <w:r w:rsidR="00CB46F8">
              <w:rPr>
                <w:rFonts w:ascii="Book Antiqua" w:hAnsi="Book Antiqua"/>
                <w:i/>
                <w:iCs/>
                <w:sz w:val="22"/>
              </w:rPr>
              <w:t xml:space="preserve"> </w:t>
            </w:r>
            <w:r w:rsidRPr="009F5EFA">
              <w:rPr>
                <w:rFonts w:ascii="Book Antiqua" w:hAnsi="Book Antiqua"/>
                <w:i/>
                <w:iCs/>
                <w:sz w:val="22"/>
              </w:rPr>
              <w:t>de</w:t>
            </w:r>
            <w:r w:rsidR="00CB46F8">
              <w:rPr>
                <w:rFonts w:ascii="Book Antiqua" w:hAnsi="Book Antiqua"/>
                <w:i/>
                <w:iCs/>
                <w:sz w:val="22"/>
              </w:rPr>
              <w:t xml:space="preserve"> </w:t>
            </w:r>
            <w:r w:rsidRPr="009F5EFA">
              <w:rPr>
                <w:rFonts w:ascii="Book Antiqua" w:hAnsi="Book Antiqua"/>
                <w:i/>
                <w:iCs/>
                <w:sz w:val="22"/>
              </w:rPr>
              <w:t>specialitate</w:t>
            </w:r>
            <w:r w:rsidR="00CB46F8">
              <w:rPr>
                <w:rFonts w:ascii="Book Antiqua" w:hAnsi="Book Antiqua"/>
                <w:i/>
                <w:iCs/>
                <w:sz w:val="22"/>
              </w:rPr>
              <w:t xml:space="preserve"> </w:t>
            </w:r>
            <w:r w:rsidRPr="009F5EFA">
              <w:rPr>
                <w:rFonts w:ascii="Book Antiqua" w:hAnsi="Book Antiqua"/>
                <w:i/>
                <w:iCs/>
                <w:sz w:val="22"/>
              </w:rPr>
              <w:t>din</w:t>
            </w:r>
            <w:r w:rsidR="00CB46F8">
              <w:rPr>
                <w:rFonts w:ascii="Book Antiqua" w:hAnsi="Book Antiqua"/>
                <w:i/>
                <w:iCs/>
                <w:sz w:val="22"/>
              </w:rPr>
              <w:t xml:space="preserve"> </w:t>
            </w:r>
            <w:r w:rsidRPr="009F5EFA">
              <w:rPr>
                <w:rFonts w:ascii="Book Antiqua" w:hAnsi="Book Antiqua"/>
                <w:i/>
                <w:iCs/>
                <w:sz w:val="22"/>
              </w:rPr>
              <w:t>Institu</w:t>
            </w:r>
            <w:r w:rsidRPr="009F5EFA">
              <w:rPr>
                <w:rFonts w:ascii="Cambria" w:hAnsi="Cambria" w:cs="Cambria"/>
                <w:i/>
                <w:iCs/>
                <w:sz w:val="22"/>
              </w:rPr>
              <w:t>ț</w:t>
            </w:r>
            <w:r w:rsidRPr="009F5EFA">
              <w:rPr>
                <w:rFonts w:ascii="Book Antiqua" w:hAnsi="Book Antiqua"/>
                <w:i/>
                <w:iCs/>
                <w:sz w:val="22"/>
              </w:rPr>
              <w:t>ia</w:t>
            </w:r>
            <w:r w:rsidR="00CB46F8">
              <w:rPr>
                <w:rFonts w:ascii="Book Antiqua" w:hAnsi="Book Antiqua"/>
                <w:i/>
                <w:iCs/>
                <w:sz w:val="22"/>
              </w:rPr>
              <w:t xml:space="preserve"> </w:t>
            </w:r>
            <w:r w:rsidRPr="009F5EFA">
              <w:rPr>
                <w:rFonts w:ascii="Book Antiqua" w:hAnsi="Book Antiqua"/>
                <w:i/>
                <w:iCs/>
                <w:sz w:val="22"/>
              </w:rPr>
              <w:t>Prefectului</w:t>
            </w:r>
            <w:r w:rsidR="00CB46F8">
              <w:rPr>
                <w:rFonts w:ascii="Book Antiqua" w:hAnsi="Book Antiqua"/>
                <w:i/>
                <w:iCs/>
                <w:sz w:val="22"/>
              </w:rPr>
              <w:t xml:space="preserve"> </w:t>
            </w:r>
            <w:r w:rsidRPr="009F5EFA">
              <w:rPr>
                <w:rFonts w:ascii="Book Antiqua" w:hAnsi="Book Antiqua"/>
                <w:i/>
                <w:iCs/>
                <w:sz w:val="22"/>
              </w:rPr>
              <w:t>-</w:t>
            </w:r>
            <w:r w:rsidR="00CB46F8">
              <w:rPr>
                <w:rFonts w:ascii="Book Antiqua" w:hAnsi="Book Antiqua"/>
                <w:i/>
                <w:iCs/>
                <w:sz w:val="22"/>
              </w:rPr>
              <w:t xml:space="preserve"> </w:t>
            </w:r>
            <w:r w:rsidRPr="009F5EFA">
              <w:rPr>
                <w:rFonts w:ascii="Book Antiqua" w:hAnsi="Book Antiqua"/>
                <w:i/>
                <w:iCs/>
                <w:sz w:val="22"/>
              </w:rPr>
              <w:t>jude</w:t>
            </w:r>
            <w:r w:rsidRPr="009F5EFA">
              <w:rPr>
                <w:rFonts w:ascii="Cambria" w:hAnsi="Cambria" w:cs="Cambria"/>
                <w:i/>
                <w:iCs/>
                <w:sz w:val="22"/>
              </w:rPr>
              <w:t>ț</w:t>
            </w:r>
            <w:r w:rsidRPr="009F5EFA">
              <w:rPr>
                <w:rFonts w:ascii="Book Antiqua" w:hAnsi="Book Antiqua"/>
                <w:i/>
                <w:iCs/>
                <w:sz w:val="22"/>
              </w:rPr>
              <w:t>ul</w:t>
            </w:r>
            <w:r w:rsidR="00CB46F8">
              <w:rPr>
                <w:rFonts w:ascii="Book Antiqua" w:hAnsi="Book Antiqua"/>
                <w:i/>
                <w:iCs/>
                <w:sz w:val="22"/>
              </w:rPr>
              <w:t xml:space="preserve"> </w:t>
            </w:r>
            <w:r w:rsidRPr="009F5EFA">
              <w:rPr>
                <w:rFonts w:ascii="Book Antiqua" w:hAnsi="Book Antiqua"/>
                <w:i/>
                <w:iCs/>
                <w:sz w:val="22"/>
              </w:rPr>
              <w:t>Hunedoara.</w:t>
            </w:r>
          </w:p>
        </w:tc>
        <w:tc>
          <w:tcPr>
            <w:tcW w:w="846" w:type="pct"/>
            <w:tcBorders>
              <w:top w:val="dotted" w:sz="4" w:space="0" w:color="A6A6A6"/>
              <w:left w:val="double" w:sz="4" w:space="0" w:color="006600"/>
              <w:bottom w:val="dotted" w:sz="4" w:space="0" w:color="A6A6A6"/>
              <w:right w:val="nil"/>
            </w:tcBorders>
            <w:shd w:val="clear" w:color="auto" w:fill="auto"/>
          </w:tcPr>
          <w:p w14:paraId="1DDDA62C" w14:textId="47B009F8" w:rsidR="00C35095" w:rsidRDefault="00E35492" w:rsidP="00C35095">
            <w:pPr>
              <w:jc w:val="left"/>
              <w:rPr>
                <w:rFonts w:ascii="Book Antiqua" w:hAnsi="Book Antiqua"/>
                <w:b/>
                <w:bCs/>
                <w:i/>
                <w:iCs/>
                <w:sz w:val="22"/>
              </w:rPr>
            </w:pPr>
            <w:r>
              <w:rPr>
                <w:rFonts w:ascii="Book Antiqua" w:hAnsi="Book Antiqua"/>
                <w:b/>
                <w:bCs/>
                <w:i/>
                <w:iCs/>
                <w:sz w:val="22"/>
              </w:rPr>
              <w:t>2</w:t>
            </w:r>
            <w:r w:rsidR="00F05D8B">
              <w:rPr>
                <w:rFonts w:ascii="Book Antiqua" w:hAnsi="Book Antiqua"/>
                <w:b/>
                <w:bCs/>
                <w:i/>
                <w:iCs/>
                <w:sz w:val="22"/>
              </w:rPr>
              <w:t>7</w:t>
            </w:r>
            <w:r w:rsidR="00CB46F8">
              <w:rPr>
                <w:rFonts w:ascii="Book Antiqua" w:hAnsi="Book Antiqua"/>
                <w:b/>
                <w:bCs/>
                <w:i/>
                <w:iCs/>
                <w:sz w:val="22"/>
              </w:rPr>
              <w:t xml:space="preserve"> </w:t>
            </w:r>
            <w:r w:rsidR="00D12E65">
              <w:rPr>
                <w:rFonts w:ascii="Book Antiqua" w:hAnsi="Book Antiqua"/>
                <w:b/>
                <w:bCs/>
                <w:i/>
                <w:iCs/>
                <w:sz w:val="22"/>
              </w:rPr>
              <w:t>noiembrie</w:t>
            </w:r>
          </w:p>
        </w:tc>
      </w:tr>
      <w:tr w:rsidR="004821B1" w:rsidRPr="001247C6" w14:paraId="4D9E748E" w14:textId="77777777" w:rsidTr="006B6B3A">
        <w:trPr>
          <w:trHeight w:val="433"/>
        </w:trPr>
        <w:tc>
          <w:tcPr>
            <w:tcW w:w="4154" w:type="pct"/>
            <w:tcBorders>
              <w:top w:val="dotted" w:sz="4" w:space="0" w:color="A6A6A6"/>
              <w:left w:val="nil"/>
              <w:bottom w:val="dotted" w:sz="4" w:space="0" w:color="A6A6A6"/>
              <w:right w:val="double" w:sz="4" w:space="0" w:color="006600"/>
            </w:tcBorders>
            <w:shd w:val="clear" w:color="auto" w:fill="auto"/>
          </w:tcPr>
          <w:p w14:paraId="3A4B6977" w14:textId="49D4C427" w:rsidR="004821B1" w:rsidRPr="00E74641" w:rsidRDefault="004821B1" w:rsidP="004821B1">
            <w:pPr>
              <w:rPr>
                <w:rFonts w:ascii="Book Antiqua" w:hAnsi="Book Antiqua"/>
                <w:i/>
                <w:iCs/>
                <w:sz w:val="22"/>
              </w:rPr>
            </w:pPr>
            <w:r w:rsidRPr="00DA7080">
              <w:rPr>
                <w:rFonts w:ascii="Book Antiqua" w:hAnsi="Book Antiqua"/>
                <w:i/>
                <w:iCs/>
                <w:sz w:val="22"/>
              </w:rPr>
              <w:t>Deplasare la Centrul de Între</w:t>
            </w:r>
            <w:r w:rsidRPr="00DA7080">
              <w:rPr>
                <w:rFonts w:ascii="Cambria" w:hAnsi="Cambria" w:cs="Cambria"/>
                <w:i/>
                <w:iCs/>
                <w:sz w:val="22"/>
              </w:rPr>
              <w:t>ț</w:t>
            </w:r>
            <w:r w:rsidRPr="00DA7080">
              <w:rPr>
                <w:rFonts w:ascii="Book Antiqua" w:hAnsi="Book Antiqua"/>
                <w:i/>
                <w:iCs/>
                <w:sz w:val="22"/>
              </w:rPr>
              <w:t>inere a autostr</w:t>
            </w:r>
            <w:r w:rsidRPr="00DA7080">
              <w:rPr>
                <w:rFonts w:ascii="Book Antiqua" w:hAnsi="Book Antiqua" w:cs="Book Antiqua"/>
                <w:i/>
                <w:iCs/>
                <w:sz w:val="22"/>
              </w:rPr>
              <w:t>ă</w:t>
            </w:r>
            <w:r w:rsidRPr="00DA7080">
              <w:rPr>
                <w:rFonts w:ascii="Book Antiqua" w:hAnsi="Book Antiqua"/>
                <w:i/>
                <w:iCs/>
                <w:sz w:val="22"/>
              </w:rPr>
              <w:t xml:space="preserve">zii A1 - </w:t>
            </w:r>
            <w:r w:rsidRPr="00DA7080">
              <w:rPr>
                <w:rFonts w:ascii="Cambria" w:hAnsi="Cambria" w:cs="Cambria"/>
                <w:i/>
                <w:iCs/>
                <w:sz w:val="22"/>
              </w:rPr>
              <w:t>Ș</w:t>
            </w:r>
            <w:r w:rsidRPr="00DA7080">
              <w:rPr>
                <w:rFonts w:ascii="Book Antiqua" w:hAnsi="Book Antiqua"/>
                <w:i/>
                <w:iCs/>
                <w:sz w:val="22"/>
              </w:rPr>
              <w:t>oimu</w:t>
            </w:r>
            <w:r w:rsidRPr="00DA7080">
              <w:rPr>
                <w:rFonts w:ascii="Cambria" w:hAnsi="Cambria" w:cs="Cambria"/>
                <w:i/>
                <w:iCs/>
                <w:sz w:val="22"/>
              </w:rPr>
              <w:t>ș</w:t>
            </w:r>
            <w:r w:rsidRPr="00DA7080">
              <w:rPr>
                <w:rFonts w:ascii="Book Antiqua" w:hAnsi="Book Antiqua"/>
                <w:i/>
                <w:iCs/>
                <w:sz w:val="22"/>
              </w:rPr>
              <w:t xml:space="preserve"> </w:t>
            </w:r>
            <w:r w:rsidRPr="00DA7080">
              <w:rPr>
                <w:rFonts w:ascii="Cambria" w:hAnsi="Cambria" w:cs="Cambria"/>
                <w:i/>
                <w:iCs/>
                <w:sz w:val="22"/>
              </w:rPr>
              <w:t>ș</w:t>
            </w:r>
            <w:r w:rsidRPr="00DA7080">
              <w:rPr>
                <w:rFonts w:ascii="Book Antiqua" w:hAnsi="Book Antiqua"/>
                <w:i/>
                <w:iCs/>
                <w:sz w:val="22"/>
              </w:rPr>
              <w:t>i la Baza de depozitare a Sec</w:t>
            </w:r>
            <w:r w:rsidRPr="00DA7080">
              <w:rPr>
                <w:rFonts w:ascii="Cambria" w:hAnsi="Cambria" w:cs="Cambria"/>
                <w:i/>
                <w:iCs/>
                <w:sz w:val="22"/>
              </w:rPr>
              <w:t>ț</w:t>
            </w:r>
            <w:r w:rsidRPr="00DA7080">
              <w:rPr>
                <w:rFonts w:ascii="Book Antiqua" w:hAnsi="Book Antiqua"/>
                <w:i/>
                <w:iCs/>
                <w:sz w:val="22"/>
              </w:rPr>
              <w:t>iei Drumuri Na</w:t>
            </w:r>
            <w:r w:rsidRPr="00DA7080">
              <w:rPr>
                <w:rFonts w:ascii="Cambria" w:hAnsi="Cambria" w:cs="Cambria"/>
                <w:i/>
                <w:iCs/>
                <w:sz w:val="22"/>
              </w:rPr>
              <w:t>ț</w:t>
            </w:r>
            <w:r w:rsidRPr="00DA7080">
              <w:rPr>
                <w:rFonts w:ascii="Book Antiqua" w:hAnsi="Book Antiqua"/>
                <w:i/>
                <w:iCs/>
                <w:sz w:val="22"/>
              </w:rPr>
              <w:t xml:space="preserve">ionale Deva - District </w:t>
            </w:r>
            <w:r w:rsidRPr="00DA7080">
              <w:rPr>
                <w:rFonts w:ascii="Cambria" w:hAnsi="Cambria" w:cs="Cambria"/>
                <w:i/>
                <w:iCs/>
                <w:sz w:val="22"/>
              </w:rPr>
              <w:t>Ș</w:t>
            </w:r>
            <w:r w:rsidRPr="00DA7080">
              <w:rPr>
                <w:rFonts w:ascii="Book Antiqua" w:hAnsi="Book Antiqua"/>
                <w:i/>
                <w:iCs/>
                <w:sz w:val="22"/>
              </w:rPr>
              <w:t>oimu</w:t>
            </w:r>
            <w:r w:rsidRPr="00DA7080">
              <w:rPr>
                <w:rFonts w:ascii="Cambria" w:hAnsi="Cambria" w:cs="Cambria"/>
                <w:i/>
                <w:iCs/>
                <w:sz w:val="22"/>
              </w:rPr>
              <w:t>ș</w:t>
            </w:r>
            <w:r w:rsidRPr="00DA7080">
              <w:rPr>
                <w:rFonts w:ascii="Book Antiqua" w:hAnsi="Book Antiqua"/>
                <w:i/>
                <w:iCs/>
                <w:sz w:val="22"/>
              </w:rPr>
              <w:t xml:space="preserve"> pentru a verifica situa</w:t>
            </w:r>
            <w:r w:rsidRPr="00DA7080">
              <w:rPr>
                <w:rFonts w:ascii="Cambria" w:hAnsi="Cambria" w:cs="Cambria"/>
                <w:i/>
                <w:iCs/>
                <w:sz w:val="22"/>
              </w:rPr>
              <w:t>ț</w:t>
            </w:r>
            <w:r w:rsidRPr="00DA7080">
              <w:rPr>
                <w:rFonts w:ascii="Book Antiqua" w:hAnsi="Book Antiqua"/>
                <w:i/>
                <w:iCs/>
                <w:sz w:val="22"/>
              </w:rPr>
              <w:t xml:space="preserve">ia stocurilor de materiale antiderapante destinate deszăpezirii autostrăzii </w:t>
            </w:r>
            <w:r w:rsidRPr="00DA7080">
              <w:rPr>
                <w:rFonts w:ascii="Cambria" w:hAnsi="Cambria" w:cs="Cambria"/>
                <w:i/>
                <w:iCs/>
                <w:sz w:val="22"/>
              </w:rPr>
              <w:t>ș</w:t>
            </w:r>
            <w:r w:rsidRPr="00DA7080">
              <w:rPr>
                <w:rFonts w:ascii="Book Antiqua" w:hAnsi="Book Antiqua"/>
                <w:i/>
                <w:iCs/>
                <w:sz w:val="22"/>
              </w:rPr>
              <w:t>i a drumurilor na</w:t>
            </w:r>
            <w:r w:rsidRPr="00DA7080">
              <w:rPr>
                <w:rFonts w:ascii="Cambria" w:hAnsi="Cambria" w:cs="Cambria"/>
                <w:i/>
                <w:iCs/>
                <w:sz w:val="22"/>
              </w:rPr>
              <w:t>ț</w:t>
            </w:r>
            <w:r w:rsidRPr="00DA7080">
              <w:rPr>
                <w:rFonts w:ascii="Book Antiqua" w:hAnsi="Book Antiqua"/>
                <w:i/>
                <w:iCs/>
                <w:sz w:val="22"/>
              </w:rPr>
              <w:t>ionale.</w:t>
            </w:r>
          </w:p>
        </w:tc>
        <w:tc>
          <w:tcPr>
            <w:tcW w:w="846" w:type="pct"/>
            <w:tcBorders>
              <w:top w:val="dotted" w:sz="4" w:space="0" w:color="A6A6A6"/>
              <w:left w:val="double" w:sz="4" w:space="0" w:color="006600"/>
              <w:bottom w:val="dotted" w:sz="4" w:space="0" w:color="A6A6A6"/>
              <w:right w:val="nil"/>
            </w:tcBorders>
            <w:shd w:val="clear" w:color="auto" w:fill="auto"/>
          </w:tcPr>
          <w:p w14:paraId="7A19DF75" w14:textId="1A8519F2" w:rsidR="004821B1" w:rsidRPr="001247C6" w:rsidRDefault="004821B1" w:rsidP="004821B1">
            <w:pPr>
              <w:rPr>
                <w:rFonts w:ascii="Book Antiqua" w:hAnsi="Book Antiqua"/>
                <w:b/>
                <w:bCs/>
                <w:i/>
                <w:iCs/>
                <w:sz w:val="22"/>
              </w:rPr>
            </w:pPr>
            <w:r w:rsidRPr="00C816BE">
              <w:rPr>
                <w:rFonts w:ascii="Book Antiqua" w:hAnsi="Book Antiqua"/>
                <w:b/>
                <w:bCs/>
                <w:i/>
                <w:iCs/>
                <w:sz w:val="22"/>
              </w:rPr>
              <w:t>27 noiembrie</w:t>
            </w:r>
          </w:p>
        </w:tc>
      </w:tr>
      <w:tr w:rsidR="004821B1" w:rsidRPr="001247C6" w14:paraId="3930868B" w14:textId="77777777" w:rsidTr="005210A0">
        <w:trPr>
          <w:trHeight w:val="127"/>
        </w:trPr>
        <w:tc>
          <w:tcPr>
            <w:tcW w:w="4154" w:type="pct"/>
            <w:tcBorders>
              <w:top w:val="dotted" w:sz="4" w:space="0" w:color="A6A6A6"/>
              <w:left w:val="nil"/>
              <w:bottom w:val="dotted" w:sz="4" w:space="0" w:color="A6A6A6"/>
              <w:right w:val="double" w:sz="4" w:space="0" w:color="006600"/>
            </w:tcBorders>
            <w:shd w:val="clear" w:color="auto" w:fill="auto"/>
          </w:tcPr>
          <w:p w14:paraId="74C8B478" w14:textId="42597F2D" w:rsidR="004821B1" w:rsidRPr="007732C6" w:rsidRDefault="004821B1" w:rsidP="004821B1">
            <w:pPr>
              <w:rPr>
                <w:rFonts w:ascii="Book Antiqua" w:hAnsi="Book Antiqua"/>
                <w:i/>
                <w:iCs/>
                <w:sz w:val="22"/>
              </w:rPr>
            </w:pPr>
            <w:r w:rsidRPr="00DA7080">
              <w:rPr>
                <w:rFonts w:ascii="Book Antiqua" w:hAnsi="Book Antiqua"/>
                <w:i/>
                <w:iCs/>
                <w:sz w:val="22"/>
              </w:rPr>
              <w:t xml:space="preserve">Participare la emisiunea "SPUNE CE CREZI", difuzată pe postul local de televiziune </w:t>
            </w:r>
            <w:proofErr w:type="spellStart"/>
            <w:r w:rsidRPr="00DA7080">
              <w:rPr>
                <w:rFonts w:ascii="Book Antiqua" w:hAnsi="Book Antiqua"/>
                <w:i/>
                <w:iCs/>
                <w:sz w:val="22"/>
              </w:rPr>
              <w:t>ServusHD</w:t>
            </w:r>
            <w:proofErr w:type="spellEnd"/>
            <w:r w:rsidRPr="00DA7080">
              <w:rPr>
                <w:rFonts w:ascii="Book Antiqua" w:hAnsi="Book Antiqua"/>
                <w:i/>
                <w:iCs/>
                <w:sz w:val="22"/>
              </w:rPr>
              <w:t xml:space="preserve"> TV</w:t>
            </w:r>
          </w:p>
        </w:tc>
        <w:tc>
          <w:tcPr>
            <w:tcW w:w="846" w:type="pct"/>
            <w:tcBorders>
              <w:top w:val="dotted" w:sz="4" w:space="0" w:color="A6A6A6"/>
              <w:left w:val="double" w:sz="4" w:space="0" w:color="006600"/>
              <w:bottom w:val="dotted" w:sz="4" w:space="0" w:color="A6A6A6"/>
              <w:right w:val="nil"/>
            </w:tcBorders>
            <w:shd w:val="clear" w:color="auto" w:fill="auto"/>
          </w:tcPr>
          <w:p w14:paraId="52C06005" w14:textId="7F41062B" w:rsidR="004821B1" w:rsidRPr="001247C6" w:rsidRDefault="004821B1" w:rsidP="004821B1">
            <w:pPr>
              <w:rPr>
                <w:rFonts w:ascii="Book Antiqua" w:hAnsi="Book Antiqua"/>
                <w:b/>
                <w:bCs/>
                <w:i/>
                <w:iCs/>
                <w:sz w:val="22"/>
              </w:rPr>
            </w:pPr>
            <w:r w:rsidRPr="00C816BE">
              <w:rPr>
                <w:rFonts w:ascii="Book Antiqua" w:hAnsi="Book Antiqua"/>
                <w:b/>
                <w:bCs/>
                <w:i/>
                <w:iCs/>
                <w:sz w:val="22"/>
              </w:rPr>
              <w:t>27 noiembrie</w:t>
            </w:r>
          </w:p>
        </w:tc>
      </w:tr>
      <w:tr w:rsidR="004821B1" w:rsidRPr="001247C6" w14:paraId="1E280225" w14:textId="77777777" w:rsidTr="005210A0">
        <w:trPr>
          <w:trHeight w:val="431"/>
        </w:trPr>
        <w:tc>
          <w:tcPr>
            <w:tcW w:w="4154" w:type="pct"/>
            <w:tcBorders>
              <w:top w:val="dotted" w:sz="4" w:space="0" w:color="A6A6A6"/>
              <w:left w:val="nil"/>
              <w:bottom w:val="dotted" w:sz="4" w:space="0" w:color="A6A6A6"/>
              <w:right w:val="double" w:sz="4" w:space="0" w:color="006600"/>
            </w:tcBorders>
            <w:shd w:val="clear" w:color="auto" w:fill="auto"/>
          </w:tcPr>
          <w:p w14:paraId="43492C47" w14:textId="5C1B6F4F" w:rsidR="004821B1" w:rsidRPr="00E74641" w:rsidRDefault="004821B1" w:rsidP="004821B1">
            <w:pPr>
              <w:rPr>
                <w:rFonts w:ascii="Book Antiqua" w:hAnsi="Book Antiqua"/>
                <w:i/>
                <w:iCs/>
                <w:sz w:val="22"/>
              </w:rPr>
            </w:pPr>
            <w:r w:rsidRPr="00DA7080">
              <w:rPr>
                <w:rFonts w:ascii="Book Antiqua" w:hAnsi="Book Antiqua"/>
                <w:i/>
                <w:iCs/>
                <w:sz w:val="22"/>
              </w:rPr>
              <w:t>Premierea hunedoreanului Mihai Leu în cadrul campaniei "Românesc în Hunedoara".</w:t>
            </w:r>
          </w:p>
        </w:tc>
        <w:tc>
          <w:tcPr>
            <w:tcW w:w="846" w:type="pct"/>
            <w:tcBorders>
              <w:top w:val="dotted" w:sz="4" w:space="0" w:color="A6A6A6"/>
              <w:left w:val="double" w:sz="4" w:space="0" w:color="006600"/>
              <w:bottom w:val="dotted" w:sz="4" w:space="0" w:color="A6A6A6"/>
              <w:right w:val="nil"/>
            </w:tcBorders>
            <w:shd w:val="clear" w:color="auto" w:fill="auto"/>
          </w:tcPr>
          <w:p w14:paraId="69348039" w14:textId="7C9694BB" w:rsidR="004821B1" w:rsidRPr="001247C6" w:rsidRDefault="004821B1" w:rsidP="004821B1">
            <w:pPr>
              <w:rPr>
                <w:rFonts w:ascii="Book Antiqua" w:hAnsi="Book Antiqua"/>
                <w:b/>
                <w:bCs/>
                <w:i/>
                <w:iCs/>
                <w:sz w:val="22"/>
              </w:rPr>
            </w:pPr>
            <w:r w:rsidRPr="00C816BE">
              <w:rPr>
                <w:rFonts w:ascii="Book Antiqua" w:hAnsi="Book Antiqua"/>
                <w:b/>
                <w:bCs/>
                <w:i/>
                <w:iCs/>
                <w:sz w:val="22"/>
              </w:rPr>
              <w:t>27 noiembrie</w:t>
            </w:r>
          </w:p>
        </w:tc>
      </w:tr>
      <w:tr w:rsidR="004821B1" w:rsidRPr="001247C6" w14:paraId="6EC6E0F8" w14:textId="77777777" w:rsidTr="00531BF2">
        <w:trPr>
          <w:trHeight w:val="565"/>
        </w:trPr>
        <w:tc>
          <w:tcPr>
            <w:tcW w:w="4154" w:type="pct"/>
            <w:tcBorders>
              <w:top w:val="dotted" w:sz="4" w:space="0" w:color="A6A6A6"/>
              <w:left w:val="nil"/>
              <w:bottom w:val="dotted" w:sz="4" w:space="0" w:color="A6A6A6"/>
              <w:right w:val="double" w:sz="4" w:space="0" w:color="006600"/>
            </w:tcBorders>
            <w:shd w:val="clear" w:color="auto" w:fill="auto"/>
          </w:tcPr>
          <w:p w14:paraId="110CA3A8" w14:textId="46DD451F" w:rsidR="004821B1" w:rsidRPr="00DC25D9" w:rsidRDefault="004821B1" w:rsidP="004821B1">
            <w:pPr>
              <w:rPr>
                <w:rFonts w:ascii="Book Antiqua" w:hAnsi="Book Antiqua"/>
                <w:i/>
                <w:iCs/>
                <w:sz w:val="22"/>
              </w:rPr>
            </w:pPr>
            <w:r w:rsidRPr="00DA7080">
              <w:rPr>
                <w:rFonts w:ascii="Book Antiqua" w:hAnsi="Book Antiqua"/>
                <w:i/>
                <w:iCs/>
                <w:sz w:val="22"/>
              </w:rPr>
              <w:t xml:space="preserve">Participare la </w:t>
            </w:r>
            <w:r w:rsidRPr="00DA7080">
              <w:rPr>
                <w:rFonts w:ascii="Cambria" w:hAnsi="Cambria" w:cs="Cambria"/>
                <w:i/>
                <w:iCs/>
                <w:sz w:val="22"/>
              </w:rPr>
              <w:t>ș</w:t>
            </w:r>
            <w:r w:rsidRPr="00DA7080">
              <w:rPr>
                <w:rFonts w:ascii="Book Antiqua" w:hAnsi="Book Antiqua"/>
                <w:i/>
                <w:iCs/>
                <w:sz w:val="22"/>
              </w:rPr>
              <w:t>edin</w:t>
            </w:r>
            <w:r w:rsidRPr="00DA7080">
              <w:rPr>
                <w:rFonts w:ascii="Cambria" w:hAnsi="Cambria" w:cs="Cambria"/>
                <w:i/>
                <w:iCs/>
                <w:sz w:val="22"/>
              </w:rPr>
              <w:t>ț</w:t>
            </w:r>
            <w:r w:rsidRPr="00DA7080">
              <w:rPr>
                <w:rFonts w:ascii="Book Antiqua" w:hAnsi="Book Antiqua"/>
                <w:i/>
                <w:iCs/>
                <w:sz w:val="22"/>
              </w:rPr>
              <w:t>a Colegiului Prefectural al jude</w:t>
            </w:r>
            <w:r w:rsidRPr="00DA7080">
              <w:rPr>
                <w:rFonts w:ascii="Cambria" w:hAnsi="Cambria" w:cs="Cambria"/>
                <w:i/>
                <w:iCs/>
                <w:sz w:val="22"/>
              </w:rPr>
              <w:t>ț</w:t>
            </w:r>
            <w:r w:rsidRPr="00DA7080">
              <w:rPr>
                <w:rFonts w:ascii="Book Antiqua" w:hAnsi="Book Antiqua"/>
                <w:i/>
                <w:iCs/>
                <w:sz w:val="22"/>
              </w:rPr>
              <w:t>ului Hunedoara.</w:t>
            </w:r>
          </w:p>
        </w:tc>
        <w:tc>
          <w:tcPr>
            <w:tcW w:w="846" w:type="pct"/>
            <w:tcBorders>
              <w:top w:val="dotted" w:sz="4" w:space="0" w:color="A6A6A6"/>
              <w:left w:val="double" w:sz="4" w:space="0" w:color="006600"/>
              <w:bottom w:val="dotted" w:sz="4" w:space="0" w:color="A6A6A6"/>
              <w:right w:val="nil"/>
            </w:tcBorders>
            <w:shd w:val="clear" w:color="auto" w:fill="auto"/>
          </w:tcPr>
          <w:p w14:paraId="2CEF2E10" w14:textId="170F1E7A" w:rsidR="004821B1" w:rsidRPr="001247C6" w:rsidRDefault="004821B1" w:rsidP="004821B1">
            <w:pPr>
              <w:rPr>
                <w:rFonts w:ascii="Book Antiqua" w:hAnsi="Book Antiqua"/>
                <w:b/>
                <w:bCs/>
                <w:i/>
                <w:iCs/>
                <w:sz w:val="22"/>
              </w:rPr>
            </w:pPr>
            <w:r>
              <w:rPr>
                <w:rFonts w:ascii="Book Antiqua" w:hAnsi="Book Antiqua"/>
                <w:b/>
                <w:bCs/>
                <w:i/>
                <w:iCs/>
                <w:sz w:val="22"/>
              </w:rPr>
              <w:t>28 noiembrie</w:t>
            </w:r>
          </w:p>
        </w:tc>
      </w:tr>
      <w:tr w:rsidR="004821B1" w:rsidRPr="001247C6" w14:paraId="16465199" w14:textId="77777777" w:rsidTr="001247C6">
        <w:trPr>
          <w:trHeight w:val="567"/>
        </w:trPr>
        <w:tc>
          <w:tcPr>
            <w:tcW w:w="4154" w:type="pct"/>
            <w:tcBorders>
              <w:top w:val="dotted" w:sz="4" w:space="0" w:color="A6A6A6"/>
              <w:left w:val="nil"/>
              <w:bottom w:val="dotted" w:sz="4" w:space="0" w:color="A6A6A6"/>
              <w:right w:val="double" w:sz="4" w:space="0" w:color="006600"/>
            </w:tcBorders>
            <w:shd w:val="clear" w:color="auto" w:fill="auto"/>
          </w:tcPr>
          <w:p w14:paraId="5D23B0F3" w14:textId="0452AED5" w:rsidR="004821B1" w:rsidRPr="00523C62" w:rsidRDefault="004821B1" w:rsidP="004821B1">
            <w:pPr>
              <w:rPr>
                <w:rFonts w:ascii="Book Antiqua" w:hAnsi="Book Antiqua"/>
                <w:i/>
                <w:iCs/>
                <w:sz w:val="22"/>
              </w:rPr>
            </w:pPr>
            <w:r w:rsidRPr="00DA7080">
              <w:rPr>
                <w:rFonts w:ascii="Book Antiqua" w:hAnsi="Book Antiqua"/>
                <w:i/>
                <w:iCs/>
                <w:sz w:val="22"/>
              </w:rPr>
              <w:t xml:space="preserve">Premierea companiei hunedorene </w:t>
            </w:r>
            <w:proofErr w:type="spellStart"/>
            <w:r w:rsidRPr="00DA7080">
              <w:rPr>
                <w:rFonts w:ascii="Book Antiqua" w:hAnsi="Book Antiqua"/>
                <w:i/>
                <w:iCs/>
                <w:sz w:val="22"/>
              </w:rPr>
              <w:t>Fares</w:t>
            </w:r>
            <w:proofErr w:type="spellEnd"/>
            <w:r w:rsidRPr="00DA7080">
              <w:rPr>
                <w:rFonts w:ascii="Book Antiqua" w:hAnsi="Book Antiqua"/>
                <w:i/>
                <w:iCs/>
                <w:sz w:val="22"/>
              </w:rPr>
              <w:t xml:space="preserve"> în cadrul campaniei "Românesc în Hunedoara".</w:t>
            </w:r>
          </w:p>
        </w:tc>
        <w:tc>
          <w:tcPr>
            <w:tcW w:w="846" w:type="pct"/>
            <w:tcBorders>
              <w:top w:val="dotted" w:sz="4" w:space="0" w:color="A6A6A6"/>
              <w:left w:val="double" w:sz="4" w:space="0" w:color="006600"/>
              <w:bottom w:val="dotted" w:sz="4" w:space="0" w:color="A6A6A6"/>
              <w:right w:val="nil"/>
            </w:tcBorders>
            <w:shd w:val="clear" w:color="auto" w:fill="auto"/>
          </w:tcPr>
          <w:p w14:paraId="3D4835D7" w14:textId="51DA109F" w:rsidR="004821B1" w:rsidRPr="001247C6" w:rsidRDefault="004821B1" w:rsidP="004821B1">
            <w:pPr>
              <w:rPr>
                <w:rFonts w:ascii="Book Antiqua" w:hAnsi="Book Antiqua"/>
                <w:b/>
                <w:bCs/>
                <w:i/>
                <w:iCs/>
                <w:sz w:val="22"/>
              </w:rPr>
            </w:pPr>
            <w:r>
              <w:rPr>
                <w:rFonts w:ascii="Book Antiqua" w:hAnsi="Book Antiqua"/>
                <w:b/>
                <w:bCs/>
                <w:i/>
                <w:iCs/>
                <w:sz w:val="22"/>
              </w:rPr>
              <w:t>28 noiembrie</w:t>
            </w:r>
          </w:p>
        </w:tc>
      </w:tr>
      <w:tr w:rsidR="004821B1" w:rsidRPr="001247C6" w14:paraId="7CBC83F5" w14:textId="77777777" w:rsidTr="00531BF2">
        <w:trPr>
          <w:trHeight w:val="539"/>
        </w:trPr>
        <w:tc>
          <w:tcPr>
            <w:tcW w:w="4154" w:type="pct"/>
            <w:tcBorders>
              <w:top w:val="dotted" w:sz="4" w:space="0" w:color="A6A6A6"/>
              <w:left w:val="nil"/>
              <w:bottom w:val="dotted" w:sz="4" w:space="0" w:color="A6A6A6"/>
              <w:right w:val="double" w:sz="4" w:space="0" w:color="006600"/>
            </w:tcBorders>
            <w:shd w:val="clear" w:color="auto" w:fill="auto"/>
          </w:tcPr>
          <w:p w14:paraId="55C45408" w14:textId="664133D9" w:rsidR="004821B1" w:rsidRPr="002D2D53" w:rsidRDefault="00DA7080" w:rsidP="004821B1">
            <w:pPr>
              <w:rPr>
                <w:rFonts w:ascii="Book Antiqua" w:hAnsi="Book Antiqua"/>
                <w:i/>
                <w:iCs/>
                <w:sz w:val="22"/>
              </w:rPr>
            </w:pPr>
            <w:r w:rsidRPr="00DA7080">
              <w:rPr>
                <w:rFonts w:ascii="Book Antiqua" w:hAnsi="Book Antiqua"/>
                <w:i/>
                <w:iCs/>
                <w:sz w:val="22"/>
              </w:rPr>
              <w:t>Comemorarea minerilor martiri din subteran la mina Livezeni din municipiul Petro</w:t>
            </w:r>
            <w:r w:rsidRPr="00DA7080">
              <w:rPr>
                <w:rFonts w:ascii="Cambria" w:hAnsi="Cambria" w:cs="Cambria"/>
                <w:i/>
                <w:iCs/>
                <w:sz w:val="22"/>
              </w:rPr>
              <w:t>ș</w:t>
            </w:r>
            <w:r w:rsidRPr="00DA7080">
              <w:rPr>
                <w:rFonts w:ascii="Book Antiqua" w:hAnsi="Book Antiqua"/>
                <w:i/>
                <w:iCs/>
                <w:sz w:val="22"/>
              </w:rPr>
              <w:t>ani.</w:t>
            </w:r>
          </w:p>
        </w:tc>
        <w:tc>
          <w:tcPr>
            <w:tcW w:w="846" w:type="pct"/>
            <w:tcBorders>
              <w:top w:val="dotted" w:sz="4" w:space="0" w:color="A6A6A6"/>
              <w:left w:val="double" w:sz="4" w:space="0" w:color="006600"/>
              <w:bottom w:val="dotted" w:sz="4" w:space="0" w:color="A6A6A6"/>
              <w:right w:val="nil"/>
            </w:tcBorders>
            <w:shd w:val="clear" w:color="auto" w:fill="auto"/>
          </w:tcPr>
          <w:p w14:paraId="67D8A19A" w14:textId="13E9E3F2" w:rsidR="004821B1" w:rsidRPr="001247C6" w:rsidRDefault="004821B1" w:rsidP="004821B1">
            <w:pPr>
              <w:rPr>
                <w:rFonts w:ascii="Book Antiqua" w:hAnsi="Book Antiqua"/>
                <w:b/>
                <w:bCs/>
                <w:i/>
                <w:iCs/>
                <w:sz w:val="22"/>
              </w:rPr>
            </w:pPr>
            <w:r>
              <w:rPr>
                <w:rFonts w:ascii="Book Antiqua" w:hAnsi="Book Antiqua"/>
                <w:b/>
                <w:bCs/>
                <w:i/>
                <w:iCs/>
                <w:sz w:val="22"/>
              </w:rPr>
              <w:t>29 noiembrie</w:t>
            </w:r>
          </w:p>
        </w:tc>
      </w:tr>
      <w:tr w:rsidR="00DA7080" w:rsidRPr="001247C6" w14:paraId="3FCBD555"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5D63C0FD" w14:textId="3824E089" w:rsidR="00DA7080" w:rsidRPr="002D2D53" w:rsidRDefault="00DA7080" w:rsidP="00DA7080">
            <w:pPr>
              <w:rPr>
                <w:rFonts w:ascii="Book Antiqua" w:hAnsi="Book Antiqua"/>
                <w:i/>
                <w:iCs/>
                <w:sz w:val="22"/>
              </w:rPr>
            </w:pPr>
            <w:r w:rsidRPr="00DA7080">
              <w:rPr>
                <w:rFonts w:ascii="Book Antiqua" w:hAnsi="Book Antiqua"/>
                <w:i/>
                <w:iCs/>
                <w:sz w:val="22"/>
              </w:rPr>
              <w:t>Premierea hunedoreanului Benea Daniel, pre</w:t>
            </w:r>
            <w:r w:rsidRPr="00DA7080">
              <w:rPr>
                <w:rFonts w:ascii="Cambria" w:hAnsi="Cambria" w:cs="Cambria"/>
                <w:i/>
                <w:iCs/>
                <w:sz w:val="22"/>
              </w:rPr>
              <w:t>ș</w:t>
            </w:r>
            <w:r w:rsidRPr="00DA7080">
              <w:rPr>
                <w:rFonts w:ascii="Book Antiqua" w:hAnsi="Book Antiqua"/>
                <w:i/>
                <w:iCs/>
                <w:sz w:val="22"/>
              </w:rPr>
              <w:t xml:space="preserve">edintele </w:t>
            </w:r>
            <w:r w:rsidRPr="00DA7080">
              <w:rPr>
                <w:rFonts w:ascii="Cambria" w:hAnsi="Cambria" w:cs="Cambria"/>
                <w:i/>
                <w:iCs/>
                <w:sz w:val="22"/>
              </w:rPr>
              <w:t>ș</w:t>
            </w:r>
            <w:r w:rsidRPr="00DA7080">
              <w:rPr>
                <w:rFonts w:ascii="Book Antiqua" w:hAnsi="Book Antiqua"/>
                <w:i/>
                <w:iCs/>
                <w:sz w:val="22"/>
              </w:rPr>
              <w:t>i CEO-</w:t>
            </w:r>
            <w:proofErr w:type="spellStart"/>
            <w:r w:rsidRPr="00DA7080">
              <w:rPr>
                <w:rFonts w:ascii="Book Antiqua" w:hAnsi="Book Antiqua"/>
                <w:i/>
                <w:iCs/>
                <w:sz w:val="22"/>
              </w:rPr>
              <w:t>ul</w:t>
            </w:r>
            <w:proofErr w:type="spellEnd"/>
            <w:r w:rsidRPr="00DA7080">
              <w:rPr>
                <w:rFonts w:ascii="Book Antiqua" w:hAnsi="Book Antiqua"/>
                <w:i/>
                <w:iCs/>
                <w:sz w:val="22"/>
              </w:rPr>
              <w:t xml:space="preserve"> grupului EBS, </w:t>
            </w:r>
            <w:r w:rsidRPr="00DA7080">
              <w:rPr>
                <w:rFonts w:ascii="Book Antiqua" w:hAnsi="Book Antiqua" w:cs="Book Antiqua"/>
                <w:i/>
                <w:iCs/>
                <w:sz w:val="22"/>
              </w:rPr>
              <w:t>î</w:t>
            </w:r>
            <w:r w:rsidRPr="00DA7080">
              <w:rPr>
                <w:rFonts w:ascii="Book Antiqua" w:hAnsi="Book Antiqua"/>
                <w:i/>
                <w:iCs/>
                <w:sz w:val="22"/>
              </w:rPr>
              <w:t>n cadrul campaniei "Rom</w:t>
            </w:r>
            <w:r w:rsidRPr="00DA7080">
              <w:rPr>
                <w:rFonts w:ascii="Book Antiqua" w:hAnsi="Book Antiqua" w:cs="Book Antiqua"/>
                <w:i/>
                <w:iCs/>
                <w:sz w:val="22"/>
              </w:rPr>
              <w:t>â</w:t>
            </w:r>
            <w:r w:rsidRPr="00DA7080">
              <w:rPr>
                <w:rFonts w:ascii="Book Antiqua" w:hAnsi="Book Antiqua"/>
                <w:i/>
                <w:iCs/>
                <w:sz w:val="22"/>
              </w:rPr>
              <w:t xml:space="preserve">nesc </w:t>
            </w:r>
            <w:r w:rsidRPr="00DA7080">
              <w:rPr>
                <w:rFonts w:ascii="Book Antiqua" w:hAnsi="Book Antiqua" w:cs="Book Antiqua"/>
                <w:i/>
                <w:iCs/>
                <w:sz w:val="22"/>
              </w:rPr>
              <w:t>î</w:t>
            </w:r>
            <w:r w:rsidRPr="00DA7080">
              <w:rPr>
                <w:rFonts w:ascii="Book Antiqua" w:hAnsi="Book Antiqua"/>
                <w:i/>
                <w:iCs/>
                <w:sz w:val="22"/>
              </w:rPr>
              <w:t>n Hunedoara".</w:t>
            </w:r>
          </w:p>
        </w:tc>
        <w:tc>
          <w:tcPr>
            <w:tcW w:w="846" w:type="pct"/>
            <w:tcBorders>
              <w:top w:val="dotted" w:sz="4" w:space="0" w:color="A6A6A6"/>
              <w:left w:val="double" w:sz="4" w:space="0" w:color="006600"/>
              <w:bottom w:val="dotted" w:sz="4" w:space="0" w:color="A6A6A6"/>
              <w:right w:val="nil"/>
            </w:tcBorders>
            <w:shd w:val="clear" w:color="auto" w:fill="auto"/>
          </w:tcPr>
          <w:p w14:paraId="56EF9249" w14:textId="76BF2A3B" w:rsidR="00DA7080" w:rsidRPr="001247C6" w:rsidRDefault="00DA7080" w:rsidP="00DA7080">
            <w:pPr>
              <w:rPr>
                <w:rFonts w:ascii="Book Antiqua" w:hAnsi="Book Antiqua"/>
                <w:b/>
                <w:bCs/>
                <w:i/>
                <w:iCs/>
                <w:sz w:val="22"/>
              </w:rPr>
            </w:pPr>
            <w:r w:rsidRPr="007336D0">
              <w:rPr>
                <w:rFonts w:ascii="Book Antiqua" w:hAnsi="Book Antiqua"/>
                <w:b/>
                <w:bCs/>
                <w:i/>
                <w:iCs/>
                <w:sz w:val="22"/>
              </w:rPr>
              <w:t>29 noiembrie</w:t>
            </w:r>
          </w:p>
        </w:tc>
      </w:tr>
      <w:tr w:rsidR="00DA7080" w:rsidRPr="001247C6" w14:paraId="17C67297"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625C0874" w14:textId="03EAF62E" w:rsidR="00DA7080" w:rsidRPr="00EA5BD5" w:rsidRDefault="00DA7080" w:rsidP="00DA7080">
            <w:pPr>
              <w:rPr>
                <w:rFonts w:ascii="Book Antiqua" w:hAnsi="Book Antiqua"/>
                <w:i/>
                <w:iCs/>
                <w:sz w:val="22"/>
              </w:rPr>
            </w:pPr>
            <w:r w:rsidRPr="00DA7080">
              <w:rPr>
                <w:rFonts w:ascii="Book Antiqua" w:hAnsi="Book Antiqua"/>
                <w:i/>
                <w:iCs/>
                <w:sz w:val="22"/>
              </w:rPr>
              <w:t>Participare la emisiunea "Punctul pe I", difuzata pe postul local de televiziune Mondo TV.</w:t>
            </w:r>
          </w:p>
        </w:tc>
        <w:tc>
          <w:tcPr>
            <w:tcW w:w="846" w:type="pct"/>
            <w:tcBorders>
              <w:top w:val="dotted" w:sz="4" w:space="0" w:color="A6A6A6"/>
              <w:left w:val="double" w:sz="4" w:space="0" w:color="006600"/>
              <w:bottom w:val="dotted" w:sz="4" w:space="0" w:color="A6A6A6"/>
              <w:right w:val="nil"/>
            </w:tcBorders>
            <w:shd w:val="clear" w:color="auto" w:fill="auto"/>
          </w:tcPr>
          <w:p w14:paraId="7FBD2F24" w14:textId="1EC413A5" w:rsidR="00DA7080" w:rsidRDefault="00DA7080" w:rsidP="00DA7080">
            <w:pPr>
              <w:rPr>
                <w:rFonts w:ascii="Book Antiqua" w:hAnsi="Book Antiqua"/>
                <w:b/>
                <w:bCs/>
                <w:i/>
                <w:iCs/>
                <w:sz w:val="22"/>
              </w:rPr>
            </w:pPr>
            <w:r w:rsidRPr="007336D0">
              <w:rPr>
                <w:rFonts w:ascii="Book Antiqua" w:hAnsi="Book Antiqua"/>
                <w:b/>
                <w:bCs/>
                <w:i/>
                <w:iCs/>
                <w:sz w:val="22"/>
              </w:rPr>
              <w:t>29 noiembrie</w:t>
            </w:r>
          </w:p>
        </w:tc>
      </w:tr>
      <w:tr w:rsidR="00DA7080" w:rsidRPr="001247C6" w14:paraId="4A2AEF45"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63683955" w14:textId="04FC5E34" w:rsidR="00DA7080" w:rsidRPr="00EA5BD5" w:rsidRDefault="00DA7080" w:rsidP="00DA7080">
            <w:pPr>
              <w:rPr>
                <w:rFonts w:ascii="Book Antiqua" w:hAnsi="Book Antiqua"/>
                <w:i/>
                <w:iCs/>
                <w:sz w:val="22"/>
              </w:rPr>
            </w:pPr>
            <w:r w:rsidRPr="00DA7080">
              <w:rPr>
                <w:rFonts w:ascii="Book Antiqua" w:hAnsi="Book Antiqua"/>
                <w:i/>
                <w:iCs/>
                <w:sz w:val="22"/>
              </w:rPr>
              <w:t>Premierea sportivei Valentina Ardeal Elisei în cadrul campaniei "Românesc în Hunedoara".</w:t>
            </w:r>
          </w:p>
        </w:tc>
        <w:tc>
          <w:tcPr>
            <w:tcW w:w="846" w:type="pct"/>
            <w:tcBorders>
              <w:top w:val="dotted" w:sz="4" w:space="0" w:color="A6A6A6"/>
              <w:left w:val="double" w:sz="4" w:space="0" w:color="006600"/>
              <w:bottom w:val="dotted" w:sz="4" w:space="0" w:color="A6A6A6"/>
              <w:right w:val="nil"/>
            </w:tcBorders>
            <w:shd w:val="clear" w:color="auto" w:fill="auto"/>
          </w:tcPr>
          <w:p w14:paraId="306C69FD" w14:textId="63A6D474" w:rsidR="00DA7080" w:rsidRDefault="00DA7080" w:rsidP="00DA7080">
            <w:pPr>
              <w:rPr>
                <w:rFonts w:ascii="Book Antiqua" w:hAnsi="Book Antiqua"/>
                <w:b/>
                <w:bCs/>
                <w:i/>
                <w:iCs/>
                <w:sz w:val="22"/>
              </w:rPr>
            </w:pPr>
            <w:r>
              <w:rPr>
                <w:rFonts w:ascii="Book Antiqua" w:hAnsi="Book Antiqua"/>
                <w:b/>
                <w:bCs/>
                <w:i/>
                <w:iCs/>
                <w:sz w:val="22"/>
              </w:rPr>
              <w:t>30</w:t>
            </w:r>
            <w:r>
              <w:rPr>
                <w:rFonts w:ascii="Book Antiqua" w:hAnsi="Book Antiqua"/>
                <w:b/>
                <w:bCs/>
                <w:i/>
                <w:iCs/>
                <w:sz w:val="22"/>
              </w:rPr>
              <w:t xml:space="preserve"> noiembrie</w:t>
            </w:r>
          </w:p>
        </w:tc>
      </w:tr>
      <w:tr w:rsidR="00DA7080" w:rsidRPr="001247C6" w14:paraId="46A18323"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1389217B" w14:textId="199ED622" w:rsidR="00DA7080" w:rsidRPr="00EA5BD5" w:rsidRDefault="00DA7080" w:rsidP="00DA7080">
            <w:pPr>
              <w:rPr>
                <w:rFonts w:ascii="Book Antiqua" w:hAnsi="Book Antiqua"/>
                <w:i/>
                <w:iCs/>
                <w:sz w:val="22"/>
              </w:rPr>
            </w:pPr>
            <w:r w:rsidRPr="00DA7080">
              <w:rPr>
                <w:rFonts w:ascii="Book Antiqua" w:hAnsi="Book Antiqua"/>
                <w:i/>
                <w:iCs/>
                <w:sz w:val="22"/>
              </w:rPr>
              <w:t>Premierea Preasfin</w:t>
            </w:r>
            <w:r w:rsidRPr="00DA7080">
              <w:rPr>
                <w:rFonts w:ascii="Cambria" w:hAnsi="Cambria" w:cs="Cambria"/>
                <w:i/>
                <w:iCs/>
                <w:sz w:val="22"/>
              </w:rPr>
              <w:t>ț</w:t>
            </w:r>
            <w:r w:rsidRPr="00DA7080">
              <w:rPr>
                <w:rFonts w:ascii="Book Antiqua" w:hAnsi="Book Antiqua"/>
                <w:i/>
                <w:iCs/>
                <w:sz w:val="22"/>
              </w:rPr>
              <w:t>itului P</w:t>
            </w:r>
            <w:r w:rsidRPr="00DA7080">
              <w:rPr>
                <w:rFonts w:ascii="Book Antiqua" w:hAnsi="Book Antiqua" w:cs="Book Antiqua"/>
                <w:i/>
                <w:iCs/>
                <w:sz w:val="22"/>
              </w:rPr>
              <w:t>ă</w:t>
            </w:r>
            <w:r w:rsidRPr="00DA7080">
              <w:rPr>
                <w:rFonts w:ascii="Book Antiqua" w:hAnsi="Book Antiqua"/>
                <w:i/>
                <w:iCs/>
                <w:sz w:val="22"/>
              </w:rPr>
              <w:t>rinte Daniil Densu</w:t>
            </w:r>
            <w:r w:rsidRPr="00DA7080">
              <w:rPr>
                <w:rFonts w:ascii="Cambria" w:hAnsi="Cambria" w:cs="Cambria"/>
                <w:i/>
                <w:iCs/>
                <w:sz w:val="22"/>
              </w:rPr>
              <w:t>ș</w:t>
            </w:r>
            <w:r w:rsidRPr="00DA7080">
              <w:rPr>
                <w:rFonts w:ascii="Book Antiqua" w:hAnsi="Book Antiqua"/>
                <w:i/>
                <w:iCs/>
                <w:sz w:val="22"/>
              </w:rPr>
              <w:t xml:space="preserve">eanul </w:t>
            </w:r>
            <w:r w:rsidRPr="00DA7080">
              <w:rPr>
                <w:rFonts w:ascii="Book Antiqua" w:hAnsi="Book Antiqua" w:cs="Book Antiqua"/>
                <w:i/>
                <w:iCs/>
                <w:sz w:val="22"/>
              </w:rPr>
              <w:t>î</w:t>
            </w:r>
            <w:r w:rsidRPr="00DA7080">
              <w:rPr>
                <w:rFonts w:ascii="Book Antiqua" w:hAnsi="Book Antiqua"/>
                <w:i/>
                <w:iCs/>
                <w:sz w:val="22"/>
              </w:rPr>
              <w:t>n cadrul campaniei "Rom</w:t>
            </w:r>
            <w:r w:rsidRPr="00DA7080">
              <w:rPr>
                <w:rFonts w:ascii="Book Antiqua" w:hAnsi="Book Antiqua" w:cs="Book Antiqua"/>
                <w:i/>
                <w:iCs/>
                <w:sz w:val="22"/>
              </w:rPr>
              <w:t>â</w:t>
            </w:r>
            <w:r w:rsidRPr="00DA7080">
              <w:rPr>
                <w:rFonts w:ascii="Book Antiqua" w:hAnsi="Book Antiqua"/>
                <w:i/>
                <w:iCs/>
                <w:sz w:val="22"/>
              </w:rPr>
              <w:t xml:space="preserve">nesc </w:t>
            </w:r>
            <w:r w:rsidRPr="00DA7080">
              <w:rPr>
                <w:rFonts w:ascii="Book Antiqua" w:hAnsi="Book Antiqua" w:cs="Book Antiqua"/>
                <w:i/>
                <w:iCs/>
                <w:sz w:val="22"/>
              </w:rPr>
              <w:t>î</w:t>
            </w:r>
            <w:r w:rsidRPr="00DA7080">
              <w:rPr>
                <w:rFonts w:ascii="Book Antiqua" w:hAnsi="Book Antiqua"/>
                <w:i/>
                <w:iCs/>
                <w:sz w:val="22"/>
              </w:rPr>
              <w:t>n Hunedoara".</w:t>
            </w:r>
          </w:p>
        </w:tc>
        <w:tc>
          <w:tcPr>
            <w:tcW w:w="846" w:type="pct"/>
            <w:tcBorders>
              <w:top w:val="dotted" w:sz="4" w:space="0" w:color="A6A6A6"/>
              <w:left w:val="double" w:sz="4" w:space="0" w:color="006600"/>
              <w:bottom w:val="dotted" w:sz="4" w:space="0" w:color="A6A6A6"/>
              <w:right w:val="nil"/>
            </w:tcBorders>
            <w:shd w:val="clear" w:color="auto" w:fill="auto"/>
          </w:tcPr>
          <w:p w14:paraId="0ED6199E" w14:textId="71FE1FF5" w:rsidR="00DA7080" w:rsidRDefault="00DA7080" w:rsidP="00DA7080">
            <w:pPr>
              <w:rPr>
                <w:rFonts w:ascii="Book Antiqua" w:hAnsi="Book Antiqua"/>
                <w:b/>
                <w:bCs/>
                <w:i/>
                <w:iCs/>
                <w:sz w:val="22"/>
              </w:rPr>
            </w:pPr>
            <w:r>
              <w:rPr>
                <w:rFonts w:ascii="Book Antiqua" w:hAnsi="Book Antiqua"/>
                <w:b/>
                <w:bCs/>
                <w:i/>
                <w:iCs/>
                <w:sz w:val="22"/>
              </w:rPr>
              <w:t>30</w:t>
            </w:r>
            <w:r>
              <w:rPr>
                <w:rFonts w:ascii="Book Antiqua" w:hAnsi="Book Antiqua"/>
                <w:b/>
                <w:bCs/>
                <w:i/>
                <w:iCs/>
                <w:sz w:val="22"/>
              </w:rPr>
              <w:t xml:space="preserve"> noiembrie</w:t>
            </w:r>
          </w:p>
        </w:tc>
      </w:tr>
      <w:tr w:rsidR="00DA7080" w:rsidRPr="001247C6" w14:paraId="40FF83AD"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11B34909" w14:textId="01D42738" w:rsidR="00DA7080" w:rsidRPr="00EA5BD5" w:rsidRDefault="00DA7080" w:rsidP="00DA7080">
            <w:pPr>
              <w:rPr>
                <w:rFonts w:ascii="Book Antiqua" w:hAnsi="Book Antiqua"/>
                <w:i/>
                <w:iCs/>
                <w:sz w:val="22"/>
              </w:rPr>
            </w:pPr>
            <w:r w:rsidRPr="00DA7080">
              <w:rPr>
                <w:rFonts w:ascii="Book Antiqua" w:hAnsi="Book Antiqua"/>
                <w:i/>
                <w:iCs/>
                <w:sz w:val="22"/>
              </w:rPr>
              <w:t>Participare la manifestările desfă</w:t>
            </w:r>
            <w:r w:rsidRPr="00DA7080">
              <w:rPr>
                <w:rFonts w:ascii="Cambria" w:hAnsi="Cambria" w:cs="Cambria"/>
                <w:i/>
                <w:iCs/>
                <w:sz w:val="22"/>
              </w:rPr>
              <w:t>ș</w:t>
            </w:r>
            <w:r w:rsidRPr="00DA7080">
              <w:rPr>
                <w:rFonts w:ascii="Book Antiqua" w:hAnsi="Book Antiqua"/>
                <w:i/>
                <w:iCs/>
                <w:sz w:val="22"/>
              </w:rPr>
              <w:t>urate la Deva cu ocazia Zilei Na</w:t>
            </w:r>
            <w:r w:rsidRPr="00DA7080">
              <w:rPr>
                <w:rFonts w:ascii="Cambria" w:hAnsi="Cambria" w:cs="Cambria"/>
                <w:i/>
                <w:iCs/>
                <w:sz w:val="22"/>
              </w:rPr>
              <w:t>ț</w:t>
            </w:r>
            <w:r w:rsidRPr="00DA7080">
              <w:rPr>
                <w:rFonts w:ascii="Book Antiqua" w:hAnsi="Book Antiqua"/>
                <w:i/>
                <w:iCs/>
                <w:sz w:val="22"/>
              </w:rPr>
              <w:t>ionale a României - 1 Decembrie.</w:t>
            </w:r>
          </w:p>
        </w:tc>
        <w:tc>
          <w:tcPr>
            <w:tcW w:w="846" w:type="pct"/>
            <w:tcBorders>
              <w:top w:val="dotted" w:sz="4" w:space="0" w:color="A6A6A6"/>
              <w:left w:val="double" w:sz="4" w:space="0" w:color="006600"/>
              <w:bottom w:val="dotted" w:sz="4" w:space="0" w:color="A6A6A6"/>
              <w:right w:val="nil"/>
            </w:tcBorders>
            <w:shd w:val="clear" w:color="auto" w:fill="auto"/>
          </w:tcPr>
          <w:p w14:paraId="2605A108" w14:textId="3E7EE790" w:rsidR="00DA7080" w:rsidRDefault="00DA7080" w:rsidP="00DA7080">
            <w:pPr>
              <w:rPr>
                <w:rFonts w:ascii="Book Antiqua" w:hAnsi="Book Antiqua"/>
                <w:b/>
                <w:bCs/>
                <w:i/>
                <w:iCs/>
                <w:sz w:val="22"/>
              </w:rPr>
            </w:pPr>
            <w:r>
              <w:rPr>
                <w:rFonts w:ascii="Book Antiqua" w:hAnsi="Book Antiqua"/>
                <w:b/>
                <w:bCs/>
                <w:i/>
                <w:iCs/>
                <w:sz w:val="22"/>
              </w:rPr>
              <w:t>1 decembrie</w:t>
            </w:r>
          </w:p>
        </w:tc>
      </w:tr>
      <w:tr w:rsidR="00DA7080" w:rsidRPr="001247C6" w14:paraId="698D9368" w14:textId="77777777" w:rsidTr="00531BF2">
        <w:trPr>
          <w:trHeight w:val="689"/>
        </w:trPr>
        <w:tc>
          <w:tcPr>
            <w:tcW w:w="4154" w:type="pct"/>
            <w:tcBorders>
              <w:top w:val="dotted" w:sz="4" w:space="0" w:color="A6A6A6"/>
              <w:left w:val="nil"/>
              <w:bottom w:val="dotted" w:sz="4" w:space="0" w:color="A6A6A6"/>
              <w:right w:val="double" w:sz="4" w:space="0" w:color="006600"/>
            </w:tcBorders>
            <w:shd w:val="clear" w:color="auto" w:fill="auto"/>
          </w:tcPr>
          <w:p w14:paraId="300FC3E8" w14:textId="2F2FE798" w:rsidR="00DA7080" w:rsidRPr="00EA5BD5" w:rsidRDefault="00DA7080" w:rsidP="00DA7080">
            <w:pPr>
              <w:rPr>
                <w:rFonts w:ascii="Book Antiqua" w:hAnsi="Book Antiqua"/>
                <w:i/>
                <w:iCs/>
                <w:sz w:val="22"/>
              </w:rPr>
            </w:pPr>
            <w:r w:rsidRPr="00DA7080">
              <w:rPr>
                <w:rFonts w:ascii="Book Antiqua" w:hAnsi="Book Antiqua"/>
                <w:i/>
                <w:iCs/>
                <w:sz w:val="22"/>
              </w:rPr>
              <w:t>Participare la spectacolul de colinde desfă</w:t>
            </w:r>
            <w:r w:rsidRPr="00DA7080">
              <w:rPr>
                <w:rFonts w:ascii="Cambria" w:hAnsi="Cambria" w:cs="Cambria"/>
                <w:i/>
                <w:iCs/>
                <w:sz w:val="22"/>
              </w:rPr>
              <w:t>ș</w:t>
            </w:r>
            <w:r w:rsidRPr="00DA7080">
              <w:rPr>
                <w:rFonts w:ascii="Book Antiqua" w:hAnsi="Book Antiqua"/>
                <w:i/>
                <w:iCs/>
                <w:sz w:val="22"/>
              </w:rPr>
              <w:t xml:space="preserve">urat </w:t>
            </w:r>
            <w:r w:rsidRPr="00DA7080">
              <w:rPr>
                <w:rFonts w:ascii="Book Antiqua" w:hAnsi="Book Antiqua" w:cs="Book Antiqua"/>
                <w:i/>
                <w:iCs/>
                <w:sz w:val="22"/>
              </w:rPr>
              <w:t>î</w:t>
            </w:r>
            <w:r w:rsidRPr="00DA7080">
              <w:rPr>
                <w:rFonts w:ascii="Book Antiqua" w:hAnsi="Book Antiqua"/>
                <w:i/>
                <w:iCs/>
                <w:sz w:val="22"/>
              </w:rPr>
              <w:t xml:space="preserve">n satul </w:t>
            </w:r>
            <w:proofErr w:type="spellStart"/>
            <w:r w:rsidRPr="00DA7080">
              <w:rPr>
                <w:rFonts w:ascii="Book Antiqua" w:hAnsi="Book Antiqua"/>
                <w:i/>
                <w:iCs/>
                <w:sz w:val="22"/>
              </w:rPr>
              <w:t>C</w:t>
            </w:r>
            <w:r w:rsidRPr="00DA7080">
              <w:rPr>
                <w:rFonts w:ascii="Book Antiqua" w:hAnsi="Book Antiqua" w:cs="Book Antiqua"/>
                <w:i/>
                <w:iCs/>
                <w:sz w:val="22"/>
              </w:rPr>
              <w:t>ă</w:t>
            </w:r>
            <w:r w:rsidRPr="00DA7080">
              <w:rPr>
                <w:rFonts w:ascii="Book Antiqua" w:hAnsi="Book Antiqua"/>
                <w:i/>
                <w:iCs/>
                <w:sz w:val="22"/>
              </w:rPr>
              <w:t>oi</w:t>
            </w:r>
            <w:proofErr w:type="spellEnd"/>
            <w:r w:rsidRPr="00DA7080">
              <w:rPr>
                <w:rFonts w:ascii="Book Antiqua" w:hAnsi="Book Antiqua"/>
                <w:i/>
                <w:iCs/>
                <w:sz w:val="22"/>
              </w:rPr>
              <w:t>, comuna Ve</w:t>
            </w:r>
            <w:r w:rsidRPr="00DA7080">
              <w:rPr>
                <w:rFonts w:ascii="Cambria" w:hAnsi="Cambria" w:cs="Cambria"/>
                <w:i/>
                <w:iCs/>
                <w:sz w:val="22"/>
              </w:rPr>
              <w:t>ț</w:t>
            </w:r>
            <w:r w:rsidRPr="00DA7080">
              <w:rPr>
                <w:rFonts w:ascii="Book Antiqua" w:hAnsi="Book Antiqua"/>
                <w:i/>
                <w:iCs/>
                <w:sz w:val="22"/>
              </w:rPr>
              <w:t>el.</w:t>
            </w:r>
          </w:p>
        </w:tc>
        <w:tc>
          <w:tcPr>
            <w:tcW w:w="846" w:type="pct"/>
            <w:tcBorders>
              <w:top w:val="dotted" w:sz="4" w:space="0" w:color="A6A6A6"/>
              <w:left w:val="double" w:sz="4" w:space="0" w:color="006600"/>
              <w:bottom w:val="dotted" w:sz="4" w:space="0" w:color="A6A6A6"/>
              <w:right w:val="nil"/>
            </w:tcBorders>
            <w:shd w:val="clear" w:color="auto" w:fill="auto"/>
          </w:tcPr>
          <w:p w14:paraId="67DB77BE" w14:textId="2BC6D97C" w:rsidR="00DA7080" w:rsidRDefault="00DA7080" w:rsidP="00DA7080">
            <w:pPr>
              <w:rPr>
                <w:rFonts w:ascii="Book Antiqua" w:hAnsi="Book Antiqua"/>
                <w:b/>
                <w:bCs/>
                <w:i/>
                <w:iCs/>
                <w:sz w:val="22"/>
              </w:rPr>
            </w:pPr>
            <w:r>
              <w:rPr>
                <w:rFonts w:ascii="Book Antiqua" w:hAnsi="Book Antiqua"/>
                <w:b/>
                <w:bCs/>
                <w:i/>
                <w:iCs/>
                <w:sz w:val="22"/>
              </w:rPr>
              <w:t>1 decembrie</w:t>
            </w:r>
          </w:p>
        </w:tc>
      </w:tr>
    </w:tbl>
    <w:p w14:paraId="5765FCDC" w14:textId="1DBBF2F5" w:rsidR="00DC25D9" w:rsidRDefault="007C285C" w:rsidP="003F0A6F">
      <w:pPr>
        <w:pStyle w:val="Sursacomp"/>
        <w:rPr>
          <w:color w:val="9999FF"/>
          <w:spacing w:val="40"/>
          <w:sz w:val="16"/>
          <w:szCs w:val="16"/>
        </w:rPr>
      </w:pPr>
      <w:r w:rsidRPr="00E74641">
        <w:t>Cancelaria</w:t>
      </w:r>
      <w:r w:rsidR="00CB46F8">
        <w:t xml:space="preserve"> </w:t>
      </w:r>
      <w:r w:rsidRPr="00E74641">
        <w:t>Prefectului</w:t>
      </w:r>
      <w:r w:rsidR="00CB46F8">
        <w:t xml:space="preserve"> </w:t>
      </w:r>
    </w:p>
    <w:p w14:paraId="67D2ED41" w14:textId="77777777" w:rsidR="00917D7E" w:rsidRDefault="007C285C" w:rsidP="006524A3">
      <w:pPr>
        <w:pStyle w:val="separatorcapitole"/>
      </w:pPr>
      <w:r w:rsidRPr="00E74641">
        <w:sym w:font="Wingdings" w:char="F07B"/>
      </w:r>
      <w:r w:rsidRPr="00E74641">
        <w:sym w:font="Wingdings" w:char="F07B"/>
      </w:r>
      <w:r w:rsidRPr="00E74641">
        <w:sym w:font="Wingdings" w:char="F07B"/>
      </w:r>
    </w:p>
    <w:p w14:paraId="4AE7D7D4" w14:textId="77777777" w:rsidR="008478AC" w:rsidRDefault="008478AC">
      <w:pPr>
        <w:spacing w:before="0"/>
        <w:jc w:val="left"/>
        <w:rPr>
          <w:szCs w:val="18"/>
        </w:rPr>
      </w:pPr>
      <w:r>
        <w:rPr>
          <w:szCs w:val="18"/>
        </w:rPr>
        <w:br w:type="page"/>
      </w:r>
    </w:p>
    <w:p w14:paraId="7156AFF0" w14:textId="1BD80FEE" w:rsidR="00DB1642" w:rsidRPr="00E74641" w:rsidRDefault="00DB1642" w:rsidP="0062182A">
      <w:pPr>
        <w:spacing w:before="0"/>
        <w:jc w:val="center"/>
        <w:rPr>
          <w:szCs w:val="18"/>
        </w:rPr>
      </w:pPr>
      <w:r w:rsidRPr="00E74641">
        <w:rPr>
          <w:noProof/>
          <w:lang w:eastAsia="ro-RO"/>
        </w:rPr>
        <w:lastRenderedPageBreak/>
        <w:drawing>
          <wp:inline distT="0" distB="0" distL="0" distR="0" wp14:anchorId="1BA6DE74" wp14:editId="06A5A990">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25D0C217" w:rsidR="00AF01AD" w:rsidRDefault="002F743E" w:rsidP="00C13BF6">
      <w:pPr>
        <w:pStyle w:val="AgendaPrefect"/>
        <w:spacing w:before="0" w:after="0"/>
        <w:ind w:left="360" w:right="198"/>
        <w:rPr>
          <w:rFonts w:ascii="Book Antiqua" w:hAnsi="Book Antiqua"/>
          <w:spacing w:val="-6"/>
          <w:sz w:val="20"/>
        </w:rPr>
      </w:pPr>
      <w:bookmarkStart w:id="22" w:name="_Toc9266392"/>
      <w:bookmarkStart w:id="23" w:name="_Toc12617696"/>
      <w:bookmarkStart w:id="24" w:name="_Toc152530920"/>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CB46F8">
        <w:rPr>
          <w:rFonts w:ascii="Book Antiqua" w:hAnsi="Book Antiqua"/>
          <w:spacing w:val="-6"/>
          <w:sz w:val="20"/>
        </w:rPr>
        <w:t xml:space="preserve"> </w:t>
      </w:r>
      <w:r w:rsidR="00DB1642" w:rsidRPr="00E74641">
        <w:rPr>
          <w:rFonts w:ascii="Book Antiqua" w:hAnsi="Book Antiqua"/>
          <w:spacing w:val="-6"/>
          <w:sz w:val="20"/>
        </w:rPr>
        <w:t>de</w:t>
      </w:r>
      <w:r w:rsidR="00CB46F8">
        <w:rPr>
          <w:rFonts w:ascii="Book Antiqua" w:hAnsi="Book Antiqua"/>
          <w:spacing w:val="-6"/>
          <w:sz w:val="20"/>
        </w:rPr>
        <w:t xml:space="preserve"> </w:t>
      </w:r>
      <w:r w:rsidR="00DB1642" w:rsidRPr="00E74641">
        <w:rPr>
          <w:rFonts w:ascii="Book Antiqua" w:hAnsi="Book Antiqua"/>
          <w:spacing w:val="-6"/>
          <w:sz w:val="20"/>
        </w:rPr>
        <w:t>Acte</w:t>
      </w:r>
      <w:r w:rsidR="00CB46F8">
        <w:rPr>
          <w:rFonts w:ascii="Book Antiqua" w:hAnsi="Book Antiqua"/>
          <w:spacing w:val="-6"/>
          <w:sz w:val="20"/>
        </w:rPr>
        <w:t xml:space="preserve"> </w:t>
      </w:r>
      <w:r w:rsidR="00DB1642" w:rsidRPr="00E74641">
        <w:rPr>
          <w:rFonts w:ascii="Book Antiqua" w:hAnsi="Book Antiqua"/>
          <w:spacing w:val="-6"/>
          <w:sz w:val="20"/>
        </w:rPr>
        <w:t>normative</w:t>
      </w:r>
      <w:r w:rsidR="00CB46F8">
        <w:rPr>
          <w:rFonts w:ascii="Book Antiqua" w:hAnsi="Book Antiqua"/>
          <w:spacing w:val="-6"/>
          <w:sz w:val="20"/>
        </w:rPr>
        <w:t xml:space="preserve"> </w:t>
      </w:r>
      <w:r w:rsidR="00DB1642" w:rsidRPr="00E74641">
        <w:rPr>
          <w:rFonts w:ascii="Book Antiqua" w:hAnsi="Book Antiqua"/>
          <w:spacing w:val="-6"/>
          <w:sz w:val="20"/>
        </w:rPr>
        <w:t>apărute</w:t>
      </w:r>
      <w:r w:rsidR="00CB46F8">
        <w:rPr>
          <w:rFonts w:ascii="Book Antiqua" w:hAnsi="Book Antiqua"/>
          <w:spacing w:val="-6"/>
          <w:sz w:val="20"/>
        </w:rPr>
        <w:t xml:space="preserve"> </w:t>
      </w:r>
      <w:r w:rsidR="00DB1642" w:rsidRPr="00E74641">
        <w:rPr>
          <w:rFonts w:ascii="Book Antiqua" w:hAnsi="Book Antiqua"/>
          <w:spacing w:val="-6"/>
          <w:sz w:val="20"/>
        </w:rPr>
        <w:t>în</w:t>
      </w:r>
      <w:r w:rsidR="00CB46F8">
        <w:rPr>
          <w:rFonts w:ascii="Book Antiqua" w:hAnsi="Book Antiqua"/>
          <w:spacing w:val="-6"/>
          <w:sz w:val="20"/>
        </w:rPr>
        <w:t xml:space="preserve"> </w:t>
      </w:r>
      <w:r w:rsidR="00DB1642" w:rsidRPr="00E74641">
        <w:rPr>
          <w:rFonts w:ascii="Book Antiqua" w:hAnsi="Book Antiqua"/>
          <w:spacing w:val="-6"/>
          <w:sz w:val="20"/>
        </w:rPr>
        <w:t>Monitorul</w:t>
      </w:r>
      <w:r w:rsidR="00CB46F8">
        <w:rPr>
          <w:rFonts w:ascii="Book Antiqua" w:hAnsi="Book Antiqua"/>
          <w:spacing w:val="-6"/>
          <w:sz w:val="20"/>
        </w:rPr>
        <w:t xml:space="preserve"> </w:t>
      </w:r>
      <w:r w:rsidR="00DB1642" w:rsidRPr="00E74641">
        <w:rPr>
          <w:rFonts w:ascii="Book Antiqua" w:hAnsi="Book Antiqua"/>
          <w:spacing w:val="-6"/>
          <w:sz w:val="20"/>
        </w:rPr>
        <w:t>Oficial</w:t>
      </w:r>
      <w:r w:rsidR="00CB46F8">
        <w:rPr>
          <w:rFonts w:ascii="Book Antiqua" w:hAnsi="Book Antiqua"/>
          <w:spacing w:val="-6"/>
          <w:sz w:val="20"/>
        </w:rPr>
        <w:t xml:space="preserve"> </w:t>
      </w:r>
      <w:r w:rsidR="00DB1642" w:rsidRPr="00E74641">
        <w:rPr>
          <w:rFonts w:ascii="Book Antiqua" w:hAnsi="Book Antiqua"/>
          <w:spacing w:val="-6"/>
          <w:sz w:val="20"/>
        </w:rPr>
        <w:t>al</w:t>
      </w:r>
      <w:r w:rsidR="00CB46F8">
        <w:rPr>
          <w:rFonts w:ascii="Book Antiqua" w:hAnsi="Book Antiqua"/>
          <w:spacing w:val="-6"/>
          <w:sz w:val="20"/>
        </w:rPr>
        <w:t xml:space="preserve"> </w:t>
      </w:r>
      <w:r w:rsidR="00DB1642" w:rsidRPr="00E74641">
        <w:rPr>
          <w:rFonts w:ascii="Book Antiqua" w:hAnsi="Book Antiqua"/>
          <w:spacing w:val="-6"/>
          <w:sz w:val="20"/>
        </w:rPr>
        <w:t>României</w:t>
      </w:r>
      <w:r w:rsidR="00CB46F8">
        <w:t xml:space="preserve"> </w:t>
      </w:r>
      <w:r w:rsidR="00DB1642" w:rsidRPr="00E74641">
        <w:br/>
      </w: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End w:id="22"/>
      <w:bookmarkEnd w:id="23"/>
      <w:r w:rsidR="00B577BB" w:rsidRPr="00E74641">
        <w:rPr>
          <w:rFonts w:ascii="Book Antiqua" w:hAnsi="Book Antiqua"/>
          <w:spacing w:val="-6"/>
          <w:sz w:val="20"/>
        </w:rPr>
        <w:t>în</w:t>
      </w:r>
      <w:r w:rsidR="00CB46F8">
        <w:rPr>
          <w:rFonts w:ascii="Book Antiqua" w:hAnsi="Book Antiqua"/>
          <w:spacing w:val="-6"/>
          <w:sz w:val="20"/>
        </w:rPr>
        <w:t xml:space="preserve"> </w:t>
      </w:r>
      <w:r w:rsidR="00B577BB" w:rsidRPr="00E74641">
        <w:rPr>
          <w:rFonts w:ascii="Book Antiqua" w:hAnsi="Book Antiqua"/>
          <w:spacing w:val="-6"/>
          <w:sz w:val="20"/>
        </w:rPr>
        <w:t>perioada</w:t>
      </w:r>
      <w:r w:rsidR="00CB46F8">
        <w:rPr>
          <w:rFonts w:ascii="Book Antiqua" w:hAnsi="Book Antiqua"/>
          <w:spacing w:val="-6"/>
          <w:sz w:val="20"/>
        </w:rPr>
        <w:t xml:space="preserve"> </w:t>
      </w:r>
      <w:bookmarkStart w:id="72" w:name="_Hlk89673293"/>
      <w:r w:rsidR="00CB46F8">
        <w:rPr>
          <w:rFonts w:ascii="Book Antiqua" w:hAnsi="Book Antiqua"/>
          <w:spacing w:val="-6"/>
          <w:sz w:val="20"/>
        </w:rPr>
        <w:t xml:space="preserve"> </w:t>
      </w:r>
      <w:r w:rsidR="00F05D8B">
        <w:rPr>
          <w:rFonts w:ascii="Book Antiqua" w:hAnsi="Book Antiqua"/>
          <w:spacing w:val="-6"/>
          <w:sz w:val="20"/>
        </w:rPr>
        <w:t>27</w:t>
      </w:r>
      <w:r w:rsidR="00E35492">
        <w:rPr>
          <w:rFonts w:ascii="Book Antiqua" w:hAnsi="Book Antiqua"/>
          <w:spacing w:val="-6"/>
          <w:sz w:val="20"/>
        </w:rPr>
        <w:t xml:space="preserve"> </w:t>
      </w:r>
      <w:r w:rsidR="00EA5D78" w:rsidRPr="00EA5D78">
        <w:rPr>
          <w:rFonts w:ascii="Book Antiqua" w:hAnsi="Book Antiqua"/>
          <w:spacing w:val="-6"/>
          <w:sz w:val="20"/>
        </w:rPr>
        <w:t>noiembrie</w:t>
      </w:r>
      <w:r w:rsidR="00F05D8B">
        <w:rPr>
          <w:rFonts w:ascii="Book Antiqua" w:hAnsi="Book Antiqua"/>
          <w:spacing w:val="-6"/>
          <w:sz w:val="20"/>
        </w:rPr>
        <w:t xml:space="preserve"> – 1 </w:t>
      </w:r>
      <w:proofErr w:type="spellStart"/>
      <w:r w:rsidR="00F05D8B">
        <w:rPr>
          <w:rFonts w:ascii="Book Antiqua" w:hAnsi="Book Antiqua"/>
          <w:spacing w:val="-6"/>
          <w:sz w:val="20"/>
        </w:rPr>
        <w:t>deccembrie</w:t>
      </w:r>
      <w:proofErr w:type="spellEnd"/>
      <w:r w:rsidR="00AB4E40" w:rsidRPr="00E74641">
        <w:rPr>
          <w:rFonts w:ascii="Book Antiqua" w:hAnsi="Book Antiqua"/>
          <w:spacing w:val="-6"/>
          <w:sz w:val="20"/>
        </w:rPr>
        <w:t>,</w:t>
      </w:r>
      <w:r w:rsidR="00CB46F8">
        <w:rPr>
          <w:rFonts w:ascii="Book Antiqua" w:hAnsi="Book Antiqua"/>
          <w:spacing w:val="-6"/>
          <w:sz w:val="20"/>
        </w:rPr>
        <w:t xml:space="preserve"> </w:t>
      </w:r>
      <w:bookmarkEnd w:id="72"/>
      <w:r w:rsidR="003726DC" w:rsidRPr="00E74641">
        <w:rPr>
          <w:rFonts w:ascii="Book Antiqua" w:hAnsi="Book Antiqua"/>
          <w:spacing w:val="-6"/>
          <w:sz w:val="20"/>
        </w:rPr>
        <w:t>2023</w:t>
      </w:r>
      <w:bookmarkStart w:id="73" w:name="_Hlk144102679"/>
      <w:bookmarkEnd w:id="24"/>
    </w:p>
    <w:p w14:paraId="0E9FAFF4" w14:textId="5E369B93" w:rsidR="00963F1F" w:rsidRPr="00963F1F" w:rsidRDefault="00963F1F" w:rsidP="00963F1F">
      <w:pPr>
        <w:rPr>
          <w:b/>
          <w:bCs/>
          <w:color w:val="3333FF"/>
        </w:rPr>
      </w:pPr>
      <w:r w:rsidRPr="00963F1F">
        <w:rPr>
          <w:b/>
          <w:bCs/>
          <w:color w:val="3333FF"/>
        </w:rPr>
        <w:t>Monitorul Oficial, Partea I, nr. 1068 / 27 Noiembrie 2023</w:t>
      </w:r>
    </w:p>
    <w:p w14:paraId="3424AFF2" w14:textId="77777777" w:rsidR="00963F1F" w:rsidRDefault="000A157E" w:rsidP="00963F1F">
      <w:pPr>
        <w:numPr>
          <w:ilvl w:val="0"/>
          <w:numId w:val="2"/>
        </w:numPr>
        <w:spacing w:after="20"/>
        <w:ind w:right="198"/>
        <w:contextualSpacing/>
      </w:pPr>
      <w:r w:rsidRPr="000A157E">
        <w:t xml:space="preserve">Nr. </w:t>
      </w:r>
      <w:r w:rsidRPr="000A157E">
        <w:rPr>
          <w:b/>
          <w:bCs/>
        </w:rPr>
        <w:t>5309 / 24 Noiembrie 2023</w:t>
      </w:r>
      <w:r w:rsidRPr="000A157E">
        <w:t>, Ministerul Finanțelor</w:t>
      </w:r>
      <w:r>
        <w:t xml:space="preserve"> </w:t>
      </w:r>
      <w:r w:rsidR="00F22F6F">
        <w:t xml:space="preserve">- </w:t>
      </w:r>
      <w:r w:rsidR="00963F1F" w:rsidRPr="00963F1F">
        <w:t xml:space="preserve">Ordin privind prospectele de emisiune a certificatelor de trezorerie cu </w:t>
      </w:r>
      <w:proofErr w:type="spellStart"/>
      <w:r w:rsidR="00963F1F" w:rsidRPr="00963F1F">
        <w:t>discont</w:t>
      </w:r>
      <w:proofErr w:type="spellEnd"/>
      <w:r w:rsidR="00963F1F" w:rsidRPr="00963F1F">
        <w:t xml:space="preserve"> și a obligațiunilor de stat cu cupon denominate în euro aferente lunii noiembrie 2023</w:t>
      </w:r>
    </w:p>
    <w:p w14:paraId="7D0B8895" w14:textId="60DB10BF" w:rsidR="002374F0" w:rsidRPr="00963F1F" w:rsidRDefault="002374F0" w:rsidP="002374F0">
      <w:pPr>
        <w:rPr>
          <w:b/>
          <w:bCs/>
          <w:color w:val="3333FF"/>
        </w:rPr>
      </w:pPr>
      <w:r w:rsidRPr="00963F1F">
        <w:rPr>
          <w:b/>
          <w:bCs/>
          <w:color w:val="3333FF"/>
        </w:rPr>
        <w:t>Monitorul Oficial, Partea I, nr. 10</w:t>
      </w:r>
      <w:r>
        <w:rPr>
          <w:b/>
          <w:bCs/>
          <w:color w:val="3333FF"/>
        </w:rPr>
        <w:t>71</w:t>
      </w:r>
      <w:r w:rsidRPr="00963F1F">
        <w:rPr>
          <w:b/>
          <w:bCs/>
          <w:color w:val="3333FF"/>
        </w:rPr>
        <w:t> / 2</w:t>
      </w:r>
      <w:r>
        <w:rPr>
          <w:b/>
          <w:bCs/>
          <w:color w:val="3333FF"/>
        </w:rPr>
        <w:t>8</w:t>
      </w:r>
      <w:r w:rsidRPr="00963F1F">
        <w:rPr>
          <w:b/>
          <w:bCs/>
          <w:color w:val="3333FF"/>
        </w:rPr>
        <w:t xml:space="preserve"> Noiembrie 2023</w:t>
      </w:r>
    </w:p>
    <w:p w14:paraId="3E83AC99" w14:textId="405EE485" w:rsidR="002374F0" w:rsidRDefault="002374F0" w:rsidP="002374F0">
      <w:pPr>
        <w:numPr>
          <w:ilvl w:val="0"/>
          <w:numId w:val="2"/>
        </w:numPr>
        <w:spacing w:after="20"/>
        <w:ind w:right="198"/>
        <w:contextualSpacing/>
      </w:pPr>
      <w:r w:rsidRPr="002374F0">
        <w:t>Nr. </w:t>
      </w:r>
      <w:r w:rsidRPr="002374F0">
        <w:rPr>
          <w:b/>
          <w:bCs/>
        </w:rPr>
        <w:t>2010</w:t>
      </w:r>
      <w:r w:rsidRPr="002374F0">
        <w:t> / </w:t>
      </w:r>
      <w:r w:rsidRPr="002374F0">
        <w:rPr>
          <w:b/>
          <w:bCs/>
        </w:rPr>
        <w:t>13 Noiembrie 2023</w:t>
      </w:r>
      <w:r w:rsidRPr="002374F0">
        <w:t>, Ministerul Transporturilor și Infrastructurii</w:t>
      </w:r>
      <w:r>
        <w:t xml:space="preserve"> - </w:t>
      </w:r>
      <w:r w:rsidR="00BF2647" w:rsidRPr="00BF2647">
        <w:t>Ordin pentru aprobarea Normelor privind verificarea tehnică a vehiculelor feroviare care circulă pe căile ferate din România.</w:t>
      </w:r>
    </w:p>
    <w:p w14:paraId="35907A94" w14:textId="57014C17" w:rsidR="00BF2647" w:rsidRPr="00963F1F" w:rsidRDefault="00BF2647" w:rsidP="00BF2647">
      <w:pPr>
        <w:rPr>
          <w:b/>
          <w:bCs/>
          <w:color w:val="3333FF"/>
        </w:rPr>
      </w:pPr>
      <w:r w:rsidRPr="00963F1F">
        <w:rPr>
          <w:b/>
          <w:bCs/>
          <w:color w:val="3333FF"/>
        </w:rPr>
        <w:t>Monitorul Oficial, Partea I, nr. 10</w:t>
      </w:r>
      <w:r>
        <w:rPr>
          <w:b/>
          <w:bCs/>
          <w:color w:val="3333FF"/>
        </w:rPr>
        <w:t>74</w:t>
      </w:r>
      <w:r w:rsidRPr="00963F1F">
        <w:rPr>
          <w:b/>
          <w:bCs/>
          <w:color w:val="3333FF"/>
        </w:rPr>
        <w:t> / 2</w:t>
      </w:r>
      <w:r>
        <w:rPr>
          <w:b/>
          <w:bCs/>
          <w:color w:val="3333FF"/>
        </w:rPr>
        <w:t>8</w:t>
      </w:r>
      <w:r w:rsidRPr="00963F1F">
        <w:rPr>
          <w:b/>
          <w:bCs/>
          <w:color w:val="3333FF"/>
        </w:rPr>
        <w:t xml:space="preserve"> Noiembrie 2023</w:t>
      </w:r>
    </w:p>
    <w:p w14:paraId="5ABE251C" w14:textId="77777777" w:rsidR="00BF2647" w:rsidRDefault="00BF2647" w:rsidP="004821B1">
      <w:pPr>
        <w:numPr>
          <w:ilvl w:val="0"/>
          <w:numId w:val="2"/>
        </w:numPr>
        <w:spacing w:after="20"/>
        <w:ind w:right="198"/>
        <w:contextualSpacing/>
      </w:pPr>
      <w:r w:rsidRPr="00BF2647">
        <w:t>Nr. </w:t>
      </w:r>
      <w:r w:rsidRPr="00BF2647">
        <w:rPr>
          <w:b/>
          <w:bCs/>
        </w:rPr>
        <w:t>233</w:t>
      </w:r>
      <w:r w:rsidRPr="00BF2647">
        <w:t> / </w:t>
      </w:r>
      <w:r w:rsidRPr="00BF2647">
        <w:rPr>
          <w:b/>
          <w:bCs/>
        </w:rPr>
        <w:t>14 Noiembrie 2023</w:t>
      </w:r>
      <w:r w:rsidRPr="00BF2647">
        <w:t>, Departamentul pentru Românii de Pretutindeni</w:t>
      </w:r>
      <w:r>
        <w:t xml:space="preserve"> - </w:t>
      </w:r>
      <w:r w:rsidRPr="00BF2647">
        <w:t>Ordin pentru aprobarea Normelor metodologice de aplicare a Legii nr. 86/2016 privind instituirea centrelor comunitare românești în străinătate.</w:t>
      </w:r>
    </w:p>
    <w:p w14:paraId="577B2946" w14:textId="7D6F850C" w:rsidR="00F12E78" w:rsidRDefault="005D347B" w:rsidP="004821B1">
      <w:pPr>
        <w:numPr>
          <w:ilvl w:val="0"/>
          <w:numId w:val="2"/>
        </w:numPr>
        <w:spacing w:after="20"/>
        <w:ind w:right="198"/>
        <w:contextualSpacing/>
      </w:pPr>
      <w:r w:rsidRPr="005D347B">
        <w:t>Nr. </w:t>
      </w:r>
      <w:r w:rsidRPr="005D347B">
        <w:rPr>
          <w:b/>
          <w:bCs/>
        </w:rPr>
        <w:t>495</w:t>
      </w:r>
      <w:r w:rsidRPr="005D347B">
        <w:t> / </w:t>
      </w:r>
      <w:r w:rsidRPr="005D347B">
        <w:rPr>
          <w:b/>
          <w:bCs/>
        </w:rPr>
        <w:t>21 Noiembrie 2023</w:t>
      </w:r>
      <w:r w:rsidRPr="005D347B">
        <w:t>, Ministerul Agriculturii și Dezvoltării Rurale</w:t>
      </w:r>
      <w:r>
        <w:t xml:space="preserve"> - </w:t>
      </w:r>
      <w:r w:rsidRPr="005D347B">
        <w:t>Ordin pentru completarea Instrucțiunilor privind stabilirea suprafețelor de teren cu destinație agricolă ce se atribuie direct, prin concesionare, conform prevederilor Hotărârii Guvernului nr. 354/2005, aprobate prin Ordinul ministrului agriculturii, pădurilor și dezvoltării rurale nr. 804/2005.</w:t>
      </w:r>
    </w:p>
    <w:p w14:paraId="6659A085" w14:textId="13EFE7E9" w:rsidR="00D42396" w:rsidRPr="00963F1F" w:rsidRDefault="00D42396" w:rsidP="00D42396">
      <w:pPr>
        <w:rPr>
          <w:b/>
          <w:bCs/>
          <w:color w:val="3333FF"/>
        </w:rPr>
      </w:pPr>
      <w:r w:rsidRPr="00963F1F">
        <w:rPr>
          <w:b/>
          <w:bCs/>
          <w:color w:val="3333FF"/>
        </w:rPr>
        <w:t>Monitorul Oficial, Partea I, nr. 10</w:t>
      </w:r>
      <w:r>
        <w:rPr>
          <w:b/>
          <w:bCs/>
          <w:color w:val="3333FF"/>
        </w:rPr>
        <w:t>77</w:t>
      </w:r>
      <w:r w:rsidRPr="00963F1F">
        <w:rPr>
          <w:b/>
          <w:bCs/>
          <w:color w:val="3333FF"/>
        </w:rPr>
        <w:t>/ 2</w:t>
      </w:r>
      <w:r>
        <w:rPr>
          <w:b/>
          <w:bCs/>
          <w:color w:val="3333FF"/>
        </w:rPr>
        <w:t>8</w:t>
      </w:r>
      <w:r w:rsidRPr="00963F1F">
        <w:rPr>
          <w:b/>
          <w:bCs/>
          <w:color w:val="3333FF"/>
        </w:rPr>
        <w:t xml:space="preserve"> Noiembrie 2023</w:t>
      </w:r>
    </w:p>
    <w:p w14:paraId="2C9105D2" w14:textId="19EABE8F" w:rsidR="00D42396" w:rsidRDefault="00D42396" w:rsidP="004821B1">
      <w:pPr>
        <w:numPr>
          <w:ilvl w:val="0"/>
          <w:numId w:val="2"/>
        </w:numPr>
        <w:spacing w:after="20"/>
        <w:ind w:right="198"/>
        <w:contextualSpacing/>
      </w:pPr>
      <w:r w:rsidRPr="00D42396">
        <w:t>Nr. </w:t>
      </w:r>
      <w:r w:rsidRPr="00D42396">
        <w:rPr>
          <w:b/>
          <w:bCs/>
        </w:rPr>
        <w:t>186</w:t>
      </w:r>
      <w:r w:rsidRPr="00D42396">
        <w:t> / </w:t>
      </w:r>
      <w:r w:rsidRPr="00D42396">
        <w:rPr>
          <w:b/>
          <w:bCs/>
        </w:rPr>
        <w:t>27 Noiembrie 2023</w:t>
      </w:r>
      <w:r w:rsidRPr="00D42396">
        <w:t>, Ministerul Afacerilor Interne</w:t>
      </w:r>
      <w:r>
        <w:t xml:space="preserve"> - </w:t>
      </w:r>
      <w:r w:rsidRPr="00D42396">
        <w:t>Ordin pentru modificarea și completarea Ordinului ministrului internelor și reformei administrative nr. 262/2007 privind aprobarea Regulamentului pentru compunerea și portul uniformelor militare, precum și a Regulilor pentru aplicarea normelor privind echiparea militarilor.</w:t>
      </w:r>
    </w:p>
    <w:p w14:paraId="67D12A9D" w14:textId="0DC4FE53" w:rsidR="005556CC" w:rsidRPr="00963F1F" w:rsidRDefault="005556CC" w:rsidP="005556CC">
      <w:pPr>
        <w:rPr>
          <w:b/>
          <w:bCs/>
          <w:color w:val="3333FF"/>
        </w:rPr>
      </w:pPr>
      <w:r w:rsidRPr="00963F1F">
        <w:rPr>
          <w:b/>
          <w:bCs/>
          <w:color w:val="3333FF"/>
        </w:rPr>
        <w:t>Monitorul Oficial, Partea I, nr. 10</w:t>
      </w:r>
      <w:r>
        <w:rPr>
          <w:b/>
          <w:bCs/>
          <w:color w:val="3333FF"/>
        </w:rPr>
        <w:t>81</w:t>
      </w:r>
      <w:r w:rsidRPr="00963F1F">
        <w:rPr>
          <w:b/>
          <w:bCs/>
          <w:color w:val="3333FF"/>
        </w:rPr>
        <w:t>/ 2</w:t>
      </w:r>
      <w:r>
        <w:rPr>
          <w:b/>
          <w:bCs/>
          <w:color w:val="3333FF"/>
        </w:rPr>
        <w:t>9</w:t>
      </w:r>
      <w:r w:rsidRPr="00963F1F">
        <w:rPr>
          <w:b/>
          <w:bCs/>
          <w:color w:val="3333FF"/>
        </w:rPr>
        <w:t xml:space="preserve"> Noiembrie 2023</w:t>
      </w:r>
    </w:p>
    <w:p w14:paraId="5E5CA485" w14:textId="79243B3D" w:rsidR="005556CC" w:rsidRDefault="005556CC" w:rsidP="005556CC">
      <w:pPr>
        <w:numPr>
          <w:ilvl w:val="0"/>
          <w:numId w:val="2"/>
        </w:numPr>
        <w:spacing w:after="20"/>
        <w:ind w:right="198"/>
        <w:contextualSpacing/>
      </w:pPr>
      <w:r w:rsidRPr="005556CC">
        <w:t>Nr. </w:t>
      </w:r>
      <w:r w:rsidRPr="005556CC">
        <w:rPr>
          <w:b/>
          <w:bCs/>
        </w:rPr>
        <w:t>209</w:t>
      </w:r>
      <w:r w:rsidRPr="005556CC">
        <w:t> / </w:t>
      </w:r>
      <w:r w:rsidRPr="005556CC">
        <w:rPr>
          <w:b/>
          <w:bCs/>
        </w:rPr>
        <w:t>25 Septembrie 2020</w:t>
      </w:r>
      <w:r w:rsidRPr="005556CC">
        <w:t>, Parlamentul României</w:t>
      </w:r>
      <w:r>
        <w:t xml:space="preserve"> - </w:t>
      </w:r>
      <w:r w:rsidRPr="005556CC">
        <w:t>Lege privind unele măsuri de trecere a frontierei de stat a României și de facilitare a trecerii frontierei de către lucrătorii frontalieri (republicare).</w:t>
      </w:r>
    </w:p>
    <w:p w14:paraId="172D5835" w14:textId="378D9DD2" w:rsidR="00AB260E" w:rsidRPr="00963F1F" w:rsidRDefault="00AB260E" w:rsidP="00AB260E">
      <w:pPr>
        <w:rPr>
          <w:b/>
          <w:bCs/>
          <w:color w:val="3333FF"/>
        </w:rPr>
      </w:pPr>
      <w:r w:rsidRPr="00963F1F">
        <w:rPr>
          <w:b/>
          <w:bCs/>
          <w:color w:val="3333FF"/>
        </w:rPr>
        <w:t>Monitorul Oficial, Partea I, nr. 10</w:t>
      </w:r>
      <w:r>
        <w:rPr>
          <w:b/>
          <w:bCs/>
          <w:color w:val="3333FF"/>
        </w:rPr>
        <w:t>84</w:t>
      </w:r>
      <w:r w:rsidRPr="00963F1F">
        <w:rPr>
          <w:b/>
          <w:bCs/>
          <w:color w:val="3333FF"/>
        </w:rPr>
        <w:t>/ 2</w:t>
      </w:r>
      <w:r>
        <w:rPr>
          <w:b/>
          <w:bCs/>
          <w:color w:val="3333FF"/>
        </w:rPr>
        <w:t>9</w:t>
      </w:r>
      <w:r w:rsidRPr="00963F1F">
        <w:rPr>
          <w:b/>
          <w:bCs/>
          <w:color w:val="3333FF"/>
        </w:rPr>
        <w:t xml:space="preserve"> Noiembrie 2023</w:t>
      </w:r>
    </w:p>
    <w:p w14:paraId="419DB4A2" w14:textId="613D434E" w:rsidR="00AB260E" w:rsidRDefault="00AB260E" w:rsidP="00AB260E">
      <w:pPr>
        <w:numPr>
          <w:ilvl w:val="0"/>
          <w:numId w:val="2"/>
        </w:numPr>
        <w:spacing w:after="20"/>
        <w:ind w:right="198"/>
        <w:contextualSpacing/>
      </w:pPr>
      <w:r w:rsidRPr="00AB260E">
        <w:t>Nr. </w:t>
      </w:r>
      <w:r w:rsidRPr="00AB260E">
        <w:rPr>
          <w:b/>
          <w:bCs/>
        </w:rPr>
        <w:t>21366</w:t>
      </w:r>
      <w:r w:rsidRPr="00AB260E">
        <w:t> / </w:t>
      </w:r>
      <w:r w:rsidRPr="00AB260E">
        <w:rPr>
          <w:b/>
          <w:bCs/>
        </w:rPr>
        <w:t>17 Noiembrie 2023</w:t>
      </w:r>
      <w:r w:rsidRPr="00AB260E">
        <w:t>, Ministerul Cercetării, Inovării și Digitalizării</w:t>
      </w:r>
      <w:r>
        <w:t xml:space="preserve"> - </w:t>
      </w:r>
      <w:r w:rsidRPr="00AB260E">
        <w:t xml:space="preserve">Ordin pentru aprobarea modelului acordului de migrare, integrare și interconectare în </w:t>
      </w:r>
      <w:proofErr w:type="spellStart"/>
      <w:r w:rsidRPr="00AB260E">
        <w:t>cloudul</w:t>
      </w:r>
      <w:proofErr w:type="spellEnd"/>
      <w:r w:rsidRPr="00AB260E">
        <w:t xml:space="preserve"> privat guvernamental și a modalităților de efectuare a transmiterii datelor și informațiilor cu caracter personal și a datelor sensibile.</w:t>
      </w:r>
    </w:p>
    <w:p w14:paraId="36708A3D" w14:textId="4D59D974" w:rsidR="005556CC" w:rsidRDefault="00AB260E" w:rsidP="004821B1">
      <w:pPr>
        <w:numPr>
          <w:ilvl w:val="0"/>
          <w:numId w:val="2"/>
        </w:numPr>
        <w:spacing w:after="20"/>
        <w:ind w:right="198"/>
        <w:contextualSpacing/>
      </w:pPr>
      <w:r w:rsidRPr="00AB260E">
        <w:t>Nr. </w:t>
      </w:r>
      <w:r w:rsidRPr="00AB260E">
        <w:rPr>
          <w:b/>
          <w:bCs/>
        </w:rPr>
        <w:t>1183</w:t>
      </w:r>
      <w:r w:rsidRPr="00AB260E">
        <w:t> / </w:t>
      </w:r>
      <w:r w:rsidRPr="00AB260E">
        <w:rPr>
          <w:b/>
          <w:bCs/>
        </w:rPr>
        <w:t>29 Noiembrie 2023</w:t>
      </w:r>
      <w:r w:rsidRPr="00AB260E">
        <w:t>, Guvernul României</w:t>
      </w:r>
      <w:r>
        <w:t xml:space="preserve"> - </w:t>
      </w:r>
      <w:r w:rsidRPr="00AB260E">
        <w:t>Hotărâre privind alocarea unei sume din Fondul de rezervă bugetară la dispoziția Guvernului, prevăzut în bugetul de stat pe anul 2023, pentru unele unități administrativ-teritoriale.</w:t>
      </w:r>
    </w:p>
    <w:p w14:paraId="23BB6FC7" w14:textId="12B51FC7" w:rsidR="00DB1642"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r w:rsidRPr="00E74641">
        <w:rPr>
          <w:szCs w:val="14"/>
        </w:rPr>
        <w:t>Sursa:</w:t>
      </w:r>
      <w:r w:rsidR="00CB46F8">
        <w:rPr>
          <w:szCs w:val="14"/>
        </w:rPr>
        <w:t xml:space="preserve"> </w:t>
      </w:r>
      <w:r w:rsidRPr="00E74641">
        <w:rPr>
          <w:szCs w:val="14"/>
        </w:rPr>
        <w:t>Monitorul</w:t>
      </w:r>
      <w:r w:rsidR="00CB46F8">
        <w:rPr>
          <w:szCs w:val="14"/>
        </w:rPr>
        <w:t xml:space="preserve"> </w:t>
      </w:r>
      <w:r w:rsidRPr="00E74641">
        <w:rPr>
          <w:szCs w:val="14"/>
        </w:rPr>
        <w:t>Oficial</w:t>
      </w:r>
      <w:r w:rsidR="00CB46F8">
        <w:rPr>
          <w:szCs w:val="14"/>
        </w:rPr>
        <w:t xml:space="preserve"> </w:t>
      </w:r>
      <w:r w:rsidRPr="00E74641">
        <w:rPr>
          <w:szCs w:val="14"/>
        </w:rPr>
        <w:t>al</w:t>
      </w:r>
      <w:r w:rsidR="00CB46F8">
        <w:rPr>
          <w:szCs w:val="14"/>
        </w:rPr>
        <w:t xml:space="preserve"> </w:t>
      </w:r>
      <w:r w:rsidRPr="00E74641">
        <w:rPr>
          <w:szCs w:val="14"/>
        </w:rPr>
        <w:t>României</w:t>
      </w:r>
      <w:r w:rsidR="00CB46F8">
        <w:rPr>
          <w:szCs w:val="14"/>
        </w:rPr>
        <w:t xml:space="preserve"> </w:t>
      </w:r>
      <w:r w:rsidRPr="00E74641">
        <w:rPr>
          <w:szCs w:val="14"/>
        </w:rPr>
        <w:t>-</w:t>
      </w:r>
      <w:r w:rsidR="00CB46F8">
        <w:rPr>
          <w:szCs w:val="14"/>
        </w:rPr>
        <w:t xml:space="preserve"> </w:t>
      </w:r>
      <w:hyperlink r:id="rId12" w:history="1">
        <w:r w:rsidR="00867879" w:rsidRPr="00E74641">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6328E07D" w:rsidR="00650BD6" w:rsidRDefault="00D91995" w:rsidP="00D40795">
      <w:pPr>
        <w:pStyle w:val="separatorcapitole"/>
      </w:pPr>
      <w:bookmarkStart w:id="121" w:name="_Hlk94011750"/>
      <w:r w:rsidRPr="00E74641">
        <w:sym w:font="Wingdings" w:char="F07B"/>
      </w:r>
      <w:r w:rsidRPr="00E74641">
        <w:sym w:font="Wingdings" w:char="F07B"/>
      </w:r>
      <w:r w:rsidRPr="00E74641">
        <w:sym w:font="Wingdings" w:char="F07B"/>
      </w:r>
    </w:p>
    <w:bookmarkEnd w:id="121"/>
    <w:p w14:paraId="7F76D740" w14:textId="77777777" w:rsidR="008478AC" w:rsidRDefault="008478AC">
      <w:pPr>
        <w:spacing w:before="0"/>
        <w:jc w:val="left"/>
        <w:rPr>
          <w:rFonts w:cs="Arial"/>
          <w:b/>
          <w:bCs/>
          <w:i/>
          <w:iCs/>
          <w:smallCaps/>
          <w:color w:val="333333"/>
          <w:sz w:val="20"/>
          <w:szCs w:val="20"/>
        </w:rPr>
      </w:pPr>
      <w:r>
        <w:br w:type="page"/>
      </w:r>
    </w:p>
    <w:p w14:paraId="38AA2153" w14:textId="3B4FCCF6" w:rsidR="00E66967" w:rsidRDefault="00D40795" w:rsidP="00CC330B">
      <w:pPr>
        <w:pStyle w:val="InfoEuropeana"/>
        <w:tabs>
          <w:tab w:val="left" w:pos="6946"/>
        </w:tabs>
        <w:spacing w:before="0"/>
        <w:ind w:right="198"/>
      </w:pPr>
      <w:bookmarkStart w:id="122" w:name="_Toc152530921"/>
      <w:r w:rsidRPr="00E74641">
        <w:rPr>
          <w:noProof/>
          <w:lang w:eastAsia="ro-RO"/>
        </w:rPr>
        <w:lastRenderedPageBreak/>
        <w:drawing>
          <wp:anchor distT="0" distB="0" distL="114300" distR="114300" simplePos="0" relativeHeight="252029952" behindDoc="0" locked="0" layoutInCell="1" allowOverlap="1" wp14:anchorId="167A87E3" wp14:editId="564951B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CB46F8">
        <w:t xml:space="preserve"> </w:t>
      </w:r>
      <w:r w:rsidR="00F56410" w:rsidRPr="00E74641">
        <w:t>de</w:t>
      </w:r>
      <w:r w:rsidR="00CB46F8">
        <w:t xml:space="preserve"> </w:t>
      </w:r>
      <w:r w:rsidR="00F56410" w:rsidRPr="00E74641">
        <w:t>presă</w:t>
      </w:r>
      <w:r w:rsidR="00CB46F8">
        <w:t xml:space="preserve"> </w:t>
      </w:r>
      <w:r w:rsidR="00F56410" w:rsidRPr="00E74641">
        <w:t>ale</w:t>
      </w:r>
      <w:r w:rsidR="00CB46F8">
        <w:t xml:space="preserve"> </w:t>
      </w:r>
      <w:r w:rsidR="00F56410" w:rsidRPr="00E74641">
        <w:t>Guvernului</w:t>
      </w:r>
      <w:r w:rsidR="00CB46F8">
        <w:t xml:space="preserve"> </w:t>
      </w:r>
      <w:r w:rsidR="00F56410" w:rsidRPr="00E74641">
        <w:t>României</w:t>
      </w:r>
      <w:bookmarkEnd w:id="122"/>
    </w:p>
    <w:p w14:paraId="5C64871F" w14:textId="77777777" w:rsidR="00CC330B" w:rsidRPr="00CC330B" w:rsidRDefault="00CC330B" w:rsidP="00CC330B">
      <w:pPr>
        <w:pStyle w:val="TitluArticolinINFOUE"/>
      </w:pPr>
      <w:bookmarkStart w:id="123" w:name="_Toc152530922"/>
      <w:r w:rsidRPr="00CC330B">
        <w:t>Premierul Marcel Ciolacu: Voi discuta cu partenerii americani despre avansarea proiectelor economice comune, creșterea investițiilor americane în România și consolidarea sprijinului politic și de securitate</w:t>
      </w:r>
      <w:bookmarkEnd w:id="123"/>
    </w:p>
    <w:p w14:paraId="067CC680" w14:textId="77777777" w:rsidR="00CC330B" w:rsidRPr="00CC330B" w:rsidRDefault="00CC330B" w:rsidP="00CC330B">
      <w:r w:rsidRPr="00CC330B">
        <w:t xml:space="preserve">Premierul Marcel Ciolacu va pleca astăzi într-o  vizită de lucru în Statele Unite ale Americii – la Washington D.C. și New York - împreună cu o delegație  guvernamentală din care vor face parte Angel </w:t>
      </w:r>
      <w:proofErr w:type="spellStart"/>
      <w:r w:rsidRPr="00CC330B">
        <w:t>Tîlvăr</w:t>
      </w:r>
      <w:proofErr w:type="spellEnd"/>
      <w:r w:rsidRPr="00CC330B">
        <w:t>, ministrul Apărării, Luminița Odobescu, ministrul Afacerilor Externe, și Radu Oprea, ministrul Economiei.</w:t>
      </w:r>
    </w:p>
    <w:p w14:paraId="79A3B99E" w14:textId="77777777" w:rsidR="00CC330B" w:rsidRDefault="00CC330B" w:rsidP="00CC330B">
      <w:r w:rsidRPr="00CC330B">
        <w:t>"Avansarea proiectelor economice comune, creșterea investițiilor  americane în România și  consolidarea sprijinului politic și de securitate de care beneficiem din partea partenerilor noștri  strategici sunt obiectivele vizitei în  Statele Unite ale Americii", a afirmat premierul Marcel Ciolacu.</w:t>
      </w:r>
      <w:r w:rsidRPr="00CC330B">
        <w:br/>
        <w:t>Prim-ministrul se va întâlni cu reprezentanți ai comunității românești din zona Washington-Virginia-Maryland.</w:t>
      </w:r>
    </w:p>
    <w:p w14:paraId="510F6213" w14:textId="77777777" w:rsidR="00CC330B" w:rsidRDefault="00CC330B" w:rsidP="00CC330B">
      <w:r w:rsidRPr="00CC330B">
        <w:t xml:space="preserve">De asemenea, va avea întrevederi cu mai mulți înalți oficiali americani. La Departamentul de Stat al SUA, premierul se va întâlni cu secretarul de stat american Antony </w:t>
      </w:r>
      <w:proofErr w:type="spellStart"/>
      <w:r w:rsidRPr="00CC330B">
        <w:t>Blinken</w:t>
      </w:r>
      <w:proofErr w:type="spellEnd"/>
      <w:r w:rsidRPr="00CC330B">
        <w:t xml:space="preserve">. De asemenea, șeful Executivului va avea întrevederi cu secretarul apărării, Lloyd Austin,  și cu secretarul pentru energie al Statelor Unite ale Americii, Jennifer </w:t>
      </w:r>
      <w:proofErr w:type="spellStart"/>
      <w:r w:rsidRPr="00CC330B">
        <w:t>Granholm</w:t>
      </w:r>
      <w:proofErr w:type="spellEnd"/>
      <w:r w:rsidRPr="00CC330B">
        <w:t>.</w:t>
      </w:r>
    </w:p>
    <w:p w14:paraId="13DD486B" w14:textId="77777777" w:rsidR="00CC330B" w:rsidRDefault="00CC330B" w:rsidP="00CC330B">
      <w:r w:rsidRPr="00CC330B">
        <w:t xml:space="preserve">Un punct important al vizitei îl va constitui întrevederile cu Antonio </w:t>
      </w:r>
      <w:proofErr w:type="spellStart"/>
      <w:r w:rsidRPr="00CC330B">
        <w:t>Guterres</w:t>
      </w:r>
      <w:proofErr w:type="spellEnd"/>
      <w:r w:rsidRPr="00CC330B">
        <w:t xml:space="preserve">, secretarul general al Națiunilor Unite și cu Dennis </w:t>
      </w:r>
      <w:proofErr w:type="spellStart"/>
      <w:r w:rsidRPr="00CC330B">
        <w:t>Frances</w:t>
      </w:r>
      <w:proofErr w:type="spellEnd"/>
      <w:r w:rsidRPr="00CC330B">
        <w:t>, președintele Adunării Generale ONU.</w:t>
      </w:r>
      <w:r w:rsidRPr="00CC330B">
        <w:br/>
        <w:t xml:space="preserve">Programul vizitei va include întrevederi cu reprezentanții conducerii Comitetului pentru forțe armate din Camera Reprezentanților, Mike Rogers și Adam Smith, cu </w:t>
      </w:r>
      <w:proofErr w:type="spellStart"/>
      <w:r w:rsidRPr="00CC330B">
        <w:t>co</w:t>
      </w:r>
      <w:proofErr w:type="spellEnd"/>
      <w:r w:rsidRPr="00CC330B">
        <w:t xml:space="preserve">-președinții Comitetului pentru relații externe din Senatul SUA, senatorii Ben </w:t>
      </w:r>
      <w:proofErr w:type="spellStart"/>
      <w:r w:rsidRPr="00CC330B">
        <w:t>Cardin</w:t>
      </w:r>
      <w:proofErr w:type="spellEnd"/>
      <w:r w:rsidRPr="00CC330B">
        <w:t xml:space="preserve"> și James </w:t>
      </w:r>
      <w:proofErr w:type="spellStart"/>
      <w:r w:rsidRPr="00CC330B">
        <w:t>Risch</w:t>
      </w:r>
      <w:proofErr w:type="spellEnd"/>
      <w:r w:rsidRPr="00CC330B">
        <w:t xml:space="preserve">, și cu </w:t>
      </w:r>
      <w:proofErr w:type="spellStart"/>
      <w:r w:rsidRPr="00CC330B">
        <w:t>co</w:t>
      </w:r>
      <w:proofErr w:type="spellEnd"/>
      <w:r w:rsidRPr="00CC330B">
        <w:t xml:space="preserve">-președinții Grupului de prietenie cu România din Camera Reprezentanților, Mike </w:t>
      </w:r>
      <w:proofErr w:type="spellStart"/>
      <w:r w:rsidRPr="00CC330B">
        <w:t>Turner</w:t>
      </w:r>
      <w:proofErr w:type="spellEnd"/>
      <w:r w:rsidRPr="00CC330B">
        <w:t xml:space="preserve"> și </w:t>
      </w:r>
      <w:proofErr w:type="spellStart"/>
      <w:r w:rsidRPr="00CC330B">
        <w:t>Elissa</w:t>
      </w:r>
      <w:proofErr w:type="spellEnd"/>
      <w:r w:rsidRPr="00CC330B">
        <w:t xml:space="preserve"> </w:t>
      </w:r>
      <w:proofErr w:type="spellStart"/>
      <w:r w:rsidRPr="00CC330B">
        <w:t>Slotkin</w:t>
      </w:r>
      <w:proofErr w:type="spellEnd"/>
      <w:r w:rsidRPr="00CC330B">
        <w:t>.</w:t>
      </w:r>
    </w:p>
    <w:p w14:paraId="3F6A7480" w14:textId="77777777" w:rsidR="00CC330B" w:rsidRDefault="00CC330B" w:rsidP="00CC330B">
      <w:r w:rsidRPr="00CC330B">
        <w:t xml:space="preserve">O componentă  importantă a vizitei de lucru este cea economică. Prim-ministrul și  delegația  guvernamentală vor avea discuții cu reprezentanții  companiilor Google, Lockheed Martin și cu reprezentanții conducerii United </w:t>
      </w:r>
      <w:proofErr w:type="spellStart"/>
      <w:r w:rsidRPr="00CC330B">
        <w:t>States</w:t>
      </w:r>
      <w:proofErr w:type="spellEnd"/>
      <w:r w:rsidRPr="00CC330B">
        <w:t xml:space="preserve"> Energy Association.</w:t>
      </w:r>
    </w:p>
    <w:p w14:paraId="7BD7BD8A" w14:textId="7204291D" w:rsidR="00CC330B" w:rsidRPr="00CC330B" w:rsidRDefault="00CC330B" w:rsidP="00CC330B">
      <w:r w:rsidRPr="00CC330B">
        <w:t>În cadrul vizitei, premierul României va aduce un omagiu eroilor americani, la Cimitirul Arlington din Washington, va vizita Muzeul Memorial al Holocaustului din Washington și va avea un dialog cu reprezentanții asociațiilor evreiești. </w:t>
      </w:r>
    </w:p>
    <w:p w14:paraId="6631DDDC" w14:textId="3E5825A9" w:rsidR="00CC330B" w:rsidRDefault="008478AC" w:rsidP="008478AC">
      <w:pPr>
        <w:pStyle w:val="separatorarticole"/>
      </w:pPr>
      <w:r>
        <w:t>*</w:t>
      </w:r>
    </w:p>
    <w:p w14:paraId="686BA66D" w14:textId="77777777" w:rsidR="008478AC" w:rsidRPr="008478AC" w:rsidRDefault="008478AC" w:rsidP="008478AC">
      <w:pPr>
        <w:pStyle w:val="TitluArticolinINFOUE"/>
      </w:pPr>
      <w:bookmarkStart w:id="124" w:name="_Toc152530923"/>
      <w:r w:rsidRPr="008478AC">
        <w:t>Mesajul prim-ministrului Marcel Ciolacu cu prilejul Zilei Naționale a României</w:t>
      </w:r>
      <w:bookmarkEnd w:id="124"/>
    </w:p>
    <w:p w14:paraId="1775FB32" w14:textId="77777777" w:rsidR="008478AC" w:rsidRDefault="008478AC" w:rsidP="008478AC">
      <w:r w:rsidRPr="008478AC">
        <w:t>Este Ziua Națională a României, sărbătoarea tuturor românilor, o zi în care m-aș bucura să retrăim spiritul unității care i-a înflăcărat pe înaintașii noștri de acum 105 ani, înfăptuitorii Marii Uniri.</w:t>
      </w:r>
      <w:r w:rsidRPr="008478AC">
        <w:br/>
        <w:t>Prezentul ne provoacă să facem față unor situații pe care cu greu le-am fi anticipat cu doar câțiva ani înainte și care pun o lume întreagă la încercare, iar România nu este nici ea ocolită. Istoria și Marea Unire din 1918 au confirmat puterea unității noastre și, iată, avem prilejul, cu fiecare nouă provocare a prezentului, să demonstrăm că împreună, noi românii, avem puterea de a ne atinge marile obiective. Acest lucru implică eforturi din partea tuturor și, mai ales, o înțelegere a preocupărilor fiecărui român.</w:t>
      </w:r>
    </w:p>
    <w:p w14:paraId="179251E9" w14:textId="77777777" w:rsidR="008478AC" w:rsidRDefault="008478AC" w:rsidP="008478AC">
      <w:r w:rsidRPr="008478AC">
        <w:t>Consider că mesajul de unitate al acestei zile ar trebui să fie prezent în orice acțiune a noastră, indiferent dacă ne referim la cetățeni, societate civilă, mediul de afaceri, reprezentanți ai statului sau la clasa politică.</w:t>
      </w:r>
    </w:p>
    <w:p w14:paraId="555960DB" w14:textId="635D20D9" w:rsidR="008478AC" w:rsidRDefault="008478AC" w:rsidP="008478AC">
      <w:r w:rsidRPr="008478AC">
        <w:t>Când ceva tinde să ne dezbine, să ne amintim că suntem toți români și că avem un drum comun de parcurs ca națiune, de care depind prezentul și viitorul întregii societăți și al fiecărui cetățean. O Românie puternică, orientată spre dezvoltare, care să se reflecte în plan economic, dar mai ales în viața de zi cu zi a românilor, este un obiectiv firesc, capabil să ne unească.  </w:t>
      </w:r>
    </w:p>
    <w:p w14:paraId="7E363C73" w14:textId="77777777" w:rsidR="008478AC" w:rsidRDefault="008478AC" w:rsidP="008478AC">
      <w:r w:rsidRPr="008478AC">
        <w:t>La mulți ani, tuturor românilor!</w:t>
      </w:r>
    </w:p>
    <w:p w14:paraId="1DF812FE" w14:textId="01BA0031" w:rsidR="008478AC" w:rsidRPr="008478AC" w:rsidRDefault="008478AC" w:rsidP="008478AC">
      <w:r w:rsidRPr="008478AC">
        <w:t>La mulți ani, Romania!</w:t>
      </w:r>
    </w:p>
    <w:p w14:paraId="5DD1BEE8" w14:textId="77777777" w:rsidR="008478AC" w:rsidRDefault="008478AC" w:rsidP="008478AC">
      <w:pPr>
        <w:pStyle w:val="separatorarticole"/>
      </w:pPr>
      <w:r>
        <w:t>*</w:t>
      </w:r>
    </w:p>
    <w:p w14:paraId="700784E7" w14:textId="77777777" w:rsidR="008478AC" w:rsidRPr="008478AC" w:rsidRDefault="008478AC" w:rsidP="008478AC">
      <w:pPr>
        <w:pStyle w:val="TitluArticolinINFOUE"/>
      </w:pPr>
      <w:bookmarkStart w:id="125" w:name="_Toc152530924"/>
      <w:r w:rsidRPr="008478AC">
        <w:lastRenderedPageBreak/>
        <w:t>Premierul Marcel Ciolacu și sindicatele ce reprezintă angajații instituțiilor din cadrul Ministerului Muncii au agreat soluții pentru salariați</w:t>
      </w:r>
      <w:bookmarkEnd w:id="125"/>
    </w:p>
    <w:p w14:paraId="2F227341" w14:textId="77777777" w:rsidR="008478AC" w:rsidRDefault="008478AC" w:rsidP="008478AC">
      <w:r w:rsidRPr="008478AC">
        <w:t>Salarizarea angajaților din sistemul de pensii și asistență socială, reformarea instituțiilor și îmbunătățirea condițiilor de muncă au fost temele discutate astăzi de premierul Marcel Ciolacu, ministrul Muncii și Solidarității Sociale, Simona-Bucura Oprescu, și reprezentanții Blocului Național Sindical, ai Federației Sindicatelor din Ministerul Muncii și ai Confederației Sindicale Naționale Meridian.</w:t>
      </w:r>
    </w:p>
    <w:p w14:paraId="1CDA7344" w14:textId="77777777" w:rsidR="008478AC" w:rsidRDefault="008478AC" w:rsidP="008478AC">
      <w:r w:rsidRPr="008478AC">
        <w:t>Reprezentanții Guvernului și partenerii sociali au agreat o soluție de principiu pentru alinierea salariilor angajaților din structurile teritoriale din cadrul Ministerului Muncii - casele teritoriale de pensii, agențiile teritoriale de plăți și inspecție socială, inspectoratele teritoriale de muncă și agențiilor teritoriale pentru ocuparea forței de muncă - la nivelul celor din cadrul instituțiilor centrale. Aplicarea acestor ajustări salariale va reprezenta majorarea veniturilor angajaților din teritoriu. Detaliile privind transpunerea în legislație a acestei soluții de ajustare salarială vor fi stabilite prin dialog, conducerea Ministerului Muncii urmând să aibă luni, 4 decembrie 2023, o nouă întâlnire de lucru cu reprezentanții sindicatelor.</w:t>
      </w:r>
    </w:p>
    <w:p w14:paraId="7121CF2B" w14:textId="77777777" w:rsidR="008478AC" w:rsidRDefault="008478AC" w:rsidP="008478AC">
      <w:r w:rsidRPr="008478AC">
        <w:t>”Procesul de corectare a inechităților salariale va continua prin soluții pe care le vom stabili tot de comun acord în noua lege a salarizării sistemului public”, a afirmat premierul Marcel Ciolacu, în cadrul întâlnirii de la Palatul Victoria.</w:t>
      </w:r>
    </w:p>
    <w:p w14:paraId="46D86A39" w14:textId="77777777" w:rsidR="008478AC" w:rsidRDefault="008478AC" w:rsidP="008478AC">
      <w:r w:rsidRPr="008478AC">
        <w:t>Totodată, premierul a subliniat că ”este nevoie de reorganizarea și reformarea instituțiilor publice. În domeniul social, este evidentă necesitatea unui sistem unic de control și a unui singur sistem de autorizare și eliberare a avizelor. Recalcularea dosarelor de pensii, așa cum am stabilit prin noua lege a pensiilor, trebuie făcută în termenul asumat. Așadar, aveți întreaga mea susținere și a Guvernului pentru investițiile necesare reformării și îmbunătățirii sistemului de asistență socială și de pensii”.</w:t>
      </w:r>
    </w:p>
    <w:p w14:paraId="0BADDB1E" w14:textId="776FECB0" w:rsidR="008478AC" w:rsidRPr="008478AC" w:rsidRDefault="008478AC" w:rsidP="008478AC">
      <w:r w:rsidRPr="008478AC">
        <w:t xml:space="preserve">La întâlnirea de la Palatul Victoria au mai participat șeful Cancelariei Prim-Ministrului, Alexandru-Mihai </w:t>
      </w:r>
      <w:proofErr w:type="spellStart"/>
      <w:r w:rsidRPr="008478AC">
        <w:t>Ghigiu</w:t>
      </w:r>
      <w:proofErr w:type="spellEnd"/>
      <w:r w:rsidRPr="008478AC">
        <w:t>, reprezentanți ai Ministerului Muncii și Solidarității Sociale și ai Cancelariei Prim-Ministrului.</w:t>
      </w:r>
    </w:p>
    <w:p w14:paraId="2CC55A97" w14:textId="6DC8C0CA" w:rsidR="00B16F81" w:rsidRPr="009625A7" w:rsidRDefault="0006539B" w:rsidP="00587E4C">
      <w:pPr>
        <w:pStyle w:val="Stilsursa"/>
        <w:rPr>
          <w:rStyle w:val="Hyperlink"/>
          <w:sz w:val="14"/>
          <w:szCs w:val="24"/>
          <w:u w:val="none"/>
        </w:rPr>
      </w:pPr>
      <w:r w:rsidRPr="009625A7">
        <w:t>Sursa:</w:t>
      </w:r>
      <w:r w:rsidR="00CB46F8" w:rsidRPr="009625A7">
        <w:t xml:space="preserve"> </w:t>
      </w:r>
      <w:r w:rsidRPr="009625A7">
        <w:t>Guvernul</w:t>
      </w:r>
      <w:r w:rsidR="00CB46F8" w:rsidRPr="009625A7">
        <w:t xml:space="preserve"> </w:t>
      </w:r>
      <w:r w:rsidRPr="009625A7">
        <w:t>României</w:t>
      </w:r>
      <w:r w:rsidR="00CB46F8" w:rsidRPr="009625A7">
        <w:t xml:space="preserve"> </w:t>
      </w:r>
      <w:r w:rsidRPr="009625A7">
        <w:t>-</w:t>
      </w:r>
      <w:r w:rsidR="00CB46F8" w:rsidRPr="009625A7">
        <w:t xml:space="preserve"> </w:t>
      </w:r>
      <w:hyperlink r:id="rId14" w:history="1">
        <w:r w:rsidR="00B072FE" w:rsidRPr="009625A7">
          <w:rPr>
            <w:rStyle w:val="Hyperlink"/>
            <w:sz w:val="14"/>
            <w:szCs w:val="24"/>
            <w:u w:val="none"/>
          </w:rPr>
          <w:t>https://gov.ro/ro/media/comunicate</w:t>
        </w:r>
      </w:hyperlink>
    </w:p>
    <w:bookmarkEnd w:id="14"/>
    <w:bookmarkEnd w:id="15"/>
    <w:bookmarkEnd w:id="16"/>
    <w:bookmarkEnd w:id="17"/>
    <w:bookmarkEnd w:id="18"/>
    <w:bookmarkEnd w:id="19"/>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0EB19AA8" w:rsidR="00FD2452" w:rsidRPr="00E74641" w:rsidRDefault="00F00F49" w:rsidP="00B76A7A">
      <w:pPr>
        <w:pStyle w:val="InfoEuropeana"/>
        <w:spacing w:before="120" w:after="0"/>
        <w:ind w:right="198"/>
        <w:rPr>
          <w:szCs w:val="18"/>
        </w:rPr>
      </w:pPr>
      <w:bookmarkStart w:id="126" w:name="_Toc152530925"/>
      <w:proofErr w:type="spellStart"/>
      <w:r w:rsidRPr="00E74641">
        <w:rPr>
          <w:szCs w:val="18"/>
        </w:rPr>
        <w:t>I</w:t>
      </w:r>
      <w:r w:rsidR="00FD2452" w:rsidRPr="00E74641">
        <w:rPr>
          <w:szCs w:val="18"/>
        </w:rPr>
        <w:t>nformaţie</w:t>
      </w:r>
      <w:proofErr w:type="spellEnd"/>
      <w:r w:rsidR="00CB46F8">
        <w:rPr>
          <w:szCs w:val="18"/>
        </w:rPr>
        <w:t xml:space="preserve"> </w:t>
      </w:r>
      <w:r w:rsidR="00FD2452" w:rsidRPr="00E74641">
        <w:rPr>
          <w:szCs w:val="18"/>
        </w:rPr>
        <w:t>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1E2BB7">
        <w:trPr>
          <w:trHeight w:val="4729"/>
        </w:trPr>
        <w:tc>
          <w:tcPr>
            <w:tcW w:w="3119" w:type="dxa"/>
          </w:tcPr>
          <w:p w14:paraId="7F6CE324" w14:textId="1F19902A" w:rsidR="00724960" w:rsidRPr="00E74641" w:rsidRDefault="004D0FD3" w:rsidP="00724960">
            <w:pPr>
              <w:rPr>
                <w:b/>
                <w:i/>
              </w:rPr>
            </w:pPr>
            <w:r>
              <w:rPr>
                <w:noProof/>
                <w:lang w:eastAsia="ro-RO"/>
              </w:rPr>
              <w:drawing>
                <wp:inline distT="0" distB="0" distL="0" distR="0" wp14:anchorId="5E3809A4" wp14:editId="595496FD">
                  <wp:extent cx="1843405" cy="1038860"/>
                  <wp:effectExtent l="0" t="0" r="4445" b="8890"/>
                  <wp:docPr id="154612157" name="Imagine 1" descr="Logoul Consiliului UE și al președinției spani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spaniol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63FFD02" w14:textId="0F2ED202" w:rsidR="004D0FD3" w:rsidRPr="00333A01" w:rsidRDefault="004D0FD3" w:rsidP="00333A01">
            <w:pPr>
              <w:spacing w:before="40"/>
              <w:jc w:val="center"/>
              <w:rPr>
                <w:b/>
                <w:color w:val="0070C0"/>
                <w:sz w:val="17"/>
                <w:szCs w:val="17"/>
              </w:rPr>
            </w:pPr>
            <w:r w:rsidRPr="00333A01">
              <w:rPr>
                <w:b/>
                <w:color w:val="0070C0"/>
                <w:sz w:val="17"/>
                <w:szCs w:val="17"/>
              </w:rPr>
              <w:t>Președinția</w:t>
            </w:r>
            <w:r w:rsidR="00CB46F8">
              <w:rPr>
                <w:b/>
                <w:color w:val="0070C0"/>
                <w:sz w:val="17"/>
                <w:szCs w:val="17"/>
              </w:rPr>
              <w:t xml:space="preserve"> </w:t>
            </w:r>
            <w:r w:rsidRPr="00333A01">
              <w:rPr>
                <w:b/>
                <w:color w:val="0070C0"/>
                <w:sz w:val="17"/>
                <w:szCs w:val="17"/>
              </w:rPr>
              <w:t>spaniolă</w:t>
            </w:r>
            <w:r w:rsidR="00CB46F8">
              <w:rPr>
                <w:b/>
                <w:color w:val="0070C0"/>
                <w:sz w:val="17"/>
                <w:szCs w:val="17"/>
              </w:rPr>
              <w:t xml:space="preserve"> </w:t>
            </w:r>
            <w:r w:rsidRPr="00333A01">
              <w:rPr>
                <w:b/>
                <w:color w:val="0070C0"/>
                <w:sz w:val="17"/>
                <w:szCs w:val="17"/>
              </w:rPr>
              <w:t>a</w:t>
            </w:r>
            <w:r w:rsidR="00CB46F8">
              <w:rPr>
                <w:b/>
                <w:color w:val="0070C0"/>
                <w:sz w:val="17"/>
                <w:szCs w:val="17"/>
              </w:rPr>
              <w:t xml:space="preserve"> </w:t>
            </w:r>
            <w:r w:rsidRPr="00333A01">
              <w:rPr>
                <w:b/>
                <w:color w:val="0070C0"/>
                <w:sz w:val="17"/>
                <w:szCs w:val="17"/>
              </w:rPr>
              <w:t>Consiliului</w:t>
            </w:r>
            <w:r w:rsidR="00CB46F8">
              <w:rPr>
                <w:b/>
                <w:color w:val="0070C0"/>
                <w:sz w:val="17"/>
                <w:szCs w:val="17"/>
              </w:rPr>
              <w:t xml:space="preserve"> </w:t>
            </w:r>
            <w:r w:rsidRPr="00333A01">
              <w:rPr>
                <w:b/>
                <w:color w:val="0070C0"/>
                <w:sz w:val="17"/>
                <w:szCs w:val="17"/>
              </w:rPr>
              <w:t>UE:</w:t>
            </w:r>
          </w:p>
          <w:p w14:paraId="66942289" w14:textId="5F953C76" w:rsidR="004D0FD3" w:rsidRPr="00333A01" w:rsidRDefault="004D0FD3" w:rsidP="00333A01">
            <w:pPr>
              <w:spacing w:before="40"/>
              <w:jc w:val="center"/>
              <w:rPr>
                <w:b/>
                <w:color w:val="0070C0"/>
                <w:sz w:val="17"/>
                <w:szCs w:val="17"/>
              </w:rPr>
            </w:pPr>
            <w:r w:rsidRPr="00333A01">
              <w:rPr>
                <w:b/>
                <w:color w:val="0070C0"/>
                <w:sz w:val="17"/>
                <w:szCs w:val="17"/>
              </w:rPr>
              <w:t>1</w:t>
            </w:r>
            <w:r w:rsidR="00CB46F8">
              <w:rPr>
                <w:b/>
                <w:color w:val="0070C0"/>
                <w:sz w:val="17"/>
                <w:szCs w:val="17"/>
              </w:rPr>
              <w:t xml:space="preserve"> </w:t>
            </w:r>
            <w:r w:rsidRPr="00333A01">
              <w:rPr>
                <w:b/>
                <w:color w:val="0070C0"/>
                <w:sz w:val="17"/>
                <w:szCs w:val="17"/>
              </w:rPr>
              <w:t>iulie-31</w:t>
            </w:r>
            <w:r w:rsidR="00CB46F8">
              <w:rPr>
                <w:b/>
                <w:color w:val="0070C0"/>
                <w:sz w:val="17"/>
                <w:szCs w:val="17"/>
              </w:rPr>
              <w:t xml:space="preserve"> </w:t>
            </w:r>
            <w:r w:rsidRPr="00333A01">
              <w:rPr>
                <w:b/>
                <w:color w:val="0070C0"/>
                <w:sz w:val="17"/>
                <w:szCs w:val="17"/>
              </w:rPr>
              <w:t>decembrie</w:t>
            </w:r>
            <w:r w:rsidR="00CB46F8">
              <w:rPr>
                <w:b/>
                <w:color w:val="0070C0"/>
                <w:sz w:val="17"/>
                <w:szCs w:val="17"/>
              </w:rPr>
              <w:t xml:space="preserve"> </w:t>
            </w:r>
            <w:r w:rsidRPr="00333A01">
              <w:rPr>
                <w:b/>
                <w:color w:val="0070C0"/>
                <w:sz w:val="17"/>
                <w:szCs w:val="17"/>
              </w:rPr>
              <w:t>2023</w:t>
            </w:r>
          </w:p>
          <w:p w14:paraId="3451B076" w14:textId="3F9D92C1" w:rsidR="004D0FD3" w:rsidRPr="00333A01" w:rsidRDefault="004D0FD3" w:rsidP="00333A01">
            <w:pPr>
              <w:spacing w:before="40"/>
              <w:rPr>
                <w:bCs/>
                <w:sz w:val="17"/>
                <w:szCs w:val="17"/>
              </w:rPr>
            </w:pPr>
            <w:r w:rsidRPr="00333A01">
              <w:rPr>
                <w:bCs/>
                <w:sz w:val="17"/>
                <w:szCs w:val="17"/>
              </w:rPr>
              <w:t>Spania</w:t>
            </w:r>
            <w:r w:rsidR="00CB46F8">
              <w:rPr>
                <w:bCs/>
                <w:sz w:val="17"/>
                <w:szCs w:val="17"/>
              </w:rPr>
              <w:t xml:space="preserve"> </w:t>
            </w:r>
            <w:r w:rsidRPr="00333A01">
              <w:rPr>
                <w:bCs/>
                <w:sz w:val="17"/>
                <w:szCs w:val="17"/>
              </w:rPr>
              <w:t>deține</w:t>
            </w:r>
            <w:r w:rsidR="00CB46F8">
              <w:rPr>
                <w:bCs/>
                <w:sz w:val="17"/>
                <w:szCs w:val="17"/>
              </w:rPr>
              <w:t xml:space="preserve"> </w:t>
            </w:r>
            <w:r w:rsidRPr="00333A01">
              <w:rPr>
                <w:bCs/>
                <w:sz w:val="17"/>
                <w:szCs w:val="17"/>
              </w:rPr>
              <w:t>pentru</w:t>
            </w:r>
            <w:r w:rsidR="00CB46F8">
              <w:rPr>
                <w:bCs/>
                <w:sz w:val="17"/>
                <w:szCs w:val="17"/>
              </w:rPr>
              <w:t xml:space="preserve"> </w:t>
            </w:r>
            <w:r w:rsidRPr="00333A01">
              <w:rPr>
                <w:bCs/>
                <w:sz w:val="17"/>
                <w:szCs w:val="17"/>
              </w:rPr>
              <w:t>a</w:t>
            </w:r>
            <w:r w:rsidR="00CB46F8">
              <w:rPr>
                <w:bCs/>
                <w:sz w:val="17"/>
                <w:szCs w:val="17"/>
              </w:rPr>
              <w:t xml:space="preserve"> </w:t>
            </w:r>
            <w:r w:rsidRPr="00333A01">
              <w:rPr>
                <w:bCs/>
                <w:sz w:val="17"/>
                <w:szCs w:val="17"/>
              </w:rPr>
              <w:t>cincea</w:t>
            </w:r>
            <w:r w:rsidR="00CB46F8">
              <w:rPr>
                <w:bCs/>
                <w:sz w:val="17"/>
                <w:szCs w:val="17"/>
              </w:rPr>
              <w:t xml:space="preserve"> </w:t>
            </w:r>
            <w:r w:rsidRPr="00333A01">
              <w:rPr>
                <w:bCs/>
                <w:sz w:val="17"/>
                <w:szCs w:val="17"/>
              </w:rPr>
              <w:t>oară</w:t>
            </w:r>
            <w:r w:rsidR="00CB46F8">
              <w:rPr>
                <w:bCs/>
                <w:sz w:val="17"/>
                <w:szCs w:val="17"/>
              </w:rPr>
              <w:t xml:space="preserve"> </w:t>
            </w:r>
            <w:r w:rsidRPr="00333A01">
              <w:rPr>
                <w:bCs/>
                <w:sz w:val="17"/>
                <w:szCs w:val="17"/>
              </w:rPr>
              <w:t>președinția</w:t>
            </w:r>
            <w:r w:rsidR="00CB46F8">
              <w:rPr>
                <w:bCs/>
                <w:sz w:val="17"/>
                <w:szCs w:val="17"/>
              </w:rPr>
              <w:t xml:space="preserve"> </w:t>
            </w:r>
            <w:r w:rsidRPr="00333A01">
              <w:rPr>
                <w:bCs/>
                <w:sz w:val="17"/>
                <w:szCs w:val="17"/>
              </w:rPr>
              <w:t>Consiliului</w:t>
            </w:r>
            <w:r w:rsidR="00CB46F8">
              <w:rPr>
                <w:bCs/>
                <w:sz w:val="17"/>
                <w:szCs w:val="17"/>
              </w:rPr>
              <w:t xml:space="preserve"> </w:t>
            </w:r>
            <w:r w:rsidRPr="00333A01">
              <w:rPr>
                <w:bCs/>
                <w:sz w:val="17"/>
                <w:szCs w:val="17"/>
              </w:rPr>
              <w:t>UE.</w:t>
            </w:r>
            <w:r w:rsidR="00CB46F8">
              <w:rPr>
                <w:bCs/>
                <w:sz w:val="17"/>
                <w:szCs w:val="17"/>
              </w:rPr>
              <w:t xml:space="preserve"> </w:t>
            </w:r>
            <w:r w:rsidRPr="00333A01">
              <w:rPr>
                <w:bCs/>
                <w:sz w:val="17"/>
                <w:szCs w:val="17"/>
              </w:rPr>
              <w:t>Mottoul:</w:t>
            </w:r>
            <w:r w:rsidR="00CB46F8">
              <w:rPr>
                <w:bCs/>
                <w:sz w:val="17"/>
                <w:szCs w:val="17"/>
              </w:rPr>
              <w:t xml:space="preserve"> </w:t>
            </w:r>
            <w:r w:rsidRPr="00333A01">
              <w:rPr>
                <w:bCs/>
                <w:sz w:val="17"/>
                <w:szCs w:val="17"/>
              </w:rPr>
              <w:t>„Europa,</w:t>
            </w:r>
            <w:r w:rsidR="00CB46F8">
              <w:rPr>
                <w:bCs/>
                <w:sz w:val="17"/>
                <w:szCs w:val="17"/>
              </w:rPr>
              <w:t xml:space="preserve"> </w:t>
            </w:r>
            <w:r w:rsidRPr="00333A01">
              <w:rPr>
                <w:bCs/>
                <w:sz w:val="17"/>
                <w:szCs w:val="17"/>
              </w:rPr>
              <w:t>mai</w:t>
            </w:r>
            <w:r w:rsidR="00CB46F8">
              <w:rPr>
                <w:bCs/>
                <w:sz w:val="17"/>
                <w:szCs w:val="17"/>
              </w:rPr>
              <w:t xml:space="preserve"> </w:t>
            </w:r>
            <w:r w:rsidRPr="00333A01">
              <w:rPr>
                <w:bCs/>
                <w:sz w:val="17"/>
                <w:szCs w:val="17"/>
              </w:rPr>
              <w:t>aproape”</w:t>
            </w:r>
            <w:r w:rsidR="00CB46F8">
              <w:rPr>
                <w:bCs/>
                <w:sz w:val="17"/>
                <w:szCs w:val="17"/>
              </w:rPr>
              <w:t xml:space="preserve"> </w:t>
            </w:r>
            <w:r w:rsidRPr="00333A01">
              <w:rPr>
                <w:bCs/>
                <w:sz w:val="17"/>
                <w:szCs w:val="17"/>
              </w:rPr>
              <w:t>aduce</w:t>
            </w:r>
            <w:r w:rsidR="00CB46F8">
              <w:rPr>
                <w:bCs/>
                <w:sz w:val="17"/>
                <w:szCs w:val="17"/>
              </w:rPr>
              <w:t xml:space="preserve"> </w:t>
            </w:r>
            <w:r w:rsidRPr="00333A01">
              <w:rPr>
                <w:bCs/>
                <w:sz w:val="17"/>
                <w:szCs w:val="17"/>
              </w:rPr>
              <w:t>în</w:t>
            </w:r>
            <w:r w:rsidR="00CB46F8">
              <w:rPr>
                <w:bCs/>
                <w:sz w:val="17"/>
                <w:szCs w:val="17"/>
              </w:rPr>
              <w:t xml:space="preserve"> </w:t>
            </w:r>
            <w:r w:rsidRPr="00333A01">
              <w:rPr>
                <w:bCs/>
                <w:sz w:val="17"/>
                <w:szCs w:val="17"/>
              </w:rPr>
              <w:t>atenție</w:t>
            </w:r>
            <w:r w:rsidR="00CB46F8">
              <w:rPr>
                <w:bCs/>
                <w:sz w:val="17"/>
                <w:szCs w:val="17"/>
              </w:rPr>
              <w:t xml:space="preserve"> </w:t>
            </w:r>
            <w:r w:rsidRPr="00333A01">
              <w:rPr>
                <w:bCs/>
                <w:sz w:val="17"/>
                <w:szCs w:val="17"/>
              </w:rPr>
              <w:t>spiritul</w:t>
            </w:r>
            <w:r w:rsidR="00CB46F8">
              <w:rPr>
                <w:bCs/>
                <w:sz w:val="17"/>
                <w:szCs w:val="17"/>
              </w:rPr>
              <w:t xml:space="preserve"> </w:t>
            </w:r>
            <w:r w:rsidRPr="00333A01">
              <w:rPr>
                <w:bCs/>
                <w:sz w:val="17"/>
                <w:szCs w:val="17"/>
              </w:rPr>
              <w:t>apropierii</w:t>
            </w:r>
            <w:r w:rsidR="00CB46F8">
              <w:rPr>
                <w:bCs/>
                <w:sz w:val="17"/>
                <w:szCs w:val="17"/>
              </w:rPr>
              <w:t xml:space="preserve"> </w:t>
            </w:r>
            <w:r w:rsidRPr="00333A01">
              <w:rPr>
                <w:bCs/>
                <w:sz w:val="17"/>
                <w:szCs w:val="17"/>
              </w:rPr>
              <w:t>umane,</w:t>
            </w:r>
            <w:r w:rsidR="00CB46F8">
              <w:rPr>
                <w:bCs/>
                <w:sz w:val="17"/>
                <w:szCs w:val="17"/>
              </w:rPr>
              <w:t xml:space="preserve"> </w:t>
            </w:r>
            <w:r w:rsidRPr="00333A01">
              <w:rPr>
                <w:bCs/>
                <w:sz w:val="17"/>
                <w:szCs w:val="17"/>
              </w:rPr>
              <w:t>politice</w:t>
            </w:r>
            <w:r w:rsidR="00CB46F8">
              <w:rPr>
                <w:bCs/>
                <w:sz w:val="17"/>
                <w:szCs w:val="17"/>
              </w:rPr>
              <w:t xml:space="preserve"> </w:t>
            </w:r>
            <w:r w:rsidRPr="00333A01">
              <w:rPr>
                <w:bCs/>
                <w:sz w:val="17"/>
                <w:szCs w:val="17"/>
              </w:rPr>
              <w:t>și</w:t>
            </w:r>
            <w:r w:rsidR="00CB46F8">
              <w:rPr>
                <w:bCs/>
                <w:sz w:val="17"/>
                <w:szCs w:val="17"/>
              </w:rPr>
              <w:t xml:space="preserve"> </w:t>
            </w:r>
            <w:r w:rsidRPr="00333A01">
              <w:rPr>
                <w:bCs/>
                <w:sz w:val="17"/>
                <w:szCs w:val="17"/>
              </w:rPr>
              <w:t>instituționale.</w:t>
            </w:r>
          </w:p>
          <w:p w14:paraId="3CEB6108" w14:textId="56F64B42" w:rsidR="004D0FD3" w:rsidRPr="00333A01" w:rsidRDefault="004D0FD3" w:rsidP="00333A01">
            <w:pPr>
              <w:spacing w:before="40"/>
              <w:rPr>
                <w:bCs/>
                <w:sz w:val="17"/>
                <w:szCs w:val="17"/>
              </w:rPr>
            </w:pPr>
            <w:r w:rsidRPr="00333A01">
              <w:rPr>
                <w:bCs/>
                <w:sz w:val="17"/>
                <w:szCs w:val="17"/>
              </w:rPr>
              <w:t>Spania</w:t>
            </w:r>
            <w:r w:rsidR="00CB46F8">
              <w:rPr>
                <w:bCs/>
                <w:sz w:val="17"/>
                <w:szCs w:val="17"/>
              </w:rPr>
              <w:t xml:space="preserve"> </w:t>
            </w:r>
            <w:r w:rsidRPr="00333A01">
              <w:rPr>
                <w:bCs/>
                <w:sz w:val="17"/>
                <w:szCs w:val="17"/>
              </w:rPr>
              <w:t>a</w:t>
            </w:r>
            <w:r w:rsidR="00CB46F8">
              <w:rPr>
                <w:bCs/>
                <w:sz w:val="17"/>
                <w:szCs w:val="17"/>
              </w:rPr>
              <w:t xml:space="preserve"> </w:t>
            </w:r>
            <w:r w:rsidRPr="00333A01">
              <w:rPr>
                <w:bCs/>
                <w:sz w:val="17"/>
                <w:szCs w:val="17"/>
              </w:rPr>
              <w:t>identificat</w:t>
            </w:r>
            <w:r w:rsidR="00CB46F8">
              <w:rPr>
                <w:bCs/>
                <w:sz w:val="17"/>
                <w:szCs w:val="17"/>
              </w:rPr>
              <w:t xml:space="preserve"> </w:t>
            </w:r>
            <w:r w:rsidRPr="00333A01">
              <w:rPr>
                <w:bCs/>
                <w:sz w:val="17"/>
                <w:szCs w:val="17"/>
              </w:rPr>
              <w:t>patru</w:t>
            </w:r>
            <w:r w:rsidR="00CB46F8">
              <w:rPr>
                <w:bCs/>
                <w:sz w:val="17"/>
                <w:szCs w:val="17"/>
              </w:rPr>
              <w:t xml:space="preserve"> </w:t>
            </w:r>
            <w:r w:rsidRPr="00333A01">
              <w:rPr>
                <w:bCs/>
                <w:sz w:val="17"/>
                <w:szCs w:val="17"/>
              </w:rPr>
              <w:t>priorități</w:t>
            </w:r>
            <w:r w:rsidR="00CB46F8">
              <w:rPr>
                <w:bCs/>
                <w:sz w:val="17"/>
                <w:szCs w:val="17"/>
              </w:rPr>
              <w:t xml:space="preserve"> </w:t>
            </w:r>
            <w:r w:rsidRPr="00333A01">
              <w:rPr>
                <w:bCs/>
                <w:sz w:val="17"/>
                <w:szCs w:val="17"/>
              </w:rPr>
              <w:t>pentru</w:t>
            </w:r>
            <w:r w:rsidR="00CB46F8">
              <w:rPr>
                <w:bCs/>
                <w:sz w:val="17"/>
                <w:szCs w:val="17"/>
              </w:rPr>
              <w:t xml:space="preserve"> </w:t>
            </w:r>
            <w:r w:rsidRPr="00333A01">
              <w:rPr>
                <w:bCs/>
                <w:sz w:val="17"/>
                <w:szCs w:val="17"/>
              </w:rPr>
              <w:t>lucrările</w:t>
            </w:r>
            <w:r w:rsidR="00CB46F8">
              <w:rPr>
                <w:bCs/>
                <w:sz w:val="17"/>
                <w:szCs w:val="17"/>
              </w:rPr>
              <w:t xml:space="preserve"> </w:t>
            </w:r>
            <w:r w:rsidRPr="00333A01">
              <w:rPr>
                <w:bCs/>
                <w:sz w:val="17"/>
                <w:szCs w:val="17"/>
              </w:rPr>
              <w:t>din</w:t>
            </w:r>
            <w:r w:rsidR="00CB46F8">
              <w:rPr>
                <w:bCs/>
                <w:sz w:val="17"/>
                <w:szCs w:val="17"/>
              </w:rPr>
              <w:t xml:space="preserve"> </w:t>
            </w:r>
            <w:r w:rsidRPr="00333A01">
              <w:rPr>
                <w:bCs/>
                <w:sz w:val="17"/>
                <w:szCs w:val="17"/>
              </w:rPr>
              <w:t>perioada</w:t>
            </w:r>
            <w:r w:rsidR="00CB46F8">
              <w:rPr>
                <w:bCs/>
                <w:sz w:val="17"/>
                <w:szCs w:val="17"/>
              </w:rPr>
              <w:t xml:space="preserve"> </w:t>
            </w:r>
            <w:r w:rsidRPr="00333A01">
              <w:rPr>
                <w:bCs/>
                <w:sz w:val="17"/>
                <w:szCs w:val="17"/>
              </w:rPr>
              <w:t>în</w:t>
            </w:r>
            <w:r w:rsidR="00CB46F8">
              <w:rPr>
                <w:bCs/>
                <w:sz w:val="17"/>
                <w:szCs w:val="17"/>
              </w:rPr>
              <w:t xml:space="preserve"> </w:t>
            </w:r>
            <w:r w:rsidRPr="00333A01">
              <w:rPr>
                <w:bCs/>
                <w:sz w:val="17"/>
                <w:szCs w:val="17"/>
              </w:rPr>
              <w:t>care</w:t>
            </w:r>
            <w:r w:rsidR="00CB46F8">
              <w:rPr>
                <w:bCs/>
                <w:sz w:val="17"/>
                <w:szCs w:val="17"/>
              </w:rPr>
              <w:t xml:space="preserve"> </w:t>
            </w:r>
            <w:r w:rsidRPr="00333A01">
              <w:rPr>
                <w:bCs/>
                <w:sz w:val="17"/>
                <w:szCs w:val="17"/>
              </w:rPr>
              <w:t>va</w:t>
            </w:r>
            <w:r w:rsidR="00CB46F8">
              <w:rPr>
                <w:bCs/>
                <w:sz w:val="17"/>
                <w:szCs w:val="17"/>
              </w:rPr>
              <w:t xml:space="preserve"> </w:t>
            </w:r>
            <w:r w:rsidRPr="00333A01">
              <w:rPr>
                <w:bCs/>
                <w:sz w:val="17"/>
                <w:szCs w:val="17"/>
              </w:rPr>
              <w:t>deține</w:t>
            </w:r>
            <w:r w:rsidR="00CB46F8">
              <w:rPr>
                <w:bCs/>
                <w:sz w:val="17"/>
                <w:szCs w:val="17"/>
              </w:rPr>
              <w:t xml:space="preserve"> </w:t>
            </w:r>
            <w:r w:rsidRPr="00333A01">
              <w:rPr>
                <w:bCs/>
                <w:sz w:val="17"/>
                <w:szCs w:val="17"/>
              </w:rPr>
              <w:t>președinția</w:t>
            </w:r>
            <w:r w:rsidR="00CB46F8">
              <w:rPr>
                <w:bCs/>
                <w:sz w:val="17"/>
                <w:szCs w:val="17"/>
              </w:rPr>
              <w:t xml:space="preserve"> </w:t>
            </w:r>
            <w:r w:rsidRPr="00333A01">
              <w:rPr>
                <w:bCs/>
                <w:sz w:val="17"/>
                <w:szCs w:val="17"/>
              </w:rPr>
              <w:t>Consiliului:</w:t>
            </w:r>
          </w:p>
          <w:p w14:paraId="2CF6324B" w14:textId="42D1A0A2"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reindustrializarea</w:t>
            </w:r>
            <w:r w:rsidR="00CB46F8">
              <w:rPr>
                <w:bCs/>
                <w:sz w:val="17"/>
                <w:szCs w:val="17"/>
              </w:rPr>
              <w:t xml:space="preserve"> </w:t>
            </w:r>
            <w:r w:rsidRPr="00333A01">
              <w:rPr>
                <w:bCs/>
                <w:sz w:val="17"/>
                <w:szCs w:val="17"/>
              </w:rPr>
              <w:t>UE</w:t>
            </w:r>
            <w:r w:rsidR="00CB46F8">
              <w:rPr>
                <w:bCs/>
                <w:sz w:val="17"/>
                <w:szCs w:val="17"/>
              </w:rPr>
              <w:t xml:space="preserve"> </w:t>
            </w:r>
            <w:r w:rsidRPr="00333A01">
              <w:rPr>
                <w:bCs/>
                <w:sz w:val="17"/>
                <w:szCs w:val="17"/>
              </w:rPr>
              <w:t>și</w:t>
            </w:r>
            <w:r w:rsidR="00CB46F8">
              <w:rPr>
                <w:bCs/>
                <w:sz w:val="17"/>
                <w:szCs w:val="17"/>
              </w:rPr>
              <w:t xml:space="preserve"> </w:t>
            </w:r>
            <w:r w:rsidRPr="00333A01">
              <w:rPr>
                <w:bCs/>
                <w:sz w:val="17"/>
                <w:szCs w:val="17"/>
              </w:rPr>
              <w:t>asigurarea</w:t>
            </w:r>
            <w:r w:rsidR="00CB46F8">
              <w:rPr>
                <w:bCs/>
                <w:sz w:val="17"/>
                <w:szCs w:val="17"/>
              </w:rPr>
              <w:t xml:space="preserve"> </w:t>
            </w:r>
            <w:r w:rsidRPr="00333A01">
              <w:rPr>
                <w:b/>
                <w:sz w:val="17"/>
                <w:szCs w:val="17"/>
              </w:rPr>
              <w:t>autonomiei</w:t>
            </w:r>
            <w:r w:rsidR="00CB46F8">
              <w:rPr>
                <w:b/>
                <w:sz w:val="17"/>
                <w:szCs w:val="17"/>
              </w:rPr>
              <w:t xml:space="preserve"> </w:t>
            </w:r>
            <w:r w:rsidRPr="00333A01">
              <w:rPr>
                <w:bCs/>
                <w:sz w:val="17"/>
                <w:szCs w:val="17"/>
              </w:rPr>
              <w:t>sale</w:t>
            </w:r>
            <w:r w:rsidR="00CB46F8">
              <w:rPr>
                <w:bCs/>
                <w:sz w:val="17"/>
                <w:szCs w:val="17"/>
              </w:rPr>
              <w:t xml:space="preserve"> </w:t>
            </w:r>
            <w:r w:rsidRPr="00333A01">
              <w:rPr>
                <w:b/>
                <w:sz w:val="17"/>
                <w:szCs w:val="17"/>
              </w:rPr>
              <w:t>strategice</w:t>
            </w:r>
            <w:r w:rsidR="00CB46F8">
              <w:rPr>
                <w:bCs/>
                <w:sz w:val="17"/>
                <w:szCs w:val="17"/>
              </w:rPr>
              <w:t xml:space="preserve"> </w:t>
            </w:r>
            <w:r w:rsidRPr="00333A01">
              <w:rPr>
                <w:bCs/>
                <w:sz w:val="17"/>
                <w:szCs w:val="17"/>
              </w:rPr>
              <w:t>deschise</w:t>
            </w:r>
          </w:p>
          <w:p w14:paraId="7BF43E89" w14:textId="27ADF97E"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înregistrarea</w:t>
            </w:r>
            <w:r w:rsidR="00CB46F8">
              <w:rPr>
                <w:bCs/>
                <w:sz w:val="17"/>
                <w:szCs w:val="17"/>
              </w:rPr>
              <w:t xml:space="preserve"> </w:t>
            </w:r>
            <w:r w:rsidRPr="00333A01">
              <w:rPr>
                <w:bCs/>
                <w:sz w:val="17"/>
                <w:szCs w:val="17"/>
              </w:rPr>
              <w:t>de</w:t>
            </w:r>
            <w:r w:rsidR="00CB46F8">
              <w:rPr>
                <w:bCs/>
                <w:sz w:val="17"/>
                <w:szCs w:val="17"/>
              </w:rPr>
              <w:t xml:space="preserve"> </w:t>
            </w:r>
            <w:r w:rsidRPr="00333A01">
              <w:rPr>
                <w:bCs/>
                <w:sz w:val="17"/>
                <w:szCs w:val="17"/>
              </w:rPr>
              <w:t>progrese</w:t>
            </w:r>
            <w:r w:rsidR="00CB46F8">
              <w:rPr>
                <w:bCs/>
                <w:sz w:val="17"/>
                <w:szCs w:val="17"/>
              </w:rPr>
              <w:t xml:space="preserve"> </w:t>
            </w:r>
            <w:r w:rsidRPr="00333A01">
              <w:rPr>
                <w:bCs/>
                <w:sz w:val="17"/>
                <w:szCs w:val="17"/>
              </w:rPr>
              <w:t>în</w:t>
            </w:r>
            <w:r w:rsidR="00CB46F8">
              <w:rPr>
                <w:bCs/>
                <w:sz w:val="17"/>
                <w:szCs w:val="17"/>
              </w:rPr>
              <w:t xml:space="preserve"> </w:t>
            </w:r>
            <w:r w:rsidRPr="00333A01">
              <w:rPr>
                <w:bCs/>
                <w:sz w:val="17"/>
                <w:szCs w:val="17"/>
              </w:rPr>
              <w:t>ceea</w:t>
            </w:r>
            <w:r w:rsidR="00CB46F8">
              <w:rPr>
                <w:bCs/>
                <w:sz w:val="17"/>
                <w:szCs w:val="17"/>
              </w:rPr>
              <w:t xml:space="preserve"> </w:t>
            </w:r>
            <w:r w:rsidRPr="00333A01">
              <w:rPr>
                <w:bCs/>
                <w:sz w:val="17"/>
                <w:szCs w:val="17"/>
              </w:rPr>
              <w:t>ce</w:t>
            </w:r>
            <w:r w:rsidR="00CB46F8">
              <w:rPr>
                <w:bCs/>
                <w:sz w:val="17"/>
                <w:szCs w:val="17"/>
              </w:rPr>
              <w:t xml:space="preserve"> </w:t>
            </w:r>
            <w:r w:rsidRPr="00333A01">
              <w:rPr>
                <w:bCs/>
                <w:sz w:val="17"/>
                <w:szCs w:val="17"/>
              </w:rPr>
              <w:t>privește</w:t>
            </w:r>
            <w:r w:rsidR="00CB46F8">
              <w:rPr>
                <w:b/>
                <w:sz w:val="17"/>
                <w:szCs w:val="17"/>
              </w:rPr>
              <w:t xml:space="preserve"> </w:t>
            </w:r>
            <w:r w:rsidRPr="00333A01">
              <w:rPr>
                <w:b/>
                <w:sz w:val="17"/>
                <w:szCs w:val="17"/>
              </w:rPr>
              <w:t>tranziția</w:t>
            </w:r>
            <w:r w:rsidR="00CB46F8">
              <w:rPr>
                <w:b/>
                <w:sz w:val="17"/>
                <w:szCs w:val="17"/>
              </w:rPr>
              <w:t xml:space="preserve"> </w:t>
            </w:r>
            <w:r w:rsidRPr="00333A01">
              <w:rPr>
                <w:b/>
                <w:sz w:val="17"/>
                <w:szCs w:val="17"/>
              </w:rPr>
              <w:t>verde</w:t>
            </w:r>
            <w:r w:rsidR="00CB46F8">
              <w:rPr>
                <w:bCs/>
                <w:sz w:val="17"/>
                <w:szCs w:val="17"/>
              </w:rPr>
              <w:t xml:space="preserve"> </w:t>
            </w:r>
            <w:r w:rsidRPr="00333A01">
              <w:rPr>
                <w:bCs/>
                <w:sz w:val="17"/>
                <w:szCs w:val="17"/>
              </w:rPr>
              <w:t>și</w:t>
            </w:r>
            <w:r w:rsidR="00CB46F8">
              <w:rPr>
                <w:bCs/>
                <w:sz w:val="17"/>
                <w:szCs w:val="17"/>
              </w:rPr>
              <w:t xml:space="preserve"> </w:t>
            </w:r>
            <w:r w:rsidRPr="00333A01">
              <w:rPr>
                <w:b/>
                <w:sz w:val="17"/>
                <w:szCs w:val="17"/>
              </w:rPr>
              <w:t>adaptarea</w:t>
            </w:r>
            <w:r w:rsidR="00CB46F8">
              <w:rPr>
                <w:b/>
                <w:sz w:val="17"/>
                <w:szCs w:val="17"/>
              </w:rPr>
              <w:t xml:space="preserve"> </w:t>
            </w:r>
            <w:r w:rsidRPr="00333A01">
              <w:rPr>
                <w:b/>
                <w:sz w:val="17"/>
                <w:szCs w:val="17"/>
              </w:rPr>
              <w:t>la</w:t>
            </w:r>
            <w:r w:rsidR="00CB46F8">
              <w:rPr>
                <w:b/>
                <w:sz w:val="17"/>
                <w:szCs w:val="17"/>
              </w:rPr>
              <w:t xml:space="preserve"> </w:t>
            </w:r>
            <w:r w:rsidRPr="00333A01">
              <w:rPr>
                <w:b/>
                <w:sz w:val="17"/>
                <w:szCs w:val="17"/>
              </w:rPr>
              <w:t>schimbările</w:t>
            </w:r>
            <w:r w:rsidR="00CB46F8">
              <w:rPr>
                <w:b/>
                <w:sz w:val="17"/>
                <w:szCs w:val="17"/>
              </w:rPr>
              <w:t xml:space="preserve"> </w:t>
            </w:r>
            <w:r w:rsidRPr="00333A01">
              <w:rPr>
                <w:b/>
                <w:sz w:val="17"/>
                <w:szCs w:val="17"/>
              </w:rPr>
              <w:t>de</w:t>
            </w:r>
            <w:r w:rsidR="00CB46F8">
              <w:rPr>
                <w:b/>
                <w:sz w:val="17"/>
                <w:szCs w:val="17"/>
              </w:rPr>
              <w:t xml:space="preserve"> </w:t>
            </w:r>
            <w:r w:rsidRPr="00333A01">
              <w:rPr>
                <w:b/>
                <w:sz w:val="17"/>
                <w:szCs w:val="17"/>
              </w:rPr>
              <w:t>mediu</w:t>
            </w:r>
          </w:p>
          <w:p w14:paraId="640FFF0F" w14:textId="62DA6D37"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promovarea</w:t>
            </w:r>
            <w:r w:rsidR="00CB46F8">
              <w:rPr>
                <w:bCs/>
                <w:sz w:val="17"/>
                <w:szCs w:val="17"/>
              </w:rPr>
              <w:t xml:space="preserve"> </w:t>
            </w:r>
            <w:r w:rsidRPr="00333A01">
              <w:rPr>
                <w:bCs/>
                <w:sz w:val="17"/>
                <w:szCs w:val="17"/>
              </w:rPr>
              <w:t>unei</w:t>
            </w:r>
            <w:r w:rsidR="00CB46F8">
              <w:rPr>
                <w:bCs/>
                <w:sz w:val="17"/>
                <w:szCs w:val="17"/>
              </w:rPr>
              <w:t xml:space="preserve"> </w:t>
            </w:r>
            <w:r w:rsidRPr="00333A01">
              <w:rPr>
                <w:b/>
                <w:sz w:val="17"/>
                <w:szCs w:val="17"/>
              </w:rPr>
              <w:t>justiții</w:t>
            </w:r>
            <w:r w:rsidR="00CB46F8">
              <w:rPr>
                <w:b/>
                <w:sz w:val="17"/>
                <w:szCs w:val="17"/>
              </w:rPr>
              <w:t xml:space="preserve"> </w:t>
            </w:r>
            <w:r w:rsidRPr="00333A01">
              <w:rPr>
                <w:b/>
                <w:sz w:val="17"/>
                <w:szCs w:val="17"/>
              </w:rPr>
              <w:t>sociale</w:t>
            </w:r>
            <w:r w:rsidR="00CB46F8">
              <w:rPr>
                <w:b/>
                <w:sz w:val="17"/>
                <w:szCs w:val="17"/>
              </w:rPr>
              <w:t xml:space="preserve"> </w:t>
            </w:r>
            <w:r w:rsidRPr="00333A01">
              <w:rPr>
                <w:b/>
                <w:sz w:val="17"/>
                <w:szCs w:val="17"/>
              </w:rPr>
              <w:t>și</w:t>
            </w:r>
            <w:r w:rsidR="00CB46F8">
              <w:rPr>
                <w:b/>
                <w:sz w:val="17"/>
                <w:szCs w:val="17"/>
              </w:rPr>
              <w:t xml:space="preserve"> </w:t>
            </w:r>
            <w:r w:rsidRPr="00333A01">
              <w:rPr>
                <w:b/>
                <w:sz w:val="17"/>
                <w:szCs w:val="17"/>
              </w:rPr>
              <w:t>economice</w:t>
            </w:r>
            <w:r w:rsidR="00CB46F8">
              <w:rPr>
                <w:b/>
                <w:sz w:val="17"/>
                <w:szCs w:val="17"/>
              </w:rPr>
              <w:t xml:space="preserve"> </w:t>
            </w:r>
            <w:r w:rsidRPr="00333A01">
              <w:rPr>
                <w:b/>
                <w:sz w:val="17"/>
                <w:szCs w:val="17"/>
              </w:rPr>
              <w:t>sporite</w:t>
            </w:r>
          </w:p>
          <w:p w14:paraId="54B8D4DD" w14:textId="269A90C6" w:rsidR="004D0FD3" w:rsidRPr="00333A01" w:rsidRDefault="004D0FD3" w:rsidP="001E2BB7">
            <w:pPr>
              <w:numPr>
                <w:ilvl w:val="0"/>
                <w:numId w:val="3"/>
              </w:numPr>
              <w:tabs>
                <w:tab w:val="clear" w:pos="720"/>
                <w:tab w:val="num" w:pos="177"/>
              </w:tabs>
              <w:spacing w:before="0"/>
              <w:ind w:left="721" w:hanging="403"/>
              <w:rPr>
                <w:bCs/>
                <w:sz w:val="17"/>
                <w:szCs w:val="17"/>
              </w:rPr>
            </w:pPr>
            <w:r w:rsidRPr="00333A01">
              <w:rPr>
                <w:bCs/>
                <w:sz w:val="17"/>
                <w:szCs w:val="17"/>
              </w:rPr>
              <w:t>consolidarea</w:t>
            </w:r>
            <w:r w:rsidR="00CB46F8">
              <w:rPr>
                <w:bCs/>
                <w:sz w:val="17"/>
                <w:szCs w:val="17"/>
              </w:rPr>
              <w:t xml:space="preserve"> </w:t>
            </w:r>
            <w:r w:rsidRPr="00333A01">
              <w:rPr>
                <w:b/>
                <w:sz w:val="17"/>
                <w:szCs w:val="17"/>
              </w:rPr>
              <w:t>unității</w:t>
            </w:r>
            <w:r w:rsidR="00CB46F8">
              <w:rPr>
                <w:b/>
                <w:sz w:val="17"/>
                <w:szCs w:val="17"/>
              </w:rPr>
              <w:t xml:space="preserve"> </w:t>
            </w:r>
            <w:r w:rsidRPr="00333A01">
              <w:rPr>
                <w:b/>
                <w:sz w:val="17"/>
                <w:szCs w:val="17"/>
              </w:rPr>
              <w:t>europene</w:t>
            </w:r>
          </w:p>
          <w:p w14:paraId="7550B11C" w14:textId="611F577B" w:rsidR="004D0FD3" w:rsidRPr="00BE4BA9" w:rsidRDefault="004D0FD3" w:rsidP="00333A01">
            <w:pPr>
              <w:spacing w:before="40"/>
              <w:rPr>
                <w:bCs/>
                <w:spacing w:val="-4"/>
                <w:sz w:val="17"/>
                <w:szCs w:val="17"/>
              </w:rPr>
            </w:pPr>
            <w:r w:rsidRPr="00BE4BA9">
              <w:rPr>
                <w:b/>
                <w:i/>
                <w:iCs/>
                <w:spacing w:val="-4"/>
                <w:sz w:val="17"/>
                <w:szCs w:val="17"/>
              </w:rPr>
              <w:t>În</w:t>
            </w:r>
            <w:r w:rsidR="00CB46F8">
              <w:rPr>
                <w:b/>
                <w:i/>
                <w:iCs/>
                <w:spacing w:val="-4"/>
                <w:sz w:val="17"/>
                <w:szCs w:val="17"/>
              </w:rPr>
              <w:t xml:space="preserve"> </w:t>
            </w:r>
            <w:r w:rsidRPr="00BE4BA9">
              <w:rPr>
                <w:b/>
                <w:i/>
                <w:iCs/>
                <w:spacing w:val="-4"/>
                <w:sz w:val="17"/>
                <w:szCs w:val="17"/>
              </w:rPr>
              <w:t>ultimele</w:t>
            </w:r>
            <w:r w:rsidR="00CB46F8">
              <w:rPr>
                <w:b/>
                <w:i/>
                <w:iCs/>
                <w:spacing w:val="-4"/>
                <w:sz w:val="17"/>
                <w:szCs w:val="17"/>
              </w:rPr>
              <w:t xml:space="preserve"> </w:t>
            </w:r>
            <w:r w:rsidRPr="00BE4BA9">
              <w:rPr>
                <w:b/>
                <w:i/>
                <w:iCs/>
                <w:spacing w:val="-4"/>
                <w:sz w:val="17"/>
                <w:szCs w:val="17"/>
              </w:rPr>
              <w:t>decenii,</w:t>
            </w:r>
            <w:r w:rsidR="00CB46F8">
              <w:rPr>
                <w:b/>
                <w:i/>
                <w:iCs/>
                <w:spacing w:val="-4"/>
                <w:sz w:val="17"/>
                <w:szCs w:val="17"/>
              </w:rPr>
              <w:t xml:space="preserve"> </w:t>
            </w:r>
            <w:r w:rsidRPr="00BE4BA9">
              <w:rPr>
                <w:b/>
                <w:i/>
                <w:iCs/>
                <w:spacing w:val="-4"/>
                <w:sz w:val="17"/>
                <w:szCs w:val="17"/>
              </w:rPr>
              <w:t>Europa</w:t>
            </w:r>
            <w:r w:rsidR="00CB46F8">
              <w:rPr>
                <w:b/>
                <w:i/>
                <w:iCs/>
                <w:spacing w:val="-4"/>
                <w:sz w:val="17"/>
                <w:szCs w:val="17"/>
              </w:rPr>
              <w:t xml:space="preserve"> </w:t>
            </w:r>
            <w:r w:rsidRPr="00BE4BA9">
              <w:rPr>
                <w:b/>
                <w:i/>
                <w:iCs/>
                <w:spacing w:val="-4"/>
                <w:sz w:val="17"/>
                <w:szCs w:val="17"/>
              </w:rPr>
              <w:t>a</w:t>
            </w:r>
            <w:r w:rsidR="00CB46F8">
              <w:rPr>
                <w:b/>
                <w:i/>
                <w:iCs/>
                <w:spacing w:val="-4"/>
                <w:sz w:val="17"/>
                <w:szCs w:val="17"/>
              </w:rPr>
              <w:t xml:space="preserve"> </w:t>
            </w:r>
            <w:r w:rsidRPr="00BE4BA9">
              <w:rPr>
                <w:b/>
                <w:i/>
                <w:iCs/>
                <w:spacing w:val="-4"/>
                <w:sz w:val="17"/>
                <w:szCs w:val="17"/>
              </w:rPr>
              <w:t>arătat</w:t>
            </w:r>
            <w:r w:rsidR="00CB46F8">
              <w:rPr>
                <w:b/>
                <w:i/>
                <w:iCs/>
                <w:spacing w:val="-4"/>
                <w:sz w:val="17"/>
                <w:szCs w:val="17"/>
              </w:rPr>
              <w:t xml:space="preserve"> </w:t>
            </w:r>
            <w:r w:rsidRPr="00BE4BA9">
              <w:rPr>
                <w:b/>
                <w:i/>
                <w:iCs/>
                <w:spacing w:val="-4"/>
                <w:sz w:val="17"/>
                <w:szCs w:val="17"/>
              </w:rPr>
              <w:t>cât</w:t>
            </w:r>
            <w:r w:rsidR="00CB46F8">
              <w:rPr>
                <w:b/>
                <w:i/>
                <w:iCs/>
                <w:spacing w:val="-4"/>
                <w:sz w:val="17"/>
                <w:szCs w:val="17"/>
              </w:rPr>
              <w:t xml:space="preserve"> </w:t>
            </w:r>
            <w:r w:rsidRPr="00BE4BA9">
              <w:rPr>
                <w:b/>
                <w:i/>
                <w:iCs/>
                <w:spacing w:val="-4"/>
                <w:sz w:val="17"/>
                <w:szCs w:val="17"/>
              </w:rPr>
              <w:t>de</w:t>
            </w:r>
            <w:r w:rsidR="00CB46F8">
              <w:rPr>
                <w:b/>
                <w:i/>
                <w:iCs/>
                <w:spacing w:val="-4"/>
                <w:sz w:val="17"/>
                <w:szCs w:val="17"/>
              </w:rPr>
              <w:t xml:space="preserve"> </w:t>
            </w:r>
            <w:r w:rsidRPr="00BE4BA9">
              <w:rPr>
                <w:b/>
                <w:i/>
                <w:iCs/>
                <w:spacing w:val="-4"/>
                <w:sz w:val="17"/>
                <w:szCs w:val="17"/>
              </w:rPr>
              <w:t>mult</w:t>
            </w:r>
            <w:r w:rsidR="00CB46F8">
              <w:rPr>
                <w:b/>
                <w:i/>
                <w:iCs/>
                <w:spacing w:val="-4"/>
                <w:sz w:val="17"/>
                <w:szCs w:val="17"/>
              </w:rPr>
              <w:t xml:space="preserve"> </w:t>
            </w:r>
            <w:r w:rsidRPr="00BE4BA9">
              <w:rPr>
                <w:b/>
                <w:i/>
                <w:iCs/>
                <w:spacing w:val="-4"/>
                <w:sz w:val="17"/>
                <w:szCs w:val="17"/>
              </w:rPr>
              <w:t>poate</w:t>
            </w:r>
            <w:r w:rsidR="00CB46F8">
              <w:rPr>
                <w:b/>
                <w:i/>
                <w:iCs/>
                <w:spacing w:val="-4"/>
                <w:sz w:val="17"/>
                <w:szCs w:val="17"/>
              </w:rPr>
              <w:t xml:space="preserve"> </w:t>
            </w:r>
            <w:r w:rsidRPr="00BE4BA9">
              <w:rPr>
                <w:b/>
                <w:i/>
                <w:iCs/>
                <w:spacing w:val="-4"/>
                <w:sz w:val="17"/>
                <w:szCs w:val="17"/>
              </w:rPr>
              <w:t>face</w:t>
            </w:r>
            <w:r w:rsidR="00CB46F8">
              <w:rPr>
                <w:b/>
                <w:i/>
                <w:iCs/>
                <w:spacing w:val="-4"/>
                <w:sz w:val="17"/>
                <w:szCs w:val="17"/>
              </w:rPr>
              <w:t xml:space="preserve"> </w:t>
            </w:r>
            <w:r w:rsidRPr="00BE4BA9">
              <w:rPr>
                <w:b/>
                <w:i/>
                <w:iCs/>
                <w:spacing w:val="-4"/>
                <w:sz w:val="17"/>
                <w:szCs w:val="17"/>
              </w:rPr>
              <w:t>pentru</w:t>
            </w:r>
            <w:r w:rsidR="00CB46F8">
              <w:rPr>
                <w:b/>
                <w:i/>
                <w:iCs/>
                <w:spacing w:val="-4"/>
                <w:sz w:val="17"/>
                <w:szCs w:val="17"/>
              </w:rPr>
              <w:t xml:space="preserve"> </w:t>
            </w:r>
            <w:r w:rsidRPr="00BE4BA9">
              <w:rPr>
                <w:b/>
                <w:i/>
                <w:iCs/>
                <w:spacing w:val="-4"/>
                <w:sz w:val="17"/>
                <w:szCs w:val="17"/>
              </w:rPr>
              <w:t>Spania.</w:t>
            </w:r>
            <w:r w:rsidR="00CB46F8">
              <w:rPr>
                <w:b/>
                <w:i/>
                <w:iCs/>
                <w:spacing w:val="-4"/>
                <w:sz w:val="17"/>
                <w:szCs w:val="17"/>
              </w:rPr>
              <w:t xml:space="preserve"> </w:t>
            </w:r>
            <w:r w:rsidRPr="00BE4BA9">
              <w:rPr>
                <w:b/>
                <w:i/>
                <w:iCs/>
                <w:spacing w:val="-4"/>
                <w:sz w:val="17"/>
                <w:szCs w:val="17"/>
              </w:rPr>
              <w:t>A</w:t>
            </w:r>
            <w:r w:rsidR="00CB46F8">
              <w:rPr>
                <w:b/>
                <w:i/>
                <w:iCs/>
                <w:spacing w:val="-4"/>
                <w:sz w:val="17"/>
                <w:szCs w:val="17"/>
              </w:rPr>
              <w:t xml:space="preserve"> </w:t>
            </w:r>
            <w:r w:rsidRPr="00BE4BA9">
              <w:rPr>
                <w:b/>
                <w:i/>
                <w:iCs/>
                <w:spacing w:val="-4"/>
                <w:sz w:val="17"/>
                <w:szCs w:val="17"/>
              </w:rPr>
              <w:t>sosit</w:t>
            </w:r>
            <w:r w:rsidR="00CB46F8">
              <w:rPr>
                <w:b/>
                <w:i/>
                <w:iCs/>
                <w:spacing w:val="-4"/>
                <w:sz w:val="17"/>
                <w:szCs w:val="17"/>
              </w:rPr>
              <w:t xml:space="preserve"> </w:t>
            </w:r>
            <w:r w:rsidRPr="00BE4BA9">
              <w:rPr>
                <w:b/>
                <w:i/>
                <w:iCs/>
                <w:spacing w:val="-4"/>
                <w:sz w:val="17"/>
                <w:szCs w:val="17"/>
              </w:rPr>
              <w:t>momentul</w:t>
            </w:r>
            <w:r w:rsidR="00CB46F8">
              <w:rPr>
                <w:b/>
                <w:i/>
                <w:iCs/>
                <w:spacing w:val="-4"/>
                <w:sz w:val="17"/>
                <w:szCs w:val="17"/>
              </w:rPr>
              <w:t xml:space="preserve"> </w:t>
            </w:r>
            <w:r w:rsidRPr="00BE4BA9">
              <w:rPr>
                <w:b/>
                <w:i/>
                <w:iCs/>
                <w:spacing w:val="-4"/>
                <w:sz w:val="17"/>
                <w:szCs w:val="17"/>
              </w:rPr>
              <w:t>ca</w:t>
            </w:r>
            <w:r w:rsidR="00CB46F8">
              <w:rPr>
                <w:b/>
                <w:i/>
                <w:iCs/>
                <w:spacing w:val="-4"/>
                <w:sz w:val="17"/>
                <w:szCs w:val="17"/>
              </w:rPr>
              <w:t xml:space="preserve"> </w:t>
            </w:r>
            <w:r w:rsidRPr="00BE4BA9">
              <w:rPr>
                <w:b/>
                <w:i/>
                <w:iCs/>
                <w:spacing w:val="-4"/>
                <w:sz w:val="17"/>
                <w:szCs w:val="17"/>
              </w:rPr>
              <w:t>Spania</w:t>
            </w:r>
            <w:r w:rsidR="00CB46F8">
              <w:rPr>
                <w:b/>
                <w:i/>
                <w:iCs/>
                <w:spacing w:val="-4"/>
                <w:sz w:val="17"/>
                <w:szCs w:val="17"/>
              </w:rPr>
              <w:t xml:space="preserve"> </w:t>
            </w:r>
            <w:r w:rsidRPr="00BE4BA9">
              <w:rPr>
                <w:b/>
                <w:i/>
                <w:iCs/>
                <w:spacing w:val="-4"/>
                <w:sz w:val="17"/>
                <w:szCs w:val="17"/>
              </w:rPr>
              <w:t>să</w:t>
            </w:r>
            <w:r w:rsidR="00CB46F8">
              <w:rPr>
                <w:b/>
                <w:i/>
                <w:iCs/>
                <w:spacing w:val="-4"/>
                <w:sz w:val="17"/>
                <w:szCs w:val="17"/>
              </w:rPr>
              <w:t xml:space="preserve"> </w:t>
            </w:r>
            <w:r w:rsidRPr="00BE4BA9">
              <w:rPr>
                <w:b/>
                <w:i/>
                <w:iCs/>
                <w:spacing w:val="-4"/>
                <w:sz w:val="17"/>
                <w:szCs w:val="17"/>
              </w:rPr>
              <w:t>arate</w:t>
            </w:r>
            <w:r w:rsidR="00CB46F8">
              <w:rPr>
                <w:b/>
                <w:i/>
                <w:iCs/>
                <w:spacing w:val="-4"/>
                <w:sz w:val="17"/>
                <w:szCs w:val="17"/>
              </w:rPr>
              <w:t xml:space="preserve"> </w:t>
            </w:r>
            <w:r w:rsidRPr="00BE4BA9">
              <w:rPr>
                <w:b/>
                <w:i/>
                <w:iCs/>
                <w:spacing w:val="-4"/>
                <w:sz w:val="17"/>
                <w:szCs w:val="17"/>
              </w:rPr>
              <w:t>lumii</w:t>
            </w:r>
            <w:r w:rsidR="00CB46F8">
              <w:rPr>
                <w:b/>
                <w:i/>
                <w:iCs/>
                <w:spacing w:val="-4"/>
                <w:sz w:val="17"/>
                <w:szCs w:val="17"/>
              </w:rPr>
              <w:t xml:space="preserve"> </w:t>
            </w:r>
            <w:r w:rsidRPr="00BE4BA9">
              <w:rPr>
                <w:b/>
                <w:i/>
                <w:iCs/>
                <w:spacing w:val="-4"/>
                <w:sz w:val="17"/>
                <w:szCs w:val="17"/>
              </w:rPr>
              <w:t>cât</w:t>
            </w:r>
            <w:r w:rsidR="00CB46F8">
              <w:rPr>
                <w:b/>
                <w:i/>
                <w:iCs/>
                <w:spacing w:val="-4"/>
                <w:sz w:val="17"/>
                <w:szCs w:val="17"/>
              </w:rPr>
              <w:t xml:space="preserve"> </w:t>
            </w:r>
            <w:r w:rsidRPr="00BE4BA9">
              <w:rPr>
                <w:b/>
                <w:i/>
                <w:iCs/>
                <w:spacing w:val="-4"/>
                <w:sz w:val="17"/>
                <w:szCs w:val="17"/>
              </w:rPr>
              <w:t>de</w:t>
            </w:r>
            <w:r w:rsidR="00CB46F8">
              <w:rPr>
                <w:b/>
                <w:i/>
                <w:iCs/>
                <w:spacing w:val="-4"/>
                <w:sz w:val="17"/>
                <w:szCs w:val="17"/>
              </w:rPr>
              <w:t xml:space="preserve"> </w:t>
            </w:r>
            <w:r w:rsidRPr="00BE4BA9">
              <w:rPr>
                <w:b/>
                <w:i/>
                <w:iCs/>
                <w:spacing w:val="-4"/>
                <w:sz w:val="17"/>
                <w:szCs w:val="17"/>
              </w:rPr>
              <w:t>mult</w:t>
            </w:r>
            <w:r w:rsidR="00CB46F8">
              <w:rPr>
                <w:b/>
                <w:i/>
                <w:iCs/>
                <w:spacing w:val="-4"/>
                <w:sz w:val="17"/>
                <w:szCs w:val="17"/>
              </w:rPr>
              <w:t xml:space="preserve"> </w:t>
            </w:r>
            <w:r w:rsidRPr="00BE4BA9">
              <w:rPr>
                <w:b/>
                <w:i/>
                <w:iCs/>
                <w:spacing w:val="-4"/>
                <w:sz w:val="17"/>
                <w:szCs w:val="17"/>
              </w:rPr>
              <w:t>poate</w:t>
            </w:r>
            <w:r w:rsidR="00CB46F8">
              <w:rPr>
                <w:b/>
                <w:i/>
                <w:iCs/>
                <w:spacing w:val="-4"/>
                <w:sz w:val="17"/>
                <w:szCs w:val="17"/>
              </w:rPr>
              <w:t xml:space="preserve"> </w:t>
            </w:r>
            <w:r w:rsidRPr="00BE4BA9">
              <w:rPr>
                <w:b/>
                <w:i/>
                <w:iCs/>
                <w:spacing w:val="-4"/>
                <w:sz w:val="17"/>
                <w:szCs w:val="17"/>
              </w:rPr>
              <w:t>face</w:t>
            </w:r>
            <w:r w:rsidR="00CB46F8">
              <w:rPr>
                <w:b/>
                <w:i/>
                <w:iCs/>
                <w:spacing w:val="-4"/>
                <w:sz w:val="17"/>
                <w:szCs w:val="17"/>
              </w:rPr>
              <w:t xml:space="preserve"> </w:t>
            </w:r>
            <w:r w:rsidRPr="00BE4BA9">
              <w:rPr>
                <w:b/>
                <w:i/>
                <w:iCs/>
                <w:spacing w:val="-4"/>
                <w:sz w:val="17"/>
                <w:szCs w:val="17"/>
              </w:rPr>
              <w:t>pentru</w:t>
            </w:r>
            <w:r w:rsidR="00CB46F8">
              <w:rPr>
                <w:b/>
                <w:i/>
                <w:iCs/>
                <w:spacing w:val="-4"/>
                <w:sz w:val="17"/>
                <w:szCs w:val="17"/>
              </w:rPr>
              <w:t xml:space="preserve"> </w:t>
            </w:r>
            <w:r w:rsidRPr="00BE4BA9">
              <w:rPr>
                <w:b/>
                <w:i/>
                <w:iCs/>
                <w:spacing w:val="-4"/>
                <w:sz w:val="17"/>
                <w:szCs w:val="17"/>
              </w:rPr>
              <w:t>Europa.</w:t>
            </w:r>
            <w:r w:rsidR="00CB46F8">
              <w:rPr>
                <w:b/>
                <w:i/>
                <w:iCs/>
                <w:spacing w:val="-4"/>
                <w:sz w:val="17"/>
                <w:szCs w:val="17"/>
              </w:rPr>
              <w:t xml:space="preserve"> </w:t>
            </w:r>
            <w:r w:rsidRPr="00BE4BA9">
              <w:rPr>
                <w:b/>
                <w:i/>
                <w:iCs/>
                <w:spacing w:val="-4"/>
                <w:sz w:val="17"/>
                <w:szCs w:val="17"/>
              </w:rPr>
              <w:t>Țara</w:t>
            </w:r>
            <w:r w:rsidR="00CB46F8">
              <w:rPr>
                <w:b/>
                <w:i/>
                <w:iCs/>
                <w:spacing w:val="-4"/>
                <w:sz w:val="17"/>
                <w:szCs w:val="17"/>
              </w:rPr>
              <w:t xml:space="preserve"> </w:t>
            </w:r>
            <w:r w:rsidRPr="00BE4BA9">
              <w:rPr>
                <w:b/>
                <w:i/>
                <w:iCs/>
                <w:spacing w:val="-4"/>
                <w:sz w:val="17"/>
                <w:szCs w:val="17"/>
              </w:rPr>
              <w:t>noastră</w:t>
            </w:r>
            <w:r w:rsidR="00CB46F8">
              <w:rPr>
                <w:b/>
                <w:i/>
                <w:iCs/>
                <w:spacing w:val="-4"/>
                <w:sz w:val="17"/>
                <w:szCs w:val="17"/>
              </w:rPr>
              <w:t xml:space="preserve"> </w:t>
            </w:r>
            <w:r w:rsidRPr="00BE4BA9">
              <w:rPr>
                <w:b/>
                <w:i/>
                <w:iCs/>
                <w:spacing w:val="-4"/>
                <w:sz w:val="17"/>
                <w:szCs w:val="17"/>
              </w:rPr>
              <w:t>preia</w:t>
            </w:r>
            <w:r w:rsidR="00CB46F8">
              <w:rPr>
                <w:b/>
                <w:i/>
                <w:iCs/>
                <w:spacing w:val="-4"/>
                <w:sz w:val="17"/>
                <w:szCs w:val="17"/>
              </w:rPr>
              <w:t xml:space="preserve"> </w:t>
            </w:r>
            <w:r w:rsidRPr="00BE4BA9">
              <w:rPr>
                <w:b/>
                <w:i/>
                <w:iCs/>
                <w:spacing w:val="-4"/>
                <w:sz w:val="17"/>
                <w:szCs w:val="17"/>
              </w:rPr>
              <w:t>președinția</w:t>
            </w:r>
            <w:r w:rsidR="00CB46F8">
              <w:rPr>
                <w:b/>
                <w:i/>
                <w:iCs/>
                <w:spacing w:val="-4"/>
                <w:sz w:val="17"/>
                <w:szCs w:val="17"/>
              </w:rPr>
              <w:t xml:space="preserve"> </w:t>
            </w:r>
            <w:r w:rsidRPr="00BE4BA9">
              <w:rPr>
                <w:b/>
                <w:i/>
                <w:iCs/>
                <w:spacing w:val="-4"/>
                <w:sz w:val="17"/>
                <w:szCs w:val="17"/>
              </w:rPr>
              <w:t>prin</w:t>
            </w:r>
            <w:r w:rsidR="00CB46F8">
              <w:rPr>
                <w:b/>
                <w:i/>
                <w:iCs/>
                <w:spacing w:val="-4"/>
                <w:sz w:val="17"/>
                <w:szCs w:val="17"/>
              </w:rPr>
              <w:t xml:space="preserve"> </w:t>
            </w:r>
            <w:r w:rsidRPr="00BE4BA9">
              <w:rPr>
                <w:b/>
                <w:i/>
                <w:iCs/>
                <w:spacing w:val="-4"/>
                <w:sz w:val="17"/>
                <w:szCs w:val="17"/>
              </w:rPr>
              <w:t>rotație</w:t>
            </w:r>
            <w:r w:rsidR="00CB46F8">
              <w:rPr>
                <w:b/>
                <w:i/>
                <w:iCs/>
                <w:spacing w:val="-4"/>
                <w:sz w:val="17"/>
                <w:szCs w:val="17"/>
              </w:rPr>
              <w:t xml:space="preserve"> </w:t>
            </w:r>
            <w:r w:rsidRPr="00BE4BA9">
              <w:rPr>
                <w:b/>
                <w:i/>
                <w:iCs/>
                <w:spacing w:val="-4"/>
                <w:sz w:val="17"/>
                <w:szCs w:val="17"/>
              </w:rPr>
              <w:t>a</w:t>
            </w:r>
            <w:r w:rsidR="00CB46F8">
              <w:rPr>
                <w:b/>
                <w:i/>
                <w:iCs/>
                <w:spacing w:val="-4"/>
                <w:sz w:val="17"/>
                <w:szCs w:val="17"/>
              </w:rPr>
              <w:t xml:space="preserve"> </w:t>
            </w:r>
            <w:r w:rsidRPr="00BE4BA9">
              <w:rPr>
                <w:b/>
                <w:i/>
                <w:iCs/>
                <w:spacing w:val="-4"/>
                <w:sz w:val="17"/>
                <w:szCs w:val="17"/>
              </w:rPr>
              <w:t>Consiliului</w:t>
            </w:r>
            <w:r w:rsidR="00CB46F8">
              <w:rPr>
                <w:b/>
                <w:i/>
                <w:iCs/>
                <w:spacing w:val="-4"/>
                <w:sz w:val="17"/>
                <w:szCs w:val="17"/>
              </w:rPr>
              <w:t xml:space="preserve"> </w:t>
            </w:r>
            <w:r w:rsidRPr="00BE4BA9">
              <w:rPr>
                <w:b/>
                <w:i/>
                <w:iCs/>
                <w:spacing w:val="-4"/>
                <w:sz w:val="17"/>
                <w:szCs w:val="17"/>
              </w:rPr>
              <w:t>Uniunii</w:t>
            </w:r>
            <w:r w:rsidR="00CB46F8">
              <w:rPr>
                <w:b/>
                <w:i/>
                <w:iCs/>
                <w:spacing w:val="-4"/>
                <w:sz w:val="17"/>
                <w:szCs w:val="17"/>
              </w:rPr>
              <w:t xml:space="preserve"> </w:t>
            </w:r>
            <w:r w:rsidRPr="00BE4BA9">
              <w:rPr>
                <w:b/>
                <w:i/>
                <w:iCs/>
                <w:spacing w:val="-4"/>
                <w:sz w:val="17"/>
                <w:szCs w:val="17"/>
              </w:rPr>
              <w:t>Europene</w:t>
            </w:r>
            <w:r w:rsidR="00CB46F8">
              <w:rPr>
                <w:b/>
                <w:i/>
                <w:iCs/>
                <w:spacing w:val="-4"/>
                <w:sz w:val="17"/>
                <w:szCs w:val="17"/>
              </w:rPr>
              <w:t xml:space="preserve"> </w:t>
            </w:r>
            <w:r w:rsidRPr="00BE4BA9">
              <w:rPr>
                <w:b/>
                <w:i/>
                <w:iCs/>
                <w:spacing w:val="-4"/>
                <w:sz w:val="17"/>
                <w:szCs w:val="17"/>
              </w:rPr>
              <w:t>cu</w:t>
            </w:r>
            <w:r w:rsidR="00CB46F8">
              <w:rPr>
                <w:b/>
                <w:i/>
                <w:iCs/>
                <w:spacing w:val="-4"/>
                <w:sz w:val="17"/>
                <w:szCs w:val="17"/>
              </w:rPr>
              <w:t xml:space="preserve"> </w:t>
            </w:r>
            <w:r w:rsidRPr="00BE4BA9">
              <w:rPr>
                <w:b/>
                <w:i/>
                <w:iCs/>
                <w:spacing w:val="-4"/>
                <w:sz w:val="17"/>
                <w:szCs w:val="17"/>
              </w:rPr>
              <w:t>modestie</w:t>
            </w:r>
            <w:r w:rsidR="00CB46F8">
              <w:rPr>
                <w:b/>
                <w:i/>
                <w:iCs/>
                <w:spacing w:val="-4"/>
                <w:sz w:val="17"/>
                <w:szCs w:val="17"/>
              </w:rPr>
              <w:t xml:space="preserve"> </w:t>
            </w:r>
            <w:r w:rsidRPr="00BE4BA9">
              <w:rPr>
                <w:b/>
                <w:i/>
                <w:iCs/>
                <w:spacing w:val="-4"/>
                <w:sz w:val="17"/>
                <w:szCs w:val="17"/>
              </w:rPr>
              <w:t>și</w:t>
            </w:r>
            <w:r w:rsidR="00CB46F8">
              <w:rPr>
                <w:b/>
                <w:i/>
                <w:iCs/>
                <w:spacing w:val="-4"/>
                <w:sz w:val="17"/>
                <w:szCs w:val="17"/>
              </w:rPr>
              <w:t xml:space="preserve"> </w:t>
            </w:r>
            <w:r w:rsidRPr="00BE4BA9">
              <w:rPr>
                <w:b/>
                <w:i/>
                <w:iCs/>
                <w:spacing w:val="-4"/>
                <w:sz w:val="17"/>
                <w:szCs w:val="17"/>
              </w:rPr>
              <w:t>recunoștință,</w:t>
            </w:r>
            <w:r w:rsidR="00CB46F8">
              <w:rPr>
                <w:b/>
                <w:i/>
                <w:iCs/>
                <w:spacing w:val="-4"/>
                <w:sz w:val="17"/>
                <w:szCs w:val="17"/>
              </w:rPr>
              <w:t xml:space="preserve"> </w:t>
            </w:r>
            <w:r w:rsidRPr="00BE4BA9">
              <w:rPr>
                <w:b/>
                <w:i/>
                <w:iCs/>
                <w:spacing w:val="-4"/>
                <w:sz w:val="17"/>
                <w:szCs w:val="17"/>
              </w:rPr>
              <w:t>dar</w:t>
            </w:r>
            <w:r w:rsidR="00CB46F8">
              <w:rPr>
                <w:b/>
                <w:i/>
                <w:iCs/>
                <w:spacing w:val="-4"/>
                <w:sz w:val="17"/>
                <w:szCs w:val="17"/>
              </w:rPr>
              <w:t xml:space="preserve"> </w:t>
            </w:r>
            <w:r w:rsidRPr="00BE4BA9">
              <w:rPr>
                <w:b/>
                <w:i/>
                <w:iCs/>
                <w:spacing w:val="-4"/>
                <w:sz w:val="17"/>
                <w:szCs w:val="17"/>
              </w:rPr>
              <w:t>și</w:t>
            </w:r>
            <w:r w:rsidR="00CB46F8">
              <w:rPr>
                <w:b/>
                <w:i/>
                <w:iCs/>
                <w:spacing w:val="-4"/>
                <w:sz w:val="17"/>
                <w:szCs w:val="17"/>
              </w:rPr>
              <w:t xml:space="preserve"> </w:t>
            </w:r>
            <w:r w:rsidRPr="00BE4BA9">
              <w:rPr>
                <w:b/>
                <w:i/>
                <w:iCs/>
                <w:spacing w:val="-4"/>
                <w:sz w:val="17"/>
                <w:szCs w:val="17"/>
              </w:rPr>
              <w:t>cu</w:t>
            </w:r>
            <w:r w:rsidR="00CB46F8">
              <w:rPr>
                <w:b/>
                <w:i/>
                <w:iCs/>
                <w:spacing w:val="-4"/>
                <w:sz w:val="17"/>
                <w:szCs w:val="17"/>
              </w:rPr>
              <w:t xml:space="preserve"> </w:t>
            </w:r>
            <w:r w:rsidRPr="00BE4BA9">
              <w:rPr>
                <w:b/>
                <w:i/>
                <w:iCs/>
                <w:spacing w:val="-4"/>
                <w:sz w:val="17"/>
                <w:szCs w:val="17"/>
              </w:rPr>
              <w:t>ambiție,</w:t>
            </w:r>
            <w:r w:rsidR="00CB46F8">
              <w:rPr>
                <w:b/>
                <w:i/>
                <w:iCs/>
                <w:spacing w:val="-4"/>
                <w:sz w:val="17"/>
                <w:szCs w:val="17"/>
              </w:rPr>
              <w:t xml:space="preserve"> </w:t>
            </w:r>
            <w:r w:rsidRPr="00BE4BA9">
              <w:rPr>
                <w:b/>
                <w:i/>
                <w:iCs/>
                <w:spacing w:val="-4"/>
                <w:sz w:val="17"/>
                <w:szCs w:val="17"/>
              </w:rPr>
              <w:t>fiind</w:t>
            </w:r>
            <w:r w:rsidR="00CB46F8">
              <w:rPr>
                <w:b/>
                <w:i/>
                <w:iCs/>
                <w:spacing w:val="-4"/>
                <w:sz w:val="17"/>
                <w:szCs w:val="17"/>
              </w:rPr>
              <w:t xml:space="preserve"> </w:t>
            </w:r>
            <w:r w:rsidRPr="00BE4BA9">
              <w:rPr>
                <w:b/>
                <w:i/>
                <w:iCs/>
                <w:spacing w:val="-4"/>
                <w:sz w:val="17"/>
                <w:szCs w:val="17"/>
              </w:rPr>
              <w:t>hotărâtă</w:t>
            </w:r>
            <w:r w:rsidR="00CB46F8">
              <w:rPr>
                <w:b/>
                <w:i/>
                <w:iCs/>
                <w:spacing w:val="-4"/>
                <w:sz w:val="17"/>
                <w:szCs w:val="17"/>
              </w:rPr>
              <w:t xml:space="preserve"> </w:t>
            </w:r>
            <w:r w:rsidRPr="00BE4BA9">
              <w:rPr>
                <w:b/>
                <w:i/>
                <w:iCs/>
                <w:spacing w:val="-4"/>
                <w:sz w:val="17"/>
                <w:szCs w:val="17"/>
              </w:rPr>
              <w:t>să</w:t>
            </w:r>
            <w:r w:rsidR="00CB46F8">
              <w:rPr>
                <w:b/>
                <w:i/>
                <w:iCs/>
                <w:spacing w:val="-4"/>
                <w:sz w:val="17"/>
                <w:szCs w:val="17"/>
              </w:rPr>
              <w:t xml:space="preserve"> </w:t>
            </w:r>
            <w:r w:rsidRPr="00BE4BA9">
              <w:rPr>
                <w:b/>
                <w:i/>
                <w:iCs/>
                <w:spacing w:val="-4"/>
                <w:sz w:val="17"/>
                <w:szCs w:val="17"/>
              </w:rPr>
              <w:t>folosească</w:t>
            </w:r>
            <w:r w:rsidR="00CB46F8">
              <w:rPr>
                <w:b/>
                <w:i/>
                <w:iCs/>
                <w:spacing w:val="-4"/>
                <w:sz w:val="17"/>
                <w:szCs w:val="17"/>
              </w:rPr>
              <w:t xml:space="preserve"> </w:t>
            </w:r>
            <w:r w:rsidRPr="00BE4BA9">
              <w:rPr>
                <w:b/>
                <w:i/>
                <w:iCs/>
                <w:spacing w:val="-4"/>
                <w:sz w:val="17"/>
                <w:szCs w:val="17"/>
              </w:rPr>
              <w:t>acest</w:t>
            </w:r>
            <w:r w:rsidR="00CB46F8">
              <w:rPr>
                <w:b/>
                <w:i/>
                <w:iCs/>
                <w:spacing w:val="-4"/>
                <w:sz w:val="17"/>
                <w:szCs w:val="17"/>
              </w:rPr>
              <w:t xml:space="preserve"> </w:t>
            </w:r>
            <w:r w:rsidRPr="00BE4BA9">
              <w:rPr>
                <w:b/>
                <w:i/>
                <w:iCs/>
                <w:spacing w:val="-4"/>
                <w:sz w:val="17"/>
                <w:szCs w:val="17"/>
              </w:rPr>
              <w:t>instrument</w:t>
            </w:r>
            <w:r w:rsidR="00CB46F8">
              <w:rPr>
                <w:b/>
                <w:i/>
                <w:iCs/>
                <w:spacing w:val="-4"/>
                <w:sz w:val="17"/>
                <w:szCs w:val="17"/>
              </w:rPr>
              <w:t xml:space="preserve"> </w:t>
            </w:r>
            <w:r w:rsidRPr="00BE4BA9">
              <w:rPr>
                <w:b/>
                <w:i/>
                <w:iCs/>
                <w:spacing w:val="-4"/>
                <w:sz w:val="17"/>
                <w:szCs w:val="17"/>
              </w:rPr>
              <w:t>pentru</w:t>
            </w:r>
            <w:r w:rsidR="00CB46F8">
              <w:rPr>
                <w:b/>
                <w:i/>
                <w:iCs/>
                <w:spacing w:val="-4"/>
                <w:sz w:val="17"/>
                <w:szCs w:val="17"/>
              </w:rPr>
              <w:t xml:space="preserve"> </w:t>
            </w:r>
            <w:r w:rsidRPr="00BE4BA9">
              <w:rPr>
                <w:b/>
                <w:i/>
                <w:iCs/>
                <w:spacing w:val="-4"/>
                <w:sz w:val="17"/>
                <w:szCs w:val="17"/>
              </w:rPr>
              <w:t>a</w:t>
            </w:r>
            <w:r w:rsidR="00CB46F8">
              <w:rPr>
                <w:b/>
                <w:i/>
                <w:iCs/>
                <w:spacing w:val="-4"/>
                <w:sz w:val="17"/>
                <w:szCs w:val="17"/>
              </w:rPr>
              <w:t xml:space="preserve"> </w:t>
            </w:r>
            <w:r w:rsidRPr="00BE4BA9">
              <w:rPr>
                <w:b/>
                <w:i/>
                <w:iCs/>
                <w:spacing w:val="-4"/>
                <w:sz w:val="17"/>
                <w:szCs w:val="17"/>
              </w:rPr>
              <w:t>îmbunătăți</w:t>
            </w:r>
            <w:r w:rsidR="00CB46F8">
              <w:rPr>
                <w:b/>
                <w:i/>
                <w:iCs/>
                <w:spacing w:val="-4"/>
                <w:sz w:val="17"/>
                <w:szCs w:val="17"/>
              </w:rPr>
              <w:t xml:space="preserve"> </w:t>
            </w:r>
            <w:r w:rsidRPr="00BE4BA9">
              <w:rPr>
                <w:b/>
                <w:i/>
                <w:iCs/>
                <w:spacing w:val="-4"/>
                <w:sz w:val="17"/>
                <w:szCs w:val="17"/>
              </w:rPr>
              <w:t>viața</w:t>
            </w:r>
            <w:r w:rsidR="00CB46F8">
              <w:rPr>
                <w:b/>
                <w:i/>
                <w:iCs/>
                <w:spacing w:val="-4"/>
                <w:sz w:val="17"/>
                <w:szCs w:val="17"/>
              </w:rPr>
              <w:t xml:space="preserve"> </w:t>
            </w:r>
            <w:r w:rsidRPr="00BE4BA9">
              <w:rPr>
                <w:b/>
                <w:i/>
                <w:iCs/>
                <w:spacing w:val="-4"/>
                <w:sz w:val="17"/>
                <w:szCs w:val="17"/>
              </w:rPr>
              <w:t>cetățenilor.</w:t>
            </w:r>
            <w:r w:rsidR="00CB46F8">
              <w:rPr>
                <w:b/>
                <w:i/>
                <w:iCs/>
                <w:spacing w:val="-4"/>
                <w:sz w:val="17"/>
                <w:szCs w:val="17"/>
              </w:rPr>
              <w:t xml:space="preserve"> </w:t>
            </w:r>
            <w:r w:rsidRPr="00BE4BA9">
              <w:rPr>
                <w:bCs/>
                <w:i/>
                <w:iCs/>
                <w:spacing w:val="-4"/>
                <w:sz w:val="17"/>
                <w:szCs w:val="17"/>
              </w:rPr>
              <w:t>-</w:t>
            </w:r>
            <w:r w:rsidR="00CB46F8">
              <w:rPr>
                <w:bCs/>
                <w:i/>
                <w:iCs/>
                <w:spacing w:val="-4"/>
                <w:sz w:val="17"/>
                <w:szCs w:val="17"/>
              </w:rPr>
              <w:t xml:space="preserve"> </w:t>
            </w:r>
            <w:r w:rsidRPr="00BE4BA9">
              <w:rPr>
                <w:bCs/>
                <w:i/>
                <w:iCs/>
                <w:spacing w:val="-4"/>
                <w:sz w:val="17"/>
                <w:szCs w:val="17"/>
              </w:rPr>
              <w:t>Prim-ministrul</w:t>
            </w:r>
            <w:r w:rsidR="00CB46F8">
              <w:rPr>
                <w:bCs/>
                <w:i/>
                <w:iCs/>
                <w:spacing w:val="-4"/>
                <w:sz w:val="17"/>
                <w:szCs w:val="17"/>
              </w:rPr>
              <w:t xml:space="preserve"> </w:t>
            </w:r>
            <w:r w:rsidRPr="00BE4BA9">
              <w:rPr>
                <w:bCs/>
                <w:i/>
                <w:iCs/>
                <w:spacing w:val="-4"/>
                <w:sz w:val="17"/>
                <w:szCs w:val="17"/>
              </w:rPr>
              <w:t>Spaniei,</w:t>
            </w:r>
            <w:r w:rsidR="00CB46F8">
              <w:rPr>
                <w:bCs/>
                <w:i/>
                <w:iCs/>
                <w:spacing w:val="-4"/>
                <w:sz w:val="17"/>
                <w:szCs w:val="17"/>
              </w:rPr>
              <w:t xml:space="preserve"> </w:t>
            </w:r>
            <w:r w:rsidRPr="00BE4BA9">
              <w:rPr>
                <w:bCs/>
                <w:i/>
                <w:iCs/>
                <w:spacing w:val="-4"/>
                <w:sz w:val="17"/>
                <w:szCs w:val="17"/>
              </w:rPr>
              <w:t>Pedro</w:t>
            </w:r>
            <w:r w:rsidR="00CB46F8">
              <w:rPr>
                <w:bCs/>
                <w:i/>
                <w:iCs/>
                <w:spacing w:val="-4"/>
                <w:sz w:val="17"/>
                <w:szCs w:val="17"/>
              </w:rPr>
              <w:t xml:space="preserve"> </w:t>
            </w:r>
            <w:proofErr w:type="spellStart"/>
            <w:r w:rsidRPr="00BE4BA9">
              <w:rPr>
                <w:bCs/>
                <w:i/>
                <w:iCs/>
                <w:spacing w:val="-4"/>
                <w:sz w:val="17"/>
                <w:szCs w:val="17"/>
              </w:rPr>
              <w:t>Sánchez</w:t>
            </w:r>
            <w:proofErr w:type="spellEnd"/>
            <w:r w:rsidRPr="00BE4BA9">
              <w:rPr>
                <w:bCs/>
                <w:i/>
                <w:iCs/>
                <w:spacing w:val="-4"/>
                <w:sz w:val="17"/>
                <w:szCs w:val="17"/>
              </w:rPr>
              <w:t>,</w:t>
            </w:r>
            <w:r w:rsidR="00CB46F8">
              <w:rPr>
                <w:bCs/>
                <w:i/>
                <w:iCs/>
                <w:spacing w:val="-4"/>
                <w:sz w:val="17"/>
                <w:szCs w:val="17"/>
              </w:rPr>
              <w:t xml:space="preserve"> </w:t>
            </w:r>
            <w:r w:rsidRPr="00BE4BA9">
              <w:rPr>
                <w:bCs/>
                <w:i/>
                <w:iCs/>
                <w:spacing w:val="-4"/>
                <w:sz w:val="17"/>
                <w:szCs w:val="17"/>
              </w:rPr>
              <w:t>prezentarea</w:t>
            </w:r>
            <w:r w:rsidR="00CB46F8">
              <w:rPr>
                <w:bCs/>
                <w:i/>
                <w:iCs/>
                <w:spacing w:val="-4"/>
                <w:sz w:val="17"/>
                <w:szCs w:val="17"/>
              </w:rPr>
              <w:t xml:space="preserve"> </w:t>
            </w:r>
            <w:r w:rsidRPr="00BE4BA9">
              <w:rPr>
                <w:bCs/>
                <w:i/>
                <w:iCs/>
                <w:spacing w:val="-4"/>
                <w:sz w:val="17"/>
                <w:szCs w:val="17"/>
              </w:rPr>
              <w:t>priorităților</w:t>
            </w:r>
            <w:r w:rsidR="00CB46F8">
              <w:rPr>
                <w:bCs/>
                <w:i/>
                <w:iCs/>
                <w:spacing w:val="-4"/>
                <w:sz w:val="17"/>
                <w:szCs w:val="17"/>
              </w:rPr>
              <w:t xml:space="preserve"> </w:t>
            </w:r>
            <w:r w:rsidRPr="00BE4BA9">
              <w:rPr>
                <w:bCs/>
                <w:i/>
                <w:iCs/>
                <w:spacing w:val="-4"/>
                <w:sz w:val="17"/>
                <w:szCs w:val="17"/>
              </w:rPr>
              <w:t>politice</w:t>
            </w:r>
            <w:r w:rsidR="00CB46F8">
              <w:rPr>
                <w:bCs/>
                <w:i/>
                <w:iCs/>
                <w:spacing w:val="-4"/>
                <w:sz w:val="17"/>
                <w:szCs w:val="17"/>
              </w:rPr>
              <w:t xml:space="preserve"> </w:t>
            </w:r>
            <w:r w:rsidRPr="00BE4BA9">
              <w:rPr>
                <w:bCs/>
                <w:i/>
                <w:iCs/>
                <w:spacing w:val="-4"/>
                <w:sz w:val="17"/>
                <w:szCs w:val="17"/>
              </w:rPr>
              <w:t>ale</w:t>
            </w:r>
            <w:r w:rsidR="00CB46F8">
              <w:rPr>
                <w:bCs/>
                <w:i/>
                <w:iCs/>
                <w:spacing w:val="-4"/>
                <w:sz w:val="17"/>
                <w:szCs w:val="17"/>
              </w:rPr>
              <w:t xml:space="preserve"> </w:t>
            </w:r>
            <w:r w:rsidRPr="00BE4BA9">
              <w:rPr>
                <w:bCs/>
                <w:i/>
                <w:iCs/>
                <w:spacing w:val="-4"/>
                <w:sz w:val="17"/>
                <w:szCs w:val="17"/>
              </w:rPr>
              <w:t>președinției</w:t>
            </w:r>
            <w:r w:rsidR="00CB46F8">
              <w:rPr>
                <w:bCs/>
                <w:i/>
                <w:iCs/>
                <w:spacing w:val="-4"/>
                <w:sz w:val="17"/>
                <w:szCs w:val="17"/>
              </w:rPr>
              <w:t xml:space="preserve"> </w:t>
            </w:r>
            <w:r w:rsidRPr="00BE4BA9">
              <w:rPr>
                <w:bCs/>
                <w:i/>
                <w:iCs/>
                <w:spacing w:val="-4"/>
                <w:sz w:val="17"/>
                <w:szCs w:val="17"/>
              </w:rPr>
              <w:t>spaniole,</w:t>
            </w:r>
            <w:r w:rsidR="00CB46F8">
              <w:rPr>
                <w:bCs/>
                <w:i/>
                <w:iCs/>
                <w:spacing w:val="-4"/>
                <w:sz w:val="17"/>
                <w:szCs w:val="17"/>
              </w:rPr>
              <w:t xml:space="preserve"> </w:t>
            </w:r>
            <w:r w:rsidRPr="00BE4BA9">
              <w:rPr>
                <w:bCs/>
                <w:i/>
                <w:iCs/>
                <w:spacing w:val="-4"/>
                <w:sz w:val="17"/>
                <w:szCs w:val="17"/>
              </w:rPr>
              <w:t>15</w:t>
            </w:r>
            <w:r w:rsidR="00CB46F8">
              <w:rPr>
                <w:bCs/>
                <w:i/>
                <w:iCs/>
                <w:spacing w:val="-4"/>
                <w:sz w:val="17"/>
                <w:szCs w:val="17"/>
              </w:rPr>
              <w:t xml:space="preserve"> </w:t>
            </w:r>
            <w:r w:rsidRPr="00BE4BA9">
              <w:rPr>
                <w:bCs/>
                <w:i/>
                <w:iCs/>
                <w:spacing w:val="-4"/>
                <w:sz w:val="17"/>
                <w:szCs w:val="17"/>
              </w:rPr>
              <w:t>iunie</w:t>
            </w:r>
            <w:r w:rsidR="00CB46F8">
              <w:rPr>
                <w:bCs/>
                <w:i/>
                <w:iCs/>
                <w:spacing w:val="-4"/>
                <w:sz w:val="17"/>
                <w:szCs w:val="17"/>
              </w:rPr>
              <w:t xml:space="preserve"> </w:t>
            </w:r>
            <w:r w:rsidRPr="00BE4BA9">
              <w:rPr>
                <w:bCs/>
                <w:i/>
                <w:iCs/>
                <w:spacing w:val="-4"/>
                <w:sz w:val="17"/>
                <w:szCs w:val="17"/>
              </w:rPr>
              <w:t>2023</w:t>
            </w:r>
          </w:p>
          <w:p w14:paraId="33A77B8E" w14:textId="2F40F58D" w:rsidR="004D0FD3" w:rsidRPr="00333A01" w:rsidRDefault="004821B1" w:rsidP="00251CFC">
            <w:pPr>
              <w:numPr>
                <w:ilvl w:val="0"/>
                <w:numId w:val="4"/>
              </w:numPr>
              <w:spacing w:before="40"/>
              <w:rPr>
                <w:b/>
                <w:color w:val="00B0F0"/>
                <w:sz w:val="17"/>
                <w:szCs w:val="17"/>
              </w:rPr>
            </w:pPr>
            <w:hyperlink r:id="rId16" w:tooltip="Legătură externă - Site-ul președinției spaniole" w:history="1">
              <w:r w:rsidR="004D0FD3" w:rsidRPr="00333A01">
                <w:rPr>
                  <w:rStyle w:val="Hyperlink"/>
                  <w:b/>
                  <w:sz w:val="17"/>
                  <w:szCs w:val="17"/>
                </w:rPr>
                <w:t>Site-ul</w:t>
              </w:r>
              <w:r w:rsidR="00CB46F8">
                <w:rPr>
                  <w:rStyle w:val="Hyperlink"/>
                  <w:b/>
                  <w:sz w:val="17"/>
                  <w:szCs w:val="17"/>
                </w:rPr>
                <w:t xml:space="preserve"> </w:t>
              </w:r>
              <w:r w:rsidR="004D0FD3" w:rsidRPr="00333A01">
                <w:rPr>
                  <w:rStyle w:val="Hyperlink"/>
                  <w:b/>
                  <w:sz w:val="17"/>
                  <w:szCs w:val="17"/>
                </w:rPr>
                <w:t>președinției</w:t>
              </w:r>
              <w:r w:rsidR="00CB46F8">
                <w:rPr>
                  <w:rStyle w:val="Hyperlink"/>
                  <w:b/>
                  <w:sz w:val="17"/>
                  <w:szCs w:val="17"/>
                </w:rPr>
                <w:t xml:space="preserve"> </w:t>
              </w:r>
              <w:r w:rsidR="004D0FD3" w:rsidRPr="00333A01">
                <w:rPr>
                  <w:rStyle w:val="Hyperlink"/>
                  <w:b/>
                  <w:sz w:val="17"/>
                  <w:szCs w:val="17"/>
                </w:rPr>
                <w:t>spaniole</w:t>
              </w:r>
            </w:hyperlink>
          </w:p>
          <w:p w14:paraId="6C824D43" w14:textId="6859402B" w:rsidR="00724960" w:rsidRPr="00333A01" w:rsidRDefault="004821B1" w:rsidP="00251CFC">
            <w:pPr>
              <w:numPr>
                <w:ilvl w:val="0"/>
                <w:numId w:val="4"/>
              </w:numPr>
              <w:spacing w:before="40"/>
              <w:rPr>
                <w:b/>
                <w:color w:val="00B0F0"/>
                <w:sz w:val="17"/>
                <w:szCs w:val="17"/>
              </w:rPr>
            </w:pPr>
            <w:hyperlink r:id="rId17" w:tooltip="Legătură externă - Prioritățile președinției spaniole" w:history="1">
              <w:r w:rsidR="004D0FD3" w:rsidRPr="00333A01">
                <w:rPr>
                  <w:rStyle w:val="Hyperlink"/>
                  <w:b/>
                  <w:sz w:val="17"/>
                  <w:szCs w:val="17"/>
                </w:rPr>
                <w:t>Prioritățile</w:t>
              </w:r>
              <w:r w:rsidR="00CB46F8">
                <w:rPr>
                  <w:rStyle w:val="Hyperlink"/>
                  <w:b/>
                  <w:sz w:val="17"/>
                  <w:szCs w:val="17"/>
                </w:rPr>
                <w:t xml:space="preserve"> </w:t>
              </w:r>
              <w:r w:rsidR="004D0FD3" w:rsidRPr="00333A01">
                <w:rPr>
                  <w:rStyle w:val="Hyperlink"/>
                  <w:b/>
                  <w:sz w:val="17"/>
                  <w:szCs w:val="17"/>
                </w:rPr>
                <w:t>președinției</w:t>
              </w:r>
              <w:r w:rsidR="00CB46F8">
                <w:rPr>
                  <w:rStyle w:val="Hyperlink"/>
                  <w:b/>
                  <w:sz w:val="17"/>
                  <w:szCs w:val="17"/>
                </w:rPr>
                <w:t xml:space="preserve"> </w:t>
              </w:r>
              <w:r w:rsidR="004D0FD3" w:rsidRPr="00333A01">
                <w:rPr>
                  <w:rStyle w:val="Hyperlink"/>
                  <w:b/>
                  <w:sz w:val="17"/>
                  <w:szCs w:val="17"/>
                </w:rPr>
                <w:t>spaniole</w:t>
              </w:r>
            </w:hyperlink>
          </w:p>
        </w:tc>
      </w:tr>
    </w:tbl>
    <w:p w14:paraId="352A284E" w14:textId="46137170" w:rsidR="00F3452A" w:rsidRDefault="00F3452A" w:rsidP="00B76A7A">
      <w:pPr>
        <w:pStyle w:val="separatorcapitole"/>
        <w:spacing w:before="120" w:after="0"/>
        <w:ind w:right="198"/>
        <w:rPr>
          <w:sz w:val="18"/>
          <w:szCs w:val="18"/>
        </w:rPr>
      </w:pPr>
      <w:bookmarkStart w:id="127" w:name="_Toc415050943"/>
      <w:bookmarkStart w:id="128"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4E625B4F" w:rsidR="005B18DA" w:rsidRDefault="00587A84" w:rsidP="002C177E">
      <w:pPr>
        <w:pStyle w:val="RezultatedinOF"/>
      </w:pPr>
      <w:bookmarkStart w:id="129" w:name="_Toc152530926"/>
      <w:bookmarkStart w:id="130" w:name="_Toc464051883"/>
      <w:bookmarkStart w:id="131" w:name="_Toc464117719"/>
      <w:bookmarkStart w:id="132" w:name="_Toc466963745"/>
      <w:bookmarkEnd w:id="127"/>
      <w:bookmarkEnd w:id="128"/>
      <w:r w:rsidRPr="008E6314">
        <w:rPr>
          <w:color w:val="auto"/>
        </w:rPr>
        <w:lastRenderedPageBreak/>
        <w:t>NOUTĂȚI</w:t>
      </w:r>
      <w:r w:rsidR="00CB46F8">
        <w:t xml:space="preserve"> </w:t>
      </w:r>
      <w:r w:rsidR="00F45109" w:rsidRPr="00E74641">
        <w:t>–</w:t>
      </w:r>
      <w:r w:rsidR="00CB46F8">
        <w:t xml:space="preserve"> </w:t>
      </w:r>
      <w:r w:rsidR="00F45109" w:rsidRPr="00E74641">
        <w:t>Informații</w:t>
      </w:r>
      <w:r w:rsidR="00CB46F8">
        <w:t xml:space="preserve"> </w:t>
      </w:r>
      <w:r w:rsidR="00F45109" w:rsidRPr="00E74641">
        <w:t>UTILE</w:t>
      </w:r>
      <w:bookmarkEnd w:id="129"/>
    </w:p>
    <w:p w14:paraId="2A72E70B" w14:textId="77777777" w:rsidR="00CB1A12" w:rsidRPr="00CB1A12" w:rsidRDefault="00CB1A12" w:rsidP="00CB1A12">
      <w:pPr>
        <w:pStyle w:val="TitluArticolinINFOUE"/>
      </w:pPr>
      <w:bookmarkStart w:id="133" w:name="_Toc152530927"/>
      <w:r w:rsidRPr="00CB1A12">
        <w:t xml:space="preserve">Modificări în conținutul-cadru al documentațiilor </w:t>
      </w:r>
      <w:proofErr w:type="spellStart"/>
      <w:r w:rsidRPr="00CB1A12">
        <w:t>tehnico</w:t>
      </w:r>
      <w:proofErr w:type="spellEnd"/>
      <w:r w:rsidRPr="00CB1A12">
        <w:t>-economice aferente proiectelor finanțate din fonduri publice</w:t>
      </w:r>
      <w:bookmarkEnd w:id="133"/>
    </w:p>
    <w:p w14:paraId="1516607F" w14:textId="77777777" w:rsidR="00CB1A12" w:rsidRPr="00CB1A12" w:rsidRDefault="00CB1A12" w:rsidP="00CB1A12">
      <w:r w:rsidRPr="00CB1A12">
        <w:t> </w:t>
      </w:r>
    </w:p>
    <w:p w14:paraId="1680B744" w14:textId="77777777" w:rsidR="00CB1A12" w:rsidRPr="00CB1A12" w:rsidRDefault="00CB1A12" w:rsidP="00CB1A12">
      <w:r w:rsidRPr="00CB1A12">
        <w:t xml:space="preserve">Joi, 23 noiembrie 2023, a fost publicată în Monitorul Oficial HG 1116/23.11.2023 pentru modificarea și completarea Hotărârii Guvernului nr. 907/2016 privind etapele de elaborare și conținutul-cadru al documentațiilor </w:t>
      </w:r>
      <w:proofErr w:type="spellStart"/>
      <w:r w:rsidRPr="00CB1A12">
        <w:t>tehnico</w:t>
      </w:r>
      <w:proofErr w:type="spellEnd"/>
      <w:r w:rsidRPr="00CB1A12">
        <w:t>-economice aferente obiectivelor/proiectelor de investiții finanțate din fonduri publice.</w:t>
      </w:r>
    </w:p>
    <w:p w14:paraId="5A9BD742" w14:textId="77777777" w:rsidR="00FA4658" w:rsidRPr="00FA4658" w:rsidRDefault="00FA4658" w:rsidP="00FA4658">
      <w:pPr>
        <w:rPr>
          <w:b/>
          <w:bCs/>
        </w:rPr>
      </w:pPr>
      <w:r w:rsidRPr="00CB1A12">
        <w:rPr>
          <w:b/>
          <w:bCs/>
        </w:rPr>
        <w:t>Documente</w:t>
      </w:r>
    </w:p>
    <w:p w14:paraId="630357FC" w14:textId="1BC14349" w:rsidR="00CB1A12" w:rsidRPr="00CB1A12" w:rsidRDefault="004821B1" w:rsidP="00CB1A12">
      <w:hyperlink r:id="rId18" w:tooltip="HG 1116 de modificare a HG 907_M0 23.11.2023.pdf" w:history="1">
        <w:r w:rsidR="00FA4658" w:rsidRPr="00CB1A12">
          <w:rPr>
            <w:rStyle w:val="Hyperlink"/>
            <w:szCs w:val="24"/>
          </w:rPr>
          <w:t>HG 1116 de modificare a HG 907_M0 23.11.2023.pdf</w:t>
        </w:r>
      </w:hyperlink>
      <w:r w:rsidR="00FA4658">
        <w:t xml:space="preserve">. </w:t>
      </w:r>
      <w:r w:rsidR="00CB1A12" w:rsidRPr="00CB1A12">
        <w:t>Pentru a consulta textul actului legislativ, click </w:t>
      </w:r>
      <w:hyperlink r:id="rId19" w:tgtFrame="_blank" w:history="1">
        <w:r w:rsidR="00CB1A12" w:rsidRPr="00CB1A12">
          <w:rPr>
            <w:rStyle w:val="Hyperlink"/>
            <w:b/>
            <w:bCs/>
            <w:i/>
            <w:iCs/>
            <w:szCs w:val="24"/>
          </w:rPr>
          <w:t>aici.</w:t>
        </w:r>
      </w:hyperlink>
    </w:p>
    <w:p w14:paraId="1FA9887D" w14:textId="0BF57EBC" w:rsidR="00CB1A12" w:rsidRPr="00CB1A12" w:rsidRDefault="00FA4658" w:rsidP="00FA4658">
      <w:pPr>
        <w:pStyle w:val="Stilsursa"/>
      </w:pPr>
      <w:r>
        <w:t xml:space="preserve">Sursa: </w:t>
      </w:r>
      <w:r w:rsidR="00CB1A12" w:rsidRPr="00CB1A12">
        <w:t>www.fonduri-structurale.ro </w:t>
      </w:r>
    </w:p>
    <w:p w14:paraId="2C3F607D" w14:textId="3C1F1A58" w:rsidR="00CB1A12" w:rsidRPr="00CB1A12" w:rsidRDefault="00CB1A12" w:rsidP="00CB1A12">
      <w:pPr>
        <w:pStyle w:val="separatorarticole"/>
      </w:pPr>
      <w:r>
        <w:t>*</w:t>
      </w:r>
    </w:p>
    <w:p w14:paraId="653F2A05" w14:textId="77777777" w:rsidR="00B907A4" w:rsidRPr="00B907A4" w:rsidRDefault="00B907A4" w:rsidP="00CB1A12">
      <w:pPr>
        <w:pStyle w:val="TitluArticolinINFOUE"/>
      </w:pPr>
      <w:bookmarkStart w:id="134" w:name="_Toc152530928"/>
      <w:r w:rsidRPr="00B907A4">
        <w:t>Fondul pentru Modernizare: Noutăți privind apelul pentru producerea energiei din surse regenerabile pentru autoconsum - sector public</w:t>
      </w:r>
      <w:bookmarkEnd w:id="134"/>
    </w:p>
    <w:p w14:paraId="6E68BF88" w14:textId="77777777" w:rsidR="00B907A4" w:rsidRPr="00B907A4" w:rsidRDefault="00B907A4" w:rsidP="00B907A4">
      <w:r w:rsidRPr="00B907A4">
        <w:t xml:space="preserve">Ministerul Energiei a publicat luni, 27 noiembrie 2023, un anunț privind apelul de proiecte pentru sprijinirea </w:t>
      </w:r>
      <w:proofErr w:type="spellStart"/>
      <w:r w:rsidRPr="00B907A4">
        <w:t>investiţiilor</w:t>
      </w:r>
      <w:proofErr w:type="spellEnd"/>
      <w:r w:rsidRPr="00B907A4">
        <w:t xml:space="preserve"> în noi </w:t>
      </w:r>
      <w:proofErr w:type="spellStart"/>
      <w:r w:rsidRPr="00B907A4">
        <w:t>capacităţi</w:t>
      </w:r>
      <w:proofErr w:type="spellEnd"/>
      <w:r w:rsidRPr="00B907A4">
        <w:t xml:space="preserve"> de producere a energiei electrice produsă din surse regenerabile pentru autoconsum pentru entități publice finanțate din Fondul pentru modernizare. În acest sens, au fost aduse următoarele modificări:</w:t>
      </w:r>
    </w:p>
    <w:p w14:paraId="4388B6BF" w14:textId="77777777" w:rsidR="00B907A4" w:rsidRPr="00B907A4" w:rsidRDefault="00B907A4" w:rsidP="00B907A4">
      <w:r w:rsidRPr="00B907A4">
        <w:rPr>
          <w:b/>
          <w:bCs/>
          <w:i/>
          <w:iCs/>
        </w:rPr>
        <w:t>1. Parametrii de calitate obligatorii</w:t>
      </w:r>
    </w:p>
    <w:p w14:paraId="6ED79E6B" w14:textId="77777777" w:rsidR="00B907A4" w:rsidRPr="00B907A4" w:rsidRDefault="00B907A4" w:rsidP="00B907A4">
      <w:r w:rsidRPr="00B907A4">
        <w:t>Conform Ghidului solicitantului Sprijinirea investițiilor în noi capacități de producție de energie electrică produsă din surse regenerabile - solar, eolian și hidro pentru autoconsum pentru instituții publice - Program – cheie nr. 1, selecția proiectelor se va realiza conform principiului „primul venit primul evaluat și contractat, cu respectarea condițiilor din ghid”.</w:t>
      </w:r>
    </w:p>
    <w:p w14:paraId="60E55153" w14:textId="77777777" w:rsidR="00B907A4" w:rsidRPr="00B907A4" w:rsidRDefault="00B907A4" w:rsidP="00B907A4">
      <w:r w:rsidRPr="00B907A4">
        <w:t>În plus, ghidul introduce </w:t>
      </w:r>
      <w:r w:rsidRPr="00B907A4">
        <w:rPr>
          <w:b/>
          <w:bCs/>
        </w:rPr>
        <w:t>o serie de parametri de calitate care sunt obligatorii </w:t>
      </w:r>
      <w:r w:rsidRPr="00B907A4">
        <w:t xml:space="preserve">pentru toți potențialii beneficiari, cum ar fi faptul că studiul de fezabilitate va respecta prevederile HG nr. 907/2016 privind etapele de elaborare </w:t>
      </w:r>
      <w:proofErr w:type="spellStart"/>
      <w:r w:rsidRPr="00B907A4">
        <w:t>şi</w:t>
      </w:r>
      <w:proofErr w:type="spellEnd"/>
      <w:r w:rsidRPr="00B907A4">
        <w:t xml:space="preserve"> </w:t>
      </w:r>
      <w:proofErr w:type="spellStart"/>
      <w:r w:rsidRPr="00B907A4">
        <w:t>conţinutul</w:t>
      </w:r>
      <w:proofErr w:type="spellEnd"/>
      <w:r w:rsidRPr="00B907A4">
        <w:t xml:space="preserve">-cadru al </w:t>
      </w:r>
      <w:proofErr w:type="spellStart"/>
      <w:r w:rsidRPr="00B907A4">
        <w:t>documentaţiilor</w:t>
      </w:r>
      <w:proofErr w:type="spellEnd"/>
      <w:r w:rsidRPr="00B907A4">
        <w:t xml:space="preserve"> </w:t>
      </w:r>
      <w:proofErr w:type="spellStart"/>
      <w:r w:rsidRPr="00B907A4">
        <w:t>tehnico</w:t>
      </w:r>
      <w:proofErr w:type="spellEnd"/>
      <w:r w:rsidRPr="00B907A4">
        <w:t xml:space="preserve">-economice aferente obiectivelor/proiectelor de </w:t>
      </w:r>
      <w:proofErr w:type="spellStart"/>
      <w:r w:rsidRPr="00B907A4">
        <w:t>investiţii</w:t>
      </w:r>
      <w:proofErr w:type="spellEnd"/>
      <w:r w:rsidRPr="00B907A4">
        <w:t xml:space="preserve"> </w:t>
      </w:r>
      <w:proofErr w:type="spellStart"/>
      <w:r w:rsidRPr="00B907A4">
        <w:t>finanţate</w:t>
      </w:r>
      <w:proofErr w:type="spellEnd"/>
      <w:r w:rsidRPr="00B907A4">
        <w:t xml:space="preserve"> din fonduri publice, cu modificările și completările ulterioare sau obligația ca din echipa de elaborare a studiului de fezabilitate să facă parte și personal autorizat de către A.N.R.E. în domeniul proiectării instalațiilor electrice.</w:t>
      </w:r>
    </w:p>
    <w:p w14:paraId="586DD111" w14:textId="77777777" w:rsidR="00B907A4" w:rsidRPr="00B907A4" w:rsidRDefault="00B907A4" w:rsidP="00B907A4">
      <w:r w:rsidRPr="00B907A4">
        <w:rPr>
          <w:b/>
          <w:bCs/>
          <w:i/>
          <w:iCs/>
        </w:rPr>
        <w:t xml:space="preserve">2. Platforma </w:t>
      </w:r>
      <w:proofErr w:type="spellStart"/>
      <w:r w:rsidRPr="00B907A4">
        <w:rPr>
          <w:b/>
          <w:bCs/>
          <w:i/>
          <w:iCs/>
        </w:rPr>
        <w:t>MySMIS</w:t>
      </w:r>
      <w:proofErr w:type="spellEnd"/>
      <w:r w:rsidRPr="00B907A4">
        <w:rPr>
          <w:b/>
          <w:bCs/>
          <w:i/>
          <w:iCs/>
        </w:rPr>
        <w:t xml:space="preserve"> 2021</w:t>
      </w:r>
    </w:p>
    <w:p w14:paraId="07FA52F2" w14:textId="77777777" w:rsidR="00B907A4" w:rsidRPr="00B907A4" w:rsidRDefault="00B907A4" w:rsidP="00B907A4">
      <w:r w:rsidRPr="00B907A4">
        <w:t>Cererile de finanțare, împreună cu toate anexele solicitate prin ghid, se vor depune prin platforma electronică dedicată FM, </w:t>
      </w:r>
      <w:proofErr w:type="spellStart"/>
      <w:r w:rsidRPr="00B907A4">
        <w:rPr>
          <w:b/>
          <w:bCs/>
          <w:i/>
          <w:iCs/>
          <w:u w:val="single"/>
        </w:rPr>
        <w:fldChar w:fldCharType="begin"/>
      </w:r>
      <w:r w:rsidRPr="00B907A4">
        <w:rPr>
          <w:b/>
          <w:bCs/>
          <w:i/>
          <w:iCs/>
          <w:u w:val="single"/>
        </w:rPr>
        <w:instrText>HYPERLINK "https://mysmis2021.gov.ro/" \t "_blank"</w:instrText>
      </w:r>
      <w:r w:rsidRPr="00B907A4">
        <w:rPr>
          <w:b/>
          <w:bCs/>
          <w:i/>
          <w:iCs/>
          <w:u w:val="single"/>
        </w:rPr>
        <w:fldChar w:fldCharType="separate"/>
      </w:r>
      <w:r w:rsidRPr="00B907A4">
        <w:rPr>
          <w:rStyle w:val="Hyperlink"/>
          <w:b/>
          <w:bCs/>
          <w:i/>
          <w:iCs/>
          <w:szCs w:val="24"/>
        </w:rPr>
        <w:t>MySMIS</w:t>
      </w:r>
      <w:proofErr w:type="spellEnd"/>
      <w:r w:rsidRPr="00B907A4">
        <w:rPr>
          <w:rStyle w:val="Hyperlink"/>
          <w:b/>
          <w:bCs/>
          <w:i/>
          <w:iCs/>
          <w:szCs w:val="24"/>
        </w:rPr>
        <w:t xml:space="preserve"> 2021</w:t>
      </w:r>
      <w:r w:rsidRPr="00B907A4">
        <w:fldChar w:fldCharType="end"/>
      </w:r>
      <w:r w:rsidRPr="00B907A4">
        <w:t>.</w:t>
      </w:r>
    </w:p>
    <w:p w14:paraId="294CB242" w14:textId="77777777" w:rsidR="00B907A4" w:rsidRPr="00B907A4" w:rsidRDefault="00B907A4" w:rsidP="00B907A4">
      <w:r w:rsidRPr="00B907A4">
        <w:t>Luând în considerare recentele controverse legate de utilizarea unor softuri automatizate pentru depunerea aplicațiilor, ghidul prevede în mod expres că ,,</w:t>
      </w:r>
      <w:r w:rsidRPr="00B907A4">
        <w:rPr>
          <w:b/>
          <w:bCs/>
        </w:rPr>
        <w:t>proiectele care vor fi identificate ca fiind depuse cu ajutorul unor programe automate vor fi excluse</w:t>
      </w:r>
      <w:r w:rsidRPr="00B907A4">
        <w:t>.”</w:t>
      </w:r>
    </w:p>
    <w:p w14:paraId="7E5F451F" w14:textId="77777777" w:rsidR="00B907A4" w:rsidRPr="00B907A4" w:rsidRDefault="00B907A4" w:rsidP="00B907A4">
      <w:r w:rsidRPr="00B907A4">
        <w:rPr>
          <w:b/>
          <w:bCs/>
          <w:i/>
          <w:iCs/>
        </w:rPr>
        <w:t>3. Declarația privind desfășurarea de activități economice</w:t>
      </w:r>
    </w:p>
    <w:p w14:paraId="27EBAA7A" w14:textId="77777777" w:rsidR="00B907A4" w:rsidRPr="00B907A4" w:rsidRDefault="00B907A4" w:rsidP="00B907A4">
      <w:r w:rsidRPr="00B907A4">
        <w:t>În ceea ce privește determinarea procentului în care solicitantul își desfășoară activități economice/neeconomice, având în vedere clarificarea transmisă de către Consiliul Concurenței prin adresa nr.13622/05.10.2023, „se consideră că utilizarea economică are un caracter auxiliar/rămâne pur auxiliară, dacă aceasta corespunde unei activități care este legată direct de funcționarea entității publice și este necesară pentru aceasta sau este legată intrinsec de utilizarea neeconomică principală a acesteia și are un domeniu de aplicare limitat.” Astfel, pentru </w:t>
      </w:r>
      <w:r w:rsidRPr="00B907A4">
        <w:rPr>
          <w:b/>
          <w:bCs/>
        </w:rPr>
        <w:t>solicitanții de tip Unități Administrativ-Teritoriale, Sub-Unități Administrativ-Teritoriale, unitățile și subunitățile din sistemul național de apărare, ordine publică și siguranță națională nu se impune completarea Anexei 10 la Ghidul Solicitantului „Declarație privind desfășurarea de activități economice” iar în aplicația de finanțare se va completa „nu este cazul”</w:t>
      </w:r>
    </w:p>
    <w:p w14:paraId="16F7D9AC" w14:textId="77777777" w:rsidR="00B907A4" w:rsidRPr="00B907A4" w:rsidRDefault="00B907A4" w:rsidP="00B907A4">
      <w:r w:rsidRPr="00B907A4">
        <w:rPr>
          <w:b/>
          <w:bCs/>
          <w:i/>
          <w:iCs/>
        </w:rPr>
        <w:t>4. Avize tehnice de racordare</w:t>
      </w:r>
    </w:p>
    <w:p w14:paraId="3D665CAC" w14:textId="77777777" w:rsidR="00B907A4" w:rsidRPr="00B907A4" w:rsidRDefault="00B907A4" w:rsidP="00B907A4">
      <w:r w:rsidRPr="00B907A4">
        <w:lastRenderedPageBreak/>
        <w:t>Pot fi încheiate Acorduri de Parteneriat între UAT-uri și instituțiile subordonate acestora. De asemenea, </w:t>
      </w:r>
      <w:r w:rsidRPr="00B907A4">
        <w:rPr>
          <w:b/>
          <w:bCs/>
        </w:rPr>
        <w:t>sunt acceptate mai multe avize tehnice de racordare pentru toate locurile de producere a energiei din surse regenerabile care fac obiectul Acordului de Parteneriat.</w:t>
      </w:r>
      <w:r w:rsidRPr="00B907A4">
        <w:t> După finalizarea investiției, în baza Acordului de Parteneriat între instituții, UAT-urile pot preda sistemul instalat către partenerii acestora, prin contract de comodat sau pot prelua contractul de furnizare pentru instituțiile subordonate acestora.</w:t>
      </w:r>
    </w:p>
    <w:p w14:paraId="1AFE0D60" w14:textId="77777777" w:rsidR="00B907A4" w:rsidRPr="00B907A4" w:rsidRDefault="00B907A4" w:rsidP="00B907A4">
      <w:r w:rsidRPr="00B907A4">
        <w:rPr>
          <w:b/>
          <w:bCs/>
          <w:i/>
          <w:iCs/>
        </w:rPr>
        <w:t>5. Acordul de parteneriat în format simplificat</w:t>
      </w:r>
    </w:p>
    <w:p w14:paraId="1F53DC04" w14:textId="77777777" w:rsidR="00B907A4" w:rsidRPr="00B907A4" w:rsidRDefault="00B907A4" w:rsidP="00B907A4">
      <w:r w:rsidRPr="00B907A4">
        <w:t>Având în vedere că acordul de parteneriat (Anexa 6 Anexa 6 la Ghidul Solicitantului) este un model care include elemente precum părțile implicate, obiectul colaborării, și principiile de bună practică ale parteneriatului etc, acesta </w:t>
      </w:r>
      <w:r w:rsidRPr="00B907A4">
        <w:rPr>
          <w:b/>
          <w:bCs/>
        </w:rPr>
        <w:t>poate fi transmis în format simplificat </w:t>
      </w:r>
      <w:r w:rsidRPr="00B907A4">
        <w:t>sub rezerva că acesta va cuprinde intenția fermă a părților de a implementa proiectul care face obiectul cererii de finanțare, desemnarea ca lider de parteneriat a ordonatorului principal de credite, indicarea contului bancar / de trezorerie al liderului de parteneriat în care urmează să fie transferate sumele datorate, perioada de valabilitate a acordului care să acopere perioada de implementare a proiectului și cea de durabilitate și faptul că managementul de proiect se realizează la nivelul liderului de parteneriat.</w:t>
      </w:r>
    </w:p>
    <w:p w14:paraId="6F2C4B82" w14:textId="77777777" w:rsidR="00B907A4" w:rsidRPr="00B907A4" w:rsidRDefault="00B907A4" w:rsidP="00B907A4">
      <w:r w:rsidRPr="00B907A4">
        <w:t xml:space="preserve">6. Informațiile din Ghidul Solicitantului aprobat prin OME nr. 1431/01.11.2023 prevalează raportat la informațiile generate automat de sistemul informatic </w:t>
      </w:r>
      <w:proofErr w:type="spellStart"/>
      <w:r w:rsidRPr="00B907A4">
        <w:t>MySMIS</w:t>
      </w:r>
      <w:proofErr w:type="spellEnd"/>
      <w:r w:rsidRPr="00B907A4">
        <w:t xml:space="preserve"> 2021.</w:t>
      </w:r>
    </w:p>
    <w:p w14:paraId="1159B410" w14:textId="77777777" w:rsidR="00B907A4" w:rsidRPr="00B907A4" w:rsidRDefault="00B907A4" w:rsidP="00B907A4">
      <w:r w:rsidRPr="00B907A4">
        <w:rPr>
          <w:b/>
          <w:bCs/>
          <w:i/>
          <w:iCs/>
        </w:rPr>
        <w:t>7. Liderul de parteneriat</w:t>
      </w:r>
    </w:p>
    <w:p w14:paraId="395D8AC7" w14:textId="77777777" w:rsidR="00B907A4" w:rsidRPr="00B907A4" w:rsidRDefault="00B907A4" w:rsidP="00B907A4">
      <w:r w:rsidRPr="00B907A4">
        <w:t>În cadrul acordurilor de parteneriat din care face parte consiliul județean, liderul de parteneriat va fi, în acest caz, consiliul județean respectiv iar partenerii pot fi UAT-urile de pe raza teritorială a județului.</w:t>
      </w:r>
    </w:p>
    <w:p w14:paraId="54A1BA46" w14:textId="77777777" w:rsidR="00B907A4" w:rsidRPr="00B907A4" w:rsidRDefault="00B907A4" w:rsidP="00B907A4">
      <w:r w:rsidRPr="00B907A4">
        <w:rPr>
          <w:b/>
          <w:bCs/>
        </w:rPr>
        <w:t>8. Refacerea devizelor generale</w:t>
      </w:r>
    </w:p>
    <w:p w14:paraId="5B74024B" w14:textId="77777777" w:rsidR="00B907A4" w:rsidRPr="00B907A4" w:rsidRDefault="00B907A4" w:rsidP="00B907A4">
      <w:r w:rsidRPr="00B907A4">
        <w:t xml:space="preserve">Având în vedere publicarea în Monitorul Oficial nr. 1058 din 23.11.2023 a H.G. nr. 1116/2023 pentru modificarea și completarea Hotărârii Guvernului nr. 907/2016 privind etapele de elaborare și conținutul-cadru al documentațiilor </w:t>
      </w:r>
      <w:proofErr w:type="spellStart"/>
      <w:r w:rsidRPr="00B907A4">
        <w:t>tehnico</w:t>
      </w:r>
      <w:proofErr w:type="spellEnd"/>
      <w:r w:rsidRPr="00B907A4">
        <w:t>-economice aferente obiectivelor/proiectelor de investiții finanțate din fonduri publice, Ministerul Energiei a făcut următoarele precizări:</w:t>
      </w:r>
    </w:p>
    <w:p w14:paraId="0C88E28C" w14:textId="77777777" w:rsidR="00B907A4" w:rsidRPr="00B907A4" w:rsidRDefault="00B907A4" w:rsidP="00B907A4">
      <w:r w:rsidRPr="00B907A4">
        <w:t>„Prin art. II al actului normativ anterior menționat </w:t>
      </w:r>
      <w:r w:rsidRPr="00B907A4">
        <w:rPr>
          <w:b/>
          <w:bCs/>
        </w:rPr>
        <w:t>se instituie posibilitatea beneficiarilor unor investiții aflate în etapa de implementare de a reface devizul general cu introducerea unei noi secțiuni Cheltuieli aferente marjei de buget</w:t>
      </w:r>
      <w:r w:rsidRPr="00B907A4">
        <w:t> numai în situația în care sunt îndeplinite cumulative doua condiții:</w:t>
      </w:r>
    </w:p>
    <w:p w14:paraId="7A67CC87" w14:textId="77777777" w:rsidR="00B907A4" w:rsidRPr="00B907A4" w:rsidRDefault="00B907A4" w:rsidP="00DA7080">
      <w:pPr>
        <w:numPr>
          <w:ilvl w:val="0"/>
          <w:numId w:val="28"/>
        </w:numPr>
      </w:pPr>
      <w:r w:rsidRPr="00B907A4">
        <w:t>beneficiarul investiției/investitorul dispune de resursele financiare necesare suportării cheltuielilor suplimentare aferente marjei de buget;</w:t>
      </w:r>
    </w:p>
    <w:p w14:paraId="7B1E55AB" w14:textId="77777777" w:rsidR="00B907A4" w:rsidRPr="00B907A4" w:rsidRDefault="00B907A4" w:rsidP="00DA7080">
      <w:pPr>
        <w:numPr>
          <w:ilvl w:val="0"/>
          <w:numId w:val="28"/>
        </w:numPr>
      </w:pPr>
      <w:r w:rsidRPr="00B907A4">
        <w:t>nu a intervenit finalizarea a elaborării/definitivării proiectului tehnic de execuție și a detaliilor de execuție, conform art. 12 din Hotărârea Guvernului nr. 907/2016, cu modificările și completările ulterioare, sau finalizarea acordării asistenței tehnice pe durata de execuție.</w:t>
      </w:r>
    </w:p>
    <w:p w14:paraId="55C9806C" w14:textId="77777777" w:rsidR="00B907A4" w:rsidRPr="00B907A4" w:rsidRDefault="00B907A4" w:rsidP="00B907A4">
      <w:r w:rsidRPr="00B907A4">
        <w:t>Introducerea în structura devizului general a unui capitol în care se pot cuprinde cheltuieli aferente marjei de buget se justifică în situația în care apare necesitatea acoperirii eventualelor diferențe de costuri determinate de lucrările care pot apărea pe parcursul fazelor de proiectare și asistenței tehnice pe durata de execuție, ca urmare a completării sau optimizării soluțiilor tehnice stabilite la fazele anterioare.</w:t>
      </w:r>
    </w:p>
    <w:p w14:paraId="2E50A074" w14:textId="77777777" w:rsidR="00B907A4" w:rsidRPr="00B907A4" w:rsidRDefault="00B907A4" w:rsidP="00B907A4">
      <w:r w:rsidRPr="00B907A4">
        <w:t xml:space="preserve">În concluzie, refacerea devizelor generale aferente proiectelor ce urmează a fi depuse în cadrul apelului de proiecte pentru sprijinirea </w:t>
      </w:r>
      <w:proofErr w:type="spellStart"/>
      <w:r w:rsidRPr="00B907A4">
        <w:t>investiţiilor</w:t>
      </w:r>
      <w:proofErr w:type="spellEnd"/>
      <w:r w:rsidRPr="00B907A4">
        <w:t xml:space="preserve"> în noi </w:t>
      </w:r>
      <w:proofErr w:type="spellStart"/>
      <w:r w:rsidRPr="00B907A4">
        <w:t>capacităţi</w:t>
      </w:r>
      <w:proofErr w:type="spellEnd"/>
      <w:r w:rsidRPr="00B907A4">
        <w:t xml:space="preserve"> de producere a energiei electrice produsă din surse regenerabile pentru autoconsum pentru entități publice finanțate din Fondul pentru modernizare, reprezintă o opțiune aflată la latitudinea beneficiarilor ale căror proiecte se află în etapa de implementare și pentru care condițiile cumulative menționate în art. II din H.G. nr. 1116/2023 sunt îndeplinite, respectiv nu constituie un element care să conducă la excluderea de la finanțare a proiectului.”</w:t>
      </w:r>
    </w:p>
    <w:p w14:paraId="12F6258B" w14:textId="77777777" w:rsidR="00FA4658" w:rsidRPr="00FA4658" w:rsidRDefault="00FA4658" w:rsidP="00FA4658">
      <w:pPr>
        <w:rPr>
          <w:b/>
          <w:bCs/>
        </w:rPr>
      </w:pPr>
      <w:r w:rsidRPr="00B907A4">
        <w:rPr>
          <w:b/>
          <w:bCs/>
        </w:rPr>
        <w:t>Documente</w:t>
      </w:r>
    </w:p>
    <w:p w14:paraId="080AF41B" w14:textId="77777777" w:rsidR="00FA4658" w:rsidRPr="00B907A4" w:rsidRDefault="004821B1" w:rsidP="00FA4658">
      <w:hyperlink r:id="rId20" w:tooltip="Precizari-apel-RES-25.11.2023.pdf" w:history="1">
        <w:r w:rsidR="00FA4658" w:rsidRPr="00B907A4">
          <w:rPr>
            <w:rStyle w:val="Hyperlink"/>
            <w:szCs w:val="24"/>
          </w:rPr>
          <w:t>Precizari-apel-RES-25.11.2023.pdf</w:t>
        </w:r>
      </w:hyperlink>
    </w:p>
    <w:p w14:paraId="324141AE" w14:textId="77777777" w:rsidR="00B907A4" w:rsidRPr="00B907A4" w:rsidRDefault="00B907A4" w:rsidP="00FA4658">
      <w:pPr>
        <w:pStyle w:val="Stilsursa"/>
      </w:pPr>
      <w:r w:rsidRPr="00B907A4">
        <w:t>Sursa: Ministerul Energiei</w:t>
      </w:r>
    </w:p>
    <w:p w14:paraId="770D9225" w14:textId="2C258961" w:rsidR="00B907A4" w:rsidRPr="00B907A4" w:rsidRDefault="00B907A4" w:rsidP="00CB1A12">
      <w:pPr>
        <w:pStyle w:val="separatorarticole"/>
      </w:pPr>
      <w:r>
        <w:t>*</w:t>
      </w:r>
    </w:p>
    <w:p w14:paraId="76B87921" w14:textId="77777777" w:rsidR="00850E30" w:rsidRPr="00850E30" w:rsidRDefault="00850E30" w:rsidP="00CB1A12">
      <w:pPr>
        <w:pStyle w:val="TitluArticolinINFOUE"/>
      </w:pPr>
      <w:bookmarkStart w:id="135" w:name="_Toc152530929"/>
      <w:r w:rsidRPr="00850E30">
        <w:lastRenderedPageBreak/>
        <w:t>PEO: Se transmit solicitări de clarificări în cadrul apelului privind consolidarea dialogului social și a parteneriatelor pentru ocupare și formare II– Organizațiile societății civile</w:t>
      </w:r>
      <w:bookmarkEnd w:id="135"/>
    </w:p>
    <w:p w14:paraId="46611AA0" w14:textId="77777777" w:rsidR="00850E30" w:rsidRPr="00850E30" w:rsidRDefault="00850E30" w:rsidP="00850E30">
      <w:r w:rsidRPr="00850E30">
        <w:t xml:space="preserve">Autoritatea de Management pentru Programul Educație și Ocupare (PEO) 2021 – 2027 a anunțat că începând cu data de 28.11.2023, solicitanții vor primi, prin sistemul informatic </w:t>
      </w:r>
      <w:proofErr w:type="spellStart"/>
      <w:r w:rsidRPr="00850E30">
        <w:t>MySMIS</w:t>
      </w:r>
      <w:proofErr w:type="spellEnd"/>
      <w:r w:rsidRPr="00850E30">
        <w:t xml:space="preserve"> 2021, solicitări de clarificări aferente etapei de evaluare tehnică și financiară preliminară de la Comisia de evaluare a proiectelor depuse în cadrul apelurilor PEO/48/PEO_P1/OP4/ESO4.2/PEO_A7 – Consolidarea dialogului social și a parteneriatelor pentru ocupare și formare III –  Organizațiile societății civile – Regiuni mai puțin dezvoltate și PEO/56/PEO_P1/OP4/ESO4.2/PEO_A7 – Consolidarea dialogului social și a parteneriatelor pentru ocupare și formare III –  Organizațiile societății civile – Regiunea mai dezvoltată București – Ilfov.</w:t>
      </w:r>
    </w:p>
    <w:p w14:paraId="1647399B" w14:textId="77777777" w:rsidR="00850E30" w:rsidRPr="00850E30" w:rsidRDefault="00850E30" w:rsidP="00850E30">
      <w:r w:rsidRPr="00850E30">
        <w:t xml:space="preserve">Solicitanții sunt rugați să verifice periodic contul </w:t>
      </w:r>
      <w:proofErr w:type="spellStart"/>
      <w:r w:rsidRPr="00850E30">
        <w:t>MySMIS</w:t>
      </w:r>
      <w:proofErr w:type="spellEnd"/>
      <w:r w:rsidRPr="00850E30">
        <w:t xml:space="preserve"> 2021 și să răspundă punctual în termenul precizat în cadrul scrisorii de clarificare, potrivit  Metodologiei de verificare, evaluare și selecție a proiectelor aferentă PEO 2021 – 2027.</w:t>
      </w:r>
    </w:p>
    <w:p w14:paraId="45799BBE" w14:textId="77777777" w:rsidR="00850E30" w:rsidRPr="00850E30" w:rsidRDefault="00850E30" w:rsidP="00FA4658">
      <w:pPr>
        <w:pStyle w:val="Stilsursa"/>
      </w:pPr>
      <w:r w:rsidRPr="00850E30">
        <w:t>Sursa: MIPE</w:t>
      </w:r>
    </w:p>
    <w:p w14:paraId="42381101" w14:textId="1EF7C174" w:rsidR="00850E30" w:rsidRDefault="00850E30" w:rsidP="00CB1A12">
      <w:pPr>
        <w:pStyle w:val="separatorarticole"/>
      </w:pPr>
      <w:r>
        <w:t>*</w:t>
      </w:r>
    </w:p>
    <w:p w14:paraId="60D815F0" w14:textId="77777777" w:rsidR="00850E30" w:rsidRPr="00850E30" w:rsidRDefault="00850E30" w:rsidP="00CB1A12">
      <w:pPr>
        <w:pStyle w:val="TitluArticolinINFOUE"/>
      </w:pPr>
      <w:bookmarkStart w:id="136" w:name="_Toc152530930"/>
      <w:r w:rsidRPr="00850E30">
        <w:t>PEO: Se transmit solicitări de clarificări în cadrul apelului privind consolidarea dialogului social și a parteneriatelor pentru ocupare și formare II – Federații</w:t>
      </w:r>
      <w:bookmarkEnd w:id="136"/>
    </w:p>
    <w:p w14:paraId="5CCE7BD7" w14:textId="77777777" w:rsidR="00850E30" w:rsidRPr="00850E30" w:rsidRDefault="00850E30" w:rsidP="00850E30">
      <w:r w:rsidRPr="00850E30">
        <w:t> </w:t>
      </w:r>
    </w:p>
    <w:p w14:paraId="7871D745" w14:textId="77777777" w:rsidR="00850E30" w:rsidRPr="00850E30" w:rsidRDefault="00850E30" w:rsidP="00850E30">
      <w:r w:rsidRPr="00850E30">
        <w:t xml:space="preserve">Autoritatea de Management pentru Programul Educație și Ocupare (PEO) 2021 – 2027 a anunțat că începând de marți, 28.11.2023, solicitanții vor primi prin intermediul sistemului informatic </w:t>
      </w:r>
      <w:proofErr w:type="spellStart"/>
      <w:r w:rsidRPr="00850E30">
        <w:t>MySMIS</w:t>
      </w:r>
      <w:proofErr w:type="spellEnd"/>
      <w:r w:rsidRPr="00850E30">
        <w:t xml:space="preserve"> 2021, solicitări de clarificări aferente etapei de evaluare tehnică şi financiară preliminară de la Comisia de evaluare a proiectelor depuse în cadrul apelului – Consolidarea dialogului social și a parteneriatelor pentru ocupare și formare II – Federații. </w:t>
      </w:r>
    </w:p>
    <w:p w14:paraId="425C6F0C" w14:textId="77777777" w:rsidR="00850E30" w:rsidRPr="00850E30" w:rsidRDefault="00850E30" w:rsidP="00850E30">
      <w:r w:rsidRPr="00850E30">
        <w:t xml:space="preserve">Solicitanții sunt rugați să verifice periodic contul </w:t>
      </w:r>
      <w:proofErr w:type="spellStart"/>
      <w:r w:rsidRPr="00850E30">
        <w:t>MySMIS</w:t>
      </w:r>
      <w:proofErr w:type="spellEnd"/>
      <w:r w:rsidRPr="00850E30">
        <w:t xml:space="preserve"> 2021 și să răspundă, punctual, în termenul precizat în cadrul scrisorii de clarificare, potrivit Metodologiei de verificare, evaluare şi selecție a proiectelor aferentă PEO 2021 – 2027.</w:t>
      </w:r>
    </w:p>
    <w:p w14:paraId="6F1CF84C" w14:textId="77777777" w:rsidR="00850E30" w:rsidRPr="00850E30" w:rsidRDefault="00850E30" w:rsidP="00FA4658">
      <w:pPr>
        <w:pStyle w:val="Stilsursa"/>
      </w:pPr>
      <w:r w:rsidRPr="00850E30">
        <w:t>Sursa: MIPE</w:t>
      </w:r>
    </w:p>
    <w:p w14:paraId="2530C934" w14:textId="7BE866EC" w:rsidR="00850E30" w:rsidRPr="00850E30" w:rsidRDefault="00850E30" w:rsidP="00CB1A12">
      <w:pPr>
        <w:pStyle w:val="separatorarticole"/>
      </w:pPr>
      <w:r>
        <w:t>*</w:t>
      </w:r>
    </w:p>
    <w:p w14:paraId="5BE0471A" w14:textId="77777777" w:rsidR="003250C8" w:rsidRPr="003250C8" w:rsidRDefault="003250C8" w:rsidP="00CB1A12">
      <w:pPr>
        <w:pStyle w:val="TitluArticolinINFOUE"/>
      </w:pPr>
      <w:bookmarkStart w:id="137" w:name="_Toc152530931"/>
      <w:r w:rsidRPr="003250C8">
        <w:t>POR: Instrucțiune privind procesarea solicitărilor de amendare a contractelor prin act adițional, în vederea modificării bugetelor proiectelor prin realocare între capitole bugetare</w:t>
      </w:r>
      <w:bookmarkEnd w:id="137"/>
    </w:p>
    <w:p w14:paraId="2073BCE1" w14:textId="77777777" w:rsidR="003250C8" w:rsidRPr="003250C8" w:rsidRDefault="003250C8" w:rsidP="003250C8">
      <w:r w:rsidRPr="003250C8">
        <w:t xml:space="preserve">Autoritate de Management pentru Programul </w:t>
      </w:r>
      <w:proofErr w:type="spellStart"/>
      <w:r w:rsidRPr="003250C8">
        <w:t>Operaţional</w:t>
      </w:r>
      <w:proofErr w:type="spellEnd"/>
      <w:r w:rsidRPr="003250C8">
        <w:t xml:space="preserve"> Regional 2014-2020 a publicat Instrucțiunea nr. 209/29.11.2023 - Acțiuni AM/OI de sprijin pentru proiecte.</w:t>
      </w:r>
    </w:p>
    <w:p w14:paraId="1321C3F4" w14:textId="77777777" w:rsidR="003250C8" w:rsidRPr="003250C8" w:rsidRDefault="003250C8" w:rsidP="003250C8">
      <w:r w:rsidRPr="003250C8">
        <w:t>Prin emiterea prezentei Instrucțiuni a fost dat acordul MIPE pentru procesarea solicitărilor de amendare a contractelor prin act adițional, în vederea modificării bugetelor proiectelor prin realocare între capitole bugetare (categorii bugetare), în limitele maxime prevăzute în ghidul solicitantului și fără a fi depășită valoarea finanțării nerambursabile acordate.</w:t>
      </w:r>
    </w:p>
    <w:p w14:paraId="116734AC" w14:textId="77777777" w:rsidR="003250C8" w:rsidRPr="003250C8" w:rsidRDefault="003250C8" w:rsidP="003250C8">
      <w:r w:rsidRPr="003250C8">
        <w:t>Acordul MIPE pentru procesarea de către OI a solicitărilor de amendare a contractelor exclude acele solicitări de modificare a bugetelor proiectelor în contextul aplicării prevederilor OG 15/2021 și OUG 64/2022 care ar genera cheltuieli ce vor fi angajate și plătite de către AMPOR, sau alte solicitări care implică angajarea și plata unor cheltuieli de către AMPOR.</w:t>
      </w:r>
    </w:p>
    <w:p w14:paraId="190E9C26" w14:textId="77777777" w:rsidR="00FA4658" w:rsidRPr="00FA4658" w:rsidRDefault="00FA4658" w:rsidP="00FA4658">
      <w:pPr>
        <w:rPr>
          <w:b/>
          <w:bCs/>
        </w:rPr>
      </w:pPr>
      <w:r w:rsidRPr="003250C8">
        <w:rPr>
          <w:b/>
          <w:bCs/>
        </w:rPr>
        <w:t>Documente</w:t>
      </w:r>
    </w:p>
    <w:p w14:paraId="6089157A" w14:textId="77777777" w:rsidR="00FA4658" w:rsidRPr="003250C8" w:rsidRDefault="004821B1" w:rsidP="00FA4658">
      <w:hyperlink r:id="rId21" w:tooltip="POR - Instructiunea 209.zip" w:history="1">
        <w:r w:rsidR="00FA4658" w:rsidRPr="003250C8">
          <w:rPr>
            <w:rStyle w:val="Hyperlink"/>
            <w:szCs w:val="24"/>
          </w:rPr>
          <w:t xml:space="preserve">POR - </w:t>
        </w:r>
        <w:proofErr w:type="spellStart"/>
        <w:r w:rsidR="00FA4658" w:rsidRPr="003250C8">
          <w:rPr>
            <w:rStyle w:val="Hyperlink"/>
            <w:szCs w:val="24"/>
          </w:rPr>
          <w:t>Instructiunea</w:t>
        </w:r>
        <w:proofErr w:type="spellEnd"/>
        <w:r w:rsidR="00FA4658" w:rsidRPr="003250C8">
          <w:rPr>
            <w:rStyle w:val="Hyperlink"/>
            <w:szCs w:val="24"/>
          </w:rPr>
          <w:t xml:space="preserve"> 209.zip</w:t>
        </w:r>
      </w:hyperlink>
    </w:p>
    <w:p w14:paraId="53FB0A25" w14:textId="77777777" w:rsidR="003250C8" w:rsidRPr="003250C8" w:rsidRDefault="003250C8" w:rsidP="00FA4658">
      <w:pPr>
        <w:pStyle w:val="Stilsursa"/>
      </w:pPr>
      <w:r w:rsidRPr="003250C8">
        <w:t>Sursa: www.inforegio.ro </w:t>
      </w:r>
    </w:p>
    <w:p w14:paraId="3ABDD767" w14:textId="466FB34A" w:rsidR="003250C8" w:rsidRPr="003250C8" w:rsidRDefault="003250C8" w:rsidP="00CB1A12">
      <w:pPr>
        <w:pStyle w:val="separatorarticole"/>
      </w:pPr>
      <w:r>
        <w:t>*</w:t>
      </w:r>
    </w:p>
    <w:p w14:paraId="26577816" w14:textId="77777777" w:rsidR="00DE374D" w:rsidRPr="00DE374D" w:rsidRDefault="00DE374D" w:rsidP="00CB1A12">
      <w:pPr>
        <w:pStyle w:val="TitluArticolinINFOUE"/>
      </w:pPr>
      <w:bookmarkStart w:id="138" w:name="_Toc152530932"/>
      <w:r w:rsidRPr="00DE374D">
        <w:t>PTJ: Componența instituțională a Comitetului de Monitorizare a Programului Tranziție Justă 2021-2027</w:t>
      </w:r>
      <w:bookmarkEnd w:id="138"/>
    </w:p>
    <w:p w14:paraId="06C87FDD" w14:textId="77777777" w:rsidR="00DE374D" w:rsidRPr="00DE374D" w:rsidRDefault="00DE374D" w:rsidP="00DE374D">
      <w:r w:rsidRPr="00DE374D">
        <w:t xml:space="preserve">În urma Deciziei Comitetului de Monitorizare a Programului Tranziție Justă (CM PTJ) nr. 5/25.09.2023 privind aprobarea includerii Agențiilor de Dezvoltare Regională ca membri cu drept de vot în cadrul CM </w:t>
      </w:r>
      <w:r w:rsidRPr="00DE374D">
        <w:lastRenderedPageBreak/>
        <w:t>PTJ 2021 – 2027, la nivelul AM PTJ a fost întocmit referatul de actualizare a componenței instituționale a CM PTJ, care a cuprins, totodată, și introducerea ca observator cu rol consultativ și de monitorizare a Departamentului pentru Evaluare Integrată și Monitorizarea Programelor Finanțate din Fonduri Publice și Europene. În baza referatului a fost întocmit și aprobat ordinul Ministrului Investițiilor și Proiectelor Europene (OMIPE) nr. 5730/02.11.2023.</w:t>
      </w:r>
    </w:p>
    <w:p w14:paraId="54DDF4FC" w14:textId="77777777" w:rsidR="00DE374D" w:rsidRPr="00DE374D" w:rsidRDefault="00DE374D" w:rsidP="00DE374D">
      <w:r w:rsidRPr="00DE374D">
        <w:t>Astfel, Autoritatea de Management pentru Programul Tranziție Justă (AM PTJ) a publicat marți, 28 noiembrie 2023,  componența instituțională a Comitetului de Monitorizare a Programului Tranziție Justă 2021-2027 aprobată conform OMIPE nr. 5730/02.11.2023.</w:t>
      </w:r>
    </w:p>
    <w:p w14:paraId="34CE4FB3" w14:textId="77777777" w:rsidR="00FA4658" w:rsidRPr="00FA4658" w:rsidRDefault="00FA4658" w:rsidP="00FA4658">
      <w:pPr>
        <w:rPr>
          <w:b/>
          <w:bCs/>
        </w:rPr>
      </w:pPr>
      <w:r w:rsidRPr="00DE374D">
        <w:rPr>
          <w:b/>
          <w:bCs/>
        </w:rPr>
        <w:t>Documente</w:t>
      </w:r>
    </w:p>
    <w:p w14:paraId="69D4554D" w14:textId="77777777" w:rsidR="00FA4658" w:rsidRPr="00DE374D" w:rsidRDefault="004821B1" w:rsidP="00FA4658">
      <w:hyperlink r:id="rId22" w:tooltip="Componența instituțională a CM PTJ 2021-2027.docx" w:history="1">
        <w:r w:rsidR="00FA4658" w:rsidRPr="00DE374D">
          <w:rPr>
            <w:rStyle w:val="Hyperlink"/>
            <w:szCs w:val="24"/>
          </w:rPr>
          <w:t>Componența instituțională a CM PTJ 2021-2027.docx</w:t>
        </w:r>
      </w:hyperlink>
    </w:p>
    <w:p w14:paraId="0D1DEEA8" w14:textId="77777777" w:rsidR="00DE374D" w:rsidRPr="00DE374D" w:rsidRDefault="00DE374D" w:rsidP="00FA4658">
      <w:pPr>
        <w:pStyle w:val="Stilsursa"/>
      </w:pPr>
      <w:r w:rsidRPr="00DE374D">
        <w:t>Sursa: MIPE</w:t>
      </w:r>
    </w:p>
    <w:p w14:paraId="618200FA" w14:textId="267DCDBB" w:rsidR="00DE374D" w:rsidRPr="00DE374D" w:rsidRDefault="00DE374D" w:rsidP="00CB1A12">
      <w:pPr>
        <w:pStyle w:val="separatorarticole"/>
      </w:pPr>
      <w:r>
        <w:t>*</w:t>
      </w:r>
    </w:p>
    <w:p w14:paraId="1F6144E4" w14:textId="77777777" w:rsidR="00DE374D" w:rsidRPr="00DE374D" w:rsidRDefault="00DE374D" w:rsidP="00CB1A12">
      <w:pPr>
        <w:pStyle w:val="TitluArticolinINFOUE"/>
      </w:pPr>
      <w:bookmarkStart w:id="139" w:name="_Toc152530933"/>
      <w:r w:rsidRPr="00DE374D">
        <w:t>Documentele aferente procedurilor scrise de aprobare a deciziilor Comitetului de Monitorizare a Programului Tranziție Justă</w:t>
      </w:r>
      <w:bookmarkEnd w:id="139"/>
    </w:p>
    <w:p w14:paraId="2345D6BA" w14:textId="77777777" w:rsidR="00DE374D" w:rsidRPr="00DE374D" w:rsidRDefault="00DE374D" w:rsidP="00DE374D">
      <w:r w:rsidRPr="00DE374D">
        <w:t>Autoritatea de Management pentru Programul Tranziție Justă a anunțat că în perioada octombrie – noiembrie 2023 au fost inițiate și finalizate trei proceduri scrise de aprobare a documentelor de către membrii Comitetul de Monitorizare a Programului Tranziție Justă (CM PTJ) 2021-2027, după cum urmează:</w:t>
      </w:r>
    </w:p>
    <w:p w14:paraId="494B6D38" w14:textId="77777777" w:rsidR="00DE374D" w:rsidRPr="00DE374D" w:rsidRDefault="00DE374D" w:rsidP="00DA7080">
      <w:pPr>
        <w:numPr>
          <w:ilvl w:val="0"/>
          <w:numId w:val="27"/>
        </w:numPr>
      </w:pPr>
      <w:r w:rsidRPr="00DE374D">
        <w:t>Procedura scrisă de aprobare a Metodologiei și criteriilor de evaluare și selecție a proiectelor pentru acțiunea „Investiții pentru dezvoltarea IMM care sprijină creșterea durabilă și crearea de locuri de muncă” din cadrul Programului Tranziție Justă 2021 – 2027, în urma căreia a fost emisă Decizia nr. 8/16.10.2023 a CM PTJ;</w:t>
      </w:r>
    </w:p>
    <w:p w14:paraId="6DA9DA67" w14:textId="77777777" w:rsidR="00DE374D" w:rsidRPr="00DE374D" w:rsidRDefault="00DE374D" w:rsidP="00DA7080">
      <w:pPr>
        <w:numPr>
          <w:ilvl w:val="0"/>
          <w:numId w:val="27"/>
        </w:numPr>
      </w:pPr>
      <w:r w:rsidRPr="00DE374D">
        <w:t>Procedura scrisă de aprobare a Metodologiei și criteriilor de evaluare aferente operațiunilor finanțate în cadrul Priorității 7 Asistență Tehnică din cadrul Programului Tranziție Justă 2021 – 2027 (aplicabilă OI PTJ, Grupurilor teritoriale și ADTI Valea Jiului), în urma căreia a fost emisă Decizia nr. 9/19.10.2023 a CM PTJ;</w:t>
      </w:r>
    </w:p>
    <w:p w14:paraId="282C9230" w14:textId="77777777" w:rsidR="00DE374D" w:rsidRPr="00DE374D" w:rsidRDefault="00DE374D" w:rsidP="00DA7080">
      <w:pPr>
        <w:numPr>
          <w:ilvl w:val="0"/>
          <w:numId w:val="27"/>
        </w:numPr>
      </w:pPr>
      <w:r w:rsidRPr="00DE374D">
        <w:t>Procedura scrisă de aprobare a Anexei 2 la Metodologia și criteriile de evaluare și selecție a proiectelor pentru acțiunea „Investiții pentru dezvoltarea IMM care sprijină creșterea durabilă și crearea de locuri de muncă” din cadrul Programului Tranziție Justă 2021 – 2027 – Lista codurilor CAEN neeligibile, în urma căreia a fost emisă Decizia nr. 10/13.11.2023 a CM PTJ. Având în vedere cerințele prevăzute la art. 38 alin. (5) din Regulamentul (UE) nr. 1060/2021, respectiv art. 7 alin. (15) din Regulamentul de organizare și funcționare a CM PTJ 2021-2027, Autoritatea de Management pentru PTJ publică documentele aferente celor trei proceduri scrise de aprobare a documentelor menționate anterior, respectiv Deciziile CM PTJ aferente și versiunile aprobate ale documentelor care au făcut obiectul procedurilor scrise.</w:t>
      </w:r>
    </w:p>
    <w:p w14:paraId="1A7B32C2" w14:textId="77777777" w:rsidR="00FA4658" w:rsidRPr="00FA4658" w:rsidRDefault="00FA4658" w:rsidP="00DE374D">
      <w:pPr>
        <w:rPr>
          <w:b/>
          <w:bCs/>
        </w:rPr>
      </w:pPr>
      <w:r w:rsidRPr="00DE374D">
        <w:rPr>
          <w:b/>
          <w:bCs/>
        </w:rPr>
        <w:t>Documente</w:t>
      </w:r>
    </w:p>
    <w:p w14:paraId="03570BFB" w14:textId="77777777" w:rsidR="00FA4658" w:rsidRPr="00DE374D" w:rsidRDefault="004821B1" w:rsidP="00DE374D">
      <w:hyperlink r:id="rId23" w:tooltip="Documentele aferente procedurilor scrise de aprobare a deciziilor CM PTJ.zip" w:history="1">
        <w:r w:rsidR="00FA4658" w:rsidRPr="00DE374D">
          <w:rPr>
            <w:rStyle w:val="Hyperlink"/>
            <w:szCs w:val="24"/>
          </w:rPr>
          <w:t>Documentele aferente procedurilor scrise de aprobare a deciziilor CM PTJ.zip</w:t>
        </w:r>
      </w:hyperlink>
    </w:p>
    <w:p w14:paraId="196EAC7A" w14:textId="77777777" w:rsidR="00FA4658" w:rsidRPr="00DE374D" w:rsidRDefault="00FA4658" w:rsidP="00FA4658">
      <w:pPr>
        <w:pStyle w:val="Stilsursa"/>
      </w:pPr>
      <w:r w:rsidRPr="00DE374D">
        <w:t>Sursa: MIPE</w:t>
      </w:r>
    </w:p>
    <w:p w14:paraId="021CD9CB" w14:textId="3857E335"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1BC9D9B8" w:rsidR="007A5240" w:rsidRDefault="005614BC" w:rsidP="007A5240">
      <w:pPr>
        <w:keepNext/>
        <w:spacing w:before="240" w:after="60" w:line="288" w:lineRule="auto"/>
        <w:outlineLvl w:val="1"/>
        <w:rPr>
          <w:rFonts w:cs="Arial"/>
          <w:b/>
          <w:bCs/>
          <w:smallCaps/>
          <w:color w:val="385623" w:themeColor="accent6" w:themeShade="80"/>
          <w:sz w:val="20"/>
          <w:szCs w:val="20"/>
        </w:rPr>
      </w:pPr>
      <w:bookmarkStart w:id="140" w:name="_Toc152530934"/>
      <w:r w:rsidRPr="002D208A">
        <w:rPr>
          <w:rFonts w:cs="Arial"/>
          <w:b/>
          <w:bCs/>
          <w:smallCaps/>
          <w:color w:val="385623" w:themeColor="accent6" w:themeShade="80"/>
          <w:sz w:val="20"/>
          <w:szCs w:val="20"/>
        </w:rPr>
        <w:t>Consultări</w:t>
      </w:r>
      <w:r w:rsidR="00CB46F8">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0"/>
    </w:p>
    <w:p w14:paraId="059BD363" w14:textId="77777777" w:rsidR="00FC738E" w:rsidRPr="00FC738E" w:rsidRDefault="00FC738E" w:rsidP="00CB1A12">
      <w:pPr>
        <w:pStyle w:val="TitluArticolinINFOUE"/>
      </w:pPr>
      <w:bookmarkStart w:id="141" w:name="_Toc152530935"/>
      <w:r w:rsidRPr="00FC738E">
        <w:t>PCIDIF: Ghidul privind creșterea rolului culturii în societate prin valorificarea avantajelor digitalizării, lansat în consultare</w:t>
      </w:r>
      <w:bookmarkEnd w:id="141"/>
    </w:p>
    <w:p w14:paraId="6B37DDD7" w14:textId="77777777" w:rsidR="00FC738E" w:rsidRPr="00FC738E" w:rsidRDefault="00FC738E" w:rsidP="00FC738E">
      <w:r w:rsidRPr="00FC738E">
        <w:t xml:space="preserve">Autoritatea de Management pentru Programul Creștere Inteligentă, Digitalizare și Instrumente Financiare (PCIDIF) 2021-2027 din cadrul Ministerului Investițiilor și Proiectelor Europene a lansat vineri, 24 noiembrie 2023, în consultare publică a Ghidului solicitantului aferent Acțiunii 3.1 – Creșterea rolului culturii în societate prin valorificarea avantajelor digitalizării, Măsura 1 – Dezvoltarea de conținut digital despre patrimoniu pentru valorizarea culturii în scopul dezvoltării sustenabile locale și incluziunii sociale, Prioritatea 3 – Transformarea digitală și furnizarea de servicii îmbunătățite în sectorul cultural, Obiectiv </w:t>
      </w:r>
      <w:r w:rsidRPr="00FC738E">
        <w:lastRenderedPageBreak/>
        <w:t>specific: RSO4.6. Creșterea rolului culturii și al turismului durabil în dezvoltarea economică, incluziunea socială și inovarea socială.</w:t>
      </w:r>
    </w:p>
    <w:p w14:paraId="594666A2" w14:textId="77777777" w:rsidR="00FC738E" w:rsidRPr="00FC738E" w:rsidRDefault="00FC738E" w:rsidP="00FC738E">
      <w:r w:rsidRPr="00FC738E">
        <w:t>Solicitant eligibil este Ministerul Culturii.</w:t>
      </w:r>
    </w:p>
    <w:p w14:paraId="7CDC337C" w14:textId="77777777" w:rsidR="00FC738E" w:rsidRPr="00FC738E" w:rsidRDefault="00FC738E" w:rsidP="00FC738E">
      <w:r w:rsidRPr="00FC738E">
        <w:t>Bugetul prezentului apel este de 20.003.176 euro.</w:t>
      </w:r>
    </w:p>
    <w:p w14:paraId="26B005B3" w14:textId="77777777" w:rsidR="00FC738E" w:rsidRPr="00FC738E" w:rsidRDefault="00FC738E" w:rsidP="00FC738E">
      <w:r w:rsidRPr="00FC738E">
        <w:t>Activități eligibile:</w:t>
      </w:r>
    </w:p>
    <w:p w14:paraId="49D75C00" w14:textId="77777777" w:rsidR="00FC738E" w:rsidRPr="00FC738E" w:rsidRDefault="00FC738E" w:rsidP="00DA7080">
      <w:pPr>
        <w:numPr>
          <w:ilvl w:val="0"/>
          <w:numId w:val="30"/>
        </w:numPr>
      </w:pPr>
      <w:r w:rsidRPr="00FC738E">
        <w:t>Activități premergătoare depunerii proiectului</w:t>
      </w:r>
    </w:p>
    <w:p w14:paraId="65F139C6" w14:textId="77777777" w:rsidR="00FC738E" w:rsidRPr="00FC738E" w:rsidRDefault="00FC738E" w:rsidP="00DA7080">
      <w:pPr>
        <w:numPr>
          <w:ilvl w:val="1"/>
          <w:numId w:val="30"/>
        </w:numPr>
      </w:pPr>
      <w:r w:rsidRPr="00FC738E">
        <w:t>Realizare documentație depunere proiect.</w:t>
      </w:r>
    </w:p>
    <w:p w14:paraId="72424F99" w14:textId="77777777" w:rsidR="00FC738E" w:rsidRPr="00FC738E" w:rsidRDefault="00FC738E" w:rsidP="00DA7080">
      <w:pPr>
        <w:numPr>
          <w:ilvl w:val="0"/>
          <w:numId w:val="30"/>
        </w:numPr>
      </w:pPr>
      <w:r w:rsidRPr="00FC738E">
        <w:t>Activități în implementare</w:t>
      </w:r>
    </w:p>
    <w:p w14:paraId="74F48548" w14:textId="77777777" w:rsidR="00FC738E" w:rsidRPr="00FC738E" w:rsidRDefault="00FC738E" w:rsidP="00DA7080">
      <w:pPr>
        <w:numPr>
          <w:ilvl w:val="1"/>
          <w:numId w:val="30"/>
        </w:numPr>
      </w:pPr>
      <w:r w:rsidRPr="00FC738E">
        <w:t>Activități aferente achiziționării de echipamente TIC;</w:t>
      </w:r>
    </w:p>
    <w:p w14:paraId="63AA2027" w14:textId="77777777" w:rsidR="00FC738E" w:rsidRPr="00FC738E" w:rsidRDefault="00FC738E" w:rsidP="00DA7080">
      <w:pPr>
        <w:numPr>
          <w:ilvl w:val="1"/>
          <w:numId w:val="30"/>
        </w:numPr>
      </w:pPr>
      <w:r w:rsidRPr="00FC738E">
        <w:t>Activități de inventariere și documentare digitală a patrimoniului;</w:t>
      </w:r>
    </w:p>
    <w:p w14:paraId="10A061E5" w14:textId="77777777" w:rsidR="00FC738E" w:rsidRPr="00FC738E" w:rsidRDefault="00FC738E" w:rsidP="00DA7080">
      <w:pPr>
        <w:numPr>
          <w:ilvl w:val="1"/>
          <w:numId w:val="30"/>
        </w:numPr>
      </w:pPr>
      <w:r w:rsidRPr="00FC738E">
        <w:t>Activități de digitizare a monumentelor și resurselor culturale, reunire a informațiilor rezultate din inventarierea și documentarea digitală a patrimoniului cultural imobil, dezvoltarea de noi instrumente inovatoare pentru creșterea vizibilității patrimoniului;</w:t>
      </w:r>
    </w:p>
    <w:p w14:paraId="73D84CFA" w14:textId="77777777" w:rsidR="00FC738E" w:rsidRPr="00FC738E" w:rsidRDefault="00FC738E" w:rsidP="00DA7080">
      <w:pPr>
        <w:numPr>
          <w:ilvl w:val="1"/>
          <w:numId w:val="30"/>
        </w:numPr>
      </w:pPr>
      <w:r w:rsidRPr="00FC738E">
        <w:t>Activități de informare și publicitate;</w:t>
      </w:r>
    </w:p>
    <w:p w14:paraId="4C0E1B44" w14:textId="77777777" w:rsidR="00FC738E" w:rsidRPr="00FC738E" w:rsidRDefault="00FC738E" w:rsidP="00DA7080">
      <w:pPr>
        <w:numPr>
          <w:ilvl w:val="1"/>
          <w:numId w:val="30"/>
        </w:numPr>
      </w:pPr>
      <w:r w:rsidRPr="00FC738E">
        <w:t>Activități de management de proiect;</w:t>
      </w:r>
    </w:p>
    <w:p w14:paraId="5438D0B3" w14:textId="77777777" w:rsidR="00FC738E" w:rsidRPr="00FC738E" w:rsidRDefault="00FC738E" w:rsidP="00DA7080">
      <w:pPr>
        <w:numPr>
          <w:ilvl w:val="1"/>
          <w:numId w:val="30"/>
        </w:numPr>
      </w:pPr>
      <w:r w:rsidRPr="00FC738E">
        <w:t>Activități aferente instruirii personalului;</w:t>
      </w:r>
    </w:p>
    <w:p w14:paraId="22AB4A6E" w14:textId="77777777" w:rsidR="00FC738E" w:rsidRPr="00FC738E" w:rsidRDefault="00FC738E" w:rsidP="00DA7080">
      <w:pPr>
        <w:numPr>
          <w:ilvl w:val="1"/>
          <w:numId w:val="30"/>
        </w:numPr>
      </w:pPr>
      <w:r w:rsidRPr="00FC738E">
        <w:t>Activități de furnizare a serviciilor de auditare intermediară/finală, financiară și tehnică</w:t>
      </w:r>
    </w:p>
    <w:p w14:paraId="20532AEA" w14:textId="77777777" w:rsidR="00FC738E" w:rsidRPr="00FC738E" w:rsidRDefault="00FC738E" w:rsidP="00DA7080">
      <w:pPr>
        <w:numPr>
          <w:ilvl w:val="1"/>
          <w:numId w:val="30"/>
        </w:numPr>
      </w:pPr>
      <w:r w:rsidRPr="00FC738E">
        <w:t>Activități de accesibilizare pentru persoanele cu dizabilități. </w:t>
      </w:r>
    </w:p>
    <w:p w14:paraId="31A21B64" w14:textId="77777777" w:rsidR="00FC738E" w:rsidRPr="00FC738E" w:rsidRDefault="00FC738E" w:rsidP="00FC738E">
      <w:r w:rsidRPr="00FC738E">
        <w:t>Eventualele observații și sugestii se vor transmite pe adresa de email: secretariat.pocidif@mfe.gov.ro, până pe data de 18.12.2023, ora 17.00.</w:t>
      </w:r>
    </w:p>
    <w:p w14:paraId="6121AA8D" w14:textId="77777777" w:rsidR="000075C2" w:rsidRPr="000075C2" w:rsidRDefault="000075C2" w:rsidP="000075C2">
      <w:pPr>
        <w:rPr>
          <w:b/>
          <w:bCs/>
        </w:rPr>
      </w:pPr>
      <w:r w:rsidRPr="00FC738E">
        <w:rPr>
          <w:b/>
          <w:bCs/>
        </w:rPr>
        <w:t>Documente</w:t>
      </w:r>
    </w:p>
    <w:p w14:paraId="6398BB30" w14:textId="77777777" w:rsidR="000075C2" w:rsidRPr="00FC738E" w:rsidRDefault="004821B1" w:rsidP="000075C2">
      <w:hyperlink r:id="rId24" w:tooltip="PCIDIF - Creșterea rolului culturii în societate prin valorificarea avantajelor digitalizării.docx" w:history="1">
        <w:r w:rsidR="000075C2" w:rsidRPr="00FC738E">
          <w:rPr>
            <w:rStyle w:val="Hyperlink"/>
            <w:szCs w:val="24"/>
          </w:rPr>
          <w:t>PCIDIF - Creșterea rolului culturii în societate prin valorificarea avantajelor digitalizării.docx</w:t>
        </w:r>
      </w:hyperlink>
    </w:p>
    <w:p w14:paraId="5E1697BA" w14:textId="77777777" w:rsidR="00FC738E" w:rsidRPr="00FC738E" w:rsidRDefault="00FC738E" w:rsidP="00FA4658">
      <w:pPr>
        <w:pStyle w:val="Stilsursa"/>
      </w:pPr>
      <w:r w:rsidRPr="00FC738E">
        <w:t>Sursa: MIPE</w:t>
      </w:r>
    </w:p>
    <w:p w14:paraId="3F9A1FC5" w14:textId="0B8E3BE4" w:rsidR="00FC738E" w:rsidRDefault="00FC738E" w:rsidP="00CB1A12">
      <w:pPr>
        <w:pStyle w:val="separatorarticole"/>
      </w:pPr>
      <w:r>
        <w:t>*</w:t>
      </w:r>
    </w:p>
    <w:p w14:paraId="1422E3C8" w14:textId="77777777" w:rsidR="00400C52" w:rsidRPr="00400C52" w:rsidRDefault="00400C52" w:rsidP="00CB1A12">
      <w:pPr>
        <w:pStyle w:val="TitluArticolinINFOUE"/>
      </w:pPr>
      <w:bookmarkStart w:id="142" w:name="_Toc152530936"/>
      <w:r w:rsidRPr="00400C52">
        <w:t>POR: Ghid pentru un apel dedicat Administrației Fondului pentru Mediu pentru sisteme fotovoltaice, în consultare publică</w:t>
      </w:r>
      <w:bookmarkEnd w:id="142"/>
    </w:p>
    <w:p w14:paraId="3E51D2CC" w14:textId="77777777" w:rsidR="00400C52" w:rsidRPr="00400C52" w:rsidRDefault="00400C52" w:rsidP="003250C8">
      <w:r w:rsidRPr="00400C52">
        <w:t>Autoritatea de Management pentru Programul Operațional Regional (POR) a lansat ieri, 28 noiembrie 2023, în consultare publică Ghidul specific aferent priorității 3.1A – Sisteme fotovoltaice.</w:t>
      </w:r>
    </w:p>
    <w:p w14:paraId="6410BC8A" w14:textId="77777777" w:rsidR="00400C52" w:rsidRPr="00400C52" w:rsidRDefault="00400C52" w:rsidP="003250C8">
      <w:r w:rsidRPr="00400C52">
        <w:t xml:space="preserve">Solicitantul eligibil este </w:t>
      </w:r>
      <w:proofErr w:type="spellStart"/>
      <w:r w:rsidRPr="00400C52">
        <w:t>Administraţia</w:t>
      </w:r>
      <w:proofErr w:type="spellEnd"/>
      <w:r w:rsidRPr="00400C52">
        <w:t xml:space="preserve"> Fondului pentru Mediu.</w:t>
      </w:r>
    </w:p>
    <w:p w14:paraId="711DF191" w14:textId="77777777" w:rsidR="00400C52" w:rsidRPr="00400C52" w:rsidRDefault="00400C52" w:rsidP="003250C8">
      <w:r w:rsidRPr="00400C52">
        <w:t xml:space="preserve">Beneficiarii finali ai intervenției sunt persoanele fizice din mediul urban şi rural ale căror dosare sunt aprobate şi care încheie un contract, în vederea obținerii </w:t>
      </w:r>
      <w:proofErr w:type="spellStart"/>
      <w:r w:rsidRPr="00400C52">
        <w:t>finanţării</w:t>
      </w:r>
      <w:proofErr w:type="spellEnd"/>
      <w:r w:rsidRPr="00400C52">
        <w:t xml:space="preserve"> nerambursabile, cu Administrația Fondului pentru Mediu (AFM).</w:t>
      </w:r>
    </w:p>
    <w:p w14:paraId="24C9360C" w14:textId="77777777" w:rsidR="00400C52" w:rsidRPr="00400C52" w:rsidRDefault="00400C52" w:rsidP="003250C8">
      <w:r w:rsidRPr="00400C52">
        <w:t>Alocarea financiară este de 12.500.000 euro.</w:t>
      </w:r>
    </w:p>
    <w:p w14:paraId="562B3343" w14:textId="77777777" w:rsidR="00400C52" w:rsidRPr="00400C52" w:rsidRDefault="00400C52" w:rsidP="003250C8">
      <w:r w:rsidRPr="00400C52">
        <w:t xml:space="preserve">Acțiunile ce urmează a fi implementate în vederea atingerii obiectivului specific sunt cele de realizare a sistemelor de producere a energiei electrice prin instalarea sistemelor de panouri fotovoltaice (finanțabil în limita valorii maxime eligibile de 5 000 euro/beneficiar final, pentru o capacitate instalată de minimum 3 </w:t>
      </w:r>
      <w:proofErr w:type="spellStart"/>
      <w:r w:rsidRPr="00400C52">
        <w:t>kwp</w:t>
      </w:r>
      <w:proofErr w:type="spellEnd"/>
      <w:r w:rsidRPr="00400C52">
        <w:t>).</w:t>
      </w:r>
    </w:p>
    <w:p w14:paraId="525A876D" w14:textId="77777777" w:rsidR="00400C52" w:rsidRPr="00400C52" w:rsidRDefault="00400C52" w:rsidP="003250C8">
      <w:r w:rsidRPr="00400C52">
        <w:t>Conform ghidului în consultare, apelul ar urma să se lanseze pe data de 05.12.2023, ora 10:00.</w:t>
      </w:r>
    </w:p>
    <w:p w14:paraId="7607FC74" w14:textId="77777777" w:rsidR="000075C2" w:rsidRPr="000075C2" w:rsidRDefault="000075C2" w:rsidP="000075C2">
      <w:pPr>
        <w:rPr>
          <w:b/>
          <w:bCs/>
        </w:rPr>
      </w:pPr>
      <w:r w:rsidRPr="000075C2">
        <w:rPr>
          <w:b/>
          <w:bCs/>
        </w:rPr>
        <w:t>Documente</w:t>
      </w:r>
    </w:p>
    <w:p w14:paraId="2B6CE641" w14:textId="77777777" w:rsidR="000075C2" w:rsidRPr="000075C2" w:rsidRDefault="004821B1" w:rsidP="000075C2">
      <w:pPr>
        <w:rPr>
          <w:rStyle w:val="Hyperlink"/>
          <w:szCs w:val="24"/>
        </w:rPr>
      </w:pPr>
      <w:hyperlink r:id="rId25" w:tooltip="POR - Sisteme fotovoltaice - consultare publică.zip" w:history="1">
        <w:r w:rsidR="000075C2" w:rsidRPr="000075C2">
          <w:rPr>
            <w:rStyle w:val="Hyperlink"/>
            <w:szCs w:val="24"/>
          </w:rPr>
          <w:t>POR - Sisteme fotovoltaice - consultare publică.zip</w:t>
        </w:r>
      </w:hyperlink>
    </w:p>
    <w:p w14:paraId="02F79AC6" w14:textId="77777777" w:rsidR="00400C52" w:rsidRPr="00400C52" w:rsidRDefault="00400C52" w:rsidP="000075C2">
      <w:pPr>
        <w:pStyle w:val="Stilsursa"/>
      </w:pPr>
      <w:r w:rsidRPr="00400C52">
        <w:t>Sursa: MIPE</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lastRenderedPageBreak/>
        <w:sym w:font="Wingdings" w:char="F07B"/>
      </w:r>
      <w:r w:rsidRPr="00E74641">
        <w:rPr>
          <w:color w:val="9999FF"/>
          <w:spacing w:val="40"/>
          <w:szCs w:val="18"/>
        </w:rPr>
        <w:sym w:font="Wingdings" w:char="F07B"/>
      </w:r>
      <w:r w:rsidRPr="00E74641">
        <w:rPr>
          <w:color w:val="9999FF"/>
          <w:spacing w:val="40"/>
          <w:szCs w:val="18"/>
        </w:rPr>
        <w:sym w:font="Wingdings" w:char="F07B"/>
      </w:r>
    </w:p>
    <w:p w14:paraId="6D564DA1" w14:textId="46FFA5D6" w:rsidR="008F3715" w:rsidRDefault="006674DE" w:rsidP="00B264A0">
      <w:pPr>
        <w:pStyle w:val="Oportunitati"/>
        <w:rPr>
          <w:color w:val="FF0000"/>
        </w:rPr>
      </w:pPr>
      <w:bookmarkStart w:id="143" w:name="_Toc152530937"/>
      <w:r w:rsidRPr="00E74641">
        <w:rPr>
          <w:color w:val="FF0000"/>
        </w:rPr>
        <w:t>PNRR</w:t>
      </w:r>
      <w:bookmarkEnd w:id="143"/>
    </w:p>
    <w:p w14:paraId="48859667" w14:textId="77777777" w:rsidR="00400C52" w:rsidRPr="00400C52" w:rsidRDefault="00400C52" w:rsidP="00CB1A12">
      <w:pPr>
        <w:pStyle w:val="TitluArticolinINFOUE"/>
      </w:pPr>
      <w:bookmarkStart w:id="144" w:name="_Toc152530938"/>
      <w:r w:rsidRPr="00400C52">
        <w:t>O nouă actualizare a calendarului apelurilor PNRR</w:t>
      </w:r>
      <w:bookmarkEnd w:id="144"/>
    </w:p>
    <w:p w14:paraId="222FFC83" w14:textId="77777777" w:rsidR="00400C52" w:rsidRPr="00400C52" w:rsidRDefault="00400C52" w:rsidP="00400C52">
      <w:r w:rsidRPr="00400C52">
        <w:t>Ministerul Investițiilor și Proiectelor Europene a publicat marți, 28 noiembrie 2023, calendarul apelurilor PNRR actualizat la data de 22 noiembrie 2023.</w:t>
      </w:r>
    </w:p>
    <w:p w14:paraId="1E5488C5" w14:textId="77777777" w:rsidR="0006724F" w:rsidRPr="0006724F" w:rsidRDefault="0006724F" w:rsidP="0006724F">
      <w:pPr>
        <w:rPr>
          <w:b/>
          <w:bCs/>
        </w:rPr>
      </w:pPr>
      <w:r w:rsidRPr="00400C52">
        <w:rPr>
          <w:b/>
          <w:bCs/>
        </w:rPr>
        <w:t>Documente</w:t>
      </w:r>
    </w:p>
    <w:p w14:paraId="2C0FAE62" w14:textId="77777777" w:rsidR="0006724F" w:rsidRPr="00400C52" w:rsidRDefault="004821B1" w:rsidP="0006724F">
      <w:hyperlink r:id="rId26" w:tooltip="PNRR - Calendarul apelurilor actualizat la data de 22.11.2023.xlsx" w:history="1">
        <w:r w:rsidR="0006724F" w:rsidRPr="00400C52">
          <w:rPr>
            <w:rStyle w:val="Hyperlink"/>
            <w:szCs w:val="24"/>
          </w:rPr>
          <w:t>PNRR - Calendarul apelurilor actualizat la data de 22.11.2023.xlsx</w:t>
        </w:r>
      </w:hyperlink>
    </w:p>
    <w:p w14:paraId="0E4FB662" w14:textId="77777777" w:rsidR="00400C52" w:rsidRPr="00400C52" w:rsidRDefault="00400C52" w:rsidP="0006724F">
      <w:pPr>
        <w:pStyle w:val="Stilsursa"/>
      </w:pPr>
      <w:r w:rsidRPr="00400C52">
        <w:t>Sursa: MIPE</w:t>
      </w:r>
    </w:p>
    <w:p w14:paraId="667B04A0" w14:textId="77777777" w:rsidR="00C46C81" w:rsidRPr="00E74641" w:rsidRDefault="00C46C81" w:rsidP="00C46C8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1FC8DD8" w14:textId="3276A613" w:rsidR="00B27BA8" w:rsidRDefault="00B27BA8" w:rsidP="00B27BA8">
      <w:pPr>
        <w:pStyle w:val="AgendaEU"/>
        <w:rPr>
          <w:color w:val="00B050"/>
        </w:rPr>
      </w:pPr>
      <w:bookmarkStart w:id="145" w:name="_Toc152530939"/>
      <w:bookmarkStart w:id="146" w:name="_Toc101174490"/>
      <w:bookmarkStart w:id="147" w:name="_Toc75263875"/>
      <w:bookmarkStart w:id="148" w:name="_Hlk109028946"/>
      <w:r w:rsidRPr="00E74641">
        <w:rPr>
          <w:color w:val="000000" w:themeColor="text1"/>
        </w:rPr>
        <w:t>Apeluri</w:t>
      </w:r>
      <w:r w:rsidR="00CB46F8">
        <w:rPr>
          <w:color w:val="000000" w:themeColor="text1"/>
        </w:rPr>
        <w:t xml:space="preserve"> </w:t>
      </w:r>
      <w:r w:rsidR="004D26B1" w:rsidRPr="00E74641">
        <w:t>–</w:t>
      </w:r>
      <w:r w:rsidR="00CB46F8">
        <w:t xml:space="preserve"> </w:t>
      </w:r>
      <w:r w:rsidRPr="00E74641">
        <w:rPr>
          <w:color w:val="00B050"/>
        </w:rPr>
        <w:t>Finanțări</w:t>
      </w:r>
      <w:bookmarkEnd w:id="145"/>
    </w:p>
    <w:p w14:paraId="084B1C6B" w14:textId="77777777" w:rsidR="00FC738E" w:rsidRPr="00FC738E" w:rsidRDefault="00FC738E" w:rsidP="00CB1A12">
      <w:pPr>
        <w:pStyle w:val="TitluArticolinINFOUE"/>
      </w:pPr>
      <w:bookmarkStart w:id="149" w:name="_Toc152530940"/>
      <w:r w:rsidRPr="00FC738E">
        <w:t xml:space="preserve">Se pot depune proiecte în cadrul programelor de interes </w:t>
      </w:r>
      <w:proofErr w:type="spellStart"/>
      <w:r w:rsidRPr="00FC738E">
        <w:t>naţional</w:t>
      </w:r>
      <w:proofErr w:type="spellEnd"/>
      <w:r w:rsidRPr="00FC738E">
        <w:t xml:space="preserve"> pentru dezvoltarea serviciilor sociale pentru persoanele vârstnice</w:t>
      </w:r>
      <w:bookmarkEnd w:id="149"/>
    </w:p>
    <w:p w14:paraId="14620122" w14:textId="77777777" w:rsidR="00FC738E" w:rsidRPr="00FC738E" w:rsidRDefault="00FC738E" w:rsidP="00FC738E">
      <w:r w:rsidRPr="00FC738E">
        <w:t xml:space="preserve">Ministerul Muncii și </w:t>
      </w:r>
      <w:proofErr w:type="spellStart"/>
      <w:r w:rsidRPr="00FC738E">
        <w:t>Solidarităţii</w:t>
      </w:r>
      <w:proofErr w:type="spellEnd"/>
      <w:r w:rsidRPr="00FC738E">
        <w:t xml:space="preserve"> Sociale organizează a cincea </w:t>
      </w:r>
      <w:proofErr w:type="spellStart"/>
      <w:r w:rsidRPr="00FC738E">
        <w:t>selecţie</w:t>
      </w:r>
      <w:proofErr w:type="spellEnd"/>
      <w:r w:rsidRPr="00FC738E">
        <w:t xml:space="preserve"> publică de proiecte pentru atribuirea contractelor de </w:t>
      </w:r>
      <w:proofErr w:type="spellStart"/>
      <w:r w:rsidRPr="00FC738E">
        <w:t>finanţare</w:t>
      </w:r>
      <w:proofErr w:type="spellEnd"/>
      <w:r w:rsidRPr="00FC738E">
        <w:t xml:space="preserve"> nerambursabilă în cadrul programelor de interes </w:t>
      </w:r>
      <w:proofErr w:type="spellStart"/>
      <w:r w:rsidRPr="00FC738E">
        <w:t>naţional</w:t>
      </w:r>
      <w:proofErr w:type="spellEnd"/>
      <w:r w:rsidRPr="00FC738E">
        <w:t xml:space="preserve"> „Servicii comunitare la domiciliu pentru persoanele vârstnice dependente”, „Servicii de acordare a hranei pentru persoanele vârstnice”, „Centre de zi de asistență şi recuperare pentru persoanele vârstnice” și „Servicii sociale de asistență comunitară pentru persoanele vârstnice”, aprobate prin Hotărârea Guvernului nr.435 din 30 martie 2022 privind aprobarea unor programe de interes </w:t>
      </w:r>
      <w:proofErr w:type="spellStart"/>
      <w:r w:rsidRPr="00FC738E">
        <w:t>naţional</w:t>
      </w:r>
      <w:proofErr w:type="spellEnd"/>
      <w:r w:rsidRPr="00FC738E">
        <w:t xml:space="preserve"> pentru dezvoltarea serviciilor sociale pentru persoanele vârstnice, publicată în Monitorul Oficial al României, partea I, nr. 337 din 6 aprilie 2022.</w:t>
      </w:r>
    </w:p>
    <w:p w14:paraId="0ED2412F" w14:textId="77777777" w:rsidR="00FC738E" w:rsidRPr="00FC738E" w:rsidRDefault="00FC738E" w:rsidP="00FC738E">
      <w:proofErr w:type="spellStart"/>
      <w:r w:rsidRPr="00FC738E">
        <w:t>Solicitanţii</w:t>
      </w:r>
      <w:proofErr w:type="spellEnd"/>
      <w:r w:rsidRPr="00FC738E">
        <w:t xml:space="preserve"> eligibili sunt serviciile publice de </w:t>
      </w:r>
      <w:proofErr w:type="spellStart"/>
      <w:r w:rsidRPr="00FC738E">
        <w:t>asistenţă</w:t>
      </w:r>
      <w:proofErr w:type="spellEnd"/>
      <w:r w:rsidRPr="00FC738E">
        <w:t xml:space="preserve"> socială de la nivelul comunelor </w:t>
      </w:r>
      <w:proofErr w:type="spellStart"/>
      <w:r w:rsidRPr="00FC738E">
        <w:t>şi</w:t>
      </w:r>
      <w:proofErr w:type="spellEnd"/>
      <w:r w:rsidRPr="00FC738E">
        <w:t xml:space="preserve"> </w:t>
      </w:r>
      <w:proofErr w:type="spellStart"/>
      <w:r w:rsidRPr="00FC738E">
        <w:t>oraşelor</w:t>
      </w:r>
      <w:proofErr w:type="spellEnd"/>
      <w:r w:rsidRPr="00FC738E">
        <w:t xml:space="preserve"> cu o </w:t>
      </w:r>
      <w:proofErr w:type="spellStart"/>
      <w:r w:rsidRPr="00FC738E">
        <w:t>populaţie</w:t>
      </w:r>
      <w:proofErr w:type="spellEnd"/>
      <w:r w:rsidRPr="00FC738E">
        <w:t xml:space="preserve"> sub 20.000 de locuitori </w:t>
      </w:r>
      <w:proofErr w:type="spellStart"/>
      <w:r w:rsidRPr="00FC738E">
        <w:t>şi</w:t>
      </w:r>
      <w:proofErr w:type="spellEnd"/>
      <w:r w:rsidRPr="00FC738E">
        <w:t xml:space="preserve"> furnizorii </w:t>
      </w:r>
      <w:proofErr w:type="spellStart"/>
      <w:r w:rsidRPr="00FC738E">
        <w:t>privaţi</w:t>
      </w:r>
      <w:proofErr w:type="spellEnd"/>
      <w:r w:rsidRPr="00FC738E">
        <w:t xml:space="preserve"> de servicii sociale, fără scop lucrativ, respectiv </w:t>
      </w:r>
      <w:proofErr w:type="spellStart"/>
      <w:r w:rsidRPr="00FC738E">
        <w:t>asociaţiile</w:t>
      </w:r>
      <w:proofErr w:type="spellEnd"/>
      <w:r w:rsidRPr="00FC738E">
        <w:t xml:space="preserve">, </w:t>
      </w:r>
      <w:proofErr w:type="spellStart"/>
      <w:r w:rsidRPr="00FC738E">
        <w:t>fundaţiile</w:t>
      </w:r>
      <w:proofErr w:type="spellEnd"/>
      <w:r w:rsidRPr="00FC738E">
        <w:t xml:space="preserve"> </w:t>
      </w:r>
      <w:proofErr w:type="spellStart"/>
      <w:r w:rsidRPr="00FC738E">
        <w:t>şi</w:t>
      </w:r>
      <w:proofErr w:type="spellEnd"/>
      <w:r w:rsidRPr="00FC738E">
        <w:t xml:space="preserve"> cultele recunoscute în România.</w:t>
      </w:r>
    </w:p>
    <w:p w14:paraId="331B54A8" w14:textId="77777777" w:rsidR="00FC738E" w:rsidRPr="00FC738E" w:rsidRDefault="00FC738E" w:rsidP="00FC738E">
      <w:r w:rsidRPr="00FC738E">
        <w:t>Bugetul alocat programelor de interes național în cadrul acestei selecții de proiecte este de 92.519.137 lei.</w:t>
      </w:r>
    </w:p>
    <w:p w14:paraId="3A8B8DCB" w14:textId="77777777" w:rsidR="00FC738E" w:rsidRPr="00FC738E" w:rsidRDefault="00FC738E" w:rsidP="00FC738E">
      <w:r w:rsidRPr="00FC738E">
        <w:t>Selecția de proiecte se organizează pentru înființarea de servicii comunitare la domiciliu pentru persoanele vârstnice dependente, cod 8810ID-I, cantine sociale, cod 8899 CPDH-I, centre de zi de asistență și recuperare pentru persoane vârstnice, cod 8810 CZ-V-I și servicii de asistență comunitară pentru persoanele vârstnice, cod 8899 CZ-PN-V, în comune și orașe cu o populație sub 20.000 de locuitori, în care nu există aceste servicii.</w:t>
      </w:r>
    </w:p>
    <w:p w14:paraId="16CB79A5" w14:textId="77777777" w:rsidR="00FC738E" w:rsidRPr="00FC738E" w:rsidRDefault="00FC738E" w:rsidP="00FC738E">
      <w:r w:rsidRPr="00FC738E">
        <w:t xml:space="preserve">Proiectele se depun până la data de 11 decembrie 2023, ora 16.30, la registratura Ministerului Muncii și </w:t>
      </w:r>
      <w:proofErr w:type="spellStart"/>
      <w:r w:rsidRPr="00FC738E">
        <w:t>Solidarităţii</w:t>
      </w:r>
      <w:proofErr w:type="spellEnd"/>
      <w:r w:rsidRPr="00FC738E">
        <w:t xml:space="preserve"> Sociale, Str. Dem. I. Dobrescu nr.2-4, Sector 1, cod 010026.</w:t>
      </w:r>
    </w:p>
    <w:p w14:paraId="17065AB4" w14:textId="77777777" w:rsidR="00FC738E" w:rsidRPr="00FC738E" w:rsidRDefault="00FC738E" w:rsidP="00FC738E">
      <w:proofErr w:type="spellStart"/>
      <w:r w:rsidRPr="00FC738E">
        <w:t>Solicitanţii</w:t>
      </w:r>
      <w:proofErr w:type="spellEnd"/>
      <w:r w:rsidRPr="00FC738E">
        <w:t xml:space="preserve"> pot adresa întrebări sau clarificări referitoare la implementarea programelor de interes </w:t>
      </w:r>
      <w:proofErr w:type="spellStart"/>
      <w:r w:rsidRPr="00FC738E">
        <w:t>naţional</w:t>
      </w:r>
      <w:proofErr w:type="spellEnd"/>
      <w:r w:rsidRPr="00FC738E">
        <w:t xml:space="preserve"> la numărul de telefon: 021/2302361 şi la adresa de e-mail: servicii.sociale@mmuncii.gov.ro. Data limită pentru solicitarea clarificărilor este de 5 decembrie 2023, ora 16.30.</w:t>
      </w:r>
    </w:p>
    <w:p w14:paraId="3E70995E" w14:textId="77777777" w:rsidR="0006724F" w:rsidRPr="00CC3B0D" w:rsidRDefault="0006724F" w:rsidP="0006724F">
      <w:pPr>
        <w:rPr>
          <w:b/>
          <w:bCs/>
        </w:rPr>
      </w:pPr>
      <w:r w:rsidRPr="00FC738E">
        <w:rPr>
          <w:b/>
          <w:bCs/>
        </w:rPr>
        <w:t>Documente</w:t>
      </w:r>
    </w:p>
    <w:p w14:paraId="00B875DB" w14:textId="77777777" w:rsidR="0006724F" w:rsidRPr="00FC738E" w:rsidRDefault="004821B1" w:rsidP="0006724F">
      <w:hyperlink r:id="rId27" w:tooltip="ordinul-nr-799-2022-pentru-aprobarea-metodologiei-de-evaluare-si-selectie-a-proiectelor-in-cadrul-programelor-de-interes-national-pentru-dezvoltarea-serviciilor-sociale-pentru-persoanele-varstnice-apr.pdf" w:history="1">
        <w:r w:rsidR="0006724F" w:rsidRPr="00FC738E">
          <w:rPr>
            <w:rStyle w:val="Hyperlink"/>
            <w:szCs w:val="24"/>
          </w:rPr>
          <w:t>ordinul-nr-799-2022-pentru-aprobarea-metodologiei-de-evaluare-si-selectie-a-proiectelor-in-cadrul-programelor-de-interes-national-pentru-dezvoltarea-serviciilor-sociale-pentru-persoanele-varstnice-apr.pdf</w:t>
        </w:r>
      </w:hyperlink>
    </w:p>
    <w:p w14:paraId="47013726" w14:textId="77777777" w:rsidR="00FC738E" w:rsidRPr="00FC738E" w:rsidRDefault="00FC738E" w:rsidP="0006724F">
      <w:pPr>
        <w:pStyle w:val="Stilsursa"/>
      </w:pPr>
      <w:r w:rsidRPr="00FC738E">
        <w:t>Sursa: MMSS</w:t>
      </w:r>
    </w:p>
    <w:p w14:paraId="6204B3F9" w14:textId="402C3A5D" w:rsidR="00FC738E" w:rsidRPr="00FC738E" w:rsidRDefault="00FC738E" w:rsidP="00CB1A12">
      <w:pPr>
        <w:pStyle w:val="separatorarticole"/>
      </w:pPr>
      <w:r>
        <w:t>*</w:t>
      </w:r>
    </w:p>
    <w:p w14:paraId="5976AF1A" w14:textId="77777777" w:rsidR="00B907A4" w:rsidRPr="00B907A4" w:rsidRDefault="00B907A4" w:rsidP="00CB1A12">
      <w:pPr>
        <w:pStyle w:val="TitluArticolinINFOUE"/>
      </w:pPr>
      <w:bookmarkStart w:id="150" w:name="_Toc152530941"/>
      <w:r w:rsidRPr="00B907A4">
        <w:t>Sesiunea de depunere a solicitărilor pentru finanțarea acordată prin Programul INVESTALIM a fost prelungită!</w:t>
      </w:r>
      <w:bookmarkEnd w:id="150"/>
    </w:p>
    <w:p w14:paraId="39286C5C" w14:textId="77777777" w:rsidR="00B907A4" w:rsidRPr="00B907A4" w:rsidRDefault="00B907A4" w:rsidP="00B907A4">
      <w:r w:rsidRPr="00B907A4">
        <w:t> </w:t>
      </w:r>
    </w:p>
    <w:p w14:paraId="5ED1DF2F" w14:textId="77777777" w:rsidR="00B907A4" w:rsidRPr="00B907A4" w:rsidRDefault="00B907A4" w:rsidP="00B907A4">
      <w:r w:rsidRPr="00B907A4">
        <w:lastRenderedPageBreak/>
        <w:t>Ministerul Agriculturii și Dezvoltării Rurale a anunțat luni, 27 noiembrie 2023, prelungirea sesiunii de depunere a solicitărilor pentru finanțarea acordată prin Programul național de dezvoltare și susținere a industriei alimentare INVESTALIM.</w:t>
      </w:r>
    </w:p>
    <w:p w14:paraId="346BFF24" w14:textId="77777777" w:rsidR="00B907A4" w:rsidRPr="00B907A4" w:rsidRDefault="00B907A4" w:rsidP="00B907A4">
      <w:r w:rsidRPr="00B907A4">
        <w:t>Noul termen de depunere este </w:t>
      </w:r>
      <w:r w:rsidRPr="00B907A4">
        <w:rPr>
          <w:b/>
          <w:bCs/>
        </w:rPr>
        <w:t>27 decembrie 2023,  ora 16.30.</w:t>
      </w:r>
    </w:p>
    <w:p w14:paraId="2E27E597" w14:textId="77777777" w:rsidR="00B907A4" w:rsidRPr="00B907A4" w:rsidRDefault="00B907A4" w:rsidP="00B907A4">
      <w:r w:rsidRPr="00B907A4">
        <w:t>În urma răspândirii unor informații eronate în spațiul public referitoare la programul INVESTALIM, Ministerul Agriculturii și Dezvoltării Rurale (MADR) a emis următoarele clarificări:</w:t>
      </w:r>
    </w:p>
    <w:p w14:paraId="4B9F9FB5" w14:textId="77777777" w:rsidR="00B907A4" w:rsidRPr="00B907A4" w:rsidRDefault="00B907A4" w:rsidP="00DA7080">
      <w:pPr>
        <w:numPr>
          <w:ilvl w:val="0"/>
          <w:numId w:val="29"/>
        </w:numPr>
      </w:pPr>
      <w:r w:rsidRPr="00B907A4">
        <w:t>Programul nu a fost oprit înainte de termen, iar solicitările pot continua să fie depuse până la data limită anunțată. </w:t>
      </w:r>
    </w:p>
    <w:p w14:paraId="45BEB207" w14:textId="77777777" w:rsidR="00B907A4" w:rsidRPr="00B907A4" w:rsidRDefault="00B907A4" w:rsidP="00DA7080">
      <w:pPr>
        <w:numPr>
          <w:ilvl w:val="0"/>
          <w:numId w:val="29"/>
        </w:numPr>
      </w:pPr>
      <w:r w:rsidRPr="00B907A4">
        <w:t>Proiectul depus în cadrul sesiunii 2023 a INVESTALIM nu a fost retras și este înregistrat în sistemul electronic de depunere a cererilor de acord disponibil pe </w:t>
      </w:r>
      <w:hyperlink r:id="rId28" w:history="1">
        <w:r w:rsidRPr="00B907A4">
          <w:rPr>
            <w:rStyle w:val="Hyperlink"/>
            <w:szCs w:val="24"/>
          </w:rPr>
          <w:t>www.afir.ro</w:t>
        </w:r>
      </w:hyperlink>
      <w:r w:rsidRPr="00B907A4">
        <w:t>.</w:t>
      </w:r>
    </w:p>
    <w:p w14:paraId="3FC09720" w14:textId="77777777" w:rsidR="00B907A4" w:rsidRPr="00B907A4" w:rsidRDefault="00B907A4" w:rsidP="00DA7080">
      <w:pPr>
        <w:numPr>
          <w:ilvl w:val="0"/>
          <w:numId w:val="29"/>
        </w:numPr>
      </w:pPr>
      <w:r w:rsidRPr="00B907A4">
        <w:t>Singura modificare a fost corectarea de către Agenția pentru Finanțarea Investițiilor Rurale a modului de afișare a aplicației de contorizare a proiectelor de investiții depuse pentru finanțare prin Planul Strategic pentru PAC 2023 – 2027, acolo unde erau afișate inițial și cererile de acord depuse pentru sesiunea 2023 a INVESTALIM.</w:t>
      </w:r>
    </w:p>
    <w:p w14:paraId="5A7285A2" w14:textId="77777777" w:rsidR="00B907A4" w:rsidRPr="00B907A4" w:rsidRDefault="00B907A4" w:rsidP="00B907A4">
      <w:r w:rsidRPr="00B907A4">
        <w:t>MADR a subliniat că nu a mai fost vizibil proiectul depus pentru INVESTALIM pentru că în aplicația de contorizare a PS PAC 2027 nu sunt afișate și proiectele aferente schemelor finanțate prin alte Programe, respectiv prin Schema INVESTALIM și Schema pentru energie regenerabilă. Pentru aceste scheme se aplică anunț concurențial, astfel încât depunerea propunerilor de proiecte are la bază procedura de ofertare concurențială și vor fi depuse și evaluate conform procedurii competitive pe baza punctajului obținut după încheierea sesiunii de depunere.</w:t>
      </w:r>
    </w:p>
    <w:p w14:paraId="767D7DFA" w14:textId="77777777" w:rsidR="00B907A4" w:rsidRPr="00B907A4" w:rsidRDefault="00B907A4" w:rsidP="00B907A4">
      <w:r w:rsidRPr="00B907A4">
        <w:t>Conform comunicatului, depunerea și înregistrarea cererilor de acord nu se oprește la atingerea sau depășirea alocării financiare pentru respectiva sesiune și astfel nu se poate închide sesiunea înainte de data limită.</w:t>
      </w:r>
    </w:p>
    <w:p w14:paraId="4756CFC3" w14:textId="77777777" w:rsidR="00B907A4" w:rsidRPr="00B907A4" w:rsidRDefault="00B907A4" w:rsidP="00B907A4">
      <w:r w:rsidRPr="00B907A4">
        <w:t>MADR a amintit că depunerea și înregistrarea cererilor de acord prin INVESTALIM nu au aceleași reguli ca depunerea cererilor de finanțare prin Planul Strategic PAC 2023 – 2027 (PS PAC 2027) – mai exact, nu există praguri de calitate, nu există plafon maxim de acceptare a proiectelor, nu se aplică mecanismul de 5 zile de exceptare de la închiderea sesiunii.</w:t>
      </w:r>
    </w:p>
    <w:p w14:paraId="686D5410" w14:textId="77777777" w:rsidR="00B907A4" w:rsidRPr="00B907A4" w:rsidRDefault="00B907A4" w:rsidP="00B907A4">
      <w:r w:rsidRPr="00B907A4">
        <w:t>Pentru mai multe detalii referitoare la acest program puteți accesa rubrica noastră </w:t>
      </w:r>
      <w:hyperlink r:id="rId29" w:tgtFrame="_blank" w:history="1">
        <w:r w:rsidRPr="00B907A4">
          <w:rPr>
            <w:rStyle w:val="Hyperlink"/>
            <w:b/>
            <w:bCs/>
            <w:i/>
            <w:iCs/>
            <w:szCs w:val="24"/>
          </w:rPr>
          <w:t>alte finanțări.</w:t>
        </w:r>
      </w:hyperlink>
    </w:p>
    <w:p w14:paraId="4E65AEEE" w14:textId="77777777" w:rsidR="00B907A4" w:rsidRPr="00B907A4" w:rsidRDefault="00B907A4" w:rsidP="00CE1E16">
      <w:pPr>
        <w:pStyle w:val="Stilsursa"/>
      </w:pPr>
      <w:r w:rsidRPr="00B907A4">
        <w:t>Sursa: MADR</w:t>
      </w:r>
    </w:p>
    <w:p w14:paraId="4B837142" w14:textId="1D711C6B" w:rsidR="00B907A4" w:rsidRPr="00B907A4" w:rsidRDefault="00B907A4" w:rsidP="00CB1A12">
      <w:pPr>
        <w:pStyle w:val="separatorarticole"/>
      </w:pPr>
      <w:r>
        <w:t>*</w:t>
      </w:r>
    </w:p>
    <w:p w14:paraId="2985F811" w14:textId="77777777" w:rsidR="00B907A4" w:rsidRPr="00B907A4" w:rsidRDefault="00B907A4" w:rsidP="00CB1A12">
      <w:pPr>
        <w:pStyle w:val="TitluArticolinINFOUE"/>
      </w:pPr>
      <w:bookmarkStart w:id="151" w:name="_Toc152530942"/>
      <w:r w:rsidRPr="00B907A4">
        <w:t>Solicitare de transmitere expresii de interes pentru investiții în modernizarea/construirea de capacități noi de cogenerare de înaltă eficiență, finanțate din Fondul pentru Modernizare</w:t>
      </w:r>
      <w:bookmarkEnd w:id="151"/>
    </w:p>
    <w:p w14:paraId="4056B08D" w14:textId="77777777" w:rsidR="00B907A4" w:rsidRPr="00B907A4" w:rsidRDefault="00B907A4" w:rsidP="00B907A4">
      <w:r w:rsidRPr="00B907A4">
        <w:t>Ministerul Energiei solicită celor interesați transmiterea de expresii de interes pentru investiții în modernizarea/construirea de capacități noi de cogenerare de înaltă eficiență din Fondul pentru Modernizare.</w:t>
      </w:r>
    </w:p>
    <w:p w14:paraId="58BFEE95" w14:textId="77777777" w:rsidR="00B907A4" w:rsidRPr="00B907A4" w:rsidRDefault="00B907A4" w:rsidP="00B907A4">
      <w:r w:rsidRPr="00B907A4">
        <w:t>Expresiile de interes vor fi transmise până la data de 10.12.2023, ora 23:59, la adresa de email programcheie5fm@energie.gov.ro.</w:t>
      </w:r>
    </w:p>
    <w:p w14:paraId="5630B068" w14:textId="77777777" w:rsidR="00B907A4" w:rsidRPr="00B907A4" w:rsidRDefault="00B907A4" w:rsidP="00B907A4">
      <w:r w:rsidRPr="00B907A4">
        <w:t>Transmiterea expresiei de interes nu presupune asigurarea finanțării respectivului proiect din Fondul pentru Modernizare.</w:t>
      </w:r>
    </w:p>
    <w:p w14:paraId="2A347726" w14:textId="77777777" w:rsidR="00CE1E16" w:rsidRPr="00CE1E16" w:rsidRDefault="00CE1E16" w:rsidP="00CE1E16">
      <w:pPr>
        <w:rPr>
          <w:b/>
          <w:bCs/>
        </w:rPr>
      </w:pPr>
      <w:r w:rsidRPr="00B907A4">
        <w:rPr>
          <w:b/>
          <w:bCs/>
        </w:rPr>
        <w:t>Documente</w:t>
      </w:r>
    </w:p>
    <w:p w14:paraId="39CBBD0E" w14:textId="77777777" w:rsidR="00CE1E16" w:rsidRPr="00B907A4" w:rsidRDefault="004821B1" w:rsidP="00CE1E16">
      <w:hyperlink r:id="rId30" w:tooltip="FM - Solicitare transmitere expresii de interes.zip" w:history="1">
        <w:r w:rsidR="00CE1E16" w:rsidRPr="00B907A4">
          <w:rPr>
            <w:rStyle w:val="Hyperlink"/>
            <w:szCs w:val="24"/>
          </w:rPr>
          <w:t>FM - Solicitare transmitere expresii de interes.zip</w:t>
        </w:r>
      </w:hyperlink>
    </w:p>
    <w:p w14:paraId="1AC40C72" w14:textId="77777777" w:rsidR="00B907A4" w:rsidRPr="00B907A4" w:rsidRDefault="00B907A4" w:rsidP="00CE1E16">
      <w:pPr>
        <w:pStyle w:val="Stilsursa"/>
      </w:pPr>
      <w:r w:rsidRPr="00B907A4">
        <w:t>Sursa: Ministerul Energiei</w:t>
      </w:r>
    </w:p>
    <w:p w14:paraId="734A4112" w14:textId="4943A449" w:rsidR="00B907A4" w:rsidRPr="00B907A4" w:rsidRDefault="00B907A4" w:rsidP="00CB1A12">
      <w:pPr>
        <w:pStyle w:val="separatorarticole"/>
      </w:pPr>
      <w:r>
        <w:t>*</w:t>
      </w:r>
    </w:p>
    <w:p w14:paraId="46356D78" w14:textId="77777777" w:rsidR="00850E30" w:rsidRPr="00850E30" w:rsidRDefault="00850E30" w:rsidP="00CB1A12">
      <w:pPr>
        <w:pStyle w:val="TitluArticolinINFOUE"/>
      </w:pPr>
      <w:bookmarkStart w:id="152" w:name="_Toc152530943"/>
      <w:r w:rsidRPr="00850E30">
        <w:lastRenderedPageBreak/>
        <w:t>POC: S-a lansat apelul destinat măsurilor de sprijin pentru categoriile de persoane vulnerabile pentru compensarea prețului la energie</w:t>
      </w:r>
      <w:bookmarkEnd w:id="152"/>
    </w:p>
    <w:p w14:paraId="6F2EF4EA" w14:textId="77777777" w:rsidR="00850E30" w:rsidRPr="00850E30" w:rsidRDefault="00850E30" w:rsidP="00850E30">
      <w:r w:rsidRPr="00850E30">
        <w:t>Autoritatea de Management pentru Programul Operațional Competitivitate  lansat luni, 27 noiembrie 2023, apelul destinat măsurilor de sprijin pentru categoriile de persoane vulnerabile pentru compensarea prețului la energie.</w:t>
      </w:r>
    </w:p>
    <w:p w14:paraId="7776A134" w14:textId="77777777" w:rsidR="00850E30" w:rsidRPr="00850E30" w:rsidRDefault="00850E30" w:rsidP="00850E30">
      <w:r w:rsidRPr="00850E30">
        <w:t>Solicitant eligibili este Ministerul Investițiilor și Proiectelor Europene - prin direcția de specialitate, Direcția Generală Implementare Program Operațional Ajutorarea Persoanelor Dezavantajate (DGI POAD) .</w:t>
      </w:r>
    </w:p>
    <w:p w14:paraId="1D132CD2" w14:textId="77777777" w:rsidR="00850E30" w:rsidRPr="00850E30" w:rsidRDefault="00850E30" w:rsidP="00850E30">
      <w:r w:rsidRPr="00850E30">
        <w:t>Bugetul apelului este de 150.000.000. euro.</w:t>
      </w:r>
    </w:p>
    <w:p w14:paraId="03AB418B" w14:textId="77777777" w:rsidR="00850E30" w:rsidRPr="00850E30" w:rsidRDefault="00850E30" w:rsidP="00850E30">
      <w:r w:rsidRPr="00850E30">
        <w:t xml:space="preserve">Cererea de finanțare se depune prin </w:t>
      </w:r>
      <w:proofErr w:type="spellStart"/>
      <w:r w:rsidRPr="00850E30">
        <w:t>aplicaţia</w:t>
      </w:r>
      <w:proofErr w:type="spellEnd"/>
      <w:r w:rsidRPr="00850E30">
        <w:t xml:space="preserve"> electronică MySMIS2014, în termen de 3 zile lucrătoare de la data lansării apelului de proiecte.</w:t>
      </w:r>
    </w:p>
    <w:p w14:paraId="5F3856E9" w14:textId="77777777" w:rsidR="0068402B" w:rsidRPr="0068402B" w:rsidRDefault="0068402B" w:rsidP="0068402B">
      <w:pPr>
        <w:rPr>
          <w:b/>
          <w:bCs/>
        </w:rPr>
      </w:pPr>
      <w:r w:rsidRPr="00850E30">
        <w:rPr>
          <w:b/>
          <w:bCs/>
        </w:rPr>
        <w:t>Documente</w:t>
      </w:r>
    </w:p>
    <w:p w14:paraId="0F6B01BD" w14:textId="77777777" w:rsidR="0068402B" w:rsidRPr="00850E30" w:rsidRDefault="004821B1" w:rsidP="0068402B">
      <w:hyperlink r:id="rId31" w:tooltip="POC - Măsuri de sprijin pentru categoriile de persoane vulnerabile pentru compensarea prețului la energie.zip" w:history="1">
        <w:r w:rsidR="0068402B" w:rsidRPr="00850E30">
          <w:rPr>
            <w:rStyle w:val="Hyperlink"/>
            <w:szCs w:val="24"/>
          </w:rPr>
          <w:t>POC - Măsuri de sprijin pentru categoriile de persoane vulnerabile pentru compensarea prețului la energie.zip</w:t>
        </w:r>
      </w:hyperlink>
    </w:p>
    <w:p w14:paraId="416CC427" w14:textId="77777777" w:rsidR="00850E30" w:rsidRPr="00850E30" w:rsidRDefault="00850E30" w:rsidP="0068402B">
      <w:pPr>
        <w:pStyle w:val="Stilsursa"/>
      </w:pPr>
      <w:r w:rsidRPr="00850E30">
        <w:t>Sursa: MIPE</w:t>
      </w:r>
    </w:p>
    <w:p w14:paraId="206AC71B" w14:textId="7CE6529A" w:rsidR="00850E30" w:rsidRPr="00850E30" w:rsidRDefault="00850E30" w:rsidP="00CB1A12">
      <w:pPr>
        <w:pStyle w:val="separatorarticole"/>
      </w:pPr>
      <w:r>
        <w:t>*</w:t>
      </w:r>
    </w:p>
    <w:p w14:paraId="2429E3FC" w14:textId="167A89C4" w:rsidR="00400C52" w:rsidRPr="00400C52" w:rsidRDefault="00400C52" w:rsidP="00CB1A12">
      <w:pPr>
        <w:pStyle w:val="TitluArticolinINFOUE"/>
      </w:pPr>
      <w:bookmarkStart w:id="153" w:name="_Toc152530944"/>
      <w:r>
        <w:t>În 1 decembrie</w:t>
      </w:r>
      <w:r w:rsidRPr="00400C52">
        <w:t xml:space="preserve"> se lansează ultimul apel al programului Start ONG 2023!</w:t>
      </w:r>
      <w:bookmarkEnd w:id="153"/>
    </w:p>
    <w:p w14:paraId="2DF0AF85" w14:textId="77777777" w:rsidR="00400C52" w:rsidRPr="00400C52" w:rsidRDefault="00400C52" w:rsidP="00400C52">
      <w:r w:rsidRPr="00400C52">
        <w:t xml:space="preserve">Start ONG, programul finanțat de Kaufland România și implementat de Asociația Act for </w:t>
      </w:r>
      <w:proofErr w:type="spellStart"/>
      <w:r w:rsidRPr="00400C52">
        <w:t>Tomorrow</w:t>
      </w:r>
      <w:proofErr w:type="spellEnd"/>
      <w:r w:rsidRPr="00400C52">
        <w:t xml:space="preserve"> lansează mâine, 1 decembrie2023, începând cu ora 09:00, ultimul apel al programului Start ONG 2023.</w:t>
      </w:r>
    </w:p>
    <w:p w14:paraId="058A3CE3" w14:textId="77777777" w:rsidR="00400C52" w:rsidRPr="00400C52" w:rsidRDefault="00400C52" w:rsidP="00400C52">
      <w:r w:rsidRPr="00400C52">
        <w:t>Programul Start ONG este dedicat organizațiilor non-guvernamentale mici, instituțiilor publice și grupurilor informale/de inițiativă din România.</w:t>
      </w:r>
    </w:p>
    <w:p w14:paraId="234E9374" w14:textId="77777777" w:rsidR="00400C52" w:rsidRPr="00400C52" w:rsidRDefault="00400C52" w:rsidP="00400C52">
      <w:r w:rsidRPr="00400C52">
        <w:t xml:space="preserve">În această lună vor fi susținute proiecte de responsabilitate socială dedicate copiilor, bătrânilor sau altor categorii de beneficiari din grupurile defavorizate: pachete cu alimente, materiale </w:t>
      </w:r>
      <w:proofErr w:type="spellStart"/>
      <w:r w:rsidRPr="00400C52">
        <w:t>igienico</w:t>
      </w:r>
      <w:proofErr w:type="spellEnd"/>
      <w:r w:rsidRPr="00400C52">
        <w:t>-sanitare, materiale didactice și de studiu, și multe altele.</w:t>
      </w:r>
    </w:p>
    <w:p w14:paraId="187B8B74" w14:textId="77777777" w:rsidR="00400C52" w:rsidRPr="00400C52" w:rsidRDefault="00400C52" w:rsidP="00400C52">
      <w:r w:rsidRPr="00400C52">
        <w:t>Trebuie să aveți în vedere că puteți aplica doar pentru pragul I, cu o valoare de până la 1.000 de euro.</w:t>
      </w:r>
    </w:p>
    <w:p w14:paraId="56A1B176" w14:textId="77777777" w:rsidR="00400C52" w:rsidRPr="00400C52" w:rsidRDefault="00400C52" w:rsidP="00400C52">
      <w:r w:rsidRPr="00400C52">
        <w:t>Câștigătorii vor fi anunțați până pe 6 decembrie 2023.</w:t>
      </w:r>
    </w:p>
    <w:p w14:paraId="1421F148" w14:textId="77777777" w:rsidR="00400C52" w:rsidRPr="00400C52" w:rsidRDefault="00400C52" w:rsidP="00400C52">
      <w:r w:rsidRPr="00400C52">
        <w:t>Pentru mai multe detalii puteți accesa rubrica noastră </w:t>
      </w:r>
      <w:hyperlink r:id="rId32" w:tgtFrame="_blank" w:history="1">
        <w:r w:rsidRPr="00400C52">
          <w:rPr>
            <w:rStyle w:val="Hyperlink"/>
            <w:b/>
            <w:bCs/>
            <w:i/>
            <w:iCs/>
            <w:szCs w:val="24"/>
          </w:rPr>
          <w:t>alte finanțări.</w:t>
        </w:r>
      </w:hyperlink>
    </w:p>
    <w:p w14:paraId="07AE1AD5" w14:textId="77777777" w:rsidR="00400C52" w:rsidRPr="00400C52" w:rsidRDefault="00400C52" w:rsidP="00CB1A12">
      <w:pPr>
        <w:pStyle w:val="Stilsursa"/>
      </w:pPr>
      <w:r w:rsidRPr="00400C52">
        <w:t>Sursa: Facebook Start ONG</w:t>
      </w:r>
    </w:p>
    <w:p w14:paraId="25CA2B72" w14:textId="0BF4A5B5" w:rsidR="00DE374D" w:rsidRPr="00DE374D" w:rsidRDefault="00400C52" w:rsidP="00CB1A12">
      <w:pPr>
        <w:pStyle w:val="separatorarticole"/>
      </w:pPr>
      <w:r>
        <w:t>*</w:t>
      </w:r>
    </w:p>
    <w:p w14:paraId="57F17A9F" w14:textId="77777777" w:rsidR="00DE374D" w:rsidRPr="00DE374D" w:rsidRDefault="00DE374D" w:rsidP="00CB1A12">
      <w:pPr>
        <w:pStyle w:val="TitluArticolinINFOUE"/>
      </w:pPr>
      <w:bookmarkStart w:id="154" w:name="_Toc152530945"/>
      <w:r w:rsidRPr="00DE374D">
        <w:t>Finanțare pentru proiectele culturale dedicate Zilei Culturii Naționale 2024</w:t>
      </w:r>
      <w:bookmarkEnd w:id="154"/>
    </w:p>
    <w:p w14:paraId="43F1DB8E" w14:textId="77777777" w:rsidR="00DE374D" w:rsidRPr="00DE374D" w:rsidRDefault="00DE374D" w:rsidP="00DE374D">
      <w:r w:rsidRPr="00DE374D">
        <w:t xml:space="preserve">Ministerul Culturii a anunțat alocarea sumei de 500.000 lei pentru sprijinirea derulării proiectelor culturale dedicate Zilei Culturii </w:t>
      </w:r>
      <w:proofErr w:type="spellStart"/>
      <w:r w:rsidRPr="00DE374D">
        <w:t>Naţionale</w:t>
      </w:r>
      <w:proofErr w:type="spellEnd"/>
      <w:r w:rsidRPr="00DE374D">
        <w:t>, pentru anul 2024.</w:t>
      </w:r>
    </w:p>
    <w:p w14:paraId="3080B5BF" w14:textId="77777777" w:rsidR="00DE374D" w:rsidRPr="00DE374D" w:rsidRDefault="00DE374D" w:rsidP="00DE374D">
      <w:r w:rsidRPr="00DE374D">
        <w:t xml:space="preserve">Valoarea maximă a sprijinului financiar pe proiect acordat de Ministerul Culturii este de 50.000 lei. În cadrul sesiunii de </w:t>
      </w:r>
      <w:proofErr w:type="spellStart"/>
      <w:r w:rsidRPr="00DE374D">
        <w:t>selecţie</w:t>
      </w:r>
      <w:proofErr w:type="spellEnd"/>
      <w:r w:rsidRPr="00DE374D">
        <w:t xml:space="preserve"> un solicitant poate depune o singură cerere de finanțare.</w:t>
      </w:r>
    </w:p>
    <w:p w14:paraId="54C92E16" w14:textId="77777777" w:rsidR="00DE374D" w:rsidRPr="00DE374D" w:rsidRDefault="00DE374D" w:rsidP="00DE374D">
      <w:r w:rsidRPr="00DE374D">
        <w:t xml:space="preserve">Această sesiune de </w:t>
      </w:r>
      <w:proofErr w:type="spellStart"/>
      <w:r w:rsidRPr="00DE374D">
        <w:t>finanţare</w:t>
      </w:r>
      <w:proofErr w:type="spellEnd"/>
      <w:r w:rsidRPr="00DE374D">
        <w:t xml:space="preserve"> nerambursabilă a proiectelor culturale dedicate Zilei Culturii </w:t>
      </w:r>
      <w:proofErr w:type="spellStart"/>
      <w:r w:rsidRPr="00DE374D">
        <w:t>Naţionale</w:t>
      </w:r>
      <w:proofErr w:type="spellEnd"/>
      <w:r w:rsidRPr="00DE374D">
        <w:t xml:space="preserve"> stă sub semnul facilitării accesului la cultură al copiilor şi tinerilor, acesta fiind o valoare durabilă care trebuie să fie bine ancorată în societatea noastră. </w:t>
      </w:r>
      <w:proofErr w:type="spellStart"/>
      <w:r w:rsidRPr="00DE374D">
        <w:t>Aşadar</w:t>
      </w:r>
      <w:proofErr w:type="spellEnd"/>
      <w:r w:rsidRPr="00DE374D">
        <w:t xml:space="preserve">, Ministerul Culturii recomandă </w:t>
      </w:r>
      <w:proofErr w:type="spellStart"/>
      <w:r w:rsidRPr="00DE374D">
        <w:t>aplicanţilor</w:t>
      </w:r>
      <w:proofErr w:type="spellEnd"/>
      <w:r w:rsidRPr="00DE374D">
        <w:t xml:space="preserve"> </w:t>
      </w:r>
      <w:proofErr w:type="spellStart"/>
      <w:r w:rsidRPr="00DE374D">
        <w:t>iniţierea</w:t>
      </w:r>
      <w:proofErr w:type="spellEnd"/>
      <w:r w:rsidRPr="00DE374D">
        <w:t xml:space="preserve"> unor proiecte care să pună accentul pe </w:t>
      </w:r>
      <w:proofErr w:type="spellStart"/>
      <w:r w:rsidRPr="00DE374D">
        <w:t>creşterea</w:t>
      </w:r>
      <w:proofErr w:type="spellEnd"/>
      <w:r w:rsidRPr="00DE374D">
        <w:t xml:space="preserve"> accesului la </w:t>
      </w:r>
      <w:proofErr w:type="spellStart"/>
      <w:r w:rsidRPr="00DE374D">
        <w:t>educaţie</w:t>
      </w:r>
      <w:proofErr w:type="spellEnd"/>
      <w:r w:rsidRPr="00DE374D">
        <w:t xml:space="preserve"> şi cultură pentru copii şi tineri, respectiv promovarea valorilor culturii </w:t>
      </w:r>
      <w:proofErr w:type="spellStart"/>
      <w:r w:rsidRPr="00DE374D">
        <w:t>naţionale</w:t>
      </w:r>
      <w:proofErr w:type="spellEnd"/>
      <w:r w:rsidRPr="00DE374D">
        <w:t xml:space="preserve"> în rândul tinerei </w:t>
      </w:r>
      <w:proofErr w:type="spellStart"/>
      <w:r w:rsidRPr="00DE374D">
        <w:t>generaţii</w:t>
      </w:r>
      <w:proofErr w:type="spellEnd"/>
      <w:r w:rsidRPr="00DE374D">
        <w:t>.</w:t>
      </w:r>
    </w:p>
    <w:p w14:paraId="44F9E9B1" w14:textId="77777777" w:rsidR="00DE374D" w:rsidRPr="00DE374D" w:rsidRDefault="00DE374D" w:rsidP="00DE374D">
      <w:r w:rsidRPr="00DE374D">
        <w:t xml:space="preserve">Termenul limită pentru transmiterea </w:t>
      </w:r>
      <w:proofErr w:type="spellStart"/>
      <w:r w:rsidRPr="00DE374D">
        <w:t>documentaţiei</w:t>
      </w:r>
      <w:proofErr w:type="spellEnd"/>
      <w:r w:rsidRPr="00DE374D">
        <w:t xml:space="preserve"> proiectului cultural este 15 decembrie 2023.</w:t>
      </w:r>
    </w:p>
    <w:p w14:paraId="42871420" w14:textId="77777777" w:rsidR="00DE374D" w:rsidRPr="00DE374D" w:rsidRDefault="00DE374D" w:rsidP="00DE374D">
      <w:r w:rsidRPr="00DE374D">
        <w:t>Pentru mai multe detalii puteți accesa rubrica noastră </w:t>
      </w:r>
      <w:hyperlink r:id="rId33" w:tgtFrame="_blank" w:history="1">
        <w:r w:rsidRPr="00DE374D">
          <w:rPr>
            <w:rStyle w:val="Hyperlink"/>
            <w:b/>
            <w:bCs/>
            <w:i/>
            <w:iCs/>
            <w:szCs w:val="24"/>
          </w:rPr>
          <w:t>alte finanțări</w:t>
        </w:r>
      </w:hyperlink>
      <w:r w:rsidRPr="00DE374D">
        <w:t>.</w:t>
      </w:r>
    </w:p>
    <w:p w14:paraId="1F1F1DDC" w14:textId="77777777" w:rsidR="00DE374D" w:rsidRPr="00DE374D" w:rsidRDefault="00DE374D" w:rsidP="00CB1A12">
      <w:pPr>
        <w:pStyle w:val="Stilsursa"/>
      </w:pPr>
      <w:r w:rsidRPr="00DE374D">
        <w:t>Sursa: Ministerul Culturii</w:t>
      </w:r>
    </w:p>
    <w:p w14:paraId="68586B01" w14:textId="4A0A77A0" w:rsidR="00C46C81" w:rsidRPr="00E74641" w:rsidRDefault="00C46C81" w:rsidP="00716E00">
      <w:pPr>
        <w:pStyle w:val="separatorarticole"/>
        <w:rPr>
          <w:color w:val="9999FF"/>
          <w:spacing w:val="40"/>
          <w:szCs w:val="18"/>
        </w:rPr>
      </w:pPr>
      <w:bookmarkStart w:id="155"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4CA4F199" w:rsidR="005314B9" w:rsidRDefault="00436816" w:rsidP="005314B9">
      <w:pPr>
        <w:pStyle w:val="Oportunitati"/>
        <w:rPr>
          <w:color w:val="C00000"/>
        </w:rPr>
      </w:pPr>
      <w:bookmarkStart w:id="156" w:name="_Toc152530946"/>
      <w:bookmarkEnd w:id="146"/>
      <w:bookmarkEnd w:id="147"/>
      <w:bookmarkEnd w:id="148"/>
      <w:bookmarkEnd w:id="155"/>
      <w:r w:rsidRPr="00E74641">
        <w:rPr>
          <w:color w:val="C00000"/>
        </w:rPr>
        <w:lastRenderedPageBreak/>
        <w:t>Din</w:t>
      </w:r>
      <w:r w:rsidR="00CB46F8">
        <w:rPr>
          <w:color w:val="C00000"/>
        </w:rPr>
        <w:t xml:space="preserve"> </w:t>
      </w:r>
      <w:r w:rsidRPr="00E74641">
        <w:rPr>
          <w:color w:val="C00000"/>
        </w:rPr>
        <w:t>Actualita</w:t>
      </w:r>
      <w:r w:rsidR="00581CBF" w:rsidRPr="00E74641">
        <w:rPr>
          <w:color w:val="C00000"/>
        </w:rPr>
        <w:t>t</w:t>
      </w:r>
      <w:r w:rsidRPr="00E74641">
        <w:rPr>
          <w:color w:val="C00000"/>
        </w:rPr>
        <w:t>ea</w:t>
      </w:r>
      <w:r w:rsidR="00CB46F8">
        <w:rPr>
          <w:color w:val="C00000"/>
        </w:rPr>
        <w:t xml:space="preserve"> </w:t>
      </w:r>
      <w:r w:rsidRPr="00E74641">
        <w:rPr>
          <w:color w:val="C00000"/>
        </w:rPr>
        <w:t>Europeană</w:t>
      </w:r>
      <w:bookmarkEnd w:id="156"/>
    </w:p>
    <w:p w14:paraId="718F4D30" w14:textId="77777777" w:rsidR="00F3120A" w:rsidRPr="00F3120A" w:rsidRDefault="00F3120A" w:rsidP="00F3120A">
      <w:pPr>
        <w:pStyle w:val="TitluArticolinINFOUE"/>
      </w:pPr>
      <w:bookmarkStart w:id="157" w:name="_Toc152530947"/>
      <w:r w:rsidRPr="00F3120A">
        <w:t>Îmbunătățirea drepturilor și o mai bună informare a călătorilor</w:t>
      </w:r>
      <w:bookmarkEnd w:id="157"/>
    </w:p>
    <w:p w14:paraId="219117E9" w14:textId="77777777" w:rsidR="00F3120A" w:rsidRPr="00F3120A" w:rsidRDefault="00F3120A" w:rsidP="00F3120A">
      <w:r w:rsidRPr="00F3120A">
        <w:t>Comisia a adoptat astăzi, 29 noiembrie, o serie de propuneri menite să îmbunătățească experiența pasagerilor și a călătorilor prin consolidarea drepturilor acestora. </w:t>
      </w:r>
    </w:p>
    <w:p w14:paraId="30E592D8" w14:textId="1226C4D1" w:rsidR="00F3120A" w:rsidRPr="00F3120A" w:rsidRDefault="00F3120A" w:rsidP="00F3120A">
      <w:r w:rsidRPr="00F3120A">
        <w:rPr>
          <w:noProof/>
          <w:lang w:eastAsia="ro-RO"/>
        </w:rPr>
        <w:drawing>
          <wp:anchor distT="0" distB="0" distL="114300" distR="114300" simplePos="0" relativeHeight="252092416" behindDoc="0" locked="0" layoutInCell="1" allowOverlap="1" wp14:anchorId="1A6D6383" wp14:editId="232DA922">
            <wp:simplePos x="0" y="0"/>
            <wp:positionH relativeFrom="column">
              <wp:posOffset>-635</wp:posOffset>
            </wp:positionH>
            <wp:positionV relativeFrom="paragraph">
              <wp:posOffset>77470</wp:posOffset>
            </wp:positionV>
            <wp:extent cx="2288540" cy="1529686"/>
            <wp:effectExtent l="0" t="0" r="0" b="0"/>
            <wp:wrapSquare wrapText="bothSides"/>
            <wp:docPr id="321345643" name="Imagine 14" descr="informarea călăto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formarea călătorilo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88540" cy="1529686"/>
                    </a:xfrm>
                    <a:prstGeom prst="rect">
                      <a:avLst/>
                    </a:prstGeom>
                    <a:noFill/>
                    <a:ln>
                      <a:noFill/>
                    </a:ln>
                  </pic:spPr>
                </pic:pic>
              </a:graphicData>
            </a:graphic>
          </wp:anchor>
        </w:drawing>
      </w:r>
      <w:r w:rsidRPr="00F3120A">
        <w:t xml:space="preserve">Noile norme se vor baza pe lecțiile învățate, inclusiv pe experiențele recente ale crizei provocate de pandemia de COVID-19 și ale falimentului grupului de voiaje Thomas Cook în 2019, care au avut un impact major atât asupra călătorilor, cât și asupra pieței călătoriilor. În special, acestea vor clarifica normele privind rambursarea atunci când zborurile sau călătoriile </w:t>
      </w:r>
      <w:proofErr w:type="spellStart"/>
      <w:r w:rsidRPr="00F3120A">
        <w:t>multimodale</w:t>
      </w:r>
      <w:proofErr w:type="spellEnd"/>
      <w:r w:rsidRPr="00F3120A">
        <w:t xml:space="preserve"> sunt rezervate printr-un intermediar, astfel încât pasagerii să fie mai bine protejați împotriva anulărilor. Acestea vor asigura, de asemenea, călătorii mai ușoare, în special cele care implică diferite servicii de călătorie sau moduri de transport, asigurându-se că pasagerii au acces la sprijin direct și informații îmbunătățite în timp real, de exemplu cu privire la întârzieri și anulări. Se acordă o atenție deosebită nevoilor pasagerilor cu handicap sau cu mobilitate redusă pentru a aborda și a facilita trecerea de la un mod de transport la altul și pentru a îmbunătăți asistența de calitate acolo unde este necesar.</w:t>
      </w:r>
    </w:p>
    <w:p w14:paraId="723F4800" w14:textId="77777777" w:rsidR="00F3120A" w:rsidRPr="00F3120A" w:rsidRDefault="00F3120A" w:rsidP="00F3120A">
      <w:r w:rsidRPr="00F3120A">
        <w:t>Propunerile adoptate astăzi se axează pe 3 aspecte:</w:t>
      </w:r>
    </w:p>
    <w:p w14:paraId="00BA188C" w14:textId="77777777" w:rsidR="00F3120A" w:rsidRPr="00F3120A" w:rsidRDefault="00F3120A" w:rsidP="00F3120A">
      <w:r w:rsidRPr="00F3120A">
        <w:t>1. Întărirea drepturilor consumatorilor</w:t>
      </w:r>
    </w:p>
    <w:p w14:paraId="7E4C5FBD" w14:textId="77777777" w:rsidR="00F3120A" w:rsidRPr="00F3120A" w:rsidRDefault="00F3120A" w:rsidP="00F3120A">
      <w:r w:rsidRPr="00F3120A">
        <w:t>Pasagerii care călătoresc cu avionul, cu trenul, cu vaporul sau cu autobuzul se bucură deja de o protecție recunoscută la nivel mondial prin drepturile pasagerilor din UE. Aceștia au, de exemplu, dreptul la redirecționare, rambursare, despăgubiri și/sau asistență (în funcție de circumstanțe) în cazul în care călătoria este perturbată. Cu toate acestea, persistă unele lacune în normele actuale, în timp ce deficiențele în ceea ce privește punerea în aplicare și asigurarea respectării legislației împiedică pasagerii să beneficieze pe deplin de aceste drepturi. Propunerea de </w:t>
      </w:r>
      <w:hyperlink r:id="rId35" w:history="1">
        <w:r w:rsidRPr="00F3120A">
          <w:rPr>
            <w:rStyle w:val="Hyperlink"/>
            <w:szCs w:val="24"/>
          </w:rPr>
          <w:t xml:space="preserve">revizuire a regulamentelor </w:t>
        </w:r>
        <w:proofErr w:type="spellStart"/>
        <w:r w:rsidRPr="00F3120A">
          <w:rPr>
            <w:rStyle w:val="Hyperlink"/>
            <w:szCs w:val="24"/>
          </w:rPr>
          <w:t>privinddrepturilepasagerilor</w:t>
        </w:r>
        <w:proofErr w:type="spellEnd"/>
        <w:r w:rsidRPr="00F3120A">
          <w:rPr>
            <w:rStyle w:val="Hyperlink"/>
            <w:szCs w:val="24"/>
          </w:rPr>
          <w:t> </w:t>
        </w:r>
      </w:hyperlink>
      <w:r w:rsidRPr="00F3120A">
        <w:t>abordează aceste probleme prin consolidarea mecanismelor de punere în aplicare și prin introducerea unor norme pentru pasagerii aerieni care și-au rezervat zborurile printr-un intermediar, inclusiv în ceea ce privește rambursarea. </w:t>
      </w:r>
      <w:hyperlink r:id="rId36" w:history="1">
        <w:r w:rsidRPr="00F3120A">
          <w:rPr>
            <w:rStyle w:val="Hyperlink"/>
            <w:szCs w:val="24"/>
          </w:rPr>
          <w:t xml:space="preserve">Propunerea privind drepturile pasagerilor în contextul călătoriilor </w:t>
        </w:r>
        <w:proofErr w:type="spellStart"/>
        <w:r w:rsidRPr="00F3120A">
          <w:rPr>
            <w:rStyle w:val="Hyperlink"/>
            <w:szCs w:val="24"/>
          </w:rPr>
          <w:t>multimodale</w:t>
        </w:r>
        <w:proofErr w:type="spellEnd"/>
        <w:r w:rsidRPr="00F3120A">
          <w:rPr>
            <w:rStyle w:val="Hyperlink"/>
            <w:szCs w:val="24"/>
          </w:rPr>
          <w:t xml:space="preserve"> stabilește, de</w:t>
        </w:r>
      </w:hyperlink>
      <w:r w:rsidRPr="00F3120A">
        <w:t xml:space="preserve"> asemenea, pentru prima dată, noi norme de protecție a pasagerilor care utilizează diferite tipuri de transport, cum ar fi autobuzele, trenurile și avioanele, toate în cadrul unei singure călătorii. Pasagerii se vor bucura de drepturi de informare mai bune înainte și în timpul acestor călătorii, inclusiv în ceea ce privește duratele minime de legătură între diferitele servicii de transport. În plus, în cazul în care au cumpărat călătoria </w:t>
      </w:r>
      <w:proofErr w:type="spellStart"/>
      <w:r w:rsidRPr="00F3120A">
        <w:t>multimodală</w:t>
      </w:r>
      <w:proofErr w:type="spellEnd"/>
      <w:r w:rsidRPr="00F3120A">
        <w:t xml:space="preserve"> în cadrul unui contract de transport, aceștia vor avea dreptul la asistență din partea transportatorului în cazul pierderii legăturilor. Se acordă o atenție deosebită nevoilor pasagerilor cu handicap sau cu mobilitate redusă. Persoanele cu mobilitate redusă care trec de la un mod de transport la altul în timpul călătoriei vor fi asistate la punctele de legătură de către transportatori și operatorii terminalelor atunci când călătoresc în temeiul unui singur contract de transport sau când călătoresc prin noduri </w:t>
      </w:r>
      <w:proofErr w:type="spellStart"/>
      <w:r w:rsidRPr="00F3120A">
        <w:t>multimodale</w:t>
      </w:r>
      <w:proofErr w:type="spellEnd"/>
      <w:r w:rsidRPr="00F3120A">
        <w:t xml:space="preserve"> pentru călători. În cazul în care o companie aeriană obligă un pasager cu handicap sau o persoană cu mobilitate redusă să călătorească însoțit de o persoană, deoarece pasagerul are nevoie de asistență pentru a respecta cerințele de siguranță a aviației (de exemplu, pentru a fixa centura de siguranță), compania aeriană va fi obligată să transporte însoțitorul gratuit și, atunci când este practic, să așeze persoana respectivă lângă pasagerul pe care îl asistă. Acest drept există deja atunci când călătoriți cu trenul, vaporul sau autobuzul/autocarul.</w:t>
      </w:r>
    </w:p>
    <w:p w14:paraId="5301CE4C" w14:textId="77777777" w:rsidR="00F3120A" w:rsidRPr="00F3120A" w:rsidRDefault="00F3120A" w:rsidP="00F3120A">
      <w:r w:rsidRPr="00F3120A">
        <w:t>2. Protecția călătorilor care achiziționează pachete de servicii</w:t>
      </w:r>
    </w:p>
    <w:p w14:paraId="07540990" w14:textId="77777777" w:rsidR="00F3120A" w:rsidRPr="00F3120A" w:rsidRDefault="00F3120A" w:rsidP="00F3120A">
      <w:r w:rsidRPr="00F3120A">
        <w:t>Odată cu </w:t>
      </w:r>
      <w:hyperlink r:id="rId37" w:history="1">
        <w:r w:rsidRPr="00F3120A">
          <w:rPr>
            <w:rStyle w:val="Hyperlink"/>
            <w:szCs w:val="24"/>
          </w:rPr>
          <w:t>revizuirea Directivei din 2015 privind pachetele de servicii</w:t>
        </w:r>
      </w:hyperlink>
      <w:r w:rsidRPr="00F3120A">
        <w:t> de călătorie, protecția călătorilor care achiziționează pachete de servicii va fi mai eficace în viitor, în special în situații de criză, învățând învățămintele desprinse din pandemia de COVID-19. Modificările propuse vor oferi călătorilor drepturi mai puternice și mai clare și vor clarifica obligațiile și responsabilitățile organizatorilor de pachete de servicii de călătorie.</w:t>
      </w:r>
    </w:p>
    <w:p w14:paraId="3DFF8585" w14:textId="77777777" w:rsidR="00F3120A" w:rsidRPr="00F3120A" w:rsidRDefault="00F3120A" w:rsidP="00F3120A">
      <w:r w:rsidRPr="00F3120A">
        <w:t>Unele dintre noile norme se referă la:</w:t>
      </w:r>
    </w:p>
    <w:p w14:paraId="0EB21F9A" w14:textId="77777777" w:rsidR="00F3120A" w:rsidRPr="00F3120A" w:rsidRDefault="00F3120A" w:rsidP="00DA7080">
      <w:pPr>
        <w:numPr>
          <w:ilvl w:val="0"/>
          <w:numId w:val="5"/>
        </w:numPr>
      </w:pPr>
      <w:r w:rsidRPr="00F3120A">
        <w:lastRenderedPageBreak/>
        <w:t>În ceea ce privește rambursările, există un lanț de furnizori de servicii, organizatori de pachete de servicii și călători. Călătorii vor avea în continuare dreptul la rambursare în termen de 14 de zile. Acest lucru va fi facilitat deoarece organizatorii de pachete, dintre care majoritatea sunt întreprinderi mici și mijlocii (IMM-uri), vor avea dreptul la o rambursare din partea prestatorilor de servicii în termen de 7 de zile. Faptul că aceștia primesc rambursarea în termen de o săptămână le permite, la rândul lor, să își ramburseze clienții în termen de două săptămâni în total.</w:t>
      </w:r>
    </w:p>
    <w:p w14:paraId="62731A14" w14:textId="77777777" w:rsidR="00F3120A" w:rsidRPr="00F3120A" w:rsidRDefault="00F3120A" w:rsidP="00DA7080">
      <w:pPr>
        <w:numPr>
          <w:ilvl w:val="0"/>
          <w:numId w:val="5"/>
        </w:numPr>
      </w:pPr>
      <w:r w:rsidRPr="00F3120A">
        <w:t>Aconturile efectuate de călători pentru pachete nu pot depăși 25 % din prețul pachetului, cu excepția cazului în care organizatorii se confruntă cu costuri care justifică un acont mai mare, de exemplu, deoarece aceștia trebuie să plătească în avans companiei aeriene prețul integral al biletului. Organizatorii nu pot solicita plata totală mai devreme de 28 de zile înainte de începerea derulării pachetului.</w:t>
      </w:r>
    </w:p>
    <w:p w14:paraId="74BC67E0" w14:textId="77777777" w:rsidR="00F3120A" w:rsidRPr="00F3120A" w:rsidRDefault="00F3120A" w:rsidP="00DA7080">
      <w:pPr>
        <w:numPr>
          <w:ilvl w:val="0"/>
          <w:numId w:val="5"/>
        </w:numPr>
      </w:pPr>
      <w:r w:rsidRPr="00F3120A">
        <w:t>Călătorii cărora li se oferă un voucher vor primi informații clare cu privire la faptul că pot solicita rambursarea și vor fi informați cu privire la caracteristicile voucherului înainte de a-l accepta. Aceste vouchere vor fi rambursate automat dacă nu sunt utilizate înainte de sfârșitul perioadei lor de valabilitate. În plus, titlurile valorice și drepturile de rambursare vor fi acoperite de protecția în caz de insolvență.</w:t>
      </w:r>
    </w:p>
    <w:p w14:paraId="7AE9EAD1" w14:textId="77777777" w:rsidR="00F3120A" w:rsidRPr="00F3120A" w:rsidRDefault="00F3120A" w:rsidP="00DA7080">
      <w:pPr>
        <w:numPr>
          <w:ilvl w:val="0"/>
          <w:numId w:val="5"/>
        </w:numPr>
      </w:pPr>
      <w:r w:rsidRPr="00F3120A">
        <w:t>Informații mai clare: Turiștii vor primi informații clare cu privire la măsura în care o combinație de servicii de călătorie constituie un pachet, cine este răspunzător în caz de probleme, precum și cu privire la drepturile lor în calitate de călători care achiziționează pachete de servicii.</w:t>
      </w:r>
    </w:p>
    <w:p w14:paraId="7AE24A3C" w14:textId="77777777" w:rsidR="00F3120A" w:rsidRPr="00F3120A" w:rsidRDefault="00F3120A" w:rsidP="00F3120A">
      <w:r w:rsidRPr="00F3120A">
        <w:t xml:space="preserve">3. Îmbunătățirea serviciilor de informare cu privire la călătoriile </w:t>
      </w:r>
      <w:proofErr w:type="spellStart"/>
      <w:r w:rsidRPr="00F3120A">
        <w:t>multimodale</w:t>
      </w:r>
      <w:proofErr w:type="spellEnd"/>
      <w:r w:rsidRPr="00F3120A">
        <w:t xml:space="preserve"> și crearea unui spațiu european comun al datelor privind mobilitatea</w:t>
      </w:r>
    </w:p>
    <w:p w14:paraId="5646D8CE" w14:textId="77777777" w:rsidR="00F3120A" w:rsidRPr="00F3120A" w:rsidRDefault="00F3120A" w:rsidP="00F3120A">
      <w:proofErr w:type="spellStart"/>
      <w:r w:rsidRPr="00F3120A">
        <w:t>Multimodalitatea</w:t>
      </w:r>
      <w:proofErr w:type="spellEnd"/>
      <w:r w:rsidRPr="00F3120A">
        <w:t>, sau combinația de moduri de transport, poate reduce emisiile globale generate de transport, permițând călătorilor să aleagă cel mai eficient și mai durabil mod de transport. </w:t>
      </w:r>
      <w:hyperlink r:id="rId38" w:history="1">
        <w:r w:rsidRPr="00F3120A">
          <w:rPr>
            <w:rStyle w:val="Hyperlink"/>
            <w:szCs w:val="24"/>
          </w:rPr>
          <w:t xml:space="preserve">Revizuirea Regulamentului delegat privind serviciul de informare cu privire la călătoriile </w:t>
        </w:r>
        <w:proofErr w:type="spellStart"/>
        <w:r w:rsidRPr="00F3120A">
          <w:rPr>
            <w:rStyle w:val="Hyperlink"/>
            <w:szCs w:val="24"/>
          </w:rPr>
          <w:t>multimodale</w:t>
        </w:r>
        <w:proofErr w:type="spellEnd"/>
        <w:r w:rsidRPr="00F3120A">
          <w:rPr>
            <w:rStyle w:val="Hyperlink"/>
            <w:szCs w:val="24"/>
          </w:rPr>
          <w:t xml:space="preserve"> (MMTIS)</w:t>
        </w:r>
      </w:hyperlink>
      <w:r w:rsidRPr="00F3120A">
        <w:t> la nivelul UE va facilita găsirea de către pasageri, prin intermediul serviciilor de informare cu privire la călătorii, a informațiilor în timp real cu privire la diferite moduri de transport și accesul la actualizări în timp real în timpul călătoriei, de exemplu cu privire la întârzieri și anulări. De asemenea, vor fi disponibile noi tipuri de informații, cum ar fi dacă bicicletele pot fi transportate în tren și accesibilitatea, inclusiv pentru călătorii cu handicap sau cu mobilitate redusă.</w:t>
      </w:r>
    </w:p>
    <w:p w14:paraId="76F83E29" w14:textId="77777777" w:rsidR="00F3120A" w:rsidRPr="00F3120A" w:rsidRDefault="00F3120A" w:rsidP="00F3120A">
      <w:r w:rsidRPr="00F3120A">
        <w:t>În conformitate cu </w:t>
      </w:r>
      <w:hyperlink r:id="rId39" w:history="1">
        <w:r w:rsidRPr="00F3120A">
          <w:rPr>
            <w:rStyle w:val="Hyperlink"/>
            <w:szCs w:val="24"/>
          </w:rPr>
          <w:t>Strategia europeană privind datele</w:t>
        </w:r>
      </w:hyperlink>
      <w:r w:rsidRPr="00F3120A">
        <w:t> și sprijinită de </w:t>
      </w:r>
      <w:hyperlink r:id="rId40" w:history="1">
        <w:r w:rsidRPr="00F3120A">
          <w:rPr>
            <w:rStyle w:val="Hyperlink"/>
            <w:szCs w:val="24"/>
          </w:rPr>
          <w:t>programul Europa digitală</w:t>
        </w:r>
      </w:hyperlink>
      <w:r w:rsidRPr="00F3120A">
        <w:t>, inițiativa privind un </w:t>
      </w:r>
      <w:hyperlink r:id="rId41" w:history="1">
        <w:r w:rsidRPr="00F3120A">
          <w:rPr>
            <w:rStyle w:val="Hyperlink"/>
            <w:szCs w:val="24"/>
          </w:rPr>
          <w:t>spațiu european comun al datelor privind mobilitatea</w:t>
        </w:r>
      </w:hyperlink>
      <w:r w:rsidRPr="00F3120A">
        <w:t> (EMDS), adoptată tot astăzi, va facilita accesul, punerea în comun și partajarea datelor din sursele existente și viitoare de date privind transporturile și mobilitatea. Aceasta va permite accesul la date în timp real și partajarea acestora, permițând publicului călător să rămână la curent cu situația transportului și cu condițiile de trafic, permițându-i să își planifice mai bine călătoriile. Aceasta va permite, de asemenea, actorilor publici și privați să dezvolte servicii de transport inovatoare și elaborarea de politici bazate pe date în domeniul transporturilor.  </w:t>
      </w:r>
    </w:p>
    <w:p w14:paraId="2C75973E" w14:textId="77777777" w:rsidR="00F3120A" w:rsidRPr="00F3120A" w:rsidRDefault="00F3120A" w:rsidP="00F3120A">
      <w:r w:rsidRPr="00F3120A">
        <w:t>Istoricul dosarului</w:t>
      </w:r>
    </w:p>
    <w:p w14:paraId="3637F22D" w14:textId="77777777" w:rsidR="00F3120A" w:rsidRPr="00F3120A" w:rsidRDefault="00F3120A" w:rsidP="00F3120A">
      <w:r w:rsidRPr="00F3120A">
        <w:t>Aproximativ 13 miliarde de pasageri care călătoresc cu avionul, cu trenul, cu autocarul, cu autobuzul sau cu feribotul în fiecare an în UE beneficiază de drepturile pasagerilor din UE și mulți alții utilizează transportul local. Se preconizează că această cifră va ajunge la 15 miliarde până în 2030 și la aproape 20 miliarde până în 2050.</w:t>
      </w:r>
    </w:p>
    <w:p w14:paraId="1B527B39" w14:textId="77777777" w:rsidR="00F3120A" w:rsidRPr="00F3120A" w:rsidRDefault="004821B1" w:rsidP="00F3120A">
      <w:hyperlink r:id="rId42" w:history="1">
        <w:r w:rsidR="00F3120A" w:rsidRPr="00F3120A">
          <w:rPr>
            <w:rStyle w:val="Hyperlink"/>
            <w:szCs w:val="24"/>
          </w:rPr>
          <w:t>Strategia UE pentru o mobilitate sustenabilă și inteligentă</w:t>
        </w:r>
      </w:hyperlink>
      <w:r w:rsidR="00F3120A" w:rsidRPr="00F3120A">
        <w:t> este foaia de parcurs a Comisiei pentru realizarea tranziției verzi și a celei digitale. Cele două măsuri merg mână în mână, întrucât digitalizarea sporește eficiența și flexibilitatea, ceea ce reduce emisiile generate de transporturi. Strategia stabilește modul în care se poate realiza o reducere cu 90 % a emisiilor generate de transporturi până în 2050 și stabilește principalele etape, cum ar fi implementarea mobilității automatizate la scară largă până în 2030.</w:t>
      </w:r>
    </w:p>
    <w:p w14:paraId="464DE923" w14:textId="77777777" w:rsidR="00F3120A" w:rsidRPr="00F3120A" w:rsidRDefault="00F3120A" w:rsidP="00F3120A">
      <w:r w:rsidRPr="00F3120A">
        <w:t>Pentru mai multe Informații</w:t>
      </w:r>
    </w:p>
    <w:p w14:paraId="35F5BCBB" w14:textId="77777777" w:rsidR="00F3120A" w:rsidRPr="00F3120A" w:rsidRDefault="004821B1" w:rsidP="00F3120A">
      <w:hyperlink r:id="rId43" w:history="1">
        <w:r w:rsidR="00F3120A" w:rsidRPr="00F3120A">
          <w:rPr>
            <w:rStyle w:val="Hyperlink"/>
            <w:szCs w:val="24"/>
          </w:rPr>
          <w:t>Propunerea din 2023 de modificare a Directivei privind pachetele de servicii pentru călătorii</w:t>
        </w:r>
      </w:hyperlink>
    </w:p>
    <w:p w14:paraId="2F5623AF" w14:textId="77777777" w:rsidR="00F3120A" w:rsidRPr="00F3120A" w:rsidRDefault="004821B1" w:rsidP="00F3120A">
      <w:hyperlink r:id="rId44" w:history="1">
        <w:r w:rsidR="00F3120A" w:rsidRPr="00F3120A">
          <w:rPr>
            <w:rStyle w:val="Hyperlink"/>
            <w:szCs w:val="24"/>
          </w:rPr>
          <w:t>Pagina web – Directiva privind pachetele de servicii pentru călătorii</w:t>
        </w:r>
      </w:hyperlink>
    </w:p>
    <w:p w14:paraId="16A3AA92" w14:textId="77777777" w:rsidR="00F3120A" w:rsidRPr="00F3120A" w:rsidRDefault="004821B1" w:rsidP="00F3120A">
      <w:hyperlink r:id="rId45" w:history="1">
        <w:r w:rsidR="00F3120A" w:rsidRPr="00F3120A">
          <w:rPr>
            <w:rStyle w:val="Hyperlink"/>
            <w:szCs w:val="24"/>
          </w:rPr>
          <w:t>Q &amp;A referitoare la revizuirea cadrului privind drepturile pasagerilor</w:t>
        </w:r>
      </w:hyperlink>
    </w:p>
    <w:p w14:paraId="1FD36D25" w14:textId="77777777" w:rsidR="00F3120A" w:rsidRPr="00F3120A" w:rsidRDefault="004821B1" w:rsidP="00F3120A">
      <w:hyperlink r:id="rId46" w:history="1">
        <w:r w:rsidR="00F3120A" w:rsidRPr="00F3120A">
          <w:rPr>
            <w:rStyle w:val="Hyperlink"/>
            <w:szCs w:val="24"/>
          </w:rPr>
          <w:t xml:space="preserve">Întrebări &amp;A referitoare la revizuirea Regulamentului delegat privind serviciul de informare cu privire la călătoriile </w:t>
        </w:r>
        <w:proofErr w:type="spellStart"/>
        <w:r w:rsidR="00F3120A" w:rsidRPr="00F3120A">
          <w:rPr>
            <w:rStyle w:val="Hyperlink"/>
            <w:szCs w:val="24"/>
          </w:rPr>
          <w:t>multimodale</w:t>
        </w:r>
        <w:proofErr w:type="spellEnd"/>
        <w:r w:rsidR="00F3120A" w:rsidRPr="00F3120A">
          <w:rPr>
            <w:rStyle w:val="Hyperlink"/>
            <w:szCs w:val="24"/>
          </w:rPr>
          <w:t xml:space="preserve"> (MMTIS) la nivelul UE și un spațiu european comun al datelor privind mobilitatea</w:t>
        </w:r>
      </w:hyperlink>
      <w:r w:rsidR="00F3120A" w:rsidRPr="00F3120A">
        <w:t> </w:t>
      </w:r>
    </w:p>
    <w:p w14:paraId="0D0EF092" w14:textId="77777777" w:rsidR="00F3120A" w:rsidRPr="00F3120A" w:rsidRDefault="004821B1" w:rsidP="00F3120A">
      <w:hyperlink r:id="rId47" w:history="1">
        <w:r w:rsidR="00F3120A" w:rsidRPr="00F3120A">
          <w:rPr>
            <w:rStyle w:val="Hyperlink"/>
            <w:szCs w:val="24"/>
          </w:rPr>
          <w:t>Q &amp;A referitoare la revizuirea Directivei privind pachetele de servicii pentru călătorii</w:t>
        </w:r>
      </w:hyperlink>
    </w:p>
    <w:p w14:paraId="112FD97F" w14:textId="77777777" w:rsidR="00F3120A" w:rsidRDefault="004821B1" w:rsidP="00F3120A">
      <w:hyperlink r:id="rId48" w:history="1">
        <w:r w:rsidR="00F3120A" w:rsidRPr="00F3120A">
          <w:rPr>
            <w:rStyle w:val="Hyperlink"/>
            <w:szCs w:val="24"/>
          </w:rPr>
          <w:t>Fișă informativă</w:t>
        </w:r>
      </w:hyperlink>
    </w:p>
    <w:p w14:paraId="42FAD7AB" w14:textId="2C3089B9" w:rsidR="00CB439B" w:rsidRDefault="00CB439B" w:rsidP="00642128">
      <w:pPr>
        <w:pStyle w:val="separatorarticole"/>
      </w:pPr>
      <w:r>
        <w:t>*</w:t>
      </w:r>
    </w:p>
    <w:p w14:paraId="5938C2C6" w14:textId="77777777" w:rsidR="00CB439B" w:rsidRPr="00CB439B" w:rsidRDefault="00CB439B" w:rsidP="00642128">
      <w:pPr>
        <w:pStyle w:val="TitluArticolinINFOUE"/>
        <w:rPr>
          <w:lang w:eastAsia="ro-RO"/>
        </w:rPr>
      </w:pPr>
      <w:bookmarkStart w:id="158" w:name="_Toc152530948"/>
      <w:r w:rsidRPr="00CB439B">
        <w:t>Consiliul și Parlamentul European ajung la un acord provizoriu cu privire la o lege a UE pentru protejarea jurnaliștilor și a apărătorilor drepturilor omului</w:t>
      </w:r>
      <w:bookmarkEnd w:id="158"/>
    </w:p>
    <w:p w14:paraId="71950C5B" w14:textId="77777777" w:rsidR="00CB439B" w:rsidRPr="00CB439B" w:rsidRDefault="00CB439B" w:rsidP="00642128">
      <w:r w:rsidRPr="00CB439B">
        <w:t>UE a făcut un pas important în direcția protejării jurnaliștilor și a apărătorilor drepturilor omului împotriva cererilor nefondate sau a procedurilor judiciare abuzive. Președinția spaniolă a Consiliului și Parlamentul European au ajuns la un acord politic cu privire la o directivă care ar urma să protejeze aceste persoane față de acțiunile strategice în justiție împotriva mobilizării publice (SLAPP).</w:t>
      </w:r>
    </w:p>
    <w:p w14:paraId="7E07E482" w14:textId="77777777" w:rsidR="00CB439B" w:rsidRPr="00CB439B" w:rsidRDefault="00CB439B" w:rsidP="00642128">
      <w:r w:rsidRPr="00CB439B">
        <w:t>Recurgerea la astfel de acțiuni în justiție pentru a reduce la tăcere persoanele care se exprimă cu privire la chestiuni de interes public reprezintă un fenomen din ce în ce mai răspândit. Directiva va institui garanții procedurale împotriva unor astfel de cereri în procedurile în materie civilă cu implicații transfrontaliere.</w:t>
      </w:r>
    </w:p>
    <w:p w14:paraId="2B618455" w14:textId="32D29413" w:rsidR="00CB439B" w:rsidRPr="00CB439B" w:rsidRDefault="00CB439B" w:rsidP="00642128">
      <w:r w:rsidRPr="00CB439B">
        <w:rPr>
          <w:noProof/>
          <w:lang w:eastAsia="ro-RO"/>
        </w:rPr>
        <w:drawing>
          <wp:anchor distT="0" distB="0" distL="114300" distR="114300" simplePos="0" relativeHeight="252094464" behindDoc="0" locked="0" layoutInCell="1" allowOverlap="1" wp14:anchorId="2B8CF250" wp14:editId="610FED9A">
            <wp:simplePos x="0" y="0"/>
            <wp:positionH relativeFrom="column">
              <wp:posOffset>2457</wp:posOffset>
            </wp:positionH>
            <wp:positionV relativeFrom="paragraph">
              <wp:posOffset>76669</wp:posOffset>
            </wp:positionV>
            <wp:extent cx="1796995" cy="1796995"/>
            <wp:effectExtent l="0" t="0" r="0" b="0"/>
            <wp:wrapSquare wrapText="bothSides"/>
            <wp:docPr id="1468060924" name="Imagine 15" descr="Félix Bolaños, ministrul spaniol al justiț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élix Bolaños, ministrul spaniol al justiție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6995" cy="1796995"/>
                    </a:xfrm>
                    <a:prstGeom prst="rect">
                      <a:avLst/>
                    </a:prstGeom>
                    <a:noFill/>
                    <a:ln>
                      <a:noFill/>
                    </a:ln>
                  </pic:spPr>
                </pic:pic>
              </a:graphicData>
            </a:graphic>
          </wp:anchor>
        </w:drawing>
      </w:r>
      <w:r w:rsidRPr="00CB439B">
        <w:t>Democrațiile noastre sunt în pericol atunci când cei bogați și puternici pot reduce la tăcere în instanță persoanele care îi critică, doar pentru faptul că acestea se exprimă cu privire la chestiuni de interes public. Prin această nouă lege, UE protejează jurnaliștii și apărătorii drepturilor omului împotriva cauzelor în instanță nefondate și abuzive.</w:t>
      </w:r>
    </w:p>
    <w:p w14:paraId="571E6B2C" w14:textId="77777777" w:rsidR="00CB439B" w:rsidRPr="00CB439B" w:rsidRDefault="00CB439B" w:rsidP="00642128">
      <w:proofErr w:type="spellStart"/>
      <w:r w:rsidRPr="00CB439B">
        <w:rPr>
          <w:rStyle w:val="HTMLCite"/>
          <w:rFonts w:cs="Arial"/>
          <w:i w:val="0"/>
          <w:iCs w:val="0"/>
          <w:color w:val="777777"/>
          <w:szCs w:val="18"/>
        </w:rPr>
        <w:t>Félix</w:t>
      </w:r>
      <w:proofErr w:type="spellEnd"/>
      <w:r w:rsidRPr="00CB439B">
        <w:rPr>
          <w:rStyle w:val="HTMLCite"/>
          <w:rFonts w:cs="Arial"/>
          <w:i w:val="0"/>
          <w:iCs w:val="0"/>
          <w:color w:val="777777"/>
          <w:szCs w:val="18"/>
        </w:rPr>
        <w:t xml:space="preserve"> </w:t>
      </w:r>
      <w:proofErr w:type="spellStart"/>
      <w:r w:rsidRPr="00CB439B">
        <w:rPr>
          <w:rStyle w:val="HTMLCite"/>
          <w:rFonts w:cs="Arial"/>
          <w:i w:val="0"/>
          <w:iCs w:val="0"/>
          <w:color w:val="777777"/>
          <w:szCs w:val="18"/>
        </w:rPr>
        <w:t>Bolaños</w:t>
      </w:r>
      <w:proofErr w:type="spellEnd"/>
      <w:r w:rsidRPr="00CB439B">
        <w:rPr>
          <w:rStyle w:val="HTMLCite"/>
          <w:rFonts w:cs="Arial"/>
          <w:i w:val="0"/>
          <w:iCs w:val="0"/>
          <w:color w:val="777777"/>
          <w:szCs w:val="18"/>
        </w:rPr>
        <w:t>, ministrul spaniol al justiției</w:t>
      </w:r>
    </w:p>
    <w:p w14:paraId="45025CF6" w14:textId="77777777" w:rsidR="00CB439B" w:rsidRPr="00CB439B" w:rsidRDefault="00CB439B" w:rsidP="00642128">
      <w:r w:rsidRPr="00CB439B">
        <w:t>Persoanele vizate de acțiuni în justiție de tip SLAPP vor beneficia de o serie de garanții și protecții procedurale. Acestea pot solicita instanței:</w:t>
      </w:r>
    </w:p>
    <w:p w14:paraId="06B52B61" w14:textId="77777777" w:rsidR="00CB439B" w:rsidRPr="00CB439B" w:rsidRDefault="00CB439B" w:rsidP="00642128">
      <w:r w:rsidRPr="00CB439B">
        <w:t>să respingă o cerere într-un stadiu incipient al procedurii. În cazul în care o cerere este considerată vădit nefondată, un judecător poate hotărî respingerea acesteia cât mai devreme posibil în cadrul procedurii. Instanța ar trebui să accelereze solicitările de acest tip din partea persoanelor chemate în judecată</w:t>
      </w:r>
    </w:p>
    <w:p w14:paraId="6F4DCBD4" w14:textId="77777777" w:rsidR="00CB439B" w:rsidRPr="00CB439B" w:rsidRDefault="00CB439B" w:rsidP="00642128">
      <w:r w:rsidRPr="00CB439B">
        <w:t>să ceară o garanție financiară de la persoana sau societatea care a introdus cererea. O instanță poate hotărî să impună ca reclamantul, și anume persoana sau societatea care a inițiat o acțiune în justiție de tip SLAPP, să furnizeze o garanție pentru acoperirea cheltuielilor de judecată</w:t>
      </w:r>
    </w:p>
    <w:p w14:paraId="16916892" w14:textId="77777777" w:rsidR="00CB439B" w:rsidRPr="00CB439B" w:rsidRDefault="00CB439B" w:rsidP="00642128">
      <w:r w:rsidRPr="00CB439B">
        <w:t>să solicite alte tipuri de măsuri reparatorii. O instanță poate decide, de exemplu, că reclamantul trebuie să suporte cheltuielile de judecată, inclusiv costurile de reprezentare juridică a victimei SLAPP. Un judecător poate hotărî, de asemenea, că partea care a inițiat acțiunea în justiție de tip SLAPP ar putea face obiectul unei sancțiuni sau al altor măsuri la fel de eficace</w:t>
      </w:r>
    </w:p>
    <w:p w14:paraId="636579E3" w14:textId="77777777" w:rsidR="00CB439B" w:rsidRPr="00CB439B" w:rsidRDefault="00CB439B" w:rsidP="00642128">
      <w:r w:rsidRPr="00CB439B">
        <w:rPr>
          <w:b/>
          <w:bCs/>
        </w:rPr>
        <w:t>Acțiuni în justiție de tip SLAPP transfrontaliere</w:t>
      </w:r>
    </w:p>
    <w:p w14:paraId="4701D2EE" w14:textId="77777777" w:rsidR="00CB439B" w:rsidRPr="00CB439B" w:rsidRDefault="00CB439B" w:rsidP="00642128">
      <w:r w:rsidRPr="00CB439B">
        <w:t>Consiliul și Parlamentul European au convenit asupra modului de definire a caracterului transfrontalier al unei acțiuni în justiție de tip SLAPP. O cauză va fi considerată ca având implicații transfrontaliere, cu excepția situației în care ambele părți își au domiciliul în același stat membru ca și instanța sesizată și toate celelalte elemente relevante pentru situație se află în statul membru respectiv.</w:t>
      </w:r>
    </w:p>
    <w:p w14:paraId="2C05C9A8" w14:textId="77777777" w:rsidR="00CB439B" w:rsidRPr="00CB439B" w:rsidRDefault="00CB439B" w:rsidP="00642128">
      <w:r w:rsidRPr="00CB439B">
        <w:rPr>
          <w:b/>
          <w:bCs/>
        </w:rPr>
        <w:t>Hotărâri pronunțate în țări terțe</w:t>
      </w:r>
    </w:p>
    <w:p w14:paraId="7515F9A9" w14:textId="77777777" w:rsidR="00CB439B" w:rsidRPr="00CB439B" w:rsidRDefault="00CB439B" w:rsidP="00642128">
      <w:r w:rsidRPr="00CB439B">
        <w:t>În cazul în care o persoană care locuiește în UE este vizată de o acțiune în justiție de tip SLAPP într-o țară terță, statele membre ale UE trebuie să refuze recunoașterea și executarea hotărârii pronunțate în respectiva țară terță dacă în statul membru în cauză s-ar considera că aceasta este vădit nefondată sau abuzivă.</w:t>
      </w:r>
    </w:p>
    <w:p w14:paraId="6717BB1C" w14:textId="77777777" w:rsidR="00CB439B" w:rsidRPr="00CB439B" w:rsidRDefault="00CB439B" w:rsidP="00642128">
      <w:r w:rsidRPr="00CB439B">
        <w:rPr>
          <w:b/>
          <w:bCs/>
        </w:rPr>
        <w:t>Măsuri în sprijinul victimelor SLAPP</w:t>
      </w:r>
    </w:p>
    <w:p w14:paraId="1471FE9C" w14:textId="77777777" w:rsidR="00CB439B" w:rsidRPr="00CB439B" w:rsidRDefault="00CB439B" w:rsidP="00642128">
      <w:r w:rsidRPr="00CB439B">
        <w:lastRenderedPageBreak/>
        <w:t>Pentru a sprijini în continuare victimele SLAPP, statele membre vor trebui să pună la dispoziție informații centralizate privind garanțiile procedurale și măsurile reparatorii.</w:t>
      </w:r>
    </w:p>
    <w:p w14:paraId="74416D8D" w14:textId="77777777" w:rsidR="00CB439B" w:rsidRPr="00CB439B" w:rsidRDefault="00CB439B" w:rsidP="00642128">
      <w:r w:rsidRPr="00CB439B">
        <w:t>Totodată, pentru a înțelege mai bine amploarea fenomenului, statele membre vor colecta de la instanțe datele specifice disponibile privind acțiunile în justiție de tip SLAPP.</w:t>
      </w:r>
    </w:p>
    <w:p w14:paraId="0D14B3FC" w14:textId="77777777" w:rsidR="00CB439B" w:rsidRPr="00CB439B" w:rsidRDefault="00CB439B" w:rsidP="00642128">
      <w:r w:rsidRPr="00CB439B">
        <w:t>Etapele următoare</w:t>
      </w:r>
    </w:p>
    <w:p w14:paraId="6E498477" w14:textId="77777777" w:rsidR="00CB439B" w:rsidRPr="00CB439B" w:rsidRDefault="00CB439B" w:rsidP="00642128">
      <w:r w:rsidRPr="00CB439B">
        <w:t>Acordul la care s-a ajuns astăzi va trebui să fie aprobat de reprezentanții statelor membre în cadrul Consiliului (</w:t>
      </w:r>
      <w:proofErr w:type="spellStart"/>
      <w:r w:rsidRPr="00CB439B">
        <w:t>Coreper</w:t>
      </w:r>
      <w:proofErr w:type="spellEnd"/>
      <w:r w:rsidRPr="00CB439B">
        <w:t>). Dacă va fi aprobat, textul va trebui apoi să fie adoptat în mod formal atât de Consiliu, cât și de Parlamentul European.</w:t>
      </w:r>
    </w:p>
    <w:p w14:paraId="156BB2BC" w14:textId="77777777" w:rsidR="00CB439B" w:rsidRPr="00CB439B" w:rsidRDefault="00CB439B" w:rsidP="00642128">
      <w:r w:rsidRPr="00CB439B">
        <w:t>Context</w:t>
      </w:r>
    </w:p>
    <w:p w14:paraId="5FB4802E" w14:textId="77777777" w:rsidR="00CB439B" w:rsidRPr="00CB439B" w:rsidRDefault="00CB439B" w:rsidP="00642128">
      <w:r w:rsidRPr="00CB439B">
        <w:t>Acțiunile în justiție de tip SLAPP sunt în general inițiate de persoane fizice, grupuri de lobby, corporații și organe de stat cu autoritate. Scopul lor constă în cenzurarea, intimidarea și reducerea la tăcere a criticilor, împovărându-i cu costul unei apărări în instanță până când aceștia renunță la critici sau la opoziție.</w:t>
      </w:r>
    </w:p>
    <w:p w14:paraId="2AA65328" w14:textId="77777777" w:rsidR="00CB439B" w:rsidRPr="00CB439B" w:rsidRDefault="00CB439B" w:rsidP="00642128">
      <w:r w:rsidRPr="00CB439B">
        <w:t>Persoanele vizate în mod obișnuit de acțiunile în justiție de tip SLAPP sunt jurnaliștii și apărătorii drepturilor omului. Pot fi vizate și alte persoane implicate în acțiuni de mobilizare publică, cum ar fi cercetătorii și reprezentații mediului academic.</w:t>
      </w:r>
    </w:p>
    <w:p w14:paraId="49D0F554" w14:textId="77777777" w:rsidR="00CB439B" w:rsidRPr="00CB439B" w:rsidRDefault="00CB439B" w:rsidP="00642128">
      <w:r w:rsidRPr="00CB439B">
        <w:t>Creșterea numărului de acțiuni în justiție de tip SLAPP a fost documentată într-o serie de rapoarte privind statul de drept – evaluări ale Comisiei Europene care examinează evoluțiile legate de statul de drept în statele membre ale UE – precum și în analizele Consiliului Europei.</w:t>
      </w:r>
    </w:p>
    <w:p w14:paraId="70608283" w14:textId="03AB41DB" w:rsidR="00CB439B" w:rsidRPr="00CB439B" w:rsidRDefault="004821B1" w:rsidP="00642128">
      <w:hyperlink r:id="rId50" w:tooltip="Libertatea mass-mediei în UE (informații generale)" w:history="1">
        <w:r w:rsidR="00CB439B" w:rsidRPr="00CB439B">
          <w:rPr>
            <w:rStyle w:val="Hyperlink"/>
            <w:rFonts w:cs="Arial"/>
          </w:rPr>
          <w:t>Libertatea mass-mediei în UE (informații generale)</w:t>
        </w:r>
      </w:hyperlink>
    </w:p>
    <w:p w14:paraId="3A3B146C" w14:textId="409969C5" w:rsidR="00CB439B" w:rsidRDefault="00CB439B" w:rsidP="00642128">
      <w:pPr>
        <w:pStyle w:val="separatorarticole"/>
      </w:pPr>
      <w:r>
        <w:t>*</w:t>
      </w:r>
    </w:p>
    <w:p w14:paraId="172B4D34" w14:textId="77777777" w:rsidR="00CB439B" w:rsidRPr="00CB439B" w:rsidRDefault="00CB439B" w:rsidP="00642128">
      <w:pPr>
        <w:pStyle w:val="TitluArticolinINFOUE"/>
      </w:pPr>
      <w:bookmarkStart w:id="159" w:name="_Toc152530949"/>
      <w:r w:rsidRPr="00CB439B">
        <w:t>Sănătatea mintală: statele membre urmează să ia măsuri pentru mai multe niveluri, sectoare și vârste</w:t>
      </w:r>
      <w:bookmarkEnd w:id="159"/>
    </w:p>
    <w:p w14:paraId="733D86CC" w14:textId="5C0A131F" w:rsidR="00CB439B" w:rsidRPr="00CB439B" w:rsidRDefault="00642128" w:rsidP="00CB439B">
      <w:r w:rsidRPr="00CB439B">
        <w:rPr>
          <w:noProof/>
          <w:lang w:eastAsia="ro-RO"/>
        </w:rPr>
        <w:drawing>
          <wp:anchor distT="0" distB="0" distL="114300" distR="114300" simplePos="0" relativeHeight="252095488" behindDoc="0" locked="0" layoutInCell="1" allowOverlap="1" wp14:anchorId="6C08582B" wp14:editId="39112046">
            <wp:simplePos x="0" y="0"/>
            <wp:positionH relativeFrom="column">
              <wp:posOffset>8890</wp:posOffset>
            </wp:positionH>
            <wp:positionV relativeFrom="paragraph">
              <wp:posOffset>41910</wp:posOffset>
            </wp:positionV>
            <wp:extent cx="1788795" cy="1788795"/>
            <wp:effectExtent l="0" t="0" r="1905" b="1905"/>
            <wp:wrapSquare wrapText="bothSides"/>
            <wp:docPr id="2114334240" name="Imagine 17" descr="Mónica García Gómez, ministra spaniolă a sănătăț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ónica García Gómez, ministra spaniolă a sănătăți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anchor>
        </w:drawing>
      </w:r>
      <w:r w:rsidR="00CB439B" w:rsidRPr="00CB439B">
        <w:t>Aproape </w:t>
      </w:r>
      <w:r w:rsidR="00CB439B" w:rsidRPr="00CB439B">
        <w:rPr>
          <w:b/>
          <w:bCs/>
        </w:rPr>
        <w:t>unul din doi europeni</w:t>
      </w:r>
      <w:r w:rsidR="00CB439B" w:rsidRPr="00CB439B">
        <w:t> s-a confruntat cu o problemă emoțională sau psihosocială în ultimul an. Contextul recent al crizelor combinate (pandemia de COVID-19, agresiunea Rusiei împotriva Ucrainei, criza climatică, șomajul și creșterea prețurilor la alimente și energie) a </w:t>
      </w:r>
      <w:r w:rsidR="00CB439B" w:rsidRPr="00CB439B">
        <w:rPr>
          <w:b/>
          <w:bCs/>
        </w:rPr>
        <w:t>înrăutățit și mai mult situația</w:t>
      </w:r>
      <w:r w:rsidR="00CB439B" w:rsidRPr="00CB439B">
        <w:t>, în special pentru copii și tineri.</w:t>
      </w:r>
    </w:p>
    <w:p w14:paraId="5402E127" w14:textId="77777777" w:rsidR="00CB439B" w:rsidRPr="00CB439B" w:rsidRDefault="00CB439B" w:rsidP="00CB439B">
      <w:r w:rsidRPr="00CB439B">
        <w:t xml:space="preserve">După cum știți, trăim într-o perioadă de </w:t>
      </w:r>
      <w:proofErr w:type="spellStart"/>
      <w:r w:rsidRPr="00CB439B">
        <w:t>policriză</w:t>
      </w:r>
      <w:proofErr w:type="spellEnd"/>
      <w:r w:rsidRPr="00CB439B">
        <w:t xml:space="preserve"> care a afectat grav sănătatea mintală a europenilor. Pandemia de COVID-19, consecințele agresiunii Rusiei împotriva Ucrainei și criza climatică sunt doar câteva dintre șocurile care au exacerbat nivelurile deja scăzute de sănătate mintală. Îmbunătățirea sănătății mintale este o necesitate socială și economică. Sunt extrem de mulțumită că, în concluziile pe care le-am aprobat astăzi, am ajuns la un consens cu privire la aspecte esențiale, cum ar fi necesitatea de a adopta o abordare transversală a sănătății mintale, care să acopere toate politicile și să recunoască cauzele sociale, de mediu și economice ale problemelor de sănătate mintală.</w:t>
      </w:r>
    </w:p>
    <w:p w14:paraId="0D848A36" w14:textId="77777777" w:rsidR="00CB439B" w:rsidRPr="00CB439B" w:rsidRDefault="00CB439B" w:rsidP="00CB439B">
      <w:proofErr w:type="spellStart"/>
      <w:r w:rsidRPr="00CB439B">
        <w:t>Mónica</w:t>
      </w:r>
      <w:proofErr w:type="spellEnd"/>
      <w:r w:rsidRPr="00CB439B">
        <w:t xml:space="preserve"> </w:t>
      </w:r>
      <w:proofErr w:type="spellStart"/>
      <w:r w:rsidRPr="00CB439B">
        <w:t>García</w:t>
      </w:r>
      <w:proofErr w:type="spellEnd"/>
      <w:r w:rsidRPr="00CB439B">
        <w:t xml:space="preserve"> </w:t>
      </w:r>
      <w:proofErr w:type="spellStart"/>
      <w:r w:rsidRPr="00CB439B">
        <w:t>Gómez</w:t>
      </w:r>
      <w:proofErr w:type="spellEnd"/>
      <w:r w:rsidRPr="00CB439B">
        <w:t>, ministra spaniolă a sănătății</w:t>
      </w:r>
    </w:p>
    <w:p w14:paraId="30B6E274" w14:textId="77777777" w:rsidR="00CB439B" w:rsidRPr="00CB439B" w:rsidRDefault="00CB439B" w:rsidP="00CB439B">
      <w:r w:rsidRPr="00CB439B">
        <w:t>În concluziile sale, Consiliul subliniază importanța abordării sănătății mintale și a stării de bine mintale în contextele diferite de pe parcursul vieții, ceea ce aduce beneficii atât persoanelor, cât și societăților. Acesta recunoaște rolul benefic al comunităților, școlilor, sportului și culturii în consolidarea sănătății mintale și a stării de bine mintale pe tot parcursul vieții.</w:t>
      </w:r>
    </w:p>
    <w:p w14:paraId="731A55C1" w14:textId="77777777" w:rsidR="00CB439B" w:rsidRPr="00CB439B" w:rsidRDefault="00CB439B" w:rsidP="00CB439B">
      <w:r w:rsidRPr="00CB439B">
        <w:t>Concluziile invită statele membre să elaboreze planuri de acțiuni sau strategii cu o </w:t>
      </w:r>
      <w:r w:rsidRPr="00CB439B">
        <w:rPr>
          <w:b/>
          <w:bCs/>
        </w:rPr>
        <w:t xml:space="preserve">abordare </w:t>
      </w:r>
      <w:proofErr w:type="spellStart"/>
      <w:r w:rsidRPr="00CB439B">
        <w:rPr>
          <w:b/>
          <w:bCs/>
        </w:rPr>
        <w:t>transsectorială</w:t>
      </w:r>
      <w:proofErr w:type="spellEnd"/>
      <w:r w:rsidRPr="00CB439B">
        <w:rPr>
          <w:b/>
          <w:bCs/>
        </w:rPr>
        <w:t xml:space="preserve"> a sănătății mintale</w:t>
      </w:r>
      <w:r w:rsidRPr="00CB439B">
        <w:t>, care să abordeze nu numai sănătatea, ci și ocuparea forței de muncă, educația, digitalizarea și IA, cultura, factorii climatici și de mediu, printre altele.</w:t>
      </w:r>
    </w:p>
    <w:p w14:paraId="5458B03E" w14:textId="77777777" w:rsidR="00CB439B" w:rsidRPr="00CB439B" w:rsidRDefault="00CB439B" w:rsidP="00CB439B">
      <w:r w:rsidRPr="00CB439B">
        <w:t xml:space="preserve">Acțiunile propuse vizează prevenirea și combaterea problemelor de sănătate mintală și a discriminării pe motiv de sănătate mintală, promovând în același timp starea de bine. Statele membre sunt invitate să </w:t>
      </w:r>
      <w:r w:rsidRPr="00CB439B">
        <w:lastRenderedPageBreak/>
        <w:t>asigure accesul la servicii de sănătate mintală </w:t>
      </w:r>
      <w:r w:rsidRPr="00CB439B">
        <w:rPr>
          <w:b/>
          <w:bCs/>
        </w:rPr>
        <w:t>în timp util, eficace și sigure</w:t>
      </w:r>
      <w:r w:rsidRPr="00CB439B">
        <w:t>, precum și să acționeze pentru o gamă largă de domenii, sectoare și vârste, inclusiv:</w:t>
      </w:r>
    </w:p>
    <w:p w14:paraId="696E2059" w14:textId="77777777" w:rsidR="00CB439B" w:rsidRPr="00CB439B" w:rsidRDefault="00CB439B" w:rsidP="00DA7080">
      <w:pPr>
        <w:numPr>
          <w:ilvl w:val="0"/>
          <w:numId w:val="6"/>
        </w:numPr>
      </w:pPr>
      <w:r w:rsidRPr="00CB439B">
        <w:rPr>
          <w:b/>
          <w:bCs/>
        </w:rPr>
        <w:t>depistarea timpurie</w:t>
      </w:r>
      <w:r w:rsidRPr="00CB439B">
        <w:t> și sensibilizarea în școli și în rândul tinerilor</w:t>
      </w:r>
    </w:p>
    <w:p w14:paraId="40DBF0C4" w14:textId="77777777" w:rsidR="00CB439B" w:rsidRPr="00CB439B" w:rsidRDefault="00CB439B" w:rsidP="00DA7080">
      <w:pPr>
        <w:numPr>
          <w:ilvl w:val="0"/>
          <w:numId w:val="6"/>
        </w:numPr>
      </w:pPr>
      <w:r w:rsidRPr="00CB439B">
        <w:t xml:space="preserve">combaterea singurătății, autovătămării și comportamentului </w:t>
      </w:r>
      <w:proofErr w:type="spellStart"/>
      <w:r w:rsidRPr="00CB439B">
        <w:t>suicidar</w:t>
      </w:r>
      <w:proofErr w:type="spellEnd"/>
    </w:p>
    <w:p w14:paraId="50B06166" w14:textId="77777777" w:rsidR="00CB439B" w:rsidRPr="00CB439B" w:rsidRDefault="00CB439B" w:rsidP="00DA7080">
      <w:pPr>
        <w:numPr>
          <w:ilvl w:val="0"/>
          <w:numId w:val="6"/>
        </w:numPr>
      </w:pPr>
      <w:r w:rsidRPr="00CB439B">
        <w:t>gestionarea riscurilor psihosociale la locul de muncă, acordând o atenție deosebită profesioniștilor din domeniul sănătății</w:t>
      </w:r>
    </w:p>
    <w:p w14:paraId="199569DD" w14:textId="77777777" w:rsidR="00CB439B" w:rsidRPr="00CB439B" w:rsidRDefault="00CB439B" w:rsidP="00DA7080">
      <w:pPr>
        <w:numPr>
          <w:ilvl w:val="0"/>
          <w:numId w:val="6"/>
        </w:numPr>
      </w:pPr>
      <w:r w:rsidRPr="00CB439B">
        <w:rPr>
          <w:b/>
          <w:bCs/>
        </w:rPr>
        <w:t>reintegrarea</w:t>
      </w:r>
      <w:r w:rsidRPr="00CB439B">
        <w:t> socială și la locul de muncă </w:t>
      </w:r>
      <w:r w:rsidRPr="00CB439B">
        <w:rPr>
          <w:b/>
          <w:bCs/>
        </w:rPr>
        <w:t>după recuperare</w:t>
      </w:r>
      <w:r w:rsidRPr="00CB439B">
        <w:t>, pentru a preveni recidivele</w:t>
      </w:r>
    </w:p>
    <w:p w14:paraId="140AF4AA" w14:textId="77777777" w:rsidR="00CB439B" w:rsidRPr="00CB439B" w:rsidRDefault="00CB439B" w:rsidP="00DA7080">
      <w:pPr>
        <w:numPr>
          <w:ilvl w:val="0"/>
          <w:numId w:val="6"/>
        </w:numPr>
      </w:pPr>
      <w:r w:rsidRPr="00CB439B">
        <w:t>măsuri de combatere a </w:t>
      </w:r>
      <w:r w:rsidRPr="00CB439B">
        <w:rPr>
          <w:b/>
          <w:bCs/>
        </w:rPr>
        <w:t>stigmatizării</w:t>
      </w:r>
      <w:r w:rsidRPr="00CB439B">
        <w:t> problemelor de sănătate mintală, a discursurilor de incitare la ură și a violenței bazate pe gen în legătură cu problemele de sănătate mentală</w:t>
      </w:r>
    </w:p>
    <w:p w14:paraId="0358EC23" w14:textId="77777777" w:rsidR="00CB439B" w:rsidRPr="00CB439B" w:rsidRDefault="00CB439B" w:rsidP="00DA7080">
      <w:pPr>
        <w:numPr>
          <w:ilvl w:val="0"/>
          <w:numId w:val="6"/>
        </w:numPr>
      </w:pPr>
      <w:r w:rsidRPr="00CB439B">
        <w:t>utilizarea combaterii discriminării ca instrument de prevenire, cu accent pe </w:t>
      </w:r>
      <w:r w:rsidRPr="00CB439B">
        <w:rPr>
          <w:b/>
          <w:bCs/>
        </w:rPr>
        <w:t>grupurile vulnerabile</w:t>
      </w:r>
    </w:p>
    <w:p w14:paraId="0567AE0B" w14:textId="77777777" w:rsidR="00CB439B" w:rsidRPr="00CB439B" w:rsidRDefault="00CB439B" w:rsidP="00CB439B">
      <w:r w:rsidRPr="00CB439B">
        <w:t>Concluziile încurajează statele membre și Comisia să continue tranziția către o abordare cuprinzătoare a sănătății mintale, menținând acest subiect pe agenda internațională. Aceasta include cooperarea și coordonarea între statele membre ale UE și Comisie, cum ar fi schimbul de bune practici și promovarea oportunităților de finanțare din partea UE în domeniul sănătății mintale, precum și conceperea de acțiuni și recomandări și monitorizarea progreselor.</w:t>
      </w:r>
    </w:p>
    <w:p w14:paraId="758C9FBA" w14:textId="77777777" w:rsidR="00CB439B" w:rsidRPr="00CB439B" w:rsidRDefault="00CB439B" w:rsidP="00CB439B">
      <w:r w:rsidRPr="00CB439B">
        <w:t>Concluziile Consiliului privind sănătatea mintală au la bază Comunicarea Comisiei pe tema „O abordare cuprinzătoare cu privire la sănătatea mintală”, publicată în iunie 2023. Subiectul sănătății mintale prezintă o importanță deosebită pentru președinția spaniolă.</w:t>
      </w:r>
    </w:p>
    <w:p w14:paraId="2ED8AA91" w14:textId="77777777" w:rsidR="00CB439B" w:rsidRPr="00CB439B" w:rsidRDefault="00CB439B" w:rsidP="00CB439B">
      <w:r w:rsidRPr="00CB439B">
        <w:t>Acest set de concluzii face parte dintr-un grup mai larg de concluzii privind sănătatea mintală care au fost sau vor fi aprobate în timpul președinției spaniole, inclusiv privind sănătatea mintală și interferențele dintre aceasta și munca precară, sănătatea mintală a tinerilor și problemele de sănătate mintală și suprapunerile cu tulburările legate de consumul de droguri (acestea din urmă urmează să fie aprobate în decembrie).</w:t>
      </w:r>
    </w:p>
    <w:p w14:paraId="49144A3A" w14:textId="77777777" w:rsidR="00CB439B" w:rsidRPr="00CB439B" w:rsidRDefault="004821B1" w:rsidP="00DA7080">
      <w:pPr>
        <w:numPr>
          <w:ilvl w:val="0"/>
          <w:numId w:val="7"/>
        </w:numPr>
      </w:pPr>
      <w:hyperlink r:id="rId52" w:tooltip="Document PDF - Concluzii ale Consiliului privind sănătatea mintală" w:history="1">
        <w:r w:rsidR="00CB439B" w:rsidRPr="00CB439B">
          <w:rPr>
            <w:rStyle w:val="Hyperlink"/>
            <w:szCs w:val="24"/>
          </w:rPr>
          <w:t>Concluzii ale Consiliului privind sănătatea mintală</w:t>
        </w:r>
      </w:hyperlink>
    </w:p>
    <w:p w14:paraId="2A706CD6" w14:textId="77777777" w:rsidR="00CB439B" w:rsidRPr="00CB439B" w:rsidRDefault="004821B1" w:rsidP="00DA7080">
      <w:pPr>
        <w:numPr>
          <w:ilvl w:val="0"/>
          <w:numId w:val="7"/>
        </w:numPr>
      </w:pPr>
      <w:hyperlink r:id="rId53" w:tooltip="Sănătatea mintală (informații generale)" w:history="1">
        <w:r w:rsidR="00CB439B" w:rsidRPr="00CB439B">
          <w:rPr>
            <w:rStyle w:val="Hyperlink"/>
            <w:szCs w:val="24"/>
          </w:rPr>
          <w:t>Sănătatea mintală (informații generale)</w:t>
        </w:r>
      </w:hyperlink>
    </w:p>
    <w:p w14:paraId="360C1872" w14:textId="77777777" w:rsidR="00CB439B" w:rsidRPr="00CB439B" w:rsidRDefault="004821B1" w:rsidP="00DA7080">
      <w:pPr>
        <w:numPr>
          <w:ilvl w:val="0"/>
          <w:numId w:val="7"/>
        </w:numPr>
      </w:pPr>
      <w:hyperlink r:id="rId54" w:history="1">
        <w:r w:rsidR="00CB439B" w:rsidRPr="00CB439B">
          <w:rPr>
            <w:rStyle w:val="Hyperlink"/>
            <w:szCs w:val="24"/>
          </w:rPr>
          <w:t>Vizitați pagina reuniunii</w:t>
        </w:r>
      </w:hyperlink>
    </w:p>
    <w:p w14:paraId="3922A73B" w14:textId="0F079DCA" w:rsidR="00CB439B" w:rsidRDefault="00CB439B" w:rsidP="00642128">
      <w:pPr>
        <w:pStyle w:val="separatorarticole"/>
      </w:pPr>
      <w:r>
        <w:t>*</w:t>
      </w:r>
    </w:p>
    <w:p w14:paraId="1996AB2C" w14:textId="77777777" w:rsidR="00F158EF" w:rsidRPr="00F158EF" w:rsidRDefault="00F158EF" w:rsidP="00642128">
      <w:pPr>
        <w:pStyle w:val="TitluArticolinINFOUE"/>
      </w:pPr>
      <w:bookmarkStart w:id="160" w:name="_Toc152530950"/>
      <w:r w:rsidRPr="00F158EF">
        <w:t>Emisii industriale: Consiliul și Parlamentul convin asupra unor noi norme de reducere a emisiilor nocive din industrie și de îmbunătățire a accesului publicului la informații</w:t>
      </w:r>
      <w:bookmarkEnd w:id="160"/>
    </w:p>
    <w:p w14:paraId="44316A89" w14:textId="77777777" w:rsidR="00F158EF" w:rsidRPr="00F158EF" w:rsidRDefault="00F158EF" w:rsidP="00F158EF">
      <w:r w:rsidRPr="00F158EF">
        <w:t>Negociatorii Consiliului și ai Parlamentului European au ajuns astăzi la un </w:t>
      </w:r>
      <w:r w:rsidRPr="00F158EF">
        <w:rPr>
          <w:b/>
          <w:bCs/>
        </w:rPr>
        <w:t>acord politic provizoriu</w:t>
      </w:r>
      <w:r w:rsidRPr="00F158EF">
        <w:t> cu privire la revizuirea Directivei privind emisiile industriale (DEI) și la Regulamentul privind înființarea unui portal al emisiilor industriale (PEI).</w:t>
      </w:r>
    </w:p>
    <w:p w14:paraId="36D0E269" w14:textId="77777777" w:rsidR="00F158EF" w:rsidRPr="00F158EF" w:rsidRDefault="00F158EF" w:rsidP="00F158EF">
      <w:r w:rsidRPr="00F158EF">
        <w:t>Noile norme vizează să ofere o mai bună </w:t>
      </w:r>
      <w:r w:rsidRPr="00F158EF">
        <w:rPr>
          <w:b/>
          <w:bCs/>
        </w:rPr>
        <w:t>protecție a sănătății umane și a mediului</w:t>
      </w:r>
      <w:r w:rsidRPr="00F158EF">
        <w:t> prin reducerea emisiilor dăunătoare pe care instalațiile industriale, inclusiv fermele de creștere intensivă a animalelor, le generează în aer, apă și sol, precum și prin evacuări de deșeuri. Acestea vizează, de asemenea, îmbunătățirea </w:t>
      </w:r>
      <w:r w:rsidRPr="00F158EF">
        <w:rPr>
          <w:b/>
          <w:bCs/>
        </w:rPr>
        <w:t>raportării datelor de mediu</w:t>
      </w:r>
      <w:r w:rsidRPr="00F158EF">
        <w:t> prin modernizarea registrului european existent al emisiilor și transferului de poluanți (EPRTR) pentru a institui un portal al emisiilor industriale mai cuprinzător și mai integrat.</w:t>
      </w:r>
    </w:p>
    <w:p w14:paraId="068AAB6B" w14:textId="77777777" w:rsidR="00F158EF" w:rsidRPr="00F158EF" w:rsidRDefault="00F158EF" w:rsidP="00F158EF">
      <w:r w:rsidRPr="00F158EF">
        <w:t>Acordul are caracter provizoriu până la adoptarea formală de către ambele instituții.</w:t>
      </w:r>
    </w:p>
    <w:p w14:paraId="4EE28A67" w14:textId="30F6961B" w:rsidR="00F158EF" w:rsidRPr="00F158EF" w:rsidRDefault="00F158EF" w:rsidP="00F158EF">
      <w:r w:rsidRPr="00F158EF">
        <w:rPr>
          <w:noProof/>
          <w:lang w:eastAsia="ro-RO"/>
        </w:rPr>
        <w:lastRenderedPageBreak/>
        <w:drawing>
          <wp:anchor distT="0" distB="0" distL="114300" distR="114300" simplePos="0" relativeHeight="252096512" behindDoc="0" locked="0" layoutInCell="1" allowOverlap="1" wp14:anchorId="1D78A243" wp14:editId="102D6890">
            <wp:simplePos x="0" y="0"/>
            <wp:positionH relativeFrom="column">
              <wp:posOffset>2457</wp:posOffset>
            </wp:positionH>
            <wp:positionV relativeFrom="paragraph">
              <wp:posOffset>74185</wp:posOffset>
            </wp:positionV>
            <wp:extent cx="1717482" cy="1717482"/>
            <wp:effectExtent l="0" t="0" r="0" b="0"/>
            <wp:wrapSquare wrapText="bothSides"/>
            <wp:docPr id="1854677314" name="Imagine 23" descr="Teresa Ribera Rodríguez, a treia vicepreședintă și ministră pentru tranziția ecologică și provocările demografice în guvernul Sp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resa Ribera Rodríguez, a treia vicepreședintă și ministră pentru tranziția ecologică și provocările demografice în guvernul Spanie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7482" cy="1717482"/>
                    </a:xfrm>
                    <a:prstGeom prst="rect">
                      <a:avLst/>
                    </a:prstGeom>
                    <a:noFill/>
                    <a:ln>
                      <a:noFill/>
                    </a:ln>
                  </pic:spPr>
                </pic:pic>
              </a:graphicData>
            </a:graphic>
          </wp:anchor>
        </w:drawing>
      </w:r>
      <w:r w:rsidRPr="00F158EF">
        <w:t>Obiectivul UE pentru 2050 este de a reduce poluarea la niveluri care să nu mai fie dăunătoare pentru sănătatea umană. Acordul de astăzi privind emisiile industriale ne va ajuta să depunem eforturi în vederea atingerii acestui obiectiv pe două fronturi. Stabilim norme mai stricte pentru a combate poluarea la sursă, îmbunătățind în același timp raportarea și monitorizarea emisiilor. Noile norme vor stabili limite de poluare la niveluri mai eficiente și vor oferi orientări clare industriei cu privire la investițiile adecvate pentru a-și reduce emisiile în mod eficace.</w:t>
      </w:r>
    </w:p>
    <w:p w14:paraId="63E46F27" w14:textId="77777777" w:rsidR="00F158EF" w:rsidRPr="00F158EF" w:rsidRDefault="00F158EF" w:rsidP="00F158EF">
      <w:r w:rsidRPr="00F158EF">
        <w:t xml:space="preserve">Teresa Ribera </w:t>
      </w:r>
      <w:proofErr w:type="spellStart"/>
      <w:r w:rsidRPr="00F158EF">
        <w:t>Rodríguez</w:t>
      </w:r>
      <w:proofErr w:type="spellEnd"/>
      <w:r w:rsidRPr="00F158EF">
        <w:t>, a treia vicepreședintă și ministră pentru tranziția ecologică și provocările demografice în guvernul Spaniei</w:t>
      </w:r>
    </w:p>
    <w:p w14:paraId="4D890DEC" w14:textId="77777777" w:rsidR="00F158EF" w:rsidRPr="00F158EF" w:rsidRDefault="00F158EF" w:rsidP="00F158EF">
      <w:pPr>
        <w:rPr>
          <w:b/>
          <w:bCs/>
        </w:rPr>
      </w:pPr>
      <w:proofErr w:type="spellStart"/>
      <w:r w:rsidRPr="00F158EF">
        <w:rPr>
          <w:b/>
          <w:bCs/>
        </w:rPr>
        <w:t>Infografic</w:t>
      </w:r>
      <w:proofErr w:type="spellEnd"/>
      <w:r w:rsidRPr="00F158EF">
        <w:rPr>
          <w:b/>
          <w:bCs/>
        </w:rPr>
        <w:t xml:space="preserve"> - Directiva privind emisiile industriale: cifre-cheie</w:t>
      </w:r>
    </w:p>
    <w:p w14:paraId="1DE80003" w14:textId="6A1B79A6" w:rsidR="00F158EF" w:rsidRPr="00F158EF" w:rsidRDefault="00642128" w:rsidP="00F158EF">
      <w:r w:rsidRPr="00F158EF">
        <w:rPr>
          <w:rStyle w:val="Hyperlink"/>
          <w:noProof/>
          <w:szCs w:val="24"/>
          <w:lang w:eastAsia="ro-RO"/>
        </w:rPr>
        <w:drawing>
          <wp:anchor distT="0" distB="0" distL="114300" distR="114300" simplePos="0" relativeHeight="252097536" behindDoc="0" locked="0" layoutInCell="1" allowOverlap="1" wp14:anchorId="37F5A980" wp14:editId="7BFC1137">
            <wp:simplePos x="0" y="0"/>
            <wp:positionH relativeFrom="column">
              <wp:posOffset>1905</wp:posOffset>
            </wp:positionH>
            <wp:positionV relativeFrom="paragraph">
              <wp:posOffset>106680</wp:posOffset>
            </wp:positionV>
            <wp:extent cx="2106930" cy="1362710"/>
            <wp:effectExtent l="0" t="0" r="7620" b="8890"/>
            <wp:wrapSquare wrapText="bothSides"/>
            <wp:docPr id="1694359968" name="Imagine 22" descr="Fabrici care emit fum în a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abrici care emit fum în ae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693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8" w:history="1">
        <w:r w:rsidR="00F158EF" w:rsidRPr="00F158EF">
          <w:rPr>
            <w:rStyle w:val="Hyperlink"/>
            <w:szCs w:val="24"/>
          </w:rPr>
          <w:t xml:space="preserve">Vizualizați întregul </w:t>
        </w:r>
        <w:proofErr w:type="spellStart"/>
        <w:r w:rsidR="00F158EF" w:rsidRPr="00F158EF">
          <w:rPr>
            <w:rStyle w:val="Hyperlink"/>
            <w:szCs w:val="24"/>
          </w:rPr>
          <w:t>infografic</w:t>
        </w:r>
        <w:proofErr w:type="spellEnd"/>
      </w:hyperlink>
    </w:p>
    <w:p w14:paraId="68552E6E" w14:textId="77777777" w:rsidR="00F158EF" w:rsidRPr="00F158EF" w:rsidRDefault="00F158EF" w:rsidP="00F158EF">
      <w:r w:rsidRPr="00F158EF">
        <w:t>Directiva privind emisiile industriale</w:t>
      </w:r>
    </w:p>
    <w:p w14:paraId="26E32CC5" w14:textId="77777777" w:rsidR="00F158EF" w:rsidRPr="00F158EF" w:rsidRDefault="00F158EF" w:rsidP="00F158EF">
      <w:r w:rsidRPr="00F158EF">
        <w:t>Directiva privind emisiile industriale este principalul instrument al UE care reglementează poluarea cauzată de instalațiile industriale, inclusiv de fermele de creștere intensivă a animalelor, cum ar fi poluarea cu oxid de azot, amoniac, mercur, metan și dioxid de carbon. Instalațiile și fermele la scară industrială trebuie să funcționeze în conformitate cu o autorizație acordată de autoritățile naționale, utilizând cele mai bune tehnici disponibile (BAT) ca standard.</w:t>
      </w:r>
    </w:p>
    <w:p w14:paraId="7439503D" w14:textId="77777777" w:rsidR="00F158EF" w:rsidRPr="00F158EF" w:rsidRDefault="00F158EF" w:rsidP="00F158EF">
      <w:pPr>
        <w:rPr>
          <w:b/>
          <w:bCs/>
        </w:rPr>
      </w:pPr>
      <w:r w:rsidRPr="00F158EF">
        <w:rPr>
          <w:b/>
          <w:bCs/>
        </w:rPr>
        <w:t>Domeniul de aplicare al directivei</w:t>
      </w:r>
    </w:p>
    <w:p w14:paraId="55C829B9" w14:textId="77777777" w:rsidR="00F158EF" w:rsidRPr="00F158EF" w:rsidRDefault="00F158EF" w:rsidP="00F158EF">
      <w:r w:rsidRPr="00F158EF">
        <w:t>Astfel cum a fost modificată, directiva ar urma să urmărească promovarea </w:t>
      </w:r>
      <w:r w:rsidRPr="00F158EF">
        <w:rPr>
          <w:b/>
          <w:bCs/>
        </w:rPr>
        <w:t>eficienței energetice</w:t>
      </w:r>
      <w:r w:rsidRPr="00F158EF">
        <w:t>, a unei </w:t>
      </w:r>
      <w:r w:rsidRPr="00F158EF">
        <w:rPr>
          <w:b/>
          <w:bCs/>
        </w:rPr>
        <w:t>economii circulare</w:t>
      </w:r>
      <w:r w:rsidRPr="00F158EF">
        <w:t> și a </w:t>
      </w:r>
      <w:r w:rsidRPr="00F158EF">
        <w:rPr>
          <w:b/>
          <w:bCs/>
        </w:rPr>
        <w:t>decarbonizării</w:t>
      </w:r>
      <w:r w:rsidRPr="00F158EF">
        <w:t>.</w:t>
      </w:r>
    </w:p>
    <w:p w14:paraId="7AF577E5" w14:textId="77777777" w:rsidR="00F158EF" w:rsidRPr="00F158EF" w:rsidRDefault="00F158EF" w:rsidP="00F158EF">
      <w:r w:rsidRPr="00F158EF">
        <w:t xml:space="preserve">În acordul lor provizoriu, </w:t>
      </w:r>
      <w:proofErr w:type="spellStart"/>
      <w:r w:rsidRPr="00F158EF">
        <w:t>colegiuitorii</w:t>
      </w:r>
      <w:proofErr w:type="spellEnd"/>
      <w:r w:rsidRPr="00F158EF">
        <w:t xml:space="preserve"> au ajustat anumite praguri agricole pentru creșterea animalelor: 350 de unități vită mare (UVM) pentru porcine, 280 UVM pentru păsări de curte (300 pentru găini ouătoare) și 380 UVM pentru fermele mixte. Fermele extensive și creșterea animalelor pentru uz casnic ar fi excluse din domeniul de aplicare al directivei. Noile norme ar urma să fie aplicate treptat, începând din 2030 cu fermele cele mai mari.</w:t>
      </w:r>
    </w:p>
    <w:p w14:paraId="3605764A" w14:textId="77777777" w:rsidR="00F158EF" w:rsidRPr="00F158EF" w:rsidRDefault="00F158EF" w:rsidP="00F158EF">
      <w:r w:rsidRPr="00F158EF">
        <w:t>Acordul include, de asemenea, activitățile </w:t>
      </w:r>
      <w:r w:rsidRPr="00F158EF">
        <w:rPr>
          <w:b/>
          <w:bCs/>
        </w:rPr>
        <w:t>miniere</w:t>
      </w:r>
      <w:r w:rsidRPr="00F158EF">
        <w:t> în domeniul de aplicare al directivei, acoperind extracția și tratarea minereurilor neenergetice produse la scară industrială, cum ar fi fierul, cuprul, aurul, nichelul și platina. Sub rezerva unei revizuiri și a unei propuneri legislative din partea Comisiei, domeniul de aplicare poate fi extins și la mineralele industriale.</w:t>
      </w:r>
    </w:p>
    <w:p w14:paraId="0A97D685" w14:textId="77777777" w:rsidR="00F158EF" w:rsidRPr="00F158EF" w:rsidRDefault="00F158EF" w:rsidP="00F158EF">
      <w:pPr>
        <w:rPr>
          <w:b/>
          <w:bCs/>
        </w:rPr>
      </w:pPr>
      <w:r w:rsidRPr="00F158EF">
        <w:rPr>
          <w:b/>
          <w:bCs/>
        </w:rPr>
        <w:t>Valorile limită de emisie</w:t>
      </w:r>
    </w:p>
    <w:p w14:paraId="7E0D536D" w14:textId="77777777" w:rsidR="00F158EF" w:rsidRPr="00F158EF" w:rsidRDefault="00F158EF" w:rsidP="00F158EF">
      <w:r w:rsidRPr="00F158EF">
        <w:t>Acordul introduce conceptul de </w:t>
      </w:r>
      <w:r w:rsidRPr="00F158EF">
        <w:rPr>
          <w:b/>
          <w:bCs/>
        </w:rPr>
        <w:t>valori limită de performanță de mediu</w:t>
      </w:r>
      <w:r w:rsidRPr="00F158EF">
        <w:t> (EPLV), care urmează să fie stabilite de autoritățile competente în autorizația de înființare și exploatare a instalațiilor. Consiliul și Parlamentul au convenit ca intervalele EPLV să devină obligatorii pentru toate resursele energetice, cu excepția apei, pentru care autoritățile competente trebuie să stabilească obiective obligatorii. EPLV vor fi orientative pentru tehnicile emergente.</w:t>
      </w:r>
    </w:p>
    <w:p w14:paraId="604675C1" w14:textId="77777777" w:rsidR="00F158EF" w:rsidRPr="00F158EF" w:rsidRDefault="00F158EF" w:rsidP="00F158EF">
      <w:pPr>
        <w:rPr>
          <w:b/>
          <w:bCs/>
        </w:rPr>
      </w:pPr>
      <w:r w:rsidRPr="00F158EF">
        <w:rPr>
          <w:b/>
          <w:bCs/>
        </w:rPr>
        <w:t>Instituirea autorizațiilor electronice</w:t>
      </w:r>
    </w:p>
    <w:p w14:paraId="0A206261" w14:textId="77777777" w:rsidR="00F158EF" w:rsidRPr="00F158EF" w:rsidRDefault="00F158EF" w:rsidP="00F158EF">
      <w:r w:rsidRPr="00F158EF">
        <w:t>Directiva existentă le impune statelor membre să stabilească norme obligatorii pentru a institui un mecanism de înregistrare care să le permită instalațiilor industriale să solicite și să obțină o autorizație, cu condiția ca acestea să respecte anumite cerințe.</w:t>
      </w:r>
    </w:p>
    <w:p w14:paraId="176AE0FB" w14:textId="77777777" w:rsidR="00F158EF" w:rsidRPr="00F158EF" w:rsidRDefault="00F158EF" w:rsidP="00F158EF">
      <w:proofErr w:type="spellStart"/>
      <w:r w:rsidRPr="00F158EF">
        <w:t>Colegiuitorii</w:t>
      </w:r>
      <w:proofErr w:type="spellEnd"/>
      <w:r w:rsidRPr="00F158EF">
        <w:t xml:space="preserve"> au convenit să facă autorizarea mai eficientă și mai puțin împovărătoare prin introducerea unei obligații pentru statele membre de a institui un sistem electronic de autorizare (</w:t>
      </w:r>
      <w:r w:rsidRPr="00F158EF">
        <w:rPr>
          <w:b/>
          <w:bCs/>
        </w:rPr>
        <w:t>autorizație electronică</w:t>
      </w:r>
      <w:r w:rsidRPr="00F158EF">
        <w:t>) până în </w:t>
      </w:r>
      <w:r w:rsidRPr="00F158EF">
        <w:rPr>
          <w:b/>
          <w:bCs/>
        </w:rPr>
        <w:t>2035</w:t>
      </w:r>
      <w:r w:rsidRPr="00F158EF">
        <w:t>.</w:t>
      </w:r>
    </w:p>
    <w:p w14:paraId="7A45CA6E" w14:textId="77777777" w:rsidR="00F158EF" w:rsidRPr="00F158EF" w:rsidRDefault="00F158EF" w:rsidP="00F158EF">
      <w:pPr>
        <w:rPr>
          <w:b/>
          <w:bCs/>
        </w:rPr>
      </w:pPr>
      <w:r w:rsidRPr="00F158EF">
        <w:rPr>
          <w:b/>
          <w:bCs/>
        </w:rPr>
        <w:t>Asigurarea respectării dispozițiilor</w:t>
      </w:r>
    </w:p>
    <w:p w14:paraId="6273E894" w14:textId="77777777" w:rsidR="00F158EF" w:rsidRPr="00F158EF" w:rsidRDefault="00F158EF" w:rsidP="00F158EF">
      <w:r w:rsidRPr="00F158EF">
        <w:lastRenderedPageBreak/>
        <w:t>Textul invită statele membre să stabilească </w:t>
      </w:r>
      <w:r w:rsidRPr="00F158EF">
        <w:rPr>
          <w:b/>
          <w:bCs/>
        </w:rPr>
        <w:t>sancțiuni eficace, proporționale și disuasive</w:t>
      </w:r>
      <w:r w:rsidRPr="00F158EF">
        <w:t> pentru cei care încalcă măsurile adoptate pentru punerea în aplicare a directivei. Aceste sancțiuni ar trebui să ia în considerare gravitatea și durata încălcării, dacă aceasta a fost recurentă, precum și populația și mediul pe care le-a afectat. Ele trebuie să includă amenzi administrative și, pentru cele mai grave încălcări, amenzi de cel puțin 3 % din cifra de afaceri anuală a operatorului în UE.</w:t>
      </w:r>
    </w:p>
    <w:p w14:paraId="13AE511B" w14:textId="77777777" w:rsidR="00F158EF" w:rsidRPr="00F158EF" w:rsidRDefault="00F158EF" w:rsidP="00F158EF">
      <w:r w:rsidRPr="00F158EF">
        <w:t>În temeiul noilor norme, statele membre ar trebui, de asemenea, să se asigure că persoanele au dreptul de a </w:t>
      </w:r>
      <w:r w:rsidRPr="00F158EF">
        <w:rPr>
          <w:b/>
          <w:bCs/>
        </w:rPr>
        <w:t>solicita despăgubiri</w:t>
      </w:r>
      <w:r w:rsidRPr="00F158EF">
        <w:t> în cazul în care s-a produs un prejudiciu pentru sănătatea lor ca urmare a încălcării normelor naționale de transpunere a directivei.</w:t>
      </w:r>
    </w:p>
    <w:p w14:paraId="216A3C65" w14:textId="77777777" w:rsidR="00F158EF" w:rsidRPr="00F158EF" w:rsidRDefault="00F158EF" w:rsidP="00F158EF">
      <w:proofErr w:type="spellStart"/>
      <w:r w:rsidRPr="00F158EF">
        <w:t>Colegiuitorii</w:t>
      </w:r>
      <w:proofErr w:type="spellEnd"/>
      <w:r w:rsidRPr="00F158EF">
        <w:t xml:space="preserve"> au introdus flexibilitatea necesară pentru ca statele membre să poată adapta dispozițiile privind sancțiunile și despăgubirile în caz de prejudicii pentru sănătate la sistemele lor juridice naționale.</w:t>
      </w:r>
    </w:p>
    <w:p w14:paraId="039BC264" w14:textId="77777777" w:rsidR="00F158EF" w:rsidRPr="00F158EF" w:rsidRDefault="00F158EF" w:rsidP="00F158EF">
      <w:pPr>
        <w:rPr>
          <w:b/>
          <w:bCs/>
        </w:rPr>
      </w:pPr>
      <w:r w:rsidRPr="00F158EF">
        <w:rPr>
          <w:b/>
          <w:bCs/>
        </w:rPr>
        <w:t>Clauza de revizuire</w:t>
      </w:r>
    </w:p>
    <w:p w14:paraId="097D25B0" w14:textId="77777777" w:rsidR="00F158EF" w:rsidRPr="00F158EF" w:rsidRDefault="00F158EF" w:rsidP="00F158EF">
      <w:r w:rsidRPr="00F158EF">
        <w:t>Acordul provizoriu stabilește data de </w:t>
      </w:r>
      <w:r w:rsidRPr="00F158EF">
        <w:rPr>
          <w:b/>
          <w:bCs/>
        </w:rPr>
        <w:t>2028</w:t>
      </w:r>
      <w:r w:rsidRPr="00F158EF">
        <w:t> (și, ulterior, o dată la cinci ani) pentru revizuirea și evaluarea de către Comisie a punerii în aplicare a directivei. Această evaluare trebuie să țină seama de tehnicile emergente și de necesitatea unor măsuri suplimentare de prevenire a poluării sau a unor cerințe privind limitele minime de emisii la nivelul UE.</w:t>
      </w:r>
    </w:p>
    <w:p w14:paraId="211B7C9F" w14:textId="59710ECD" w:rsidR="00F158EF" w:rsidRPr="00F158EF" w:rsidRDefault="00F158EF" w:rsidP="00F158EF">
      <w:r w:rsidRPr="00F158EF">
        <w:t>Până în 2026, Comisia trebuie să evalueze modul optim de abordare a emisiilor generate de creșterea bovinelor și de produsele agricole introduse pe piața UE.</w:t>
      </w:r>
    </w:p>
    <w:p w14:paraId="3688B5A1" w14:textId="77777777" w:rsidR="00F158EF" w:rsidRPr="00F158EF" w:rsidRDefault="00F158EF" w:rsidP="00F158EF">
      <w:r w:rsidRPr="00F158EF">
        <w:t>Portalul emisiilor industriale</w:t>
      </w:r>
    </w:p>
    <w:p w14:paraId="35ACC179" w14:textId="77777777" w:rsidR="00F158EF" w:rsidRPr="00F158EF" w:rsidRDefault="00F158EF" w:rsidP="00F158EF">
      <w:proofErr w:type="spellStart"/>
      <w:r w:rsidRPr="00F158EF">
        <w:t>Colegiuitorii</w:t>
      </w:r>
      <w:proofErr w:type="spellEnd"/>
      <w:r w:rsidRPr="00F158EF">
        <w:t xml:space="preserve"> au convenit, de asemenea, asupra unei propuneri de instituire a unui nou </w:t>
      </w:r>
      <w:r w:rsidRPr="00F158EF">
        <w:rPr>
          <w:b/>
          <w:bCs/>
        </w:rPr>
        <w:t>portal</w:t>
      </w:r>
      <w:r w:rsidRPr="00F158EF">
        <w:t> de informații privind emisiile industriale, care să înlocuiască actualul regulament privind EPRTR. Portalul ar îmbunătăți accesul publicului la informațiile referitoare la emisiile industriale și ar facilita participarea publicului la luarea deciziilor în domeniul mediului.</w:t>
      </w:r>
    </w:p>
    <w:p w14:paraId="3F870C95" w14:textId="77777777" w:rsidR="00F158EF" w:rsidRPr="00F158EF" w:rsidRDefault="00F158EF" w:rsidP="00F158EF">
      <w:r w:rsidRPr="00F158EF">
        <w:t>Acesta ar urma să includă, de asemenea, date privind utilizarea apei, a energiei și a materiilor prime-cheie de către instalațiile în cauză, pentru a se putea monitoriza progresele înregistrate în direcția unei economii circulare, eficiente din punctul de vedere al utilizării resurselor.</w:t>
      </w:r>
    </w:p>
    <w:p w14:paraId="3AFA90DD" w14:textId="77777777" w:rsidR="00F158EF" w:rsidRPr="00F158EF" w:rsidRDefault="00F158EF" w:rsidP="00F158EF">
      <w:r w:rsidRPr="00F158EF">
        <w:t xml:space="preserve">Consiliul și Parlamentul au introdus o clauză de revizuire generală pentru a evalua activitățile și poluanții care fac obiectul regulamentului, precum și pragurile aplicabile din anexa I (în ceea ce privește activitățile care trebuie raportate când depășesc pragurile stabilite) și II (privind poluanții care trebuie raportați când depășesc pragurile stabilite). </w:t>
      </w:r>
      <w:proofErr w:type="spellStart"/>
      <w:r w:rsidRPr="00F158EF">
        <w:t>Colegiuitorii</w:t>
      </w:r>
      <w:proofErr w:type="spellEnd"/>
      <w:r w:rsidRPr="00F158EF">
        <w:t xml:space="preserve"> au adăugat </w:t>
      </w:r>
      <w:proofErr w:type="spellStart"/>
      <w:r w:rsidRPr="00F158EF">
        <w:rPr>
          <w:b/>
          <w:bCs/>
        </w:rPr>
        <w:t>dicofolul</w:t>
      </w:r>
      <w:proofErr w:type="spellEnd"/>
      <w:r w:rsidRPr="00F158EF">
        <w:t> și două tipuri de </w:t>
      </w:r>
      <w:r w:rsidRPr="00F158EF">
        <w:rPr>
          <w:b/>
          <w:bCs/>
        </w:rPr>
        <w:t>PFAS</w:t>
      </w:r>
      <w:r w:rsidRPr="00F158EF">
        <w:t xml:space="preserve"> – acidul </w:t>
      </w:r>
      <w:proofErr w:type="spellStart"/>
      <w:r w:rsidRPr="00F158EF">
        <w:t>perfluorooctanoic</w:t>
      </w:r>
      <w:proofErr w:type="spellEnd"/>
      <w:r w:rsidRPr="00F158EF">
        <w:t xml:space="preserve"> (PFOA) și sărurile acestuia și acidul perfluorohexan-1-sulfonic (</w:t>
      </w:r>
      <w:proofErr w:type="spellStart"/>
      <w:r w:rsidRPr="00F158EF">
        <w:t>PFHxS</w:t>
      </w:r>
      <w:proofErr w:type="spellEnd"/>
      <w:r w:rsidRPr="00F158EF">
        <w:t>) – la substanțele enumerate în anexa II. Până în 2026, Comisia trebuie să emită o revizuire a anexei II și să ofere orientări privind metodologia de măsurare pentru aceste substanțe.</w:t>
      </w:r>
    </w:p>
    <w:p w14:paraId="399434DE" w14:textId="1F617BFA" w:rsidR="00F158EF" w:rsidRPr="00F158EF" w:rsidRDefault="00F158EF" w:rsidP="00F158EF">
      <w:r w:rsidRPr="00F158EF">
        <w:t>Acordul provizoriu include, de asemenea, dispoziții de aliniere a regulamentului la Directiva privind emisiile industriale și la Protocolul de la Kiev privind registrele emisiilor și transferurilor de poluanți.</w:t>
      </w:r>
    </w:p>
    <w:p w14:paraId="05BD068A" w14:textId="79DDF039" w:rsidR="00F158EF" w:rsidRPr="00F158EF" w:rsidRDefault="00642128" w:rsidP="00F158EF">
      <w:r w:rsidRPr="00F158EF">
        <w:rPr>
          <w:rStyle w:val="Hyperlink"/>
          <w:noProof/>
          <w:szCs w:val="24"/>
          <w:lang w:eastAsia="ro-RO"/>
        </w:rPr>
        <w:drawing>
          <wp:anchor distT="0" distB="0" distL="114300" distR="114300" simplePos="0" relativeHeight="252098560" behindDoc="0" locked="0" layoutInCell="1" allowOverlap="1" wp14:anchorId="66746013" wp14:editId="111F61EA">
            <wp:simplePos x="0" y="0"/>
            <wp:positionH relativeFrom="column">
              <wp:posOffset>-30480</wp:posOffset>
            </wp:positionH>
            <wp:positionV relativeFrom="paragraph">
              <wp:posOffset>273050</wp:posOffset>
            </wp:positionV>
            <wp:extent cx="2256155" cy="1459230"/>
            <wp:effectExtent l="0" t="0" r="0" b="7620"/>
            <wp:wrapSquare wrapText="bothSides"/>
            <wp:docPr id="1564645713" name="Imagine 21" descr="Grafic privind tendința descendentă a poluării cauzate de industrii.">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rafic privind tendința descendentă a poluării cauzate de industrii.">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56155" cy="1459230"/>
                    </a:xfrm>
                    <a:prstGeom prst="rect">
                      <a:avLst/>
                    </a:prstGeom>
                    <a:noFill/>
                    <a:ln>
                      <a:noFill/>
                    </a:ln>
                  </pic:spPr>
                </pic:pic>
              </a:graphicData>
            </a:graphic>
          </wp:anchor>
        </w:drawing>
      </w:r>
      <w:proofErr w:type="spellStart"/>
      <w:r w:rsidR="00F158EF" w:rsidRPr="00F158EF">
        <w:t>Colegiuitorii</w:t>
      </w:r>
      <w:proofErr w:type="spellEnd"/>
      <w:r w:rsidR="00F158EF" w:rsidRPr="00F158EF">
        <w:t xml:space="preserve"> au convenit asupra intrării în vigoare a regulamentului în </w:t>
      </w:r>
      <w:r w:rsidR="00F158EF" w:rsidRPr="00F158EF">
        <w:rPr>
          <w:b/>
          <w:bCs/>
        </w:rPr>
        <w:t>2028</w:t>
      </w:r>
      <w:r w:rsidR="00F158EF" w:rsidRPr="00F158EF">
        <w:t>, pentru a acorda suficient timp statelor membre să se adapteze la noile norme.</w:t>
      </w:r>
    </w:p>
    <w:p w14:paraId="3FB08019" w14:textId="77777777" w:rsidR="00F158EF" w:rsidRPr="00F158EF" w:rsidRDefault="00F158EF" w:rsidP="00F158EF">
      <w:pPr>
        <w:rPr>
          <w:b/>
          <w:bCs/>
        </w:rPr>
      </w:pPr>
      <w:proofErr w:type="spellStart"/>
      <w:r w:rsidRPr="00F158EF">
        <w:rPr>
          <w:b/>
          <w:bCs/>
        </w:rPr>
        <w:t>Infografic</w:t>
      </w:r>
      <w:proofErr w:type="spellEnd"/>
      <w:r w:rsidRPr="00F158EF">
        <w:rPr>
          <w:b/>
          <w:bCs/>
        </w:rPr>
        <w:t xml:space="preserve"> - Tendințe în materie de emisii industriale în UE</w:t>
      </w:r>
    </w:p>
    <w:p w14:paraId="712F201D" w14:textId="751AE594" w:rsidR="00F158EF" w:rsidRPr="00F158EF" w:rsidRDefault="004821B1" w:rsidP="00F158EF">
      <w:hyperlink r:id="rId61" w:history="1">
        <w:r w:rsidR="00F158EF" w:rsidRPr="00F158EF">
          <w:rPr>
            <w:rStyle w:val="Hyperlink"/>
            <w:szCs w:val="24"/>
          </w:rPr>
          <w:t xml:space="preserve">Vizualizați întregul </w:t>
        </w:r>
        <w:proofErr w:type="spellStart"/>
        <w:r w:rsidR="00F158EF" w:rsidRPr="00F158EF">
          <w:rPr>
            <w:rStyle w:val="Hyperlink"/>
            <w:szCs w:val="24"/>
          </w:rPr>
          <w:t>infografic</w:t>
        </w:r>
        <w:proofErr w:type="spellEnd"/>
      </w:hyperlink>
    </w:p>
    <w:p w14:paraId="37EFDAFE" w14:textId="77777777" w:rsidR="00F158EF" w:rsidRPr="00F158EF" w:rsidRDefault="00F158EF" w:rsidP="00F158EF">
      <w:r w:rsidRPr="00F158EF">
        <w:t>Etapele următoare</w:t>
      </w:r>
    </w:p>
    <w:p w14:paraId="07B10FD4" w14:textId="77777777" w:rsidR="00F158EF" w:rsidRPr="00F158EF" w:rsidRDefault="00F158EF" w:rsidP="00F158EF">
      <w:r w:rsidRPr="00F158EF">
        <w:t>În continuare, acordurile provizorii vor fi transmise spre aprobare reprezentanților statelor membre în cadrul Consiliului (</w:t>
      </w:r>
      <w:proofErr w:type="spellStart"/>
      <w:r w:rsidRPr="00F158EF">
        <w:t>Coreper</w:t>
      </w:r>
      <w:proofErr w:type="spellEnd"/>
      <w:r w:rsidRPr="00F158EF">
        <w:t>), precum și Comisiei pentru mediu a Parlamentului. Dacă vor fi aprobate, textele vor trebui să fie adoptate în mod formal de ambele instituții, după ce vor fi revizuite de către experții juriști-lingviști, înainte de a putea fi publicate în Jurnalul Oficial al UE și de a intra în vigoare.</w:t>
      </w:r>
    </w:p>
    <w:p w14:paraId="2EB8EB6B" w14:textId="77777777" w:rsidR="00F158EF" w:rsidRPr="00F158EF" w:rsidRDefault="00F158EF" w:rsidP="00F158EF">
      <w:r w:rsidRPr="00F158EF">
        <w:t>Context</w:t>
      </w:r>
    </w:p>
    <w:p w14:paraId="072C3294" w14:textId="77777777" w:rsidR="00F158EF" w:rsidRPr="00F158EF" w:rsidRDefault="00F158EF" w:rsidP="00F158EF">
      <w:r w:rsidRPr="00F158EF">
        <w:t xml:space="preserve">La 5 aprilie 2022, Comisia a prezentat o propunere de revizuire a Directivei privind emisiile industriale. Adoptată pentru prima dată în 2010, directiva este principalul instrument al UE pentru prevenirea și </w:t>
      </w:r>
      <w:r w:rsidRPr="00F158EF">
        <w:lastRenderedPageBreak/>
        <w:t>reducerea poluării cauzate de instalațiile industriale de mari dimensiuni. Principalul obiectiv al revizuirii este realizarea de progrese în direcția obiectivului ambițios al UE de reducere la zero a poluării pentru un mediu fără substanțe toxice.</w:t>
      </w:r>
    </w:p>
    <w:p w14:paraId="459D0EEA" w14:textId="77777777" w:rsidR="00F158EF" w:rsidRPr="00F158EF" w:rsidRDefault="00F158EF" w:rsidP="00F158EF">
      <w:r w:rsidRPr="00F158EF">
        <w:t>Noile norme:</w:t>
      </w:r>
    </w:p>
    <w:p w14:paraId="3551F4DC" w14:textId="77777777" w:rsidR="00F158EF" w:rsidRPr="00F158EF" w:rsidRDefault="00F158EF" w:rsidP="00DA7080">
      <w:pPr>
        <w:numPr>
          <w:ilvl w:val="0"/>
          <w:numId w:val="8"/>
        </w:numPr>
      </w:pPr>
      <w:r w:rsidRPr="00F158EF">
        <w:t>vor include mai multe instalații în domeniul lor aplicare (în special mai multe ferme de mari dimensiuni cu creștere intensivă a animalelor)</w:t>
      </w:r>
    </w:p>
    <w:p w14:paraId="242B6B33" w14:textId="77777777" w:rsidR="00F158EF" w:rsidRPr="00F158EF" w:rsidRDefault="00F158EF" w:rsidP="00DA7080">
      <w:pPr>
        <w:numPr>
          <w:ilvl w:val="0"/>
          <w:numId w:val="8"/>
        </w:numPr>
      </w:pPr>
      <w:r w:rsidRPr="00F158EF">
        <w:t>vor eficientiza procedura de acordare a autorizațiilor</w:t>
      </w:r>
    </w:p>
    <w:p w14:paraId="30BC3DBF" w14:textId="77777777" w:rsidR="00F158EF" w:rsidRPr="00F158EF" w:rsidRDefault="00F158EF" w:rsidP="00DA7080">
      <w:pPr>
        <w:numPr>
          <w:ilvl w:val="0"/>
          <w:numId w:val="8"/>
        </w:numPr>
      </w:pPr>
      <w:r w:rsidRPr="00F158EF">
        <w:t>vor reduce sarcina administrativă</w:t>
      </w:r>
    </w:p>
    <w:p w14:paraId="4099A765" w14:textId="77777777" w:rsidR="00F158EF" w:rsidRPr="00F158EF" w:rsidRDefault="00F158EF" w:rsidP="00DA7080">
      <w:pPr>
        <w:numPr>
          <w:ilvl w:val="0"/>
          <w:numId w:val="8"/>
        </w:numPr>
      </w:pPr>
      <w:r w:rsidRPr="00F158EF">
        <w:t>vor spori transparența</w:t>
      </w:r>
    </w:p>
    <w:p w14:paraId="61B7B3D1" w14:textId="77777777" w:rsidR="00F158EF" w:rsidRPr="00F158EF" w:rsidRDefault="00F158EF" w:rsidP="00DA7080">
      <w:pPr>
        <w:numPr>
          <w:ilvl w:val="0"/>
          <w:numId w:val="8"/>
        </w:numPr>
      </w:pPr>
      <w:r w:rsidRPr="00F158EF">
        <w:t>vor acorda un sprijin sporit tehnologiilor revoluționare și altor abordări inovatoare</w:t>
      </w:r>
    </w:p>
    <w:p w14:paraId="5F7A48DE" w14:textId="77777777" w:rsidR="00F158EF" w:rsidRPr="00F158EF" w:rsidRDefault="00F158EF" w:rsidP="00F158EF">
      <w:r w:rsidRPr="00F158EF">
        <w:t>În paralel cu revizuirea directivei, Comisia a adoptat o propunere complementară de regulament privind raportarea datelor despre mediu provenite de la instalații industriale și înființarea Portalului emisiilor industriale. Propunerea înlocuiește și abrogă actualul Registru european al emisiilor și transferului de poluanți (EPRTR), care oferă publicului acces la principalele date despre mediu provenite de la instalațiile industriale din statele membre ale UE, Islanda, Liechtenstein, Norvegia, Elveția, Serbia și Regatul Unit.</w:t>
      </w:r>
    </w:p>
    <w:p w14:paraId="714A54B9" w14:textId="77777777" w:rsidR="00F158EF" w:rsidRPr="00F158EF" w:rsidRDefault="00F158EF" w:rsidP="00F158EF">
      <w:r w:rsidRPr="00F158EF">
        <w:t xml:space="preserve">Acesta este actualizat anual cu datele raportate de aproximativ 35 000 de instalații industriale care acoperă 65 de activități economice. Aceste date includ 91 de poluanți principali, cum ar fi metalele grele, pesticidele, gazele cu efect de seră și </w:t>
      </w:r>
      <w:proofErr w:type="spellStart"/>
      <w:r w:rsidRPr="00F158EF">
        <w:t>dioxinele</w:t>
      </w:r>
      <w:proofErr w:type="spellEnd"/>
      <w:r w:rsidRPr="00F158EF">
        <w:t>. EPRTR este strâns legat de Directiva privind emisiile industriale, cerințele de raportare pentru emisiile și transferurile de poluanți fiind aliniate la condițiile de autorizare stabilite în directivă.</w:t>
      </w:r>
    </w:p>
    <w:p w14:paraId="4BA12282" w14:textId="77777777" w:rsidR="00F158EF" w:rsidRPr="00F158EF" w:rsidRDefault="00F158EF" w:rsidP="00F158EF">
      <w:r w:rsidRPr="00F158EF">
        <w:t>Principalul obiectiv este de a realiza progrese în direcția obiectivului ambițios de reducere la zero a poluării stabilit de Pactul verde european, oferind publicului acces la un set de date mai integrat și mai coerent privind principalele emisii în mediu generate de instalațiile industriale.</w:t>
      </w:r>
    </w:p>
    <w:p w14:paraId="7FB5C53E" w14:textId="77777777" w:rsidR="00F158EF" w:rsidRPr="00F158EF" w:rsidRDefault="00F158EF" w:rsidP="00F158EF">
      <w:r w:rsidRPr="00F158EF">
        <w:t>Cele două propuneri sunt acte legislative complementare care vizează reglementarea și monitorizarea impactului activităților industriale asupra mediului.</w:t>
      </w:r>
    </w:p>
    <w:p w14:paraId="7B5CCA90" w14:textId="77777777" w:rsidR="00F158EF" w:rsidRPr="00F158EF" w:rsidRDefault="004821B1" w:rsidP="00DA7080">
      <w:pPr>
        <w:numPr>
          <w:ilvl w:val="0"/>
          <w:numId w:val="9"/>
        </w:numPr>
      </w:pPr>
      <w:hyperlink r:id="rId62" w:tooltip="Document PDF - Abordarea generală a Consiliului cu privire la revizuirea Directivei privind emisiile industriale" w:history="1">
        <w:r w:rsidR="00F158EF" w:rsidRPr="00F158EF">
          <w:rPr>
            <w:rStyle w:val="Hyperlink"/>
            <w:szCs w:val="24"/>
          </w:rPr>
          <w:t>Abordarea generală a Consiliului cu privire la revizuirea Directivei privind emisiile industriale</w:t>
        </w:r>
      </w:hyperlink>
    </w:p>
    <w:p w14:paraId="31D3FE02" w14:textId="77777777" w:rsidR="00F158EF" w:rsidRPr="00F158EF" w:rsidRDefault="004821B1" w:rsidP="00DA7080">
      <w:pPr>
        <w:numPr>
          <w:ilvl w:val="0"/>
          <w:numId w:val="9"/>
        </w:numPr>
      </w:pPr>
      <w:hyperlink r:id="rId63" w:tooltip="Document PDF - Mandatul de negociere al Consiliului cu privire la portalul emisiilor industriale" w:history="1">
        <w:r w:rsidR="00F158EF" w:rsidRPr="00F158EF">
          <w:rPr>
            <w:rStyle w:val="Hyperlink"/>
            <w:szCs w:val="24"/>
          </w:rPr>
          <w:t>Mandatul de negociere al Consiliului cu privire la portalul emisiilor industriale</w:t>
        </w:r>
      </w:hyperlink>
    </w:p>
    <w:p w14:paraId="2CC46AC5" w14:textId="77777777" w:rsidR="00F158EF" w:rsidRPr="00F158EF" w:rsidRDefault="004821B1" w:rsidP="00DA7080">
      <w:pPr>
        <w:numPr>
          <w:ilvl w:val="0"/>
          <w:numId w:val="9"/>
        </w:numPr>
      </w:pPr>
      <w:hyperlink r:id="rId64" w:tooltip="Legătură externă - Propunerea Comisiei de revizuire a Directivei privind emisiile industriale" w:history="1">
        <w:r w:rsidR="00F158EF" w:rsidRPr="00F158EF">
          <w:rPr>
            <w:rStyle w:val="Hyperlink"/>
            <w:szCs w:val="24"/>
          </w:rPr>
          <w:t>Propunerea Comisiei de revizuire a Directivei privind emisiile industriale</w:t>
        </w:r>
      </w:hyperlink>
    </w:p>
    <w:p w14:paraId="0640CB75" w14:textId="77777777" w:rsidR="00F158EF" w:rsidRPr="00F158EF" w:rsidRDefault="004821B1" w:rsidP="00DA7080">
      <w:pPr>
        <w:numPr>
          <w:ilvl w:val="0"/>
          <w:numId w:val="9"/>
        </w:numPr>
      </w:pPr>
      <w:hyperlink r:id="rId65" w:tooltip="Legătură externă - Propunerea Comisiei privind portalul emisiilor industriale" w:history="1">
        <w:r w:rsidR="00F158EF" w:rsidRPr="00F158EF">
          <w:rPr>
            <w:rStyle w:val="Hyperlink"/>
            <w:szCs w:val="24"/>
          </w:rPr>
          <w:t>Propunerea Comisiei privind portalul emisiilor industriale</w:t>
        </w:r>
      </w:hyperlink>
    </w:p>
    <w:p w14:paraId="7EC9EA58" w14:textId="77777777" w:rsidR="00F158EF" w:rsidRPr="00F158EF" w:rsidRDefault="004821B1" w:rsidP="00DA7080">
      <w:pPr>
        <w:numPr>
          <w:ilvl w:val="0"/>
          <w:numId w:val="9"/>
        </w:numPr>
      </w:pPr>
      <w:hyperlink r:id="rId66" w:tooltip="Emisiile industriale (informații generale)" w:history="1">
        <w:r w:rsidR="00F158EF" w:rsidRPr="00F158EF">
          <w:rPr>
            <w:rStyle w:val="Hyperlink"/>
            <w:szCs w:val="24"/>
          </w:rPr>
          <w:t>Emisiile industriale (informații generale)</w:t>
        </w:r>
      </w:hyperlink>
    </w:p>
    <w:p w14:paraId="23301D91" w14:textId="77777777" w:rsidR="00F158EF" w:rsidRPr="00F158EF" w:rsidRDefault="004821B1" w:rsidP="00DA7080">
      <w:pPr>
        <w:numPr>
          <w:ilvl w:val="0"/>
          <w:numId w:val="9"/>
        </w:numPr>
      </w:pPr>
      <w:hyperlink r:id="rId67" w:tooltip="Legătură externă - Planul de acțiune privind reducerea la zero a poluării (Comisia Europeană)" w:history="1">
        <w:r w:rsidR="00F158EF" w:rsidRPr="00F158EF">
          <w:rPr>
            <w:rStyle w:val="Hyperlink"/>
            <w:szCs w:val="24"/>
          </w:rPr>
          <w:t>Planul de acțiune privind reducerea la zero a poluării (Comisia Europeană)</w:t>
        </w:r>
      </w:hyperlink>
    </w:p>
    <w:p w14:paraId="6C238812" w14:textId="10D64B08" w:rsidR="00CB439B" w:rsidRDefault="00F158EF" w:rsidP="00642128">
      <w:pPr>
        <w:pStyle w:val="separatorarticole"/>
      </w:pPr>
      <w:r>
        <w:t>*</w:t>
      </w:r>
    </w:p>
    <w:p w14:paraId="30E41172" w14:textId="77777777" w:rsidR="00F158EF" w:rsidRPr="00F158EF" w:rsidRDefault="00F158EF" w:rsidP="00642128">
      <w:pPr>
        <w:pStyle w:val="TitluArticolinINFOUE"/>
      </w:pPr>
      <w:bookmarkStart w:id="161" w:name="_Toc152530951"/>
      <w:r w:rsidRPr="00F158EF">
        <w:t>Actul privind reziliența cibernetică: Consiliul și Parlamentul ajung la un acord privind cerințe de securitate pentru produsele digitale</w:t>
      </w:r>
      <w:bookmarkEnd w:id="161"/>
    </w:p>
    <w:p w14:paraId="387E1908" w14:textId="77777777" w:rsidR="00F158EF" w:rsidRPr="00F158EF" w:rsidRDefault="00F158EF" w:rsidP="00F158EF">
      <w:r w:rsidRPr="00F158EF">
        <w:t>Președinția Consiliului și negociatorii Parlamentului European au ajuns la un </w:t>
      </w:r>
      <w:r w:rsidRPr="00F158EF">
        <w:rPr>
          <w:b/>
          <w:bCs/>
        </w:rPr>
        <w:t>acord provizoriu</w:t>
      </w:r>
      <w:r w:rsidRPr="00F158EF">
        <w:t> cu privire la propunerea legislativă privind cerințele de securitate cibernetică pentru produsele cu elemente digitale, care urmărește să asigure că produse precum camerele de uz casnic, frigiderele, televizoarele și jucăriile conectate sunt sigure înainte de a fi introduse pe piață (</w:t>
      </w:r>
      <w:r w:rsidRPr="00F158EF">
        <w:rPr>
          <w:b/>
          <w:bCs/>
        </w:rPr>
        <w:t>Actul privind reziliența cibernetică</w:t>
      </w:r>
      <w:r w:rsidRPr="00F158EF">
        <w:t>).</w:t>
      </w:r>
    </w:p>
    <w:p w14:paraId="1F5FEF9D" w14:textId="22C192D1" w:rsidR="00F158EF" w:rsidRPr="00F158EF" w:rsidRDefault="00F158EF" w:rsidP="00F158EF">
      <w:r w:rsidRPr="00F158EF">
        <w:rPr>
          <w:noProof/>
          <w:lang w:eastAsia="ro-RO"/>
        </w:rPr>
        <w:lastRenderedPageBreak/>
        <w:drawing>
          <wp:anchor distT="0" distB="0" distL="114300" distR="114300" simplePos="0" relativeHeight="252099584" behindDoc="0" locked="0" layoutInCell="1" allowOverlap="1" wp14:anchorId="516F2B7C" wp14:editId="3E48FD04">
            <wp:simplePos x="0" y="0"/>
            <wp:positionH relativeFrom="column">
              <wp:posOffset>2457</wp:posOffset>
            </wp:positionH>
            <wp:positionV relativeFrom="paragraph">
              <wp:posOffset>3037</wp:posOffset>
            </wp:positionV>
            <wp:extent cx="2401294" cy="1601533"/>
            <wp:effectExtent l="0" t="0" r="0" b="0"/>
            <wp:wrapSquare wrapText="bothSides"/>
            <wp:docPr id="630637483" name="Imagine 25" descr="José Luis Escrivá, ministrul spaniol al transformării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osé Luis Escrivá, ministrul spaniol al transformării digita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294" cy="1601533"/>
                    </a:xfrm>
                    <a:prstGeom prst="rect">
                      <a:avLst/>
                    </a:prstGeom>
                    <a:noFill/>
                    <a:ln>
                      <a:noFill/>
                    </a:ln>
                  </pic:spPr>
                </pic:pic>
              </a:graphicData>
            </a:graphic>
          </wp:anchor>
        </w:drawing>
      </w:r>
      <w:r w:rsidRPr="00F158EF">
        <w:t>Acordul de astăzi reprezintă o etapă importantă către o piață unică digitală sigură și securizată în Europa. Dispozitivele conectate necesită un nivel de bază în materie de securitate cibernetică atunci când sunt vândute în UE, asigurându-se faptul că întreprinderile și consumatorii sunt protejați în mod adecvat împotriva amenințărilor cibernetice. Este exact ceea ce va realiza Actul privind reziliența cibernetică odată intrat în vigoare.</w:t>
      </w:r>
    </w:p>
    <w:p w14:paraId="3E781827" w14:textId="77777777" w:rsidR="00F158EF" w:rsidRPr="00F158EF" w:rsidRDefault="00F158EF" w:rsidP="00F158EF">
      <w:r w:rsidRPr="00F158EF">
        <w:t xml:space="preserve">José Luis </w:t>
      </w:r>
      <w:proofErr w:type="spellStart"/>
      <w:r w:rsidRPr="00F158EF">
        <w:t>Escrivá</w:t>
      </w:r>
      <w:proofErr w:type="spellEnd"/>
      <w:r w:rsidRPr="00F158EF">
        <w:t>, ministrul spaniol al transformării digitale</w:t>
      </w:r>
    </w:p>
    <w:p w14:paraId="204359E6" w14:textId="77777777" w:rsidR="00F158EF" w:rsidRPr="00F158EF" w:rsidRDefault="00F158EF" w:rsidP="00F158EF">
      <w:r w:rsidRPr="00F158EF">
        <w:t>Principalele obiective ale noului regulament</w:t>
      </w:r>
    </w:p>
    <w:p w14:paraId="52DC9C34" w14:textId="77777777" w:rsidR="00F158EF" w:rsidRPr="00F158EF" w:rsidRDefault="00F158EF" w:rsidP="00F158EF">
      <w:r w:rsidRPr="00F158EF">
        <w:t>Noul act legislativ introduce </w:t>
      </w:r>
      <w:r w:rsidRPr="00F158EF">
        <w:rPr>
          <w:b/>
          <w:bCs/>
        </w:rPr>
        <w:t>cerințe în materie de securitate cibernetică</w:t>
      </w:r>
      <w:r w:rsidRPr="00F158EF">
        <w:t> la nivelul UE pentru proiectarea, dezvoltarea, producerea și punerea la dispoziție pe piață a produselor hardware și software, pentru a evita suprapunerea cerințelor care decurg din diferite acte legislative din statele membre ale UE.</w:t>
      </w:r>
    </w:p>
    <w:p w14:paraId="746153F3" w14:textId="77777777" w:rsidR="00F158EF" w:rsidRPr="00F158EF" w:rsidRDefault="00F158EF" w:rsidP="00F158EF">
      <w:r w:rsidRPr="00F158EF">
        <w:t>Regulamentul se va aplica tuturor produselor care sunt </w:t>
      </w:r>
      <w:r w:rsidRPr="00F158EF">
        <w:rPr>
          <w:b/>
          <w:bCs/>
        </w:rPr>
        <w:t>conectate</w:t>
      </w:r>
      <w:r w:rsidRPr="00F158EF">
        <w:t> direct sau indirect la un alt dispozitiv sau la o rețea. Există unele excepții pentru anumite produse, pentru care cerințele de securitate cibernetică sunt deja stabilite în normele UE existente, de exemplu în ceea ce privește dispozitivele medicale, produsele aeronautice și autovehiculele.</w:t>
      </w:r>
    </w:p>
    <w:p w14:paraId="54DE820B" w14:textId="77777777" w:rsidR="00F158EF" w:rsidRPr="00F158EF" w:rsidRDefault="00F158EF" w:rsidP="00F158EF">
      <w:r w:rsidRPr="00F158EF">
        <w:t>Propunerea urmărește să elimine lacunele, să clarifice legăturile și să sporească coerența legislației existente în materie de securitate cibernetică, asigurând faptul că produsele cu componente digitale, de exemplu produsele din cadrul </w:t>
      </w:r>
      <w:r w:rsidRPr="00F158EF">
        <w:rPr>
          <w:b/>
          <w:bCs/>
        </w:rPr>
        <w:t>„internetului obiectelor”</w:t>
      </w:r>
      <w:r w:rsidRPr="00F158EF">
        <w:t> (IoT), sunt securizate de-a lungul întregului lanț de aprovizionare și pe parcursul întregului lor ciclu de viață.</w:t>
      </w:r>
    </w:p>
    <w:p w14:paraId="772FC812" w14:textId="77777777" w:rsidR="00F158EF" w:rsidRPr="00F158EF" w:rsidRDefault="00F158EF" w:rsidP="00F158EF">
      <w:r w:rsidRPr="00F158EF">
        <w:t>În sfârșit, regulamentul le va permite consumatorilor să țină seama de securitatea cibernetică atunci când </w:t>
      </w:r>
      <w:r w:rsidRPr="00F158EF">
        <w:rPr>
          <w:b/>
          <w:bCs/>
        </w:rPr>
        <w:t>selectează și utilizează</w:t>
      </w:r>
      <w:r w:rsidRPr="00F158EF">
        <w:t> produse care conțin elemente digitale, facilitând identificarea produselor hardware și software cu caracteristicile adecvate de securitate cibernetică.</w:t>
      </w:r>
    </w:p>
    <w:p w14:paraId="7F1B3FD7" w14:textId="77777777" w:rsidR="00F158EF" w:rsidRPr="00F158EF" w:rsidRDefault="00F158EF" w:rsidP="00F158EF">
      <w:r w:rsidRPr="00F158EF">
        <w:t>Orientarea principală a propunerii Comisiei – reținută</w:t>
      </w:r>
    </w:p>
    <w:p w14:paraId="536D0B1F" w14:textId="77777777" w:rsidR="00F158EF" w:rsidRPr="00F158EF" w:rsidRDefault="00F158EF" w:rsidP="00F158EF">
      <w:r w:rsidRPr="00F158EF">
        <w:t>Textul provizoriu convenit menține orientarea generală a propunerii Comisiei, în special în ceea ce privește:</w:t>
      </w:r>
    </w:p>
    <w:p w14:paraId="19509362" w14:textId="77777777" w:rsidR="00F158EF" w:rsidRPr="00F158EF" w:rsidRDefault="00F158EF" w:rsidP="00DA7080">
      <w:pPr>
        <w:numPr>
          <w:ilvl w:val="0"/>
          <w:numId w:val="10"/>
        </w:numPr>
      </w:pPr>
      <w:r w:rsidRPr="00F158EF">
        <w:t>normele de reechilibrare a </w:t>
      </w:r>
      <w:r w:rsidRPr="00F158EF">
        <w:rPr>
          <w:b/>
          <w:bCs/>
        </w:rPr>
        <w:t>responsabilității</w:t>
      </w:r>
      <w:r w:rsidRPr="00F158EF">
        <w:t> pentru conformitate față de producători, care trebuie să respecte anumite obligații, cum ar fi furnizarea de evaluări ale riscurilor în materie de securitate cibernetică, emiterea de declarații de conformitate și cooperarea cu autoritățile competente</w:t>
      </w:r>
    </w:p>
    <w:p w14:paraId="4332D864" w14:textId="77777777" w:rsidR="00F158EF" w:rsidRPr="00F158EF" w:rsidRDefault="00F158EF" w:rsidP="00DA7080">
      <w:pPr>
        <w:numPr>
          <w:ilvl w:val="0"/>
          <w:numId w:val="10"/>
        </w:numPr>
      </w:pPr>
      <w:r w:rsidRPr="00F158EF">
        <w:rPr>
          <w:b/>
          <w:bCs/>
        </w:rPr>
        <w:t>procesele de gestionare a vulnerabilităților</w:t>
      </w:r>
      <w:r w:rsidRPr="00F158EF">
        <w:t> instituite de producători pentru a asigura securitatea cibernetică a produselor digitale, precum și obligații pentru operatorii economici, cum ar fi importatorii sau distribuitorii, în legătură cu aceste procese</w:t>
      </w:r>
    </w:p>
    <w:p w14:paraId="10A43A3D" w14:textId="77777777" w:rsidR="00F158EF" w:rsidRPr="00F158EF" w:rsidRDefault="00F158EF" w:rsidP="00DA7080">
      <w:pPr>
        <w:numPr>
          <w:ilvl w:val="0"/>
          <w:numId w:val="10"/>
        </w:numPr>
      </w:pPr>
      <w:r w:rsidRPr="00F158EF">
        <w:t>măsurile de îmbunătățire a </w:t>
      </w:r>
      <w:r w:rsidRPr="00F158EF">
        <w:rPr>
          <w:b/>
          <w:bCs/>
        </w:rPr>
        <w:t>transparenței</w:t>
      </w:r>
      <w:r w:rsidRPr="00F158EF">
        <w:t> în ceea ce privește securitatea produselor hardware și software pentru consumatori și utilizatorii comerciali</w:t>
      </w:r>
    </w:p>
    <w:p w14:paraId="075AFBB3" w14:textId="77777777" w:rsidR="00F158EF" w:rsidRPr="00F158EF" w:rsidRDefault="00F158EF" w:rsidP="00DA7080">
      <w:pPr>
        <w:numPr>
          <w:ilvl w:val="0"/>
          <w:numId w:val="10"/>
        </w:numPr>
      </w:pPr>
      <w:r w:rsidRPr="00F158EF">
        <w:t>un cadru de </w:t>
      </w:r>
      <w:r w:rsidRPr="00F158EF">
        <w:rPr>
          <w:b/>
          <w:bCs/>
        </w:rPr>
        <w:t>supraveghere a pieței</w:t>
      </w:r>
      <w:r w:rsidRPr="00F158EF">
        <w:t> pentru asigurarea respectării normelor.</w:t>
      </w:r>
    </w:p>
    <w:p w14:paraId="4876A4B8" w14:textId="77777777" w:rsidR="00F158EF" w:rsidRPr="00F158EF" w:rsidRDefault="00F158EF" w:rsidP="00F158EF">
      <w:r w:rsidRPr="00F158EF">
        <w:t xml:space="preserve">Principalele modificări aduse de </w:t>
      </w:r>
      <w:proofErr w:type="spellStart"/>
      <w:r w:rsidRPr="00F158EF">
        <w:t>colegiuitori</w:t>
      </w:r>
      <w:proofErr w:type="spellEnd"/>
    </w:p>
    <w:p w14:paraId="0A9A0482" w14:textId="77777777" w:rsidR="00F158EF" w:rsidRPr="00F158EF" w:rsidRDefault="00F158EF" w:rsidP="00F158EF">
      <w:r w:rsidRPr="00F158EF">
        <w:t xml:space="preserve">Totuși, </w:t>
      </w:r>
      <w:proofErr w:type="spellStart"/>
      <w:r w:rsidRPr="00F158EF">
        <w:t>colegiuitorii</w:t>
      </w:r>
      <w:proofErr w:type="spellEnd"/>
      <w:r w:rsidRPr="00F158EF">
        <w:t xml:space="preserve"> au convenit să efectueze diverse ajustări asupra unor părți ale propunerii Comisiei, inclusiv cu privire la următoarele aspecte:</w:t>
      </w:r>
    </w:p>
    <w:p w14:paraId="51ABA4A6" w14:textId="77777777" w:rsidR="00F158EF" w:rsidRPr="00F158EF" w:rsidRDefault="00F158EF" w:rsidP="00DA7080">
      <w:pPr>
        <w:numPr>
          <w:ilvl w:val="0"/>
          <w:numId w:val="11"/>
        </w:numPr>
      </w:pPr>
      <w:r w:rsidRPr="00F158EF">
        <w:rPr>
          <w:b/>
          <w:bCs/>
        </w:rPr>
        <w:t>domeniul de aplicare</w:t>
      </w:r>
      <w:r w:rsidRPr="00F158EF">
        <w:t> al legislației propuse, cu simplificarea metodologiei de clasificare a produselor digitale care urmează să facă obiectul noului regulament</w:t>
      </w:r>
    </w:p>
    <w:p w14:paraId="40D861B3" w14:textId="77777777" w:rsidR="00F158EF" w:rsidRPr="00F158EF" w:rsidRDefault="00F158EF" w:rsidP="00DA7080">
      <w:pPr>
        <w:numPr>
          <w:ilvl w:val="0"/>
          <w:numId w:val="11"/>
        </w:numPr>
      </w:pPr>
      <w:r w:rsidRPr="00F158EF">
        <w:t>determinarea </w:t>
      </w:r>
      <w:r w:rsidRPr="00F158EF">
        <w:rPr>
          <w:b/>
          <w:bCs/>
        </w:rPr>
        <w:t>duratei de viață</w:t>
      </w:r>
      <w:r w:rsidRPr="00F158EF">
        <w:t> preconizate </w:t>
      </w:r>
      <w:r w:rsidRPr="00F158EF">
        <w:rPr>
          <w:b/>
          <w:bCs/>
        </w:rPr>
        <w:t>a produsului</w:t>
      </w:r>
      <w:r w:rsidRPr="00F158EF">
        <w:t> de către producători: deși rămâne valabil principiul conform căruia perioada de sprijin pentru un produs digital corespunde duratei sale de viață preconizate, se prevede o perioadă de sprijin de </w:t>
      </w:r>
      <w:r w:rsidRPr="00F158EF">
        <w:rPr>
          <w:b/>
          <w:bCs/>
        </w:rPr>
        <w:t>cel puțin cinci ani</w:t>
      </w:r>
      <w:r w:rsidRPr="00F158EF">
        <w:t>, cu excepția produselor preconizate a fi utilizate pentru o perioadă mai scurtă de timp</w:t>
      </w:r>
    </w:p>
    <w:p w14:paraId="4828F15C" w14:textId="77777777" w:rsidR="00F158EF" w:rsidRPr="00F158EF" w:rsidRDefault="00F158EF" w:rsidP="00DA7080">
      <w:pPr>
        <w:numPr>
          <w:ilvl w:val="0"/>
          <w:numId w:val="11"/>
        </w:numPr>
      </w:pPr>
      <w:r w:rsidRPr="00F158EF">
        <w:rPr>
          <w:b/>
          <w:bCs/>
        </w:rPr>
        <w:lastRenderedPageBreak/>
        <w:t>obligațiile de raportare</w:t>
      </w:r>
      <w:r w:rsidRPr="00F158EF">
        <w:t> privind vulnerabilitățile exploatate activ și incidentele: autoritățile naționale competente vor fi destinatarii inițiali ai acestor rapoarte, însă rolul Agenției UE pentru Securitate Cibernetică (ENISA) este consolidat</w:t>
      </w:r>
    </w:p>
    <w:p w14:paraId="65C02E63" w14:textId="77777777" w:rsidR="00F158EF" w:rsidRPr="00F158EF" w:rsidRDefault="00F158EF" w:rsidP="00DA7080">
      <w:pPr>
        <w:numPr>
          <w:ilvl w:val="0"/>
          <w:numId w:val="11"/>
        </w:numPr>
      </w:pPr>
      <w:r w:rsidRPr="00F158EF">
        <w:t>noile norme se vor aplica după </w:t>
      </w:r>
      <w:r w:rsidRPr="00F158EF">
        <w:rPr>
          <w:b/>
          <w:bCs/>
        </w:rPr>
        <w:t>trei ani</w:t>
      </w:r>
      <w:r w:rsidRPr="00F158EF">
        <w:t> de la intrarea în vigoare a legii, ceea ce ar trebui să le ofere producătorilor suficient timp pentru a se adapta la noile cerințe</w:t>
      </w:r>
    </w:p>
    <w:p w14:paraId="18C06F3F" w14:textId="77777777" w:rsidR="00F158EF" w:rsidRPr="00F158EF" w:rsidRDefault="00F158EF" w:rsidP="00DA7080">
      <w:pPr>
        <w:numPr>
          <w:ilvl w:val="0"/>
          <w:numId w:val="11"/>
        </w:numPr>
      </w:pPr>
      <w:r w:rsidRPr="00F158EF">
        <w:t>au fost convenite măsuri de sprijin suplimentare pentru </w:t>
      </w:r>
      <w:r w:rsidRPr="00F158EF">
        <w:rPr>
          <w:b/>
          <w:bCs/>
        </w:rPr>
        <w:t>întreprinderile mici și microîntreprinderi</w:t>
      </w:r>
      <w:r w:rsidRPr="00F158EF">
        <w:t>, inclusiv activități specifice de sensibilizare și de formare, precum și sprijin pentru procedurile de testare și de evaluare a conformității.</w:t>
      </w:r>
    </w:p>
    <w:p w14:paraId="29789137" w14:textId="77777777" w:rsidR="00F158EF" w:rsidRPr="00F158EF" w:rsidRDefault="00F158EF" w:rsidP="00F158EF">
      <w:r w:rsidRPr="00F158EF">
        <w:t>Etapele următoare</w:t>
      </w:r>
    </w:p>
    <w:p w14:paraId="1167AFD8" w14:textId="77777777" w:rsidR="00F158EF" w:rsidRPr="00F158EF" w:rsidRDefault="00F158EF" w:rsidP="00F158EF">
      <w:r w:rsidRPr="00F158EF">
        <w:t>În urma acordului provizoriu de astăzi, în săptămânile următoare vor continua lucrările la nivel tehnic pentru a finaliza detaliile noului regulament. Președinția spaniolă va transmite textul de compromis reprezentanților statelor membre (</w:t>
      </w:r>
      <w:proofErr w:type="spellStart"/>
      <w:r w:rsidRPr="00F158EF">
        <w:t>Coreper</w:t>
      </w:r>
      <w:proofErr w:type="spellEnd"/>
      <w:r w:rsidRPr="00F158EF">
        <w:t>) spre aprobare, după încheierea acestor lucrări.</w:t>
      </w:r>
    </w:p>
    <w:p w14:paraId="51D1A22C" w14:textId="77777777" w:rsidR="00F158EF" w:rsidRPr="00F158EF" w:rsidRDefault="00F158EF" w:rsidP="00F158EF">
      <w:r w:rsidRPr="00F158EF">
        <w:t xml:space="preserve">Textul integral va trebui să fie confirmat de ambele instituții și să facă obiectul unei revizuiri </w:t>
      </w:r>
      <w:proofErr w:type="spellStart"/>
      <w:r w:rsidRPr="00F158EF">
        <w:t>juridico</w:t>
      </w:r>
      <w:proofErr w:type="spellEnd"/>
      <w:r w:rsidRPr="00F158EF">
        <w:t xml:space="preserve">-lingvistice înainte de adoptarea formală de către </w:t>
      </w:r>
      <w:proofErr w:type="spellStart"/>
      <w:r w:rsidRPr="00F158EF">
        <w:t>colegiuitori</w:t>
      </w:r>
      <w:proofErr w:type="spellEnd"/>
      <w:r w:rsidRPr="00F158EF">
        <w:t>.</w:t>
      </w:r>
    </w:p>
    <w:p w14:paraId="72474E5E" w14:textId="77777777" w:rsidR="00F158EF" w:rsidRPr="00F158EF" w:rsidRDefault="00F158EF" w:rsidP="00F158EF">
      <w:r w:rsidRPr="00F158EF">
        <w:t>Context</w:t>
      </w:r>
    </w:p>
    <w:p w14:paraId="34966AEE" w14:textId="77777777" w:rsidR="00F158EF" w:rsidRPr="00F158EF" w:rsidRDefault="00F158EF" w:rsidP="00F158EF">
      <w:r w:rsidRPr="00F158EF">
        <w:t>În concluziile sale din 2 decembrie 2020 privind securitatea cibernetică a dispozitivelor conectate, Consiliul a subliniat importanța evaluării necesității unei legislații orizontale pe termen lung pentru a aborda toate aspectele relevante ale securității cibernetice a dispozitivelor conectate, cum ar fi disponibilitatea, integritatea și confidențialitatea, inclusiv specificarea condițiilor pentru introducerea pe piață.</w:t>
      </w:r>
    </w:p>
    <w:p w14:paraId="0990ECD4" w14:textId="77777777" w:rsidR="00F158EF" w:rsidRPr="00F158EF" w:rsidRDefault="00F158EF" w:rsidP="00F158EF">
      <w:r w:rsidRPr="00F158EF">
        <w:t xml:space="preserve">Anunțată pentru prima dată de președinta Comisiei, Ursula von </w:t>
      </w:r>
      <w:proofErr w:type="spellStart"/>
      <w:r w:rsidRPr="00F158EF">
        <w:t>der</w:t>
      </w:r>
      <w:proofErr w:type="spellEnd"/>
      <w:r w:rsidRPr="00F158EF">
        <w:t xml:space="preserve"> </w:t>
      </w:r>
      <w:proofErr w:type="spellStart"/>
      <w:r w:rsidRPr="00F158EF">
        <w:t>Leyen</w:t>
      </w:r>
      <w:proofErr w:type="spellEnd"/>
      <w:r w:rsidRPr="00F158EF">
        <w:t>, în discursul său privind starea Uniunii din septembrie 2021, Actul privind reziliența cibernetică a fost menționat în Concluziile Consiliului din 23 mai 2022 privind dezvoltarea poziției cibernetice a Uniunii Europene, în care Comisia a fost invitată să prezinte o propunere până la sfârșitul anului 2022.</w:t>
      </w:r>
    </w:p>
    <w:p w14:paraId="17DA359E" w14:textId="77777777" w:rsidR="00F158EF" w:rsidRPr="00F158EF" w:rsidRDefault="00F158EF" w:rsidP="00F158EF">
      <w:r w:rsidRPr="00F158EF">
        <w:t>La 15 septembrie 2022, Comisia a prezentat propunerea referitoare la Actul privind reziliența cibernetică, care va completa actualul cadru al UE în materie de securitate cibernetică: Directiva privind securitatea rețelelor și a sistemelor informatice (Directiva NIS), Directiva privind măsuri pentru un nivel comun ridicat de securitate cibernetică în Uniune (Directiva NIS 2) și Regulamentul UE privind securitatea cibernetică.</w:t>
      </w:r>
    </w:p>
    <w:p w14:paraId="2947B582" w14:textId="77777777" w:rsidR="00F158EF" w:rsidRPr="00F158EF" w:rsidRDefault="004821B1" w:rsidP="00DA7080">
      <w:pPr>
        <w:numPr>
          <w:ilvl w:val="0"/>
          <w:numId w:val="12"/>
        </w:numPr>
      </w:pPr>
      <w:hyperlink r:id="rId69" w:tooltip="Document PDF - Actul privind reziliența cibernetică, mandatul de negociere al Consiliului, 19 iulie 2023" w:history="1">
        <w:r w:rsidR="00F158EF" w:rsidRPr="00F158EF">
          <w:rPr>
            <w:rStyle w:val="Hyperlink"/>
            <w:szCs w:val="24"/>
          </w:rPr>
          <w:t>Actul privind reziliența cibernetică, mandatul de negociere al Consiliului, 19 iulie 2023</w:t>
        </w:r>
      </w:hyperlink>
    </w:p>
    <w:p w14:paraId="3F0AFE2A" w14:textId="77777777" w:rsidR="00F158EF" w:rsidRPr="00F158EF" w:rsidRDefault="004821B1" w:rsidP="00DA7080">
      <w:pPr>
        <w:numPr>
          <w:ilvl w:val="0"/>
          <w:numId w:val="12"/>
        </w:numPr>
      </w:pPr>
      <w:hyperlink r:id="rId70" w:tooltip="Document PDF - Regulamentul privind cerințele orizontale în materie de securitate cibernetică pentru produsele cu elemente digitale (Actul privind reziliența cibernetică), propunerea Comisiei, 15 septembrie 2022" w:history="1">
        <w:r w:rsidR="00F158EF" w:rsidRPr="00F158EF">
          <w:rPr>
            <w:rStyle w:val="Hyperlink"/>
            <w:szCs w:val="24"/>
          </w:rPr>
          <w:t>Regulamentul privind cerințele orizontale în materie de securitate cibernetică pentru produsele cu elemente digitale (Actul privind reziliența cibernetică), propunerea Comisiei, 15 septembrie 2022</w:t>
        </w:r>
      </w:hyperlink>
    </w:p>
    <w:p w14:paraId="646175F3" w14:textId="33539DB6" w:rsidR="00F158EF" w:rsidRDefault="00F158EF" w:rsidP="00642128">
      <w:pPr>
        <w:pStyle w:val="separatorarticole"/>
      </w:pPr>
      <w:r>
        <w:t>*</w:t>
      </w:r>
    </w:p>
    <w:p w14:paraId="3F53AA75" w14:textId="77777777" w:rsidR="00F158EF" w:rsidRPr="00F158EF" w:rsidRDefault="00F158EF" w:rsidP="00642128">
      <w:pPr>
        <w:pStyle w:val="TitluArticolinINFOUE"/>
      </w:pPr>
      <w:bookmarkStart w:id="162" w:name="_Toc152530952"/>
      <w:r w:rsidRPr="00F158EF">
        <w:t>Instrumentul european pentru pace: Consiliul dă undă verde finanțării suplimentare pentru instruirea forțelor armate ucrainene în cadrul EUMAM Ucraina</w:t>
      </w:r>
      <w:bookmarkEnd w:id="162"/>
    </w:p>
    <w:p w14:paraId="07BF20FA" w14:textId="77777777" w:rsidR="00F158EF" w:rsidRPr="00F158EF" w:rsidRDefault="00F158EF" w:rsidP="00F158EF">
      <w:r w:rsidRPr="00F158EF">
        <w:t>Consiliul a decis astăzi să ofere </w:t>
      </w:r>
      <w:r w:rsidRPr="00F158EF">
        <w:rPr>
          <w:b/>
          <w:bCs/>
        </w:rPr>
        <w:t>finanțare suplimentară pentru instruirea forțelor armate ucrainene</w:t>
      </w:r>
      <w:r w:rsidRPr="00F158EF">
        <w:t> în cadrul misiunii de asistență militară a Uniunii Europene în sprijinul Ucrainei (</w:t>
      </w:r>
      <w:r w:rsidRPr="00F158EF">
        <w:rPr>
          <w:b/>
          <w:bCs/>
        </w:rPr>
        <w:t>EUMAM Ucraina</w:t>
      </w:r>
      <w:r w:rsidRPr="00F158EF">
        <w:t>).</w:t>
      </w:r>
    </w:p>
    <w:p w14:paraId="4A60BB76" w14:textId="77777777" w:rsidR="00F158EF" w:rsidRPr="00F158EF" w:rsidRDefault="00F158EF" w:rsidP="00F158EF">
      <w:r w:rsidRPr="00F158EF">
        <w:t>Un astfel de sprijin va fi acordat prin intermediul Instrumentului european pentru pace (</w:t>
      </w:r>
      <w:r w:rsidRPr="00F158EF">
        <w:rPr>
          <w:b/>
          <w:bCs/>
        </w:rPr>
        <w:t>IEP</w:t>
      </w:r>
      <w:r w:rsidRPr="00F158EF">
        <w:t>) sub forma unor echipamente și materiale letale și neletale necesare, precum și a unor servicii pentru sprijinirea activităților de instruire. Cuantumul financiar este </w:t>
      </w:r>
      <w:r w:rsidRPr="00F158EF">
        <w:rPr>
          <w:b/>
          <w:bCs/>
        </w:rPr>
        <w:t>majorat cu 194 de milioane EUR, ajungând astfel la un total de 255 de milioane EUR</w:t>
      </w:r>
      <w:r w:rsidRPr="00F158EF">
        <w:t>.</w:t>
      </w:r>
    </w:p>
    <w:p w14:paraId="7C0470E2" w14:textId="77777777" w:rsidR="00F158EF" w:rsidRPr="00F158EF" w:rsidRDefault="00F158EF" w:rsidP="00F158EF">
      <w:r w:rsidRPr="00F158EF">
        <w:t>Obiectivul deciziei de astăzi este sprijinirea în continuare </w:t>
      </w:r>
      <w:r w:rsidRPr="00F158EF">
        <w:rPr>
          <w:b/>
          <w:bCs/>
        </w:rPr>
        <w:t>a consolidării capacităților forțelor armate ucrainene</w:t>
      </w:r>
      <w:r w:rsidRPr="00F158EF">
        <w:t> de către EUMAM, </w:t>
      </w:r>
      <w:r w:rsidRPr="00F158EF">
        <w:rPr>
          <w:b/>
          <w:bCs/>
        </w:rPr>
        <w:t>pe baza nevoilor Ucrainei</w:t>
      </w:r>
      <w:r w:rsidRPr="00F158EF">
        <w:t> și ținând seama de extinderea domeniului de aplicare și a complexității programei de instruire.</w:t>
      </w:r>
    </w:p>
    <w:p w14:paraId="516B9832" w14:textId="77777777" w:rsidR="00F158EF" w:rsidRPr="00F158EF" w:rsidRDefault="00F158EF" w:rsidP="00F158EF">
      <w:r w:rsidRPr="00F158EF">
        <w:t>Acest sprijin va facilita în continuare </w:t>
      </w:r>
      <w:r w:rsidRPr="00F158EF">
        <w:rPr>
          <w:b/>
          <w:bCs/>
        </w:rPr>
        <w:t>instruirea la scară largă a personalului forțelor armate ucrainene</w:t>
      </w:r>
      <w:r w:rsidRPr="00F158EF">
        <w:t> și va permite statelor membre ale UE să furnizeze </w:t>
      </w:r>
      <w:r w:rsidRPr="00F158EF">
        <w:rPr>
          <w:b/>
          <w:bCs/>
        </w:rPr>
        <w:t>echipamentele și materialele de instruire necesare</w:t>
      </w:r>
      <w:r w:rsidRPr="00F158EF">
        <w:t>.</w:t>
      </w:r>
    </w:p>
    <w:p w14:paraId="27BA8703" w14:textId="77777777" w:rsidR="00F158EF" w:rsidRPr="00F158EF" w:rsidRDefault="00F158EF" w:rsidP="00F158EF">
      <w:r w:rsidRPr="00F158EF">
        <w:t>De la lansarea misiunii și până în prezent, peste 34 000 de soldați au fost instruiți de către EUMAM Ucraina.</w:t>
      </w:r>
    </w:p>
    <w:p w14:paraId="39DA578E" w14:textId="77777777" w:rsidR="00F158EF" w:rsidRPr="00F158EF" w:rsidRDefault="00F158EF" w:rsidP="00F158EF">
      <w:r w:rsidRPr="00F158EF">
        <w:lastRenderedPageBreak/>
        <w:t>Context</w:t>
      </w:r>
    </w:p>
    <w:p w14:paraId="085DB7C8" w14:textId="77777777" w:rsidR="00F158EF" w:rsidRPr="00F158EF" w:rsidRDefault="00F158EF" w:rsidP="00F158EF">
      <w:r w:rsidRPr="00F158EF">
        <w:rPr>
          <w:b/>
          <w:bCs/>
        </w:rPr>
        <w:t>Instrumentul european pentru pace</w:t>
      </w:r>
      <w:r w:rsidRPr="00F158EF">
        <w:t> este un instrument extrabugetar menit să consolideze capacitatea UE de a preveni conflictele, de a consolida pacea și securitatea internațională. Acesta permite finanțarea unor acțiuni operaționale cu implicații militare sau în domeniul apărării în cadrul politicii externe și de securitate comune (PESC).</w:t>
      </w:r>
    </w:p>
    <w:p w14:paraId="0E603B4B" w14:textId="77777777" w:rsidR="00F158EF" w:rsidRPr="00F158EF" w:rsidRDefault="00F158EF" w:rsidP="00F158EF">
      <w:r w:rsidRPr="00F158EF">
        <w:t>La 17 octombrie 2022, Consiliul a adoptat o decizie de instituire a </w:t>
      </w:r>
      <w:r w:rsidRPr="00F158EF">
        <w:rPr>
          <w:b/>
          <w:bCs/>
        </w:rPr>
        <w:t>EUMAM Ucraina</w:t>
      </w:r>
      <w:r w:rsidRPr="00F158EF">
        <w:t>, cu o durată inițială de doi ani. Misiunea reprezintă un răspuns direct la cererea de sprijin adresată de Ucraina Înaltului Reprezentant și asigură instruire individuală, colectivă și specializată forțelor armate ucrainene, precum și coordonarea și sincronizarea activităților statelor membre care oferă instruire.</w:t>
      </w:r>
    </w:p>
    <w:p w14:paraId="1CCF523D" w14:textId="77777777" w:rsidR="00F158EF" w:rsidRPr="00F158EF" w:rsidRDefault="00F158EF" w:rsidP="00F158EF">
      <w:r w:rsidRPr="00F158EF">
        <w:t>Într-o scrisoare din 23 august 2023, autoritățile ucrainene au recunoscut contribuția importantă adusă de EUMAM Ucraina și au solicitat o </w:t>
      </w:r>
      <w:r w:rsidRPr="00F158EF">
        <w:rPr>
          <w:b/>
          <w:bCs/>
        </w:rPr>
        <w:t>extindere a instruirii EUMAM Ucraina</w:t>
      </w:r>
      <w:r w:rsidRPr="00F158EF">
        <w:t> pentru a cuprinde și garda națională, serviciul de frontieră de stat, poliția națională și serviciul de securitate ale Ucrainei pentru unitățile aflate sub controlul operațional al forțelor armate ale Ucrainei.</w:t>
      </w:r>
    </w:p>
    <w:p w14:paraId="5892A528" w14:textId="77777777" w:rsidR="00F158EF" w:rsidRPr="00F158EF" w:rsidRDefault="004821B1" w:rsidP="00DA7080">
      <w:pPr>
        <w:numPr>
          <w:ilvl w:val="0"/>
          <w:numId w:val="13"/>
        </w:numPr>
      </w:pPr>
      <w:hyperlink r:id="rId71" w:tooltip="Ucraina: UE lansează o misiune de asistență militară (comunicat de presă, 15 noiembrie 2022)" w:history="1">
        <w:r w:rsidR="00F158EF" w:rsidRPr="00F158EF">
          <w:rPr>
            <w:rStyle w:val="Hyperlink"/>
            <w:szCs w:val="24"/>
          </w:rPr>
          <w:t>Ucraina: UE lansează o misiune de asistență militară (comunicat de presă, 15 noiembrie 2022)</w:t>
        </w:r>
      </w:hyperlink>
    </w:p>
    <w:p w14:paraId="0CD6D5D0" w14:textId="77777777" w:rsidR="00F158EF" w:rsidRPr="00F158EF" w:rsidRDefault="004821B1" w:rsidP="00DA7080">
      <w:pPr>
        <w:numPr>
          <w:ilvl w:val="0"/>
          <w:numId w:val="13"/>
        </w:numPr>
      </w:pPr>
      <w:hyperlink r:id="rId72" w:tooltip="Legătură externă - Misiunea de asistență a Uniunii Europene în Ucraina (EUMAM)" w:history="1">
        <w:r w:rsidR="00F158EF" w:rsidRPr="00F158EF">
          <w:rPr>
            <w:rStyle w:val="Hyperlink"/>
            <w:szCs w:val="24"/>
          </w:rPr>
          <w:t>Misiunea de asistență a Uniunii Europene în Ucraina (EUMAM)</w:t>
        </w:r>
      </w:hyperlink>
    </w:p>
    <w:p w14:paraId="28D53DB8" w14:textId="77777777" w:rsidR="00F158EF" w:rsidRPr="00F158EF" w:rsidRDefault="004821B1" w:rsidP="00DA7080">
      <w:pPr>
        <w:numPr>
          <w:ilvl w:val="0"/>
          <w:numId w:val="13"/>
        </w:numPr>
      </w:pPr>
      <w:hyperlink r:id="rId73" w:tooltip="Instrumentul european pentru pace (informații generale)" w:history="1">
        <w:r w:rsidR="00F158EF" w:rsidRPr="00F158EF">
          <w:rPr>
            <w:rStyle w:val="Hyperlink"/>
            <w:szCs w:val="24"/>
          </w:rPr>
          <w:t>Instrumentul european pentru pace (informații generale)</w:t>
        </w:r>
      </w:hyperlink>
    </w:p>
    <w:p w14:paraId="17AD7551" w14:textId="77777777" w:rsidR="00F158EF" w:rsidRPr="00F158EF" w:rsidRDefault="004821B1" w:rsidP="00DA7080">
      <w:pPr>
        <w:numPr>
          <w:ilvl w:val="0"/>
          <w:numId w:val="13"/>
        </w:numPr>
      </w:pPr>
      <w:hyperlink r:id="rId74" w:tooltip="Solidaritatea UE cu Ucraina (informații generale)" w:history="1">
        <w:r w:rsidR="00F158EF" w:rsidRPr="00F158EF">
          <w:rPr>
            <w:rStyle w:val="Hyperlink"/>
            <w:szCs w:val="24"/>
          </w:rPr>
          <w:t>Solidaritatea UE cu Ucraina (informații generale)</w:t>
        </w:r>
      </w:hyperlink>
    </w:p>
    <w:p w14:paraId="747A641D" w14:textId="77777777" w:rsidR="00F158EF" w:rsidRPr="00F158EF" w:rsidRDefault="004821B1" w:rsidP="00F158EF">
      <w:hyperlink r:id="rId75" w:history="1">
        <w:r w:rsidR="00F158EF" w:rsidRPr="00F158EF">
          <w:rPr>
            <w:rStyle w:val="Hyperlink"/>
            <w:szCs w:val="24"/>
          </w:rPr>
          <w:t>Vizitați pagina reuniunii</w:t>
        </w:r>
      </w:hyperlink>
    </w:p>
    <w:p w14:paraId="1489F7BC" w14:textId="6AF77013" w:rsidR="00F158EF" w:rsidRDefault="00F158EF" w:rsidP="00F3120A">
      <w:r>
        <w:t>*</w:t>
      </w:r>
    </w:p>
    <w:p w14:paraId="101820A7" w14:textId="77777777" w:rsidR="00F158EF" w:rsidRPr="00F158EF" w:rsidRDefault="00F158EF" w:rsidP="00F158EF">
      <w:pPr>
        <w:rPr>
          <w:b/>
          <w:bCs/>
        </w:rPr>
      </w:pPr>
      <w:r w:rsidRPr="00F158EF">
        <w:rPr>
          <w:b/>
          <w:bCs/>
        </w:rPr>
        <w:t>Piețele interne ale gazelor din surse regenerabile, gazelor naturale și hidrogenului: Consiliul și Parlamentul ajung la un acord</w:t>
      </w:r>
    </w:p>
    <w:p w14:paraId="08A9640A" w14:textId="77777777" w:rsidR="00F158EF" w:rsidRPr="00F158EF" w:rsidRDefault="00F158EF" w:rsidP="00F158EF">
      <w:r w:rsidRPr="00F158EF">
        <w:t>Consiliul și Parlamentul au ajuns astăzi la un acord politic provizoriu cu privire la directiva de stabilire a unor norme comune pentru piețele interne ale gazelor din surse regenerabile, gazelor naturale și hidrogenului. Directiva urmărește să faciliteze penetrarea în sistemul energetic a gazelor din surse regenerabile și a gazelor cu emisii scăzute de carbon, permițând renunțarea treptată la gazele naturale, în vederea atingerii obiectivului UE de realizare a neutralității climatice până în 2050.</w:t>
      </w:r>
    </w:p>
    <w:p w14:paraId="01433E7F" w14:textId="4A863942" w:rsidR="00F158EF" w:rsidRPr="00F158EF" w:rsidRDefault="00F158EF" w:rsidP="00F158EF">
      <w:r w:rsidRPr="00F158EF">
        <w:rPr>
          <w:noProof/>
          <w:lang w:eastAsia="ro-RO"/>
        </w:rPr>
        <w:drawing>
          <wp:anchor distT="0" distB="0" distL="114300" distR="114300" simplePos="0" relativeHeight="252100608" behindDoc="0" locked="0" layoutInCell="1" allowOverlap="1" wp14:anchorId="19E2F824" wp14:editId="6A9DAED4">
            <wp:simplePos x="0" y="0"/>
            <wp:positionH relativeFrom="column">
              <wp:posOffset>1905</wp:posOffset>
            </wp:positionH>
            <wp:positionV relativeFrom="paragraph">
              <wp:posOffset>73660</wp:posOffset>
            </wp:positionV>
            <wp:extent cx="1812290" cy="1812290"/>
            <wp:effectExtent l="0" t="0" r="0" b="0"/>
            <wp:wrapSquare wrapText="bothSides"/>
            <wp:docPr id="50029395" name="Imagine 29" descr="Teresa Ribera Rodríguez, a treia vicepreședintă a Guvernului Spaniei și ministra tranziției ecologice și provocărilor demogra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eresa Ribera Rodríguez, a treia vicepreședintă a Guvernului Spaniei și ministra tranziției ecologice și provocărilor demografi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229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8EF">
        <w:t>Acest acord este o realizare importantă deoarece va stimula tranziția sectorului gazelor către energia din surse regenerabile și cu emisii scăzute de dioxid de carbon, stabilind totodată norme pentru protecția consumatorilor și consolidând securitatea aprovizionării. Este, fără îndoială, un pas important care ne apropie de obiectivul UE de realizare a neutralității climatice până în 2050 și de care ar trebui să fim cu toții mândri.</w:t>
      </w:r>
    </w:p>
    <w:p w14:paraId="0BC14117" w14:textId="77777777" w:rsidR="00F158EF" w:rsidRPr="00F158EF" w:rsidRDefault="00F158EF" w:rsidP="00F158EF">
      <w:r w:rsidRPr="00F158EF">
        <w:t xml:space="preserve">Teresa Ribera </w:t>
      </w:r>
      <w:proofErr w:type="spellStart"/>
      <w:r w:rsidRPr="00F158EF">
        <w:t>Rodríguez</w:t>
      </w:r>
      <w:proofErr w:type="spellEnd"/>
      <w:r w:rsidRPr="00F158EF">
        <w:t>, a treia vicepreședintă a Guvernului Spaniei și ministra tranziției ecologice și provocărilor demografice</w:t>
      </w:r>
    </w:p>
    <w:p w14:paraId="0FEAD69E" w14:textId="77777777" w:rsidR="00F158EF" w:rsidRPr="00F158EF" w:rsidRDefault="00F158EF" w:rsidP="00F158EF">
      <w:r w:rsidRPr="00F158EF">
        <w:t>Directiva face parte din pachetul privind decarbonizarea piețelor gazelor și hidrogenului, care include și un regulament. Atât directiva, cât și regulamentul fac parte din pachetul legislativ „Pregătiți pentru 55” și vizează crearea unui cadru de reglementare pentru infrastructura și piețele dedicate hidrogenului și pentru planificarea integrată a rețelelor. Acestea stabilesc, de asemenea, norme privind protecția consumatorilor și consolidează securitatea aprovizionării. Consiliul și Parlamentul vor conveni asupra părții rămase din pachetul privind gazele într-o etapă ulterioară.</w:t>
      </w:r>
    </w:p>
    <w:p w14:paraId="3F382069" w14:textId="77777777" w:rsidR="00F158EF" w:rsidRPr="00F158EF" w:rsidRDefault="00F158EF" w:rsidP="00F158EF">
      <w:r w:rsidRPr="00F158EF">
        <w:t>Modificări ale directivei convenite de Consiliu și Parlament</w:t>
      </w:r>
    </w:p>
    <w:p w14:paraId="67403665" w14:textId="77777777" w:rsidR="00F158EF" w:rsidRPr="00F158EF" w:rsidRDefault="00F158EF" w:rsidP="00F158EF">
      <w:r w:rsidRPr="00F158EF">
        <w:t>Consiliul și Parlamentul au convenit asupra distincției dintre </w:t>
      </w:r>
      <w:r w:rsidRPr="00F158EF">
        <w:rPr>
          <w:b/>
          <w:bCs/>
        </w:rPr>
        <w:t>operatorii de sisteme de transport (OST)</w:t>
      </w:r>
      <w:r w:rsidRPr="00F158EF">
        <w:t> și </w:t>
      </w:r>
      <w:r w:rsidRPr="00F158EF">
        <w:rPr>
          <w:b/>
          <w:bCs/>
        </w:rPr>
        <w:t>operatorii de sisteme de distribuție (OSD)</w:t>
      </w:r>
      <w:r w:rsidRPr="00F158EF">
        <w:t> pentru hidrogen.</w:t>
      </w:r>
    </w:p>
    <w:p w14:paraId="2573A58C" w14:textId="77777777" w:rsidR="00F158EF" w:rsidRPr="00F158EF" w:rsidRDefault="00F158EF" w:rsidP="00F158EF">
      <w:r w:rsidRPr="00F158EF">
        <w:t>În ceea ce privește </w:t>
      </w:r>
      <w:r w:rsidRPr="00F158EF">
        <w:rPr>
          <w:b/>
          <w:bCs/>
        </w:rPr>
        <w:t>protecția grupurilor vulnerabile</w:t>
      </w:r>
      <w:r w:rsidRPr="00F158EF">
        <w:t xml:space="preserve">, statele membre trebuie să se asigure că dreptul de a schimba furnizorul sau participantul la piață este acordat clienților în mod nediscriminatoriu în ceea </w:t>
      </w:r>
      <w:r w:rsidRPr="00F158EF">
        <w:lastRenderedPageBreak/>
        <w:t>ce privește costurile, efortul și timpul. Acordul provizoriu prevede dispoziții referitoare la modul în care ar putea avea loc debranșările, pentru a proteja clienții de viitoarea dezafectare a rețelei de gaze sau de reafectarea acesteia pentru hidrogen. Trebuie consultate organizațiile corespunzătoare, clientul trebuie să fie informat în prealabil, iar nevoile specifice ale clienților vulnerabili vor fi luate în considerare.</w:t>
      </w:r>
    </w:p>
    <w:p w14:paraId="60A2B211" w14:textId="77777777" w:rsidR="00F158EF" w:rsidRPr="00F158EF" w:rsidRDefault="00F158EF" w:rsidP="00F158EF">
      <w:r w:rsidRPr="00F158EF">
        <w:t>Statele membre au competența de a decide cum să </w:t>
      </w:r>
      <w:r w:rsidRPr="00F158EF">
        <w:rPr>
          <w:b/>
          <w:bCs/>
        </w:rPr>
        <w:t>protejeze clienții vulnerabili de debranșări</w:t>
      </w:r>
      <w:r w:rsidRPr="00F158EF">
        <w:t> și care sunt cele mai bune modalități de a-i sprijini.</w:t>
      </w:r>
    </w:p>
    <w:p w14:paraId="5C961795" w14:textId="77777777" w:rsidR="00F158EF" w:rsidRPr="00F158EF" w:rsidRDefault="00F158EF" w:rsidP="00F158EF">
      <w:r w:rsidRPr="00F158EF">
        <w:t>În sfârșit, acordul provizoriu prevede o coordonare sporită între </w:t>
      </w:r>
      <w:r w:rsidRPr="00F158EF">
        <w:rPr>
          <w:b/>
          <w:bCs/>
        </w:rPr>
        <w:t>planurile de dezvoltare a rețelei</w:t>
      </w:r>
      <w:r w:rsidRPr="00F158EF">
        <w:t xml:space="preserve"> pentru hidrogen, energie electrică și gaze naturale. Planurile de dezvoltare a rețelei se vor baza pe integrarea sectorială, pe principiul „eficiența energetică înainte de toate” și pe acordarea de prioritate utilizării hidrogenului în sectoarele greu de </w:t>
      </w:r>
      <w:proofErr w:type="spellStart"/>
      <w:r w:rsidRPr="00F158EF">
        <w:t>decarbonizat</w:t>
      </w:r>
      <w:proofErr w:type="spellEnd"/>
      <w:r w:rsidRPr="00F158EF">
        <w:t>.</w:t>
      </w:r>
    </w:p>
    <w:p w14:paraId="05138E11" w14:textId="77777777" w:rsidR="00F158EF" w:rsidRPr="00F158EF" w:rsidRDefault="00F158EF" w:rsidP="00F158EF">
      <w:pPr>
        <w:rPr>
          <w:b/>
          <w:bCs/>
        </w:rPr>
      </w:pPr>
      <w:proofErr w:type="spellStart"/>
      <w:r w:rsidRPr="00F158EF">
        <w:rPr>
          <w:b/>
          <w:bCs/>
        </w:rPr>
        <w:t>Infografic</w:t>
      </w:r>
      <w:proofErr w:type="spellEnd"/>
      <w:r w:rsidRPr="00F158EF">
        <w:rPr>
          <w:b/>
          <w:bCs/>
        </w:rPr>
        <w:t xml:space="preserve"> - Pregătiți pentru 55: tranziția de la gazele fosile la gazele din surse regenerabile și gazele cu emisii scăzute de carbon</w:t>
      </w:r>
    </w:p>
    <w:p w14:paraId="5A3DDAF8" w14:textId="4911A3B2" w:rsidR="00F158EF" w:rsidRPr="00F158EF" w:rsidRDefault="00642128" w:rsidP="00F158EF">
      <w:r w:rsidRPr="00F158EF">
        <w:rPr>
          <w:rStyle w:val="Hyperlink"/>
          <w:noProof/>
          <w:szCs w:val="24"/>
          <w:lang w:eastAsia="ro-RO"/>
        </w:rPr>
        <w:drawing>
          <wp:anchor distT="0" distB="0" distL="114300" distR="114300" simplePos="0" relativeHeight="252101632" behindDoc="0" locked="0" layoutInCell="1" allowOverlap="1" wp14:anchorId="33564815" wp14:editId="7F83493D">
            <wp:simplePos x="0" y="0"/>
            <wp:positionH relativeFrom="column">
              <wp:posOffset>1905</wp:posOffset>
            </wp:positionH>
            <wp:positionV relativeFrom="paragraph">
              <wp:posOffset>79375</wp:posOffset>
            </wp:positionV>
            <wp:extent cx="2447925" cy="1581785"/>
            <wp:effectExtent l="0" t="0" r="9525" b="0"/>
            <wp:wrapSquare wrapText="bothSides"/>
            <wp:docPr id="2070196406" name="Imagine 28" descr="Infograficul prezintă câteva dintre dispozițiile-cheie ale pachetului privind piața hidrogenului și a gazelor decarboniza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nfograficul prezintă câteva dintre dispozițiile-cheie ale pachetului privind piața hidrogenului și a gazelor decarbonizate.">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4792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9" w:history="1">
        <w:r w:rsidR="00F158EF" w:rsidRPr="00F158EF">
          <w:rPr>
            <w:rStyle w:val="Hyperlink"/>
            <w:szCs w:val="24"/>
          </w:rPr>
          <w:t xml:space="preserve">Vizualizați întregul </w:t>
        </w:r>
        <w:proofErr w:type="spellStart"/>
        <w:r w:rsidR="00F158EF" w:rsidRPr="00F158EF">
          <w:rPr>
            <w:rStyle w:val="Hyperlink"/>
            <w:szCs w:val="24"/>
          </w:rPr>
          <w:t>infografic</w:t>
        </w:r>
        <w:proofErr w:type="spellEnd"/>
      </w:hyperlink>
    </w:p>
    <w:p w14:paraId="12065029" w14:textId="77777777" w:rsidR="00F158EF" w:rsidRPr="00F158EF" w:rsidRDefault="00F158EF" w:rsidP="00F158EF">
      <w:r w:rsidRPr="00F158EF">
        <w:t>Etapele următoare</w:t>
      </w:r>
    </w:p>
    <w:p w14:paraId="173DF63C" w14:textId="77777777" w:rsidR="00F158EF" w:rsidRPr="00F158EF" w:rsidRDefault="00F158EF" w:rsidP="00F158EF">
      <w:r w:rsidRPr="00F158EF">
        <w:t>Acordul provizoriu la care s-a ajuns astăzi cu Parlamentul European trebuie să fie acum aprobat și adoptat în mod formal de ambele instituții.</w:t>
      </w:r>
    </w:p>
    <w:p w14:paraId="3F1C1E42" w14:textId="77777777" w:rsidR="00F158EF" w:rsidRPr="00F158EF" w:rsidRDefault="00F158EF" w:rsidP="00F158EF">
      <w:r w:rsidRPr="00F158EF">
        <w:t>Context</w:t>
      </w:r>
    </w:p>
    <w:p w14:paraId="34C1A83D" w14:textId="77777777" w:rsidR="00F158EF" w:rsidRPr="00F158EF" w:rsidRDefault="00F158EF" w:rsidP="00F158EF">
      <w:r w:rsidRPr="00F158EF">
        <w:t>Comisia a prezentat această propunere la 15 decembrie 2021, ca parte a celei de a doua serii de propuneri din cadrul pachetului legislativ „Pregătiți pentru 55”, care vizează alinierea legislației UE privind clima și energia la obiectivul UE de a reduce emisiile de gaze cu efect de seră cu cel puțin 55% până în 2030 și de a realiza neutralitatea climatică până în 2050.</w:t>
      </w:r>
    </w:p>
    <w:p w14:paraId="045FF2F9" w14:textId="77777777" w:rsidR="00F158EF" w:rsidRPr="00F158EF" w:rsidRDefault="00F158EF" w:rsidP="00F158EF">
      <w:r w:rsidRPr="00F158EF">
        <w:t>Directiva face parte din pachetul privind decarbonizarea piețelor gazelor și hidrogenului, care include și un regulament. Consiliul și Parlamentul vor conveni asupra regulamentului într-o etapă ulterioară.</w:t>
      </w:r>
    </w:p>
    <w:p w14:paraId="6FF8E085" w14:textId="77777777" w:rsidR="00F158EF" w:rsidRPr="00F158EF" w:rsidRDefault="004821B1" w:rsidP="00DA7080">
      <w:pPr>
        <w:numPr>
          <w:ilvl w:val="0"/>
          <w:numId w:val="14"/>
        </w:numPr>
      </w:pPr>
      <w:hyperlink r:id="rId80" w:tooltip="Document PDF - Abordarea generală referitoare la directiva privind normele comune pentru piețele interne ale gazelor din surse regenerabile, gazelor naturale și hidrogenului" w:history="1">
        <w:r w:rsidR="00F158EF" w:rsidRPr="00F158EF">
          <w:rPr>
            <w:rStyle w:val="Hyperlink"/>
            <w:szCs w:val="24"/>
          </w:rPr>
          <w:t>Abordarea generală referitoare la directiva privind normele comune pentru piețele interne ale gazelor din surse regenerabile, gazelor naturale și hidrogenului</w:t>
        </w:r>
      </w:hyperlink>
    </w:p>
    <w:p w14:paraId="39CA32A5" w14:textId="77777777" w:rsidR="00F158EF" w:rsidRPr="00F158EF" w:rsidRDefault="004821B1" w:rsidP="00DA7080">
      <w:pPr>
        <w:numPr>
          <w:ilvl w:val="0"/>
          <w:numId w:val="14"/>
        </w:numPr>
      </w:pPr>
      <w:hyperlink r:id="rId81" w:tooltip="Document PDF - Abordarea generală referitoare la regulamentul privind piețele interne ale gazelor din surse regenerabile și gazelor naturale, precum și cea a hidrogenului" w:history="1">
        <w:r w:rsidR="00F158EF" w:rsidRPr="00F158EF">
          <w:rPr>
            <w:rStyle w:val="Hyperlink"/>
            <w:szCs w:val="24"/>
          </w:rPr>
          <w:t>Abordarea generală referitoare la regulamentul privind piețele interne ale gazelor din surse regenerabile și gazelor naturale, precum și cea a hidrogenului</w:t>
        </w:r>
      </w:hyperlink>
    </w:p>
    <w:p w14:paraId="1D05C62D" w14:textId="77777777" w:rsidR="00F158EF" w:rsidRPr="00F158EF" w:rsidRDefault="004821B1" w:rsidP="00DA7080">
      <w:pPr>
        <w:numPr>
          <w:ilvl w:val="0"/>
          <w:numId w:val="14"/>
        </w:numPr>
      </w:pPr>
      <w:hyperlink r:id="rId82" w:tooltip="Legătură externă - Propunerea de directivă privind normele comune pentru piețele interne ale gazelor din surse regenerabile, gazelor naturale și hidrogenului" w:history="1">
        <w:r w:rsidR="00F158EF" w:rsidRPr="00F158EF">
          <w:rPr>
            <w:rStyle w:val="Hyperlink"/>
            <w:szCs w:val="24"/>
          </w:rPr>
          <w:t>Propunerea de directivă privind normele comune pentru piețele interne ale gazelor din surse regenerabile, gazelor naturale și hidrogenului</w:t>
        </w:r>
      </w:hyperlink>
    </w:p>
    <w:p w14:paraId="019064D9" w14:textId="77777777" w:rsidR="00F158EF" w:rsidRPr="00F158EF" w:rsidRDefault="004821B1" w:rsidP="00DA7080">
      <w:pPr>
        <w:numPr>
          <w:ilvl w:val="0"/>
          <w:numId w:val="14"/>
        </w:numPr>
      </w:pPr>
      <w:hyperlink r:id="rId83" w:tooltip="Legătură externă - Propunerea de regulament privind piețele interne ale gazelor din surse regenerabile, gazelor naturale și hidrogenului" w:history="1">
        <w:r w:rsidR="00F158EF" w:rsidRPr="00F158EF">
          <w:rPr>
            <w:rStyle w:val="Hyperlink"/>
            <w:szCs w:val="24"/>
          </w:rPr>
          <w:t>Propunerea de regulament privind piețele interne ale gazelor din surse regenerabile, gazelor naturale și hidrogenului</w:t>
        </w:r>
      </w:hyperlink>
    </w:p>
    <w:p w14:paraId="1B798AA9" w14:textId="77777777" w:rsidR="00F158EF" w:rsidRPr="00F158EF" w:rsidRDefault="004821B1" w:rsidP="00DA7080">
      <w:pPr>
        <w:numPr>
          <w:ilvl w:val="0"/>
          <w:numId w:val="14"/>
        </w:numPr>
      </w:pPr>
      <w:hyperlink r:id="rId84" w:tooltip="" w:history="1">
        <w:r w:rsidR="00F158EF" w:rsidRPr="00F158EF">
          <w:rPr>
            <w:rStyle w:val="Hyperlink"/>
            <w:szCs w:val="24"/>
          </w:rPr>
          <w:t>„Pregătiți pentru 55”, planul UE pentru o tranziție verde (informații generale)</w:t>
        </w:r>
      </w:hyperlink>
    </w:p>
    <w:p w14:paraId="02141899" w14:textId="3558F511" w:rsidR="00F158EF" w:rsidRDefault="00F158EF" w:rsidP="00642128">
      <w:pPr>
        <w:pStyle w:val="separatorarticole"/>
      </w:pPr>
      <w:r>
        <w:t>*</w:t>
      </w:r>
    </w:p>
    <w:p w14:paraId="4C6D585C" w14:textId="77777777" w:rsidR="00A92984" w:rsidRPr="00A92984" w:rsidRDefault="00A92984" w:rsidP="00642128">
      <w:pPr>
        <w:pStyle w:val="TitluArticolinINFOUE"/>
      </w:pPr>
      <w:bookmarkStart w:id="163" w:name="_Toc152530953"/>
      <w:r w:rsidRPr="00A92984">
        <w:t>Cardul european pentru dizabilitate: persoanele cu dizabilități vor putea călători mai ușor în întreaga UE</w:t>
      </w:r>
      <w:bookmarkEnd w:id="163"/>
    </w:p>
    <w:p w14:paraId="19E39798" w14:textId="77777777" w:rsidR="00A92984" w:rsidRPr="00A92984" w:rsidRDefault="00A92984" w:rsidP="00A92984">
      <w:r w:rsidRPr="00A92984">
        <w:t>Astăzi, Consiliul a convenit asupra poziției sale de negociere – abordare generală – cu privire la directiva de instituire a cardului european pentru dizabilitate și a cardului european de parcare pentru persoanele cu dizabilități.</w:t>
      </w:r>
    </w:p>
    <w:p w14:paraId="3DACA6D6" w14:textId="77777777" w:rsidR="00A92984" w:rsidRPr="00A92984" w:rsidRDefault="00A92984" w:rsidP="00A92984">
      <w:r w:rsidRPr="00A92984">
        <w:t>Astăzi am ajuns la un acord între statele membre ale UE cu privire la noul card european pentru dizabilitate și la cardul european de parcare pentru persoanele cu dizabilități. Condițiile speciale și tratamentul preferențial care se aplică persoanelor cu dizabilități în țara lor de reședință vor fi disponibile pentru alți cetățeni cu dizabilități ai Uniunii care călătoresc în țara respectivă sau o vizitează pentru o perioadă scurtă de timp. Călătoriile în Uniunea Europeană reprezintă o experiență extrem de valoroasă și ar trebui ca ele să fie ușor de întreprins și accesibile oricărui cetățean al UE, fără excepții.</w:t>
      </w:r>
    </w:p>
    <w:p w14:paraId="238941FA" w14:textId="77777777" w:rsidR="00A92984" w:rsidRPr="00A92984" w:rsidRDefault="00A92984" w:rsidP="00A92984">
      <w:r w:rsidRPr="00A92984">
        <w:lastRenderedPageBreak/>
        <w:t xml:space="preserve">Pablo </w:t>
      </w:r>
      <w:proofErr w:type="spellStart"/>
      <w:r w:rsidRPr="00A92984">
        <w:t>Bustinduy</w:t>
      </w:r>
      <w:proofErr w:type="spellEnd"/>
      <w:r w:rsidRPr="00A92984">
        <w:t>, ministrul spaniol al drepturilor sociale, consumatorilor și Agendei 2030</w:t>
      </w:r>
    </w:p>
    <w:p w14:paraId="63B4CC50" w14:textId="77777777" w:rsidR="00A92984" w:rsidRPr="00A92984" w:rsidRDefault="00A92984" w:rsidP="00A92984">
      <w:r w:rsidRPr="00A92984">
        <w:t>Un card comun pentru accesibilitatea călătoriilor în întreaga UE</w:t>
      </w:r>
    </w:p>
    <w:p w14:paraId="2A0F179E" w14:textId="77777777" w:rsidR="00A92984" w:rsidRPr="00A92984" w:rsidRDefault="00A92984" w:rsidP="00A92984">
      <w:pPr>
        <w:rPr>
          <w:b/>
          <w:bCs/>
        </w:rPr>
      </w:pPr>
      <w:proofErr w:type="spellStart"/>
      <w:r w:rsidRPr="00A92984">
        <w:rPr>
          <w:b/>
          <w:bCs/>
        </w:rPr>
        <w:t>Infografic</w:t>
      </w:r>
      <w:proofErr w:type="spellEnd"/>
      <w:r w:rsidRPr="00A92984">
        <w:rPr>
          <w:b/>
          <w:bCs/>
        </w:rPr>
        <w:t xml:space="preserve"> - </w:t>
      </w:r>
      <w:proofErr w:type="spellStart"/>
      <w:r w:rsidRPr="00A92984">
        <w:rPr>
          <w:b/>
          <w:bCs/>
        </w:rPr>
        <w:t>Disability</w:t>
      </w:r>
      <w:proofErr w:type="spellEnd"/>
      <w:r w:rsidRPr="00A92984">
        <w:rPr>
          <w:b/>
          <w:bCs/>
        </w:rPr>
        <w:t xml:space="preserve"> in </w:t>
      </w:r>
      <w:proofErr w:type="spellStart"/>
      <w:r w:rsidRPr="00A92984">
        <w:rPr>
          <w:b/>
          <w:bCs/>
        </w:rPr>
        <w:t>the</w:t>
      </w:r>
      <w:proofErr w:type="spellEnd"/>
      <w:r w:rsidRPr="00A92984">
        <w:rPr>
          <w:b/>
          <w:bCs/>
        </w:rPr>
        <w:t xml:space="preserve"> EU: </w:t>
      </w:r>
      <w:proofErr w:type="spellStart"/>
      <w:r w:rsidRPr="00A92984">
        <w:rPr>
          <w:b/>
          <w:bCs/>
        </w:rPr>
        <w:t>facts</w:t>
      </w:r>
      <w:proofErr w:type="spellEnd"/>
      <w:r w:rsidRPr="00A92984">
        <w:rPr>
          <w:b/>
          <w:bCs/>
        </w:rPr>
        <w:t xml:space="preserve"> and </w:t>
      </w:r>
      <w:proofErr w:type="spellStart"/>
      <w:r w:rsidRPr="00A92984">
        <w:rPr>
          <w:b/>
          <w:bCs/>
        </w:rPr>
        <w:t>figures</w:t>
      </w:r>
      <w:proofErr w:type="spellEnd"/>
    </w:p>
    <w:p w14:paraId="2009DA39" w14:textId="25AF865A" w:rsidR="00A92984" w:rsidRPr="00A92984" w:rsidRDefault="00642128" w:rsidP="00A92984">
      <w:r w:rsidRPr="00A92984">
        <w:rPr>
          <w:rStyle w:val="Hyperlink"/>
          <w:noProof/>
          <w:szCs w:val="24"/>
          <w:lang w:eastAsia="ro-RO"/>
        </w:rPr>
        <w:drawing>
          <wp:anchor distT="0" distB="0" distL="114300" distR="114300" simplePos="0" relativeHeight="252102656" behindDoc="0" locked="0" layoutInCell="1" allowOverlap="1" wp14:anchorId="1E4B5E4C" wp14:editId="31DCD279">
            <wp:simplePos x="0" y="0"/>
            <wp:positionH relativeFrom="column">
              <wp:posOffset>1905</wp:posOffset>
            </wp:positionH>
            <wp:positionV relativeFrom="paragraph">
              <wp:posOffset>77470</wp:posOffset>
            </wp:positionV>
            <wp:extent cx="2567940" cy="1659890"/>
            <wp:effectExtent l="0" t="0" r="3810" b="0"/>
            <wp:wrapSquare wrapText="bothSides"/>
            <wp:docPr id="227570667" name="Imagine 32" descr="Photos of three people: a blind man with a dog, woman in a wheelchair and a boy with mobility issues using a support to mov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hotos of three people: a blind man with a dog, woman in a wheelchair and a boy with mobility issues using a support to move.">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6794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7" w:history="1">
        <w:r w:rsidR="00A92984" w:rsidRPr="00A92984">
          <w:rPr>
            <w:rStyle w:val="Hyperlink"/>
            <w:szCs w:val="24"/>
          </w:rPr>
          <w:t xml:space="preserve">Vizualizați întregul </w:t>
        </w:r>
        <w:proofErr w:type="spellStart"/>
        <w:r w:rsidR="00A92984" w:rsidRPr="00A92984">
          <w:rPr>
            <w:rStyle w:val="Hyperlink"/>
            <w:szCs w:val="24"/>
          </w:rPr>
          <w:t>infografic</w:t>
        </w:r>
        <w:proofErr w:type="spellEnd"/>
      </w:hyperlink>
    </w:p>
    <w:p w14:paraId="35057DAC" w14:textId="77777777" w:rsidR="00A92984" w:rsidRPr="00A92984" w:rsidRDefault="00A92984" w:rsidP="00A92984">
      <w:r w:rsidRPr="00A92984">
        <w:t>Scopul directivei este de a asigura </w:t>
      </w:r>
      <w:r w:rsidRPr="00A92984">
        <w:rPr>
          <w:b/>
          <w:bCs/>
        </w:rPr>
        <w:t>accesul egal</w:t>
      </w:r>
      <w:r w:rsidRPr="00A92984">
        <w:t> la condiții speciale sau la tratament preferențial, cum ar fi taxe de intrare reduse sau zero, acces prioritar, asistență și locuri de parcare rezervate pentru persoanele cu dizabilități pe durata șederilor scurte oriunde în UE. Aceasta include </w:t>
      </w:r>
      <w:r w:rsidRPr="00A92984">
        <w:rPr>
          <w:b/>
          <w:bCs/>
        </w:rPr>
        <w:t>evenimentele culturale și recreative</w:t>
      </w:r>
      <w:r w:rsidRPr="00A92984">
        <w:t>, facilitățile sportive și de plajă și </w:t>
      </w:r>
      <w:r w:rsidRPr="00A92984">
        <w:rPr>
          <w:b/>
          <w:bCs/>
        </w:rPr>
        <w:t>serviciile de transport</w:t>
      </w:r>
      <w:r w:rsidRPr="00A92984">
        <w:t>.</w:t>
      </w:r>
    </w:p>
    <w:p w14:paraId="2EB2F578" w14:textId="77777777" w:rsidR="00A92984" w:rsidRPr="00A92984" w:rsidRDefault="00A92984" w:rsidP="00A92984">
      <w:r w:rsidRPr="00A92984">
        <w:t>În plus, în conformitate cu textul asupra căruia a convenit Consiliul, statele membre pot decide să aplice aceleași măsuri pentru șederi mai lungi de trei luni, inclusiv pentru </w:t>
      </w:r>
      <w:r w:rsidRPr="00A92984">
        <w:rPr>
          <w:b/>
          <w:bCs/>
        </w:rPr>
        <w:t>programele de mobilitate ale UE</w:t>
      </w:r>
      <w:r w:rsidRPr="00A92984">
        <w:t>.</w:t>
      </w:r>
    </w:p>
    <w:p w14:paraId="227FC919" w14:textId="77777777" w:rsidR="00A92984" w:rsidRPr="00A92984" w:rsidRDefault="00A92984" w:rsidP="00A92984">
      <w:r w:rsidRPr="00A92984">
        <w:t>Autoritățile naționale vor fi răspunzătoare pentru emiterea </w:t>
      </w:r>
      <w:r w:rsidRPr="00A92984">
        <w:rPr>
          <w:b/>
          <w:bCs/>
        </w:rPr>
        <w:t>cardurilor europene fizice și digitale pentru dizabilitate</w:t>
      </w:r>
      <w:r w:rsidRPr="00A92984">
        <w:t>, într-un format accesibil. Cardurile vor fi recunoscute în întreaga UE ca dovadă a dizabilității.</w:t>
      </w:r>
    </w:p>
    <w:p w14:paraId="1B528905" w14:textId="77777777" w:rsidR="00A92984" w:rsidRPr="00A92984" w:rsidRDefault="00A92984" w:rsidP="00A92984">
      <w:r w:rsidRPr="00A92984">
        <w:t>Consiliul a ținut seama de principiul </w:t>
      </w:r>
      <w:r w:rsidRPr="00A92984">
        <w:rPr>
          <w:b/>
          <w:bCs/>
        </w:rPr>
        <w:t>multilingvismului</w:t>
      </w:r>
      <w:r w:rsidRPr="00A92984">
        <w:t>: statele membre vor avea posibilitatea de a emite carduri bilingve în limba engleză și în limbile lor naționale. De asemenea, Consiliul a oferit statelor membre opțiunea de a include un </w:t>
      </w:r>
      <w:r w:rsidRPr="00A92984">
        <w:rPr>
          <w:b/>
          <w:bCs/>
        </w:rPr>
        <w:t>cod QR</w:t>
      </w:r>
      <w:r w:rsidRPr="00A92984">
        <w:t> pe carduri, acesta fiind instrumentul cel mai eficace și mai ușor de pus în aplicare pentru prevenirea fraudei.</w:t>
      </w:r>
    </w:p>
    <w:p w14:paraId="485F3C7D" w14:textId="77777777" w:rsidR="00A92984" w:rsidRPr="00A92984" w:rsidRDefault="00A92984" w:rsidP="00A92984">
      <w:r w:rsidRPr="00A92984">
        <w:t>În plus, pentru a asigura punerea în aplicare uniformă și recunoașterea reciprocă în întreaga Uniune, cardul european de parcare va înlocui toate cardurile de parcare existente pentru mobilitatea transfrontalieră în termen de cinci ani de la intrarea în vigoare a directivei. Cardul de parcare va fi emis în format fizic, în conformitate cu abordarea generală a Consiliului. Emiterea unui card european de parcare digital va rămâne pe bază voluntară pentru statele membre.</w:t>
      </w:r>
    </w:p>
    <w:p w14:paraId="08A05FAE" w14:textId="77777777" w:rsidR="00A92984" w:rsidRPr="00A92984" w:rsidRDefault="00A92984" w:rsidP="00A92984">
      <w:r w:rsidRPr="00A92984">
        <w:t>Informarea publicului și protecția datelor</w:t>
      </w:r>
    </w:p>
    <w:p w14:paraId="0B8348A4" w14:textId="77777777" w:rsidR="00A92984" w:rsidRPr="00A92984" w:rsidRDefault="00A92984" w:rsidP="00A92984">
      <w:r w:rsidRPr="00A92984">
        <w:t>Atât statele membre, cât și Comisia vor fi responsabile de informarea persoanelor cu dizabilități cu privire la cardul european pentru dizabilitate și la cardul european de parcare pentru persoanele cu dizabilități, precum și cu privire la condițiile speciale care le sunt acordate.</w:t>
      </w:r>
    </w:p>
    <w:p w14:paraId="4686786B" w14:textId="77777777" w:rsidR="00A92984" w:rsidRPr="00A92984" w:rsidRDefault="00A92984" w:rsidP="00A92984">
      <w:r w:rsidRPr="00A92984">
        <w:t>În conformitate cu textul convenit de statele membre, un </w:t>
      </w:r>
      <w:r w:rsidRPr="00A92984">
        <w:rPr>
          <w:b/>
          <w:bCs/>
        </w:rPr>
        <w:t>site web al UE</w:t>
      </w:r>
      <w:r w:rsidRPr="00A92984">
        <w:t> va oferi informații relevante privind cardul european pentru dizabilitate și cardul european de parcare pentru persoanele cu dizabilități. Acesta va fi disponibil în </w:t>
      </w:r>
      <w:r w:rsidRPr="00A92984">
        <w:rPr>
          <w:b/>
          <w:bCs/>
        </w:rPr>
        <w:t>toate limbile UE și în formate accesibile</w:t>
      </w:r>
      <w:r w:rsidRPr="00A92984">
        <w:t>.</w:t>
      </w:r>
    </w:p>
    <w:p w14:paraId="2FC68D98" w14:textId="77777777" w:rsidR="00A92984" w:rsidRPr="00A92984" w:rsidRDefault="00A92984" w:rsidP="00A92984">
      <w:r w:rsidRPr="00A92984">
        <w:t>Statele membre au convenit să consolideze protecția datelor. Textul Consiliului clarifică faptul că datele conținute în cardul digital vor fi criptate și protejate împotriva utilizării neautorizate. În plus, fotografia și semnătura titularului cardului vor fi eliminate de pe cardul fizic.</w:t>
      </w:r>
    </w:p>
    <w:p w14:paraId="6F32C932" w14:textId="77777777" w:rsidR="00A92984" w:rsidRPr="00A92984" w:rsidRDefault="00A92984" w:rsidP="00A92984">
      <w:r w:rsidRPr="00A92984">
        <w:t>Context și etapele următoare</w:t>
      </w:r>
    </w:p>
    <w:p w14:paraId="0A5D8039" w14:textId="77777777" w:rsidR="00A92984" w:rsidRPr="00A92984" w:rsidRDefault="00A92984" w:rsidP="00A92984">
      <w:r w:rsidRPr="00A92984">
        <w:t>Directiva propusă face parte din Strategia UE privind drepturile persoanelor cu handicap 2021-2030. Acesta se bazează pe experiența unui proiect-pilot privind cardul european pentru dizabilitate, derulat în opt state membre, și pe cardul european de parcare pentru persoanele cu dizabilități deja existent, care s-a bazat pe un sistem voluntar anterior la nivelul UE.</w:t>
      </w:r>
    </w:p>
    <w:p w14:paraId="400CC454" w14:textId="77777777" w:rsidR="00A92984" w:rsidRPr="00A92984" w:rsidRDefault="00A92984" w:rsidP="00A92984">
      <w:r w:rsidRPr="00A92984">
        <w:t>Propunerea Comisiei a fost adoptată în septembrie și, de atunci, au avut loc lucrări intense la nivel tehnic în cadrul Consiliului pentru a se ajunge la o poziție de negociere. Se preconizează că negocierile privind forma finală a directivei vor începe cât mai curând posibil, de îndată ce Parlamentul European își va fi votat mandatul la începutul anului 2024.</w:t>
      </w:r>
    </w:p>
    <w:p w14:paraId="44D49824" w14:textId="77777777" w:rsidR="00A92984" w:rsidRPr="00A92984" w:rsidRDefault="004821B1" w:rsidP="00DA7080">
      <w:pPr>
        <w:numPr>
          <w:ilvl w:val="0"/>
          <w:numId w:val="15"/>
        </w:numPr>
      </w:pPr>
      <w:hyperlink r:id="rId88" w:tooltip="Document PDF - Abordare generală cu privire la propunerea referitoare la cardul european pentru dizabilitate și cardul european de parcare pentru persoanele cu dizabilități" w:history="1">
        <w:r w:rsidR="00A92984" w:rsidRPr="00A92984">
          <w:rPr>
            <w:rStyle w:val="Hyperlink"/>
            <w:szCs w:val="24"/>
          </w:rPr>
          <w:t>Abordare generală cu privire la propunerea referitoare la cardul european pentru dizabilitate și cardul european de parcare pentru persoanele cu dizabilități</w:t>
        </w:r>
      </w:hyperlink>
    </w:p>
    <w:p w14:paraId="2ADD7DD0" w14:textId="77777777" w:rsidR="00A92984" w:rsidRPr="00A92984" w:rsidRDefault="004821B1" w:rsidP="00DA7080">
      <w:pPr>
        <w:numPr>
          <w:ilvl w:val="0"/>
          <w:numId w:val="15"/>
        </w:numPr>
      </w:pPr>
      <w:hyperlink r:id="rId89" w:tooltip="Cardul european pentru dizabilitate (informații generale)" w:history="1">
        <w:r w:rsidR="00A92984" w:rsidRPr="00A92984">
          <w:rPr>
            <w:rStyle w:val="Hyperlink"/>
            <w:szCs w:val="24"/>
          </w:rPr>
          <w:t>Cardul european pentru dizabilitate (informații generale)</w:t>
        </w:r>
      </w:hyperlink>
    </w:p>
    <w:p w14:paraId="0E305B26" w14:textId="77777777" w:rsidR="00A92984" w:rsidRPr="00A92984" w:rsidRDefault="004821B1" w:rsidP="00A92984">
      <w:hyperlink r:id="rId90" w:history="1">
        <w:r w:rsidR="00A92984" w:rsidRPr="00A92984">
          <w:rPr>
            <w:rStyle w:val="Hyperlink"/>
            <w:szCs w:val="24"/>
          </w:rPr>
          <w:t>Vizitați pagina reuniunii</w:t>
        </w:r>
      </w:hyperlink>
    </w:p>
    <w:p w14:paraId="114C8F9B" w14:textId="02F144F6" w:rsidR="00F158EF" w:rsidRDefault="00A92984" w:rsidP="00642128">
      <w:pPr>
        <w:pStyle w:val="separatorarticole"/>
      </w:pPr>
      <w:r>
        <w:t>*</w:t>
      </w:r>
    </w:p>
    <w:p w14:paraId="28A4B6D2" w14:textId="77777777" w:rsidR="00A92984" w:rsidRPr="00A92984" w:rsidRDefault="00A92984" w:rsidP="00642128">
      <w:pPr>
        <w:pStyle w:val="TitluArticolinINFOUE"/>
      </w:pPr>
      <w:bookmarkStart w:id="164" w:name="_Toc152530954"/>
      <w:r w:rsidRPr="00A92984">
        <w:t>Consiliul adoptă un regulament privind facilitarea accesului investitorilor la informațiile privind întreprinderile</w:t>
      </w:r>
      <w:bookmarkEnd w:id="164"/>
    </w:p>
    <w:p w14:paraId="5206705A" w14:textId="77777777" w:rsidR="00A92984" w:rsidRPr="00A92984" w:rsidRDefault="00A92984" w:rsidP="00642128">
      <w:r w:rsidRPr="00A92984">
        <w:t>UE urmează să creeze un punct unic de acces la </w:t>
      </w:r>
      <w:r w:rsidRPr="00A92984">
        <w:rPr>
          <w:rStyle w:val="Strong"/>
          <w:rFonts w:cs="Arial"/>
          <w:color w:val="3F4A52"/>
        </w:rPr>
        <w:t>informațiile financiare și nefinanciare</w:t>
      </w:r>
      <w:r w:rsidRPr="00A92984">
        <w:t> publice </w:t>
      </w:r>
      <w:r w:rsidRPr="00A92984">
        <w:rPr>
          <w:rStyle w:val="Strong"/>
          <w:rFonts w:cs="Arial"/>
          <w:color w:val="3F4A52"/>
        </w:rPr>
        <w:t>referitoare la întreprinderile din UE și la produsele de investiții din UE</w:t>
      </w:r>
      <w:r w:rsidRPr="00A92984">
        <w:t>. Astăzi, Consiliul a adoptat un regulament de creare a </w:t>
      </w:r>
      <w:r w:rsidRPr="00A92984">
        <w:rPr>
          <w:rStyle w:val="Strong"/>
          <w:rFonts w:cs="Arial"/>
          <w:color w:val="3F4A52"/>
        </w:rPr>
        <w:t>punctului unic de acces european (ESAP)</w:t>
      </w:r>
      <w:r w:rsidRPr="00A92984">
        <w:t>, o platformă care va facilita consultarea de către investitori a informațiilor respective.</w:t>
      </w:r>
    </w:p>
    <w:p w14:paraId="5C111345" w14:textId="77777777" w:rsidR="00A92984" w:rsidRPr="00A92984" w:rsidRDefault="00A92984" w:rsidP="00642128">
      <w:r w:rsidRPr="00A92984">
        <w:rPr>
          <w:rStyle w:val="Strong"/>
          <w:rFonts w:cs="Arial"/>
          <w:color w:val="3F4A52"/>
        </w:rPr>
        <w:t>Punctul unic de acces european</w:t>
      </w:r>
      <w:r w:rsidRPr="00A92984">
        <w:t> va oferi întreprinderilor o mai mare vizibilitate în fața investitorilor și va deschide mai multe oportunități de finanțare, în special pentru întreprinderile mici de pe piețele de capital mici.</w:t>
      </w:r>
    </w:p>
    <w:p w14:paraId="161D3175" w14:textId="77777777" w:rsidR="00A92984" w:rsidRPr="00A92984" w:rsidRDefault="00A92984" w:rsidP="00642128">
      <w:r w:rsidRPr="00A92984">
        <w:t>Investitorii de pe piețele de capital trebuie să aibă acces la informații comparabile privind întreprinderile și produsele financiare. </w:t>
      </w:r>
      <w:r w:rsidRPr="00A92984">
        <w:rPr>
          <w:rStyle w:val="Strong"/>
          <w:rFonts w:cs="Arial"/>
          <w:color w:val="3F4A52"/>
        </w:rPr>
        <w:t>ESAP va oferi acces gratuit, facil, centralizat și digital</w:t>
      </w:r>
      <w:r w:rsidRPr="00A92984">
        <w:t> la informațiile financiare și la cele legate de durabilitate făcute publice de întreprinderile europene, inclusiv de întreprinderile mici. Acest lucru va facilita procesul decizional pentru o gamă largă de investitori, inclusiv pentru investitorii de retail.</w:t>
      </w:r>
    </w:p>
    <w:p w14:paraId="78FF24DA" w14:textId="77777777" w:rsidR="00A92984" w:rsidRPr="00A92984" w:rsidRDefault="00A92984" w:rsidP="00642128">
      <w:r w:rsidRPr="00A92984">
        <w:t>ESAP nu impune întreprinderilor europene nicio cerință suplimentară de raportare a informațiilor. </w:t>
      </w:r>
      <w:r w:rsidRPr="00A92984">
        <w:rPr>
          <w:rStyle w:val="Strong"/>
          <w:rFonts w:cs="Arial"/>
          <w:color w:val="3F4A52"/>
        </w:rPr>
        <w:t>Informațiile accesibile vor fi deja publice</w:t>
      </w:r>
      <w:r w:rsidRPr="00A92984">
        <w:t>, fiind legate de aplicarea directivelor și regulamentelor europene relevante. În ESAP vor fi puse la dispoziție, de asemenea, informații privind durabilitatea.</w:t>
      </w:r>
    </w:p>
    <w:p w14:paraId="6F35A6BE" w14:textId="77777777" w:rsidR="00A92984" w:rsidRPr="00A92984" w:rsidRDefault="00A92984" w:rsidP="00642128">
      <w:r w:rsidRPr="00A92984">
        <w:t>Context și etapele următoare</w:t>
      </w:r>
    </w:p>
    <w:p w14:paraId="784AC86C" w14:textId="77777777" w:rsidR="00A92984" w:rsidRPr="00A92984" w:rsidRDefault="00A92984" w:rsidP="00642128">
      <w:r w:rsidRPr="00A92984">
        <w:t>La 25 noiembrie 2021, Comisia a adoptat și a transmis Consiliului o propunere de regulament de înființare a punctului unic de acces european (ESAP). Regulamentul de înființare este însoțit de un regulament omnibus de modificare și de o directivă omnibus de modificare, două texte legislative care modifică o serie de acte pentru a ține seama de ESAP.</w:t>
      </w:r>
    </w:p>
    <w:p w14:paraId="67F7CBBF" w14:textId="77777777" w:rsidR="00A92984" w:rsidRPr="00A92984" w:rsidRDefault="00A92984" w:rsidP="00642128">
      <w:r w:rsidRPr="00A92984">
        <w:t>Propunerea face parte din pachetul privind uniunea piețelor de capital pe care Comisia l-a prezentat la 25 noiembrie 2021.</w:t>
      </w:r>
    </w:p>
    <w:p w14:paraId="2850499C" w14:textId="77777777" w:rsidR="00A92984" w:rsidRPr="00A92984" w:rsidRDefault="00A92984" w:rsidP="00642128">
      <w:r w:rsidRPr="00A92984">
        <w:t>Adoptarea astăzi de către Consiliu încheie procedura decizională. Regulamentul va fi publicat în Jurnalul Oficial și va intra în vigoare la 20 de zile de la publicare.</w:t>
      </w:r>
    </w:p>
    <w:p w14:paraId="2B24BCBD" w14:textId="77777777" w:rsidR="00A92984" w:rsidRPr="00A92984" w:rsidRDefault="00A92984" w:rsidP="00642128">
      <w:r w:rsidRPr="00A92984">
        <w:t>Se preconizează că platforma ESAP va fi </w:t>
      </w:r>
      <w:r w:rsidRPr="00A92984">
        <w:rPr>
          <w:rStyle w:val="Strong"/>
          <w:rFonts w:cs="Arial"/>
          <w:color w:val="3F4A52"/>
        </w:rPr>
        <w:t>disponibilă începând cu vara anului 2027 și va fi introdusă treptat</w:t>
      </w:r>
      <w:r w:rsidRPr="00A92984">
        <w:t> pentru a permite o punere în aplicare riguroasă. Această introducere treptată va asigura faptul că regulamentele și directivele europene vor intra în domeniul de aplicare al ESAP în termen de patru ani, în ordinea priorității. În acest timp, vor fi efectuate de asemenea o </w:t>
      </w:r>
      <w:r w:rsidRPr="00A92984">
        <w:rPr>
          <w:rStyle w:val="Strong"/>
          <w:rFonts w:cs="Arial"/>
          <w:color w:val="3F4A52"/>
        </w:rPr>
        <w:t>evaluare periodică a funcționării ESAP și o revizuire</w:t>
      </w:r>
      <w:r w:rsidRPr="00A92984">
        <w:t> care ar trebui să garanteze caracterul adecvat al platformei în raport cu nevoile utilizatorilor săi, precum și eficiența sa tehnică.</w:t>
      </w:r>
    </w:p>
    <w:p w14:paraId="3B697B0C" w14:textId="77777777" w:rsidR="00A92984" w:rsidRPr="00642128" w:rsidRDefault="004821B1" w:rsidP="00DA7080">
      <w:pPr>
        <w:numPr>
          <w:ilvl w:val="0"/>
          <w:numId w:val="16"/>
        </w:numPr>
        <w:shd w:val="clear" w:color="auto" w:fill="FFFFFF"/>
        <w:spacing w:before="75" w:afterAutospacing="1"/>
        <w:jc w:val="left"/>
        <w:rPr>
          <w:rFonts w:cs="Arial"/>
          <w:color w:val="3F4A52"/>
          <w:szCs w:val="18"/>
        </w:rPr>
      </w:pPr>
      <w:hyperlink r:id="rId91" w:tooltip="Document PDF - Regulamentul de înființare a unui punct unic de acces european care oferă acces centralizat la informațiile puse la dispoziția publicului relevante pentru serviciile financiare, pentru piețele de capital și pentru durabilitate" w:history="1">
        <w:r w:rsidR="00A92984" w:rsidRPr="00642128">
          <w:rPr>
            <w:color w:val="3F4A52"/>
          </w:rPr>
          <w:t>Regulamentul de înființare a unui punct unic de acces european care oferă acces centralizat la informațiile puse la dispoziția publicului relevante pentru serviciile financiare, pentru piețele de capital și pentru durabilitate</w:t>
        </w:r>
      </w:hyperlink>
    </w:p>
    <w:p w14:paraId="58A253C6" w14:textId="77777777" w:rsidR="00A92984" w:rsidRPr="00642128" w:rsidRDefault="004821B1" w:rsidP="00DA7080">
      <w:pPr>
        <w:numPr>
          <w:ilvl w:val="0"/>
          <w:numId w:val="16"/>
        </w:numPr>
        <w:shd w:val="clear" w:color="auto" w:fill="FFFFFF"/>
        <w:spacing w:before="75" w:afterAutospacing="1"/>
        <w:jc w:val="left"/>
        <w:rPr>
          <w:rFonts w:cs="Arial"/>
          <w:color w:val="3F4A52"/>
          <w:szCs w:val="18"/>
        </w:rPr>
      </w:pPr>
      <w:hyperlink r:id="rId92" w:tooltip="Document PDF - Regulamentul de modificare a anumitor regulamente în ceea ce privește înființarea și funcționarea punctului unic de acces european" w:history="1">
        <w:r w:rsidR="00A92984" w:rsidRPr="00642128">
          <w:rPr>
            <w:color w:val="3F4A52"/>
          </w:rPr>
          <w:t>Regulamentul de modificare a anumitor regulamente în ceea ce privește înființarea și funcționarea punctului unic de acces european</w:t>
        </w:r>
      </w:hyperlink>
    </w:p>
    <w:p w14:paraId="6674B9A8"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3" w:tooltip="Document PDF - Directiva de modificare a anumitor directive în ceea ce privește înființarea și funcționarea punctului unic de acces european" w:history="1">
        <w:r w:rsidR="00A92984" w:rsidRPr="00A92984">
          <w:rPr>
            <w:rStyle w:val="Hyperlink"/>
            <w:rFonts w:cs="Arial"/>
          </w:rPr>
          <w:t>Directiva de modificare a anumitor directive în ceea ce privește înființarea și funcționarea punctului unic de acces european</w:t>
        </w:r>
      </w:hyperlink>
    </w:p>
    <w:p w14:paraId="27033CFF"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4" w:tooltip="Document PDF - Declarație" w:history="1">
        <w:r w:rsidR="00A92984" w:rsidRPr="00A92984">
          <w:rPr>
            <w:rStyle w:val="Hyperlink"/>
            <w:rFonts w:cs="Arial"/>
          </w:rPr>
          <w:t>Declarație</w:t>
        </w:r>
      </w:hyperlink>
    </w:p>
    <w:p w14:paraId="4247C9BE"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5" w:tooltip="Document PDF - Declarație" w:history="1">
        <w:r w:rsidR="00A92984" w:rsidRPr="00A92984">
          <w:rPr>
            <w:rStyle w:val="Hyperlink"/>
            <w:rFonts w:cs="Arial"/>
          </w:rPr>
          <w:t>Declarație</w:t>
        </w:r>
      </w:hyperlink>
    </w:p>
    <w:p w14:paraId="57136653"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6" w:tooltip="Legătură externă - Voturi" w:history="1">
        <w:r w:rsidR="00A92984" w:rsidRPr="00A92984">
          <w:rPr>
            <w:rStyle w:val="Hyperlink"/>
            <w:rFonts w:cs="Arial"/>
          </w:rPr>
          <w:t>Voturi</w:t>
        </w:r>
      </w:hyperlink>
    </w:p>
    <w:p w14:paraId="1E495200"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7" w:tooltip="Facilitarea accesului investitorilor la informațiile privind întreprinderile: s-a ajuns la un acord provizoriu cu privire la punctul unic de acces european (ESAP) (comunicat de presă, 23 mai 2023)" w:history="1">
        <w:r w:rsidR="00A92984" w:rsidRPr="00A92984">
          <w:rPr>
            <w:rStyle w:val="Hyperlink"/>
            <w:rFonts w:cs="Arial"/>
          </w:rPr>
          <w:t>Facilitarea accesului investitorilor la informațiile privind întreprinderile: s-a ajuns la un acord provizoriu cu privire la punctul unic de acces european (ESAP) (comunicat de presă, 23 mai 2023)</w:t>
        </w:r>
      </w:hyperlink>
    </w:p>
    <w:p w14:paraId="7DDB874A" w14:textId="77777777" w:rsidR="00A92984" w:rsidRPr="00A92984" w:rsidRDefault="004821B1" w:rsidP="00DA7080">
      <w:pPr>
        <w:numPr>
          <w:ilvl w:val="0"/>
          <w:numId w:val="16"/>
        </w:numPr>
        <w:shd w:val="clear" w:color="auto" w:fill="FFFFFF"/>
        <w:spacing w:before="75" w:afterAutospacing="1"/>
        <w:jc w:val="left"/>
        <w:rPr>
          <w:rFonts w:cs="Arial"/>
          <w:color w:val="3F4A52"/>
          <w:szCs w:val="18"/>
        </w:rPr>
      </w:pPr>
      <w:hyperlink r:id="rId98" w:tooltip="Uniunea piețelor de capital (informații generale)" w:history="1">
        <w:r w:rsidR="00A92984" w:rsidRPr="00A92984">
          <w:rPr>
            <w:rStyle w:val="Hyperlink"/>
            <w:rFonts w:cs="Arial"/>
          </w:rPr>
          <w:t>Uniunea piețelor de capital (informații generale)</w:t>
        </w:r>
      </w:hyperlink>
    </w:p>
    <w:p w14:paraId="69E2120C" w14:textId="77777777" w:rsidR="00A92984" w:rsidRPr="00A92984" w:rsidRDefault="004821B1" w:rsidP="00A92984">
      <w:pPr>
        <w:shd w:val="clear" w:color="auto" w:fill="FFFFFF"/>
        <w:spacing w:before="0"/>
        <w:rPr>
          <w:rFonts w:cs="Arial"/>
          <w:color w:val="3F4A52"/>
          <w:szCs w:val="18"/>
        </w:rPr>
      </w:pPr>
      <w:hyperlink r:id="rId99" w:history="1">
        <w:r w:rsidR="00A92984" w:rsidRPr="00A92984">
          <w:rPr>
            <w:rStyle w:val="Hyperlink"/>
            <w:rFonts w:cs="Arial"/>
          </w:rPr>
          <w:t>Vizitați pagina reuniunii</w:t>
        </w:r>
      </w:hyperlink>
    </w:p>
    <w:p w14:paraId="03E010C0" w14:textId="23DDB462" w:rsidR="00A92984" w:rsidRDefault="00A92984" w:rsidP="00642128">
      <w:pPr>
        <w:pStyle w:val="separatorarticole"/>
      </w:pPr>
      <w:r>
        <w:t>*</w:t>
      </w:r>
    </w:p>
    <w:p w14:paraId="271C5A5D" w14:textId="77777777" w:rsidR="00A92984" w:rsidRPr="00A92984" w:rsidRDefault="00A92984" w:rsidP="00642128">
      <w:pPr>
        <w:pStyle w:val="TitluArticolinINFOUE"/>
      </w:pPr>
      <w:bookmarkStart w:id="165" w:name="_Toc152530955"/>
      <w:r w:rsidRPr="00A92984">
        <w:t>Acțiuni umanitare: UE introduce noi excepții de la sancțiuni pentru a facilita furnizarea de asistență</w:t>
      </w:r>
      <w:bookmarkEnd w:id="165"/>
    </w:p>
    <w:p w14:paraId="05C3605B" w14:textId="77777777" w:rsidR="00A92984" w:rsidRPr="00A92984" w:rsidRDefault="00A92984" w:rsidP="00A92984">
      <w:r w:rsidRPr="00A92984">
        <w:t>Consiliul a decis astăzi să introducă </w:t>
      </w:r>
      <w:r w:rsidRPr="00A92984">
        <w:rPr>
          <w:b/>
          <w:bCs/>
        </w:rPr>
        <w:t>excepții umanitare</w:t>
      </w:r>
      <w:r w:rsidRPr="00A92984">
        <w:t> de la măsurile de înghețare a activelor în cadrul a </w:t>
      </w:r>
      <w:r w:rsidRPr="00A92984">
        <w:rPr>
          <w:b/>
          <w:bCs/>
        </w:rPr>
        <w:t>10 regimuri de măsuri restrictive ale UE</w:t>
      </w:r>
      <w:r w:rsidRPr="00A92984">
        <w:t>.</w:t>
      </w:r>
    </w:p>
    <w:p w14:paraId="335429DF" w14:textId="77777777" w:rsidR="00A92984" w:rsidRPr="00A92984" w:rsidRDefault="00A92984" w:rsidP="00A92984">
      <w:r w:rsidRPr="00A92984">
        <w:t>Ca urmare a deciziei, anumite categorii de actori umanitari, inclusiv cei menționați în Rezoluția 2664 (2022) a Consiliului de Securitate al ONU, precum și organizațiile și agențiile certificate ca parteneri umanitari ai UE sau ai statelor sale membre și agențiile specializate ale statelor membre pot </w:t>
      </w:r>
      <w:r w:rsidRPr="00A92984">
        <w:rPr>
          <w:b/>
          <w:bCs/>
        </w:rPr>
        <w:t>efectua tranzacții cu persoane și entități incluse pe listă</w:t>
      </w:r>
      <w:r w:rsidRPr="00A92984">
        <w:t> fără nicio autorizație prealabilă, </w:t>
      </w:r>
      <w:r w:rsidRPr="00A92984">
        <w:rPr>
          <w:b/>
          <w:bCs/>
        </w:rPr>
        <w:t>dacă scopul urmărit este de a furniza asistență umanitară</w:t>
      </w:r>
      <w:r w:rsidRPr="00A92984">
        <w:t> sau de a contribui la alte activități care sprijină nevoile umane de bază ale persoanelor aflate în dificultate.</w:t>
      </w:r>
    </w:p>
    <w:p w14:paraId="3ED72D4C" w14:textId="77777777" w:rsidR="00A92984" w:rsidRPr="00A92984" w:rsidRDefault="00A92984" w:rsidP="00A92984">
      <w:r w:rsidRPr="00A92984">
        <w:t>Decizia de astăzi sporește consecvența și coerența între regimurile de măsuri restrictive ale UE, precum și între acestea și cele adoptate la nivelul ONU sau de alți parteneri internaționali </w:t>
      </w:r>
      <w:r w:rsidRPr="00A92984">
        <w:rPr>
          <w:b/>
          <w:bCs/>
        </w:rPr>
        <w:t>pentru a proteja acțiunea umanitară bazată pe principii a unor actori umanitari imparțiali</w:t>
      </w:r>
      <w:r w:rsidRPr="00A92984">
        <w:t>.</w:t>
      </w:r>
    </w:p>
    <w:p w14:paraId="5FF19BEB" w14:textId="77777777" w:rsidR="00A92984" w:rsidRPr="00A92984" w:rsidRDefault="00A92984" w:rsidP="00A92984">
      <w:r w:rsidRPr="00A92984">
        <w:t>În plus, Consiliul a decis să </w:t>
      </w:r>
      <w:r w:rsidRPr="00A92984">
        <w:rPr>
          <w:b/>
          <w:bCs/>
        </w:rPr>
        <w:t>revizuiască periodic</w:t>
      </w:r>
      <w:r w:rsidRPr="00A92984">
        <w:t> excepțiile umanitare în cadrul acestor 10 regimuri, precum și în cadrul altor regimuri de măsuri restrictive ale UE, pentru a le evalua caracterul adecvat și pentru a le adapta pe viitor, dacă va fi nevoie.</w:t>
      </w:r>
    </w:p>
    <w:p w14:paraId="52F76202" w14:textId="77777777" w:rsidR="00A92984" w:rsidRPr="00A92984" w:rsidRDefault="00A92984" w:rsidP="00A92984">
      <w:r w:rsidRPr="00A92984">
        <w:t>Această decizie transmite un semnal puternic atât operatorilor umanitari, cât și celor economici, precum și celor care au nevoie de ajutor umanitar: </w:t>
      </w:r>
      <w:r w:rsidRPr="00A92984">
        <w:rPr>
          <w:b/>
          <w:bCs/>
        </w:rPr>
        <w:t>sancțiunile UE nu împiedică furnizarea de asistență umanitară</w:t>
      </w:r>
      <w:r w:rsidRPr="00A92984">
        <w:t>. Decizia demonstrează hotărârea fermă a UE de a </w:t>
      </w:r>
      <w:r w:rsidRPr="00A92984">
        <w:rPr>
          <w:b/>
          <w:bCs/>
        </w:rPr>
        <w:t>evita consecințele negative nedorite ale sancțiunilor asupra acțiunilor umanitare</w:t>
      </w:r>
      <w:r w:rsidRPr="00A92984">
        <w:t>, precum și importanța acordată </w:t>
      </w:r>
      <w:r w:rsidRPr="00A92984">
        <w:rPr>
          <w:b/>
          <w:bCs/>
        </w:rPr>
        <w:t>respectării depline a dreptului internațional</w:t>
      </w:r>
      <w:r w:rsidRPr="00A92984">
        <w:t> în cadrul politicii de sancțiuni a UE.</w:t>
      </w:r>
    </w:p>
    <w:p w14:paraId="7777C62F" w14:textId="77777777" w:rsidR="00A92984" w:rsidRPr="00A92984" w:rsidRDefault="00A92984" w:rsidP="00A92984">
      <w:r w:rsidRPr="00A92984">
        <w:t>Cele 10 cadre de sancțiuni modificate astăzi sunt regimuri instituite având în vedere situația din Bosnia și Herțegovina, Burundi, Guineea, Liban, Myanmar, Nicaragua, Tunisia, Venezuela, Zimbabwe și în legătură cu atacurile cibernetice.</w:t>
      </w:r>
    </w:p>
    <w:p w14:paraId="48FAE2A6" w14:textId="77777777" w:rsidR="00A92984" w:rsidRPr="00A92984" w:rsidRDefault="00A92984" w:rsidP="00A92984">
      <w:r w:rsidRPr="00A92984">
        <w:t>Context</w:t>
      </w:r>
    </w:p>
    <w:p w14:paraId="5BD5D198" w14:textId="77777777" w:rsidR="00A92984" w:rsidRPr="00A92984" w:rsidRDefault="00A92984" w:rsidP="00A92984">
      <w:r w:rsidRPr="00A92984">
        <w:t>La 9 decembrie 2022, Consiliul de Securitate al ONU a adoptat Rezoluția 2664 (2022), care prevede o „excepție umanitară” – o derogare permanentă din rațiuni umanitare – de la măsurile de înghețare a activelor impuse de regimurile de sancțiuni ale Organizației Națiunilor Unite.</w:t>
      </w:r>
    </w:p>
    <w:p w14:paraId="34D6A583" w14:textId="77777777" w:rsidR="00A92984" w:rsidRPr="00A92984" w:rsidRDefault="00A92984" w:rsidP="00A92984">
      <w:r w:rsidRPr="00A92984">
        <w:t>La 14 februarie 2023, Consiliul a decis să introducă derogarea din rațiuni umanitare în temeiul Rezoluției 2664 în regimurile de sancțiuni ale ONU la nivelul UE, iar la 31 martie 2023, Consiliul a introdus derogarea din rațiuni umanitare în așa-numitele regimuri de sancțiuni mixte ONU/UE, în care măsurile UE completează sancțiunile impuse de Consiliul de Securitate al ONU.</w:t>
      </w:r>
    </w:p>
    <w:p w14:paraId="29985EA5" w14:textId="77777777" w:rsidR="00A92984" w:rsidRPr="00A92984" w:rsidRDefault="004821B1" w:rsidP="00DA7080">
      <w:pPr>
        <w:numPr>
          <w:ilvl w:val="0"/>
          <w:numId w:val="17"/>
        </w:numPr>
      </w:pPr>
      <w:hyperlink r:id="rId100" w:tooltip="Acțiuni umanitare: UE introduce derogări de la sancțiuni pentru a facilita furnizarea de asistență (comunicat de presă, 31 martie 2023)" w:history="1">
        <w:r w:rsidR="00A92984" w:rsidRPr="00A92984">
          <w:rPr>
            <w:rStyle w:val="Hyperlink"/>
            <w:szCs w:val="24"/>
          </w:rPr>
          <w:t>Acțiuni umanitare: UE introduce derogări de la sancțiuni pentru a facilita furnizarea de asistență (comunicat de presă, 31 martie 2023)</w:t>
        </w:r>
      </w:hyperlink>
    </w:p>
    <w:p w14:paraId="37D011D0" w14:textId="2992B452" w:rsidR="00A92984" w:rsidRDefault="00A92984" w:rsidP="00642128">
      <w:pPr>
        <w:pStyle w:val="separatorarticole"/>
      </w:pPr>
      <w:r>
        <w:t>*</w:t>
      </w:r>
    </w:p>
    <w:p w14:paraId="111D787E" w14:textId="77777777" w:rsidR="005513DA" w:rsidRPr="005513DA" w:rsidRDefault="005513DA" w:rsidP="005513DA">
      <w:pPr>
        <w:rPr>
          <w:b/>
          <w:color w:val="000080"/>
          <w:szCs w:val="18"/>
        </w:rPr>
      </w:pPr>
      <w:r w:rsidRPr="005513DA">
        <w:rPr>
          <w:b/>
          <w:color w:val="000080"/>
          <w:szCs w:val="18"/>
        </w:rPr>
        <w:t>Consiliul aprobă definitiv măsuri menite să promoveze economia socială</w:t>
      </w:r>
    </w:p>
    <w:p w14:paraId="32A42921" w14:textId="77777777" w:rsidR="005513DA" w:rsidRPr="005513DA" w:rsidRDefault="005513DA" w:rsidP="005513DA">
      <w:r w:rsidRPr="005513DA">
        <w:t>Astăzi, Consiliul a adoptat o recomandare privind dezvoltarea condițiilor-cadru ale economiei sociale, pentru a sprijini rolul acesteia în promovarea incluziunii sociale și a accesului la piața forței de muncă.</w:t>
      </w:r>
    </w:p>
    <w:p w14:paraId="5ECAA909" w14:textId="77777777" w:rsidR="005513DA" w:rsidRPr="005513DA" w:rsidRDefault="005513DA" w:rsidP="005513DA">
      <w:r w:rsidRPr="005513DA">
        <w:t xml:space="preserve">În urma discuțiilor tehnice din cadrul Consiliului, miniștrii ocupării forței de muncă și afacerilor sociale au ajuns la un acord politic cu privire la recomandare la 9 octombrie 2023. După revizuirea textului de către </w:t>
      </w:r>
      <w:r w:rsidRPr="005513DA">
        <w:lastRenderedPageBreak/>
        <w:t>experții juriști-lingviști, recomandarea a fost adoptată astăzi și va fi publicată în </w:t>
      </w:r>
      <w:r w:rsidRPr="005513DA">
        <w:rPr>
          <w:i/>
          <w:iCs/>
        </w:rPr>
        <w:t>Jurnalul Oficial al Uniunii Europene</w:t>
      </w:r>
      <w:r w:rsidRPr="005513DA">
        <w:t>.</w:t>
      </w:r>
    </w:p>
    <w:p w14:paraId="1FC39424" w14:textId="77777777" w:rsidR="005513DA" w:rsidRPr="005513DA" w:rsidRDefault="005513DA" w:rsidP="005513DA">
      <w:r w:rsidRPr="005513DA">
        <w:t>Măsuri de promovare a economiei sociale</w:t>
      </w:r>
    </w:p>
    <w:p w14:paraId="2D16E2B3" w14:textId="77777777" w:rsidR="005513DA" w:rsidRPr="005513DA" w:rsidRDefault="005513DA" w:rsidP="005513DA">
      <w:r w:rsidRPr="005513DA">
        <w:t>Recomandarea urmărește consolidarea rolului economiei sociale în sprijinirea incluziunii sociale și a integrării pe piața forței de muncă a grupurilor defavorizate, recomandându-le statelor membre să ia măsuri pentru:</w:t>
      </w:r>
    </w:p>
    <w:p w14:paraId="6203BAA7" w14:textId="77777777" w:rsidR="005513DA" w:rsidRPr="005513DA" w:rsidRDefault="005513DA" w:rsidP="00DA7080">
      <w:pPr>
        <w:numPr>
          <w:ilvl w:val="0"/>
          <w:numId w:val="18"/>
        </w:numPr>
      </w:pPr>
      <w:r w:rsidRPr="005513DA">
        <w:t>a facilita accesul entităților din sectorul economiei sociale la finanțare, la piețe și la achizițiile publice</w:t>
      </w:r>
    </w:p>
    <w:p w14:paraId="441C7967" w14:textId="77777777" w:rsidR="005513DA" w:rsidRPr="005513DA" w:rsidRDefault="005513DA" w:rsidP="00DA7080">
      <w:pPr>
        <w:numPr>
          <w:ilvl w:val="0"/>
          <w:numId w:val="18"/>
        </w:numPr>
      </w:pPr>
      <w:r w:rsidRPr="005513DA">
        <w:t>a profita la maximum de domeniul de aplicare al normelor privind ajutoarele de stat și a dezvolta un mediu fiscal favorabil</w:t>
      </w:r>
    </w:p>
    <w:p w14:paraId="136A2B01" w14:textId="77777777" w:rsidR="005513DA" w:rsidRPr="005513DA" w:rsidRDefault="005513DA" w:rsidP="00DA7080">
      <w:pPr>
        <w:numPr>
          <w:ilvl w:val="0"/>
          <w:numId w:val="18"/>
        </w:numPr>
      </w:pPr>
      <w:r w:rsidRPr="005513DA">
        <w:t>a spori vizibilitatea și recunoașterea economiei sociale</w:t>
      </w:r>
    </w:p>
    <w:p w14:paraId="6B007CE2" w14:textId="77777777" w:rsidR="005513DA" w:rsidRPr="005513DA" w:rsidRDefault="005513DA" w:rsidP="005513DA">
      <w:r w:rsidRPr="005513DA">
        <w:t>Principalele modificări introduse de Consiliu</w:t>
      </w:r>
    </w:p>
    <w:p w14:paraId="0CC3DACC" w14:textId="77777777" w:rsidR="005513DA" w:rsidRPr="005513DA" w:rsidRDefault="005513DA" w:rsidP="005513DA">
      <w:r w:rsidRPr="005513DA">
        <w:t>Principalele modificări aduse propunerii inițiale a Comisiei reflectă solicitările statelor membre privind o mai bună evidențiere a rolului economiei sociale într-o tranziție digitală și o tranziție verde echitabile și în ceea ce privește coeziunea socială. Consiliul recunoaște, de asemenea, rolul pe care îl poate juca economia socială în cooperarea internațională.</w:t>
      </w:r>
    </w:p>
    <w:p w14:paraId="50AD7EC7" w14:textId="77777777" w:rsidR="005513DA" w:rsidRPr="005513DA" w:rsidRDefault="005513DA" w:rsidP="005513DA">
      <w:r w:rsidRPr="005513DA">
        <w:t>Etapele următoare</w:t>
      </w:r>
    </w:p>
    <w:p w14:paraId="2AE57AC0" w14:textId="77777777" w:rsidR="005513DA" w:rsidRPr="005513DA" w:rsidRDefault="005513DA" w:rsidP="005513DA">
      <w:r w:rsidRPr="005513DA">
        <w:t>Statele membre vor avea la dispoziție doi ani pentru a adopta sau a-și actualiza strategiile naționale privind economia socială. Apoi, ele vor monitoriza și vor evalua măsurile luate pentru a atinge obiectivele recomandării și vor raporta Comisiei cu privire la progresele înregistrate în termen de patru ani de la adoptarea acesteia.</w:t>
      </w:r>
    </w:p>
    <w:p w14:paraId="40A2E527" w14:textId="77777777" w:rsidR="005513DA" w:rsidRPr="005513DA" w:rsidRDefault="004821B1" w:rsidP="00DA7080">
      <w:pPr>
        <w:numPr>
          <w:ilvl w:val="0"/>
          <w:numId w:val="19"/>
        </w:numPr>
      </w:pPr>
      <w:hyperlink r:id="rId101" w:tooltip="Document PDF - Recomandarea Consiliului privind dezvoltarea condițiilor-cadru ale economiei sociale" w:history="1">
        <w:r w:rsidR="005513DA" w:rsidRPr="005513DA">
          <w:rPr>
            <w:rStyle w:val="Hyperlink"/>
            <w:szCs w:val="24"/>
          </w:rPr>
          <w:t>Recomandarea Consiliului privind dezvoltarea condițiilor-cadru ale economiei sociale</w:t>
        </w:r>
      </w:hyperlink>
    </w:p>
    <w:p w14:paraId="443DD4FF" w14:textId="77777777" w:rsidR="005513DA" w:rsidRPr="005513DA" w:rsidRDefault="004821B1" w:rsidP="00DA7080">
      <w:pPr>
        <w:numPr>
          <w:ilvl w:val="0"/>
          <w:numId w:val="19"/>
        </w:numPr>
      </w:pPr>
      <w:hyperlink r:id="rId102" w:tooltip="Economia socială: Consiliul recomandă statelor membre să îi valorifice pe deplin potențialul (comunicat de presă, 9 octombrie 2023)" w:history="1">
        <w:r w:rsidR="005513DA" w:rsidRPr="005513DA">
          <w:rPr>
            <w:rStyle w:val="Hyperlink"/>
            <w:szCs w:val="24"/>
          </w:rPr>
          <w:t>Economia socială: Consiliul recomandă statelor membre să îi valorifice pe deplin potențialul (comunicat de presă, 9 octombrie 2023)</w:t>
        </w:r>
      </w:hyperlink>
    </w:p>
    <w:p w14:paraId="13210D96" w14:textId="77777777" w:rsidR="005513DA" w:rsidRPr="005513DA" w:rsidRDefault="004821B1" w:rsidP="005513DA">
      <w:hyperlink r:id="rId103" w:history="1">
        <w:r w:rsidR="005513DA" w:rsidRPr="005513DA">
          <w:rPr>
            <w:rStyle w:val="Hyperlink"/>
            <w:szCs w:val="24"/>
          </w:rPr>
          <w:t>Vizitați pagina reuniunii</w:t>
        </w:r>
      </w:hyperlink>
    </w:p>
    <w:p w14:paraId="6B69D5BB" w14:textId="5689B2D3" w:rsidR="00A92984" w:rsidRDefault="005513DA" w:rsidP="00642128">
      <w:pPr>
        <w:pStyle w:val="separatorarticole"/>
      </w:pPr>
      <w:r>
        <w:t>*</w:t>
      </w:r>
    </w:p>
    <w:p w14:paraId="67558DC0" w14:textId="77777777" w:rsidR="005513DA" w:rsidRPr="005513DA" w:rsidRDefault="005513DA" w:rsidP="00642128">
      <w:pPr>
        <w:pStyle w:val="TitluArticolinINFOUE"/>
      </w:pPr>
      <w:bookmarkStart w:id="166" w:name="_Toc152530956"/>
      <w:r w:rsidRPr="005513DA">
        <w:t>Importul de produse pescărești: Consiliul adoptă contingentele tarifare autonome ale UE pentru perioada 2024-2026</w:t>
      </w:r>
      <w:bookmarkEnd w:id="166"/>
    </w:p>
    <w:p w14:paraId="582BEF4B" w14:textId="77777777" w:rsidR="005513DA" w:rsidRPr="005513DA" w:rsidRDefault="005513DA" w:rsidP="005513DA">
      <w:r w:rsidRPr="005513DA">
        <w:t>Astăzi, Consiliul a adoptat în unanimitate un regulament privind deschiderea unor </w:t>
      </w:r>
      <w:r w:rsidRPr="005513DA">
        <w:rPr>
          <w:b/>
          <w:bCs/>
        </w:rPr>
        <w:t>contingente tarifare autonome ale UE</w:t>
      </w:r>
      <w:r w:rsidRPr="005513DA">
        <w:t> pentru anumite produse pescărești pentru 2024, 2025 și 2026, precum și privind stabilirea normelor de gestionare a respectivelor contingente.</w:t>
      </w:r>
    </w:p>
    <w:p w14:paraId="2887E358" w14:textId="77777777" w:rsidR="005513DA" w:rsidRPr="005513DA" w:rsidRDefault="005513DA" w:rsidP="005513DA">
      <w:r w:rsidRPr="005513DA">
        <w:t>Regulamentul proaspăt adoptat își propune să asigure că industria de prelucrare a peștelui din UE poate continua să </w:t>
      </w:r>
      <w:r w:rsidRPr="005513DA">
        <w:rPr>
          <w:b/>
          <w:bCs/>
        </w:rPr>
        <w:t>se aprovizioneze cu materii prime</w:t>
      </w:r>
      <w:r w:rsidRPr="005513DA">
        <w:t> pentru prelucrare ulterioară din țări din afara UE cu </w:t>
      </w:r>
      <w:r w:rsidRPr="005513DA">
        <w:rPr>
          <w:b/>
          <w:bCs/>
        </w:rPr>
        <w:t>taxe vamale reduse</w:t>
      </w:r>
      <w:r w:rsidRPr="005513DA">
        <w:t> sau </w:t>
      </w:r>
      <w:r w:rsidRPr="005513DA">
        <w:rPr>
          <w:b/>
          <w:bCs/>
        </w:rPr>
        <w:t>fără taxe vamale</w:t>
      </w:r>
      <w:r w:rsidRPr="005513DA">
        <w:t>.</w:t>
      </w:r>
    </w:p>
    <w:p w14:paraId="00296B4F" w14:textId="77777777" w:rsidR="005513DA" w:rsidRPr="005513DA" w:rsidRDefault="005513DA" w:rsidP="005513DA">
      <w:r w:rsidRPr="005513DA">
        <w:t>La stabilirea contingentelor tarifare autonome s-a ținut seama de impactul lor potențial asupra furnizorilor UE, pentru a se asigura o </w:t>
      </w:r>
      <w:r w:rsidRPr="005513DA">
        <w:rPr>
          <w:b/>
          <w:bCs/>
        </w:rPr>
        <w:t>concurență loială</w:t>
      </w:r>
      <w:r w:rsidRPr="005513DA">
        <w:t> între produsele pescărești importate și cele din UE.</w:t>
      </w:r>
    </w:p>
    <w:p w14:paraId="50065BFD" w14:textId="77777777" w:rsidR="005513DA" w:rsidRPr="005513DA" w:rsidRDefault="005513DA" w:rsidP="005513DA">
      <w:r w:rsidRPr="005513DA">
        <w:t>Prin acest regulament am păstrat competitivitatea industriei noastre de prelucrare a peștelui și aprovizionarea consumatorilor europeni cu produse pescărești prelucrate de calitate la prețuri rezonabile, ținând în același timp seama de interesele sectorului pescăresc din UE. În plus, am realizat acest lucru la numai trei luni după ce Comisia și-a prezentat propunerea, având grijă ca toate părțile interesate să beneficieze de securitate juridică în ceea ce privește regimul care se va aplica în următorii trei ani.</w:t>
      </w:r>
    </w:p>
    <w:p w14:paraId="1F03CBC9" w14:textId="77777777" w:rsidR="005513DA" w:rsidRPr="005513DA" w:rsidRDefault="005513DA" w:rsidP="005513DA">
      <w:r w:rsidRPr="005513DA">
        <w:t xml:space="preserve">Luis </w:t>
      </w:r>
      <w:proofErr w:type="spellStart"/>
      <w:r w:rsidRPr="005513DA">
        <w:t>Planas</w:t>
      </w:r>
      <w:proofErr w:type="spellEnd"/>
      <w:r w:rsidRPr="005513DA">
        <w:t xml:space="preserve"> </w:t>
      </w:r>
      <w:proofErr w:type="spellStart"/>
      <w:r w:rsidRPr="005513DA">
        <w:t>Puchades</w:t>
      </w:r>
      <w:proofErr w:type="spellEnd"/>
      <w:r w:rsidRPr="005513DA">
        <w:t>, ministrul spaniol al agriculturii, pescuitului și alimentației</w:t>
      </w:r>
    </w:p>
    <w:p w14:paraId="6FAD9BD5" w14:textId="77777777" w:rsidR="005513DA" w:rsidRPr="005513DA" w:rsidRDefault="005513DA" w:rsidP="005513DA">
      <w:r w:rsidRPr="005513DA">
        <w:t>Contingentele tarifare autonome în practică</w:t>
      </w:r>
    </w:p>
    <w:p w14:paraId="724034F5" w14:textId="77777777" w:rsidR="005513DA" w:rsidRPr="005513DA" w:rsidRDefault="005513DA" w:rsidP="005513DA">
      <w:r w:rsidRPr="005513DA">
        <w:lastRenderedPageBreak/>
        <w:t>În ultimele decenii, Uniunea a devenit din ce în ce mai dependentă de importuri pentru a satisface cererea de produse pescărești, fie pentru că produsele respective nu se produc în UE, fie pentru că nu se produc în cantități suficiente.</w:t>
      </w:r>
    </w:p>
    <w:p w14:paraId="243CA181" w14:textId="77777777" w:rsidR="005513DA" w:rsidRPr="005513DA" w:rsidRDefault="005513DA" w:rsidP="005513DA">
      <w:r w:rsidRPr="005513DA">
        <w:t>Pentru a garanta că producția UE de produse pescărești nu este periclitată și că </w:t>
      </w:r>
      <w:r w:rsidRPr="005513DA">
        <w:rPr>
          <w:b/>
          <w:bCs/>
        </w:rPr>
        <w:t>aprovizionarea cu produse pescărești</w:t>
      </w:r>
      <w:r w:rsidRPr="005513DA">
        <w:t> pentru industria sa de prelucrare este </w:t>
      </w:r>
      <w:r w:rsidRPr="005513DA">
        <w:rPr>
          <w:b/>
          <w:bCs/>
        </w:rPr>
        <w:t>adecvată</w:t>
      </w:r>
      <w:r w:rsidRPr="005513DA">
        <w:t>, Consiliul a adoptat contingente tarifare autonome.</w:t>
      </w:r>
    </w:p>
    <w:p w14:paraId="450C8723" w14:textId="77777777" w:rsidR="005513DA" w:rsidRPr="005513DA" w:rsidRDefault="005513DA" w:rsidP="005513DA">
      <w:r w:rsidRPr="005513DA">
        <w:t>Contingentele tarifare se acordă numai acelor produse care sunt </w:t>
      </w:r>
      <w:r w:rsidRPr="005513DA">
        <w:rPr>
          <w:b/>
          <w:bCs/>
        </w:rPr>
        <w:t>importate pentru prelucrare ulterioară</w:t>
      </w:r>
      <w:r w:rsidRPr="005513DA">
        <w:t> în UE. Regulamentul adoptat astăzi vizează un anumit număr de produse pescărești pentru care taxele vor fi suspendate sau reduse, pentru un </w:t>
      </w:r>
      <w:r w:rsidRPr="005513DA">
        <w:rPr>
          <w:b/>
          <w:bCs/>
        </w:rPr>
        <w:t>volum limitat</w:t>
      </w:r>
      <w:r w:rsidRPr="005513DA">
        <w:t>, pentru perioada 2024-2026. Taxele și volumul sunt specifice fiecărui produs.</w:t>
      </w:r>
    </w:p>
    <w:p w14:paraId="0CA9292D" w14:textId="77777777" w:rsidR="005513DA" w:rsidRPr="005513DA" w:rsidRDefault="005513DA" w:rsidP="005513DA">
      <w:r w:rsidRPr="005513DA">
        <w:t>Având în vedere deteriorarea relațiilor dintre UE și Rusia și pentru a asigura coerența cu poziția UE în ceea ce privește acțiunea externă a UE, Consiliul a decis să nu permită ca produsele pescărești care provin din </w:t>
      </w:r>
      <w:r w:rsidRPr="005513DA">
        <w:rPr>
          <w:b/>
          <w:bCs/>
        </w:rPr>
        <w:t>Rusia</w:t>
      </w:r>
      <w:r w:rsidRPr="005513DA">
        <w:t> să beneficieze de scutirea de taxe vamale sau de clauza națiunii celei mai favorizate.</w:t>
      </w:r>
    </w:p>
    <w:p w14:paraId="509D668F" w14:textId="77777777" w:rsidR="005513DA" w:rsidRPr="005513DA" w:rsidRDefault="005513DA" w:rsidP="005513DA">
      <w:r w:rsidRPr="005513DA">
        <w:t>În plus, dat fiind că relațiile dintre UE și </w:t>
      </w:r>
      <w:r w:rsidRPr="005513DA">
        <w:rPr>
          <w:b/>
          <w:bCs/>
        </w:rPr>
        <w:t>Belarus</w:t>
      </w:r>
      <w:r w:rsidRPr="005513DA">
        <w:t> s-au deteriorat în ultimii ani ca urmare a sprijinului important acordat de Belarus pentru războiul de agresiune al Rusiei împotriva Ucrainei, Consiliul a decis să excludă și produsele pescărești belaruse din domeniul de aplicare al regulamentului.</w:t>
      </w:r>
    </w:p>
    <w:p w14:paraId="4174532A" w14:textId="77777777" w:rsidR="005513DA" w:rsidRPr="005513DA" w:rsidRDefault="005513DA" w:rsidP="005513DA">
      <w:r w:rsidRPr="005513DA">
        <w:t>Etapele următoare</w:t>
      </w:r>
    </w:p>
    <w:p w14:paraId="26A75C95" w14:textId="77777777" w:rsidR="005513DA" w:rsidRPr="005513DA" w:rsidRDefault="005513DA" w:rsidP="005513DA">
      <w:r w:rsidRPr="005513DA">
        <w:t>Regulamentul va intra în vigoare în a douăzecea zi de la data publicării sale în Jurnalul Oficial al Uniunii Europene și se va aplica de la </w:t>
      </w:r>
      <w:r w:rsidRPr="005513DA">
        <w:rPr>
          <w:b/>
          <w:bCs/>
        </w:rPr>
        <w:t>1 ianuarie 2024 până la 31 decembrie 2026</w:t>
      </w:r>
      <w:r w:rsidRPr="005513DA">
        <w:t>.</w:t>
      </w:r>
    </w:p>
    <w:p w14:paraId="7D97904C" w14:textId="77777777" w:rsidR="005513DA" w:rsidRPr="005513DA" w:rsidRDefault="005513DA" w:rsidP="005513DA">
      <w:r w:rsidRPr="005513DA">
        <w:t>Contingentele tarifare sunt gestionate de Comisie și de statele membre în conformitate cu sistemul actual de gestionare a contingentelor tarifare, care funcționează pe principiul „primul sosit, primul servit”.</w:t>
      </w:r>
    </w:p>
    <w:p w14:paraId="3A87C173" w14:textId="77777777" w:rsidR="005513DA" w:rsidRPr="005513DA" w:rsidRDefault="004821B1" w:rsidP="00DA7080">
      <w:pPr>
        <w:numPr>
          <w:ilvl w:val="0"/>
          <w:numId w:val="20"/>
        </w:numPr>
      </w:pPr>
      <w:hyperlink r:id="rId104" w:tooltip="Document PDF - Regulament al Consiliului privind deschiderea și modul de gestionare al contingentelor tarifare autonome ale Uniunii pentru anumite produse pescărești pentru perioada 2024-2026" w:history="1">
        <w:r w:rsidR="005513DA" w:rsidRPr="005513DA">
          <w:rPr>
            <w:rStyle w:val="Hyperlink"/>
            <w:szCs w:val="24"/>
          </w:rPr>
          <w:t>Regulament al Consiliului privind deschiderea și modul de gestionare al contingentelor tarifare autonome ale Uniunii pentru anumite produse pescărești pentru perioada 2024-2026</w:t>
        </w:r>
      </w:hyperlink>
    </w:p>
    <w:p w14:paraId="05152CC7" w14:textId="77777777" w:rsidR="005513DA" w:rsidRPr="005513DA" w:rsidRDefault="004821B1" w:rsidP="00DA7080">
      <w:pPr>
        <w:numPr>
          <w:ilvl w:val="0"/>
          <w:numId w:val="20"/>
        </w:numPr>
      </w:pPr>
      <w:hyperlink r:id="rId105" w:anchor=":~:text=Every%203%20years%2C%20the%20EU,at%20a%20reduced%20tariff%20rate." w:tooltip="Legătură externă - Contingentele tarifare autonome ale UE (site-ul Comisiei)" w:history="1">
        <w:r w:rsidR="005513DA" w:rsidRPr="005513DA">
          <w:rPr>
            <w:rStyle w:val="Hyperlink"/>
            <w:szCs w:val="24"/>
          </w:rPr>
          <w:t>Contingentele tarifare autonome ale UE (site-ul Comisiei)</w:t>
        </w:r>
      </w:hyperlink>
    </w:p>
    <w:p w14:paraId="18637329" w14:textId="77777777" w:rsidR="005513DA" w:rsidRPr="005513DA" w:rsidRDefault="004821B1" w:rsidP="00DA7080">
      <w:pPr>
        <w:numPr>
          <w:ilvl w:val="0"/>
          <w:numId w:val="20"/>
        </w:numPr>
      </w:pPr>
      <w:hyperlink r:id="rId106" w:history="1">
        <w:r w:rsidR="005513DA" w:rsidRPr="005513DA">
          <w:rPr>
            <w:rStyle w:val="Hyperlink"/>
            <w:szCs w:val="24"/>
          </w:rPr>
          <w:t>Vizitați pagina reuniunii</w:t>
        </w:r>
      </w:hyperlink>
    </w:p>
    <w:p w14:paraId="003BA3CE" w14:textId="6C1AB055" w:rsidR="005513DA" w:rsidRDefault="005513DA" w:rsidP="00642128">
      <w:pPr>
        <w:pStyle w:val="separatorarticole"/>
      </w:pPr>
      <w:r>
        <w:t>*</w:t>
      </w:r>
    </w:p>
    <w:p w14:paraId="11AAB7F5" w14:textId="77777777" w:rsidR="00642128" w:rsidRPr="00642128" w:rsidRDefault="00642128" w:rsidP="00642128">
      <w:pPr>
        <w:pStyle w:val="TitluArticolinINFOUE"/>
      </w:pPr>
      <w:bookmarkStart w:id="167" w:name="_Toc152530957"/>
      <w:r w:rsidRPr="00642128">
        <w:t>De ce este importantă legislația UE privind „dreptul de a repara”?</w:t>
      </w:r>
      <w:bookmarkEnd w:id="167"/>
    </w:p>
    <w:p w14:paraId="1DAEBD7E" w14:textId="04F37812" w:rsidR="00642128" w:rsidRPr="00642128" w:rsidRDefault="00642128" w:rsidP="00642128">
      <w:pPr>
        <w:rPr>
          <w:rStyle w:val="Hyperlink"/>
          <w:b/>
          <w:bCs/>
          <w:color w:val="auto"/>
          <w:szCs w:val="24"/>
          <w:u w:val="none"/>
        </w:rPr>
      </w:pPr>
      <w:r w:rsidRPr="00642128">
        <w:rPr>
          <w:b/>
          <w:bCs/>
        </w:rPr>
        <w:t>Aflați de ce doresc deputații europeni să garanteze „dreptul de a repara” și ce măsuri concrete propun în acest sens.</w:t>
      </w:r>
      <w:r w:rsidRPr="00642128">
        <w:fldChar w:fldCharType="begin"/>
      </w:r>
      <w:r w:rsidRPr="00642128">
        <w:instrText xml:space="preserve">HYPERLINK "https://www.europarl.europa.eu/resources/library/images/20231123PHT13907/20231123PHT13907_original.jpg" \o "Deschidere </w:instrText>
      </w:r>
      <w:r w:rsidRPr="00642128">
        <w:rPr>
          <w:rFonts w:hint="eastAsia"/>
        </w:rPr>
        <w:instrText>î</w:instrText>
      </w:r>
      <w:r w:rsidRPr="00642128">
        <w:instrText>ntr-o nou</w:instrText>
      </w:r>
      <w:r w:rsidRPr="00642128">
        <w:rPr>
          <w:rFonts w:hint="eastAsia"/>
        </w:rPr>
        <w:instrText>ă</w:instrText>
      </w:r>
      <w:r w:rsidRPr="00642128">
        <w:instrText xml:space="preserve"> fereastr</w:instrText>
      </w:r>
      <w:r w:rsidRPr="00642128">
        <w:rPr>
          <w:rFonts w:hint="eastAsia"/>
        </w:rPr>
        <w:instrText>ă</w:instrText>
      </w:r>
      <w:r w:rsidRPr="00642128">
        <w:instrText>" \t "_blank"</w:instrText>
      </w:r>
      <w:r w:rsidRPr="00642128">
        <w:fldChar w:fldCharType="separate"/>
      </w:r>
    </w:p>
    <w:p w14:paraId="21720835" w14:textId="6190C7E2" w:rsidR="00642128" w:rsidRDefault="00642128" w:rsidP="00642128">
      <w:r w:rsidRPr="00642128">
        <w:rPr>
          <w:rStyle w:val="Hyperlink"/>
          <w:noProof/>
          <w:szCs w:val="24"/>
          <w:lang w:eastAsia="ro-RO"/>
        </w:rPr>
        <w:drawing>
          <wp:anchor distT="0" distB="0" distL="114300" distR="114300" simplePos="0" relativeHeight="252093440" behindDoc="0" locked="0" layoutInCell="1" allowOverlap="1" wp14:anchorId="44E7F4E4" wp14:editId="0388E27B">
            <wp:simplePos x="0" y="0"/>
            <wp:positionH relativeFrom="column">
              <wp:posOffset>-635</wp:posOffset>
            </wp:positionH>
            <wp:positionV relativeFrom="paragraph">
              <wp:posOffset>78740</wp:posOffset>
            </wp:positionV>
            <wp:extent cx="1797050" cy="1197971"/>
            <wp:effectExtent l="0" t="0" r="0" b="2540"/>
            <wp:wrapSquare wrapText="bothSides"/>
            <wp:docPr id="1779610484" name="Imagine 35" descr="A repairman with a screwdriver fixing coffee machine on a working indoors table">
              <a:hlinkClick xmlns:a="http://schemas.openxmlformats.org/drawingml/2006/main" r:id="rId107"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 repairman with a screwdriver fixing coffee machine on a working indoors table">
                      <a:hlinkClick r:id="rId107" tgtFrame="&quot;_blank&quot;" tooltip="&quot;Deschidere într-o nouă fereastră&quot;"/>
                    </pic:cNvPr>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797050" cy="1197971"/>
                    </a:xfrm>
                    <a:prstGeom prst="rect">
                      <a:avLst/>
                    </a:prstGeom>
                    <a:noFill/>
                    <a:ln>
                      <a:noFill/>
                    </a:ln>
                  </pic:spPr>
                </pic:pic>
              </a:graphicData>
            </a:graphic>
          </wp:anchor>
        </w:drawing>
      </w:r>
      <w:r w:rsidRPr="00642128">
        <w:fldChar w:fldCharType="end"/>
      </w:r>
      <w:hyperlink r:id="rId109" w:tgtFrame="_blank" w:history="1">
        <w:r w:rsidRPr="00642128">
          <w:rPr>
            <w:rStyle w:val="Hyperlink"/>
            <w:szCs w:val="24"/>
          </w:rPr>
          <w:t>Aruncarea produselor care mai pot fi reparate</w:t>
        </w:r>
      </w:hyperlink>
      <w:r w:rsidRPr="00642128">
        <w:t> are un impact enorm asupra mediului, întrucât generează 35 de milioane de tone de deșeuri anual în UE. Dreptul de a repara este considerat o etapă esențială pentru </w:t>
      </w:r>
      <w:hyperlink r:id="rId110" w:tgtFrame="_blank" w:history="1">
        <w:r w:rsidRPr="00642128">
          <w:rPr>
            <w:rStyle w:val="Hyperlink"/>
            <w:szCs w:val="24"/>
          </w:rPr>
          <w:t>planul UE de a atinge economia circulară până în 2050</w:t>
        </w:r>
      </w:hyperlink>
      <w:r w:rsidRPr="00642128">
        <w:t>, în cadrul </w:t>
      </w:r>
      <w:hyperlink r:id="rId111" w:tgtFrame="_blank" w:history="1">
        <w:r w:rsidRPr="00642128">
          <w:rPr>
            <w:rStyle w:val="Hyperlink"/>
            <w:szCs w:val="24"/>
          </w:rPr>
          <w:t>Pactului Verde european</w:t>
        </w:r>
      </w:hyperlink>
      <w:r w:rsidRPr="00642128">
        <w:t> - foaia de parcurs a UE pentru atingerea neutralității climatice până în 2050.</w:t>
      </w:r>
    </w:p>
    <w:p w14:paraId="387D8485" w14:textId="714D5B9B" w:rsidR="00642128" w:rsidRDefault="00642128" w:rsidP="00642128">
      <w:r w:rsidRPr="00642128">
        <w:t>În noiembrie 2023 </w:t>
      </w:r>
      <w:hyperlink r:id="rId112" w:tgtFrame="_blank" w:history="1">
        <w:r w:rsidRPr="00642128">
          <w:rPr>
            <w:rStyle w:val="Hyperlink"/>
            <w:szCs w:val="24"/>
          </w:rPr>
          <w:t>Parlamentul a adoptat o poziție de negociere</w:t>
        </w:r>
      </w:hyperlink>
      <w:r w:rsidRPr="00642128">
        <w:t> asupra noilor măsuri pentru a da mai multă greutate dreptului de a repara. </w:t>
      </w:r>
      <w:hyperlink r:id="rId113" w:tgtFrame="_blank" w:history="1">
        <w:r w:rsidRPr="00642128">
          <w:rPr>
            <w:rStyle w:val="Hyperlink"/>
            <w:szCs w:val="24"/>
          </w:rPr>
          <w:t>Proiectul legislativ</w:t>
        </w:r>
      </w:hyperlink>
      <w:r w:rsidRPr="00642128">
        <w:t> urmărește să încurajeze un consum mai durabil, prin facilitarea reparării bunurilor defecte, reducerea cantității deșeurilor și sprijinirea sectorului reparațiilor.</w:t>
      </w:r>
      <w:r w:rsidRPr="00642128">
        <w:br/>
      </w:r>
      <w:r w:rsidRPr="00642128">
        <w:br/>
        <w:t>Poziția Parlamentului amendează o </w:t>
      </w:r>
      <w:hyperlink r:id="rId114" w:tgtFrame="_blank" w:history="1">
        <w:r w:rsidRPr="00642128">
          <w:rPr>
            <w:rStyle w:val="Hyperlink"/>
            <w:szCs w:val="24"/>
          </w:rPr>
          <w:t>propunere a Comisiei Europene</w:t>
        </w:r>
      </w:hyperlink>
      <w:r w:rsidRPr="00642128">
        <w:t> din martie 2023 cu privire la normele comune pentru repararea produselor.</w:t>
      </w:r>
    </w:p>
    <w:p w14:paraId="0DAE1A87" w14:textId="77777777" w:rsidR="00642128" w:rsidRPr="00642128" w:rsidRDefault="00642128" w:rsidP="00642128">
      <w:r w:rsidRPr="00642128">
        <w:t>Patru motive pentru legislația privind „dreptul de a repara”</w:t>
      </w:r>
    </w:p>
    <w:p w14:paraId="6B3C5308" w14:textId="77777777" w:rsidR="00642128" w:rsidRPr="00642128" w:rsidRDefault="00642128" w:rsidP="00642128">
      <w:r w:rsidRPr="00642128">
        <w:br/>
      </w:r>
    </w:p>
    <w:p w14:paraId="044A3745" w14:textId="77777777" w:rsidR="00642128" w:rsidRPr="00642128" w:rsidRDefault="00642128" w:rsidP="00DA7080">
      <w:pPr>
        <w:numPr>
          <w:ilvl w:val="0"/>
          <w:numId w:val="21"/>
        </w:numPr>
      </w:pPr>
      <w:r w:rsidRPr="00642128">
        <w:lastRenderedPageBreak/>
        <w:t xml:space="preserve">Conform unui sondaj </w:t>
      </w:r>
      <w:proofErr w:type="spellStart"/>
      <w:r w:rsidRPr="00642128">
        <w:t>Eurobarometru</w:t>
      </w:r>
      <w:proofErr w:type="spellEnd"/>
      <w:r w:rsidRPr="00642128">
        <w:t xml:space="preserve"> din 2020, </w:t>
      </w:r>
      <w:hyperlink r:id="rId115" w:tgtFrame="_blank" w:history="1">
        <w:r w:rsidRPr="00642128">
          <w:rPr>
            <w:rStyle w:val="Hyperlink"/>
            <w:szCs w:val="24"/>
          </w:rPr>
          <w:t>77% dintre consumatorii din UE ar prefera să-și repare bunurile în loc să cumpere unele noi</w:t>
        </w:r>
      </w:hyperlink>
      <w:r w:rsidRPr="00642128">
        <w:t>, dar sunt nevoiți să le înlocuiască sau să le arunce din cauza costurilor de reparație și a lipsei serviciilor de reparații</w:t>
      </w:r>
    </w:p>
    <w:p w14:paraId="2E371222" w14:textId="77777777" w:rsidR="00642128" w:rsidRPr="00642128" w:rsidRDefault="00642128" w:rsidP="00642128">
      <w:r w:rsidRPr="00642128">
        <w:br/>
      </w:r>
    </w:p>
    <w:p w14:paraId="11BF6172" w14:textId="77777777" w:rsidR="00642128" w:rsidRPr="00642128" w:rsidRDefault="00642128" w:rsidP="00DA7080">
      <w:pPr>
        <w:numPr>
          <w:ilvl w:val="0"/>
          <w:numId w:val="22"/>
        </w:numPr>
      </w:pPr>
      <w:r w:rsidRPr="00642128">
        <w:t>Un alt obstacol în calea unei atitudini de consum mai durabile este </w:t>
      </w:r>
      <w:r w:rsidRPr="00642128">
        <w:rPr>
          <w:b/>
          <w:bCs/>
        </w:rPr>
        <w:t>uzura</w:t>
      </w:r>
      <w:r w:rsidRPr="00642128">
        <w:t xml:space="preserve">: anumite produse sunt proiectate să se strice după o anumită perioadă de timp sau folosire. În anumite cazuri, componentele unor aparate sunt astfel construite </w:t>
      </w:r>
      <w:proofErr w:type="spellStart"/>
      <w:r w:rsidRPr="00642128">
        <w:t>înât</w:t>
      </w:r>
      <w:proofErr w:type="spellEnd"/>
      <w:r w:rsidRPr="00642128">
        <w:t xml:space="preserve"> nu se pot demonta și schimba.</w:t>
      </w:r>
      <w:r w:rsidRPr="00642128">
        <w:br/>
      </w:r>
    </w:p>
    <w:p w14:paraId="760A03A4" w14:textId="77777777" w:rsidR="00642128" w:rsidRPr="00642128" w:rsidRDefault="00642128" w:rsidP="00DA7080">
      <w:pPr>
        <w:numPr>
          <w:ilvl w:val="0"/>
          <w:numId w:val="22"/>
        </w:numPr>
      </w:pPr>
      <w:r w:rsidRPr="00642128">
        <w:t>Repararea echipamentelor electronice ar fi </w:t>
      </w:r>
      <w:r w:rsidRPr="00642128">
        <w:rPr>
          <w:b/>
          <w:bCs/>
        </w:rPr>
        <w:t>un lucru bun pentru mediu</w:t>
      </w:r>
      <w:r w:rsidRPr="00642128">
        <w:t>, conducând la o reducere a consumului de resurse, mai puține emisii și mai puțină energie consumată.</w:t>
      </w:r>
    </w:p>
    <w:p w14:paraId="793A9160" w14:textId="77777777" w:rsidR="00642128" w:rsidRPr="00642128" w:rsidRDefault="00642128" w:rsidP="00642128">
      <w:r w:rsidRPr="00642128">
        <w:br/>
      </w:r>
    </w:p>
    <w:p w14:paraId="56E8182B" w14:textId="77777777" w:rsidR="00642128" w:rsidRPr="00642128" w:rsidRDefault="00642128" w:rsidP="00DA7080">
      <w:pPr>
        <w:numPr>
          <w:ilvl w:val="0"/>
          <w:numId w:val="23"/>
        </w:numPr>
      </w:pPr>
      <w:r w:rsidRPr="00642128">
        <w:t>Produsele electronice sunt </w:t>
      </w:r>
      <w:r w:rsidRPr="00642128">
        <w:rPr>
          <w:b/>
          <w:bCs/>
        </w:rPr>
        <w:t>sursa de deșeuri cu creșterea cea mai rapidă în UE, </w:t>
      </w:r>
      <w:r w:rsidRPr="00642128">
        <w:t>însă o mică parte dintre acestea este reciclată.</w:t>
      </w:r>
    </w:p>
    <w:p w14:paraId="20F4130C" w14:textId="77777777" w:rsidR="00642128" w:rsidRPr="00642128" w:rsidRDefault="00642128" w:rsidP="00642128">
      <w:r w:rsidRPr="00642128">
        <w:rPr>
          <w:b/>
          <w:bCs/>
          <w:i/>
          <w:iCs/>
        </w:rPr>
        <w:br/>
        <w:t>Consultați </w:t>
      </w:r>
      <w:proofErr w:type="spellStart"/>
      <w:r w:rsidRPr="00642128">
        <w:rPr>
          <w:b/>
          <w:bCs/>
          <w:i/>
          <w:iCs/>
        </w:rPr>
        <w:fldChar w:fldCharType="begin"/>
      </w:r>
      <w:r w:rsidRPr="00642128">
        <w:rPr>
          <w:b/>
          <w:bCs/>
          <w:i/>
          <w:iCs/>
        </w:rPr>
        <w:instrText>HYPERLINK "https://www.europarl.europa.eu/news/ro/headlines/priorities/economia-circulara/20201208STO93325/deseurile-electronice-in-ue-date-si-cifre-infografic" \t "_blank"</w:instrText>
      </w:r>
      <w:r w:rsidRPr="00642128">
        <w:rPr>
          <w:b/>
          <w:bCs/>
          <w:i/>
          <w:iCs/>
        </w:rPr>
        <w:fldChar w:fldCharType="separate"/>
      </w:r>
      <w:r w:rsidRPr="00642128">
        <w:rPr>
          <w:rStyle w:val="Hyperlink"/>
          <w:b/>
          <w:bCs/>
          <w:i/>
          <w:iCs/>
          <w:szCs w:val="24"/>
        </w:rPr>
        <w:t>infograficul</w:t>
      </w:r>
      <w:proofErr w:type="spellEnd"/>
      <w:r w:rsidRPr="00642128">
        <w:rPr>
          <w:rStyle w:val="Hyperlink"/>
          <w:b/>
          <w:bCs/>
          <w:i/>
          <w:iCs/>
          <w:szCs w:val="24"/>
        </w:rPr>
        <w:t xml:space="preserve"> nostru privitor la deșeurile electronice în date și cifre.</w:t>
      </w:r>
      <w:r w:rsidRPr="00642128">
        <w:fldChar w:fldCharType="end"/>
      </w:r>
    </w:p>
    <w:p w14:paraId="58396BC7" w14:textId="77777777" w:rsidR="00642128" w:rsidRPr="00642128" w:rsidRDefault="00642128" w:rsidP="00642128">
      <w:r w:rsidRPr="00642128">
        <w:t>Ce cuprinde legislația privind „dreptul de a repara”?</w:t>
      </w:r>
    </w:p>
    <w:p w14:paraId="515E98C9" w14:textId="78F7A29F" w:rsidR="00642128" w:rsidRPr="00642128" w:rsidRDefault="00642128" w:rsidP="00642128">
      <w:r w:rsidRPr="00642128">
        <w:br/>
        <w:t>Parlamentul European a promovat timp de peste un deceniu 'dreptul de a repara' al consumatorilor și a înaintat o serie de propuneri concrete Comisiei pentru ca reparațiile să devină sistematice, atractive și la costuri rezonabile.</w:t>
      </w:r>
    </w:p>
    <w:p w14:paraId="35182DCA" w14:textId="18F299A8" w:rsidR="00642128" w:rsidRPr="00642128" w:rsidRDefault="00642128" w:rsidP="00642128">
      <w:r w:rsidRPr="00642128">
        <w:t>Printre măsurile pe care deputații le vor solicita în viitoarea propunere legislativă se numără:</w:t>
      </w:r>
    </w:p>
    <w:p w14:paraId="7BA15EE5" w14:textId="77777777" w:rsidR="00642128" w:rsidRPr="00642128" w:rsidRDefault="00642128" w:rsidP="00DA7080">
      <w:pPr>
        <w:numPr>
          <w:ilvl w:val="0"/>
          <w:numId w:val="24"/>
        </w:numPr>
      </w:pPr>
      <w:r w:rsidRPr="00642128">
        <w:t>Vânzătorii ar trebui să repare mai degrabă în perioada de garanție legală, dacă reparația este mai ieftină sau are un cost egal cu înlocuirea unui bun. Garanția legală ar trebui prelungită cu un an după ce un produs a fost reparat.</w:t>
      </w:r>
    </w:p>
    <w:p w14:paraId="78C26016" w14:textId="77777777" w:rsidR="00642128" w:rsidRPr="00642128" w:rsidRDefault="00642128" w:rsidP="00DA7080">
      <w:pPr>
        <w:numPr>
          <w:ilvl w:val="0"/>
          <w:numId w:val="24"/>
        </w:numPr>
      </w:pPr>
      <w:r w:rsidRPr="00642128">
        <w:t xml:space="preserve">Consumatorii ar trebui să aibă dreptul de a solicita reparații pentru produse precum mașini de spălat, aspiratoare, </w:t>
      </w:r>
      <w:proofErr w:type="spellStart"/>
      <w:r w:rsidRPr="00642128">
        <w:t>smartphone</w:t>
      </w:r>
      <w:proofErr w:type="spellEnd"/>
      <w:r w:rsidRPr="00642128">
        <w:t>-uri și biciclete chiar și după expirarea garanției.</w:t>
      </w:r>
    </w:p>
    <w:p w14:paraId="53ED3795" w14:textId="77777777" w:rsidR="00642128" w:rsidRPr="00642128" w:rsidRDefault="00642128" w:rsidP="00DA7080">
      <w:pPr>
        <w:numPr>
          <w:ilvl w:val="0"/>
          <w:numId w:val="24"/>
        </w:numPr>
      </w:pPr>
      <w:r w:rsidRPr="00642128">
        <w:t>Pe toată durata reparației ar trebui oferite dispozitive de schimb.</w:t>
      </w:r>
    </w:p>
    <w:p w14:paraId="4E7A3841" w14:textId="77777777" w:rsidR="00642128" w:rsidRPr="00642128" w:rsidRDefault="00642128" w:rsidP="00DA7080">
      <w:pPr>
        <w:numPr>
          <w:ilvl w:val="0"/>
          <w:numId w:val="24"/>
        </w:numPr>
      </w:pPr>
      <w:r w:rsidRPr="00642128">
        <w:t>Platformele online ar trebui să ajute consumatorii să găsească reparatori locali în zona lor.</w:t>
      </w:r>
    </w:p>
    <w:p w14:paraId="41CCE962" w14:textId="77777777" w:rsidR="00642128" w:rsidRPr="00642128" w:rsidRDefault="00642128" w:rsidP="00DA7080">
      <w:pPr>
        <w:numPr>
          <w:ilvl w:val="0"/>
          <w:numId w:val="24"/>
        </w:numPr>
      </w:pPr>
      <w:r w:rsidRPr="00642128">
        <w:t>Consumatorilor ar trebui să li se ofere stimulente pentru a repara produsele în loc să le înlocuiască cu altele noi.</w:t>
      </w:r>
    </w:p>
    <w:p w14:paraId="6D223149" w14:textId="77777777" w:rsidR="00642128" w:rsidRPr="00642128" w:rsidRDefault="00642128" w:rsidP="00DA7080">
      <w:pPr>
        <w:numPr>
          <w:ilvl w:val="0"/>
          <w:numId w:val="24"/>
        </w:numPr>
      </w:pPr>
      <w:r w:rsidRPr="00642128">
        <w:t>Producătorii ar trebui să ofere acces gratuit la informații privind reparația și întreținerea produselor.</w:t>
      </w:r>
    </w:p>
    <w:p w14:paraId="53C9B1CF" w14:textId="77777777" w:rsidR="00642128" w:rsidRPr="00642128" w:rsidRDefault="00642128" w:rsidP="00DA7080">
      <w:pPr>
        <w:numPr>
          <w:ilvl w:val="0"/>
          <w:numId w:val="24"/>
        </w:numPr>
      </w:pPr>
      <w:r w:rsidRPr="00642128">
        <w:t>Trebuie oferite informații cu privire la posibilitatea de reparare a produselor</w:t>
      </w:r>
      <w:r w:rsidRPr="00642128">
        <w:br/>
      </w:r>
    </w:p>
    <w:p w14:paraId="7BB72870" w14:textId="77777777" w:rsidR="00642128" w:rsidRPr="00642128" w:rsidRDefault="00642128" w:rsidP="00642128">
      <w:r w:rsidRPr="00642128">
        <w:t>Pașii următori</w:t>
      </w:r>
    </w:p>
    <w:p w14:paraId="3C975383" w14:textId="77777777" w:rsidR="00642128" w:rsidRPr="00642128" w:rsidRDefault="00642128" w:rsidP="00642128">
      <w:r w:rsidRPr="00642128">
        <w:br/>
        <w:t>Parlamentul este gata să înceapă negocierile cu Consiliul asupra formei finale a legislației, după ce Consiliul își adoptă la rândul său poziția de negociere.</w:t>
      </w:r>
    </w:p>
    <w:p w14:paraId="146BA820" w14:textId="77777777" w:rsidR="00642128" w:rsidRPr="00642128" w:rsidRDefault="00642128" w:rsidP="00642128">
      <w:r w:rsidRPr="00642128">
        <w:t>Mai multe detalii despre ce face UE pentru a trece la economia circulară</w:t>
      </w:r>
    </w:p>
    <w:p w14:paraId="011D9DCF" w14:textId="77777777" w:rsidR="00642128" w:rsidRPr="00642128" w:rsidRDefault="004821B1" w:rsidP="00DA7080">
      <w:pPr>
        <w:numPr>
          <w:ilvl w:val="0"/>
          <w:numId w:val="25"/>
        </w:numPr>
      </w:pPr>
      <w:hyperlink r:id="rId116" w:tgtFrame="_blank" w:history="1">
        <w:r w:rsidR="00642128" w:rsidRPr="00642128">
          <w:rPr>
            <w:rStyle w:val="Hyperlink"/>
            <w:szCs w:val="24"/>
          </w:rPr>
          <w:t>Propuneri de promovare a consumului sustenabil</w:t>
        </w:r>
      </w:hyperlink>
    </w:p>
    <w:p w14:paraId="683BBAEE" w14:textId="77777777" w:rsidR="00642128" w:rsidRPr="00642128" w:rsidRDefault="004821B1" w:rsidP="00DA7080">
      <w:pPr>
        <w:numPr>
          <w:ilvl w:val="0"/>
          <w:numId w:val="25"/>
        </w:numPr>
      </w:pPr>
      <w:hyperlink r:id="rId117" w:tgtFrame="_blank" w:history="1">
        <w:r w:rsidR="00642128" w:rsidRPr="00642128">
          <w:rPr>
            <w:rStyle w:val="Hyperlink"/>
            <w:szCs w:val="24"/>
          </w:rPr>
          <w:t>Noi reguli UE pentru baterii mai durabile și mai etice</w:t>
        </w:r>
      </w:hyperlink>
    </w:p>
    <w:p w14:paraId="567F2729" w14:textId="77777777" w:rsidR="00642128" w:rsidRPr="00642128" w:rsidRDefault="004821B1" w:rsidP="00DA7080">
      <w:pPr>
        <w:numPr>
          <w:ilvl w:val="0"/>
          <w:numId w:val="25"/>
        </w:numPr>
      </w:pPr>
      <w:hyperlink r:id="rId118" w:tgtFrame="_blank" w:history="1">
        <w:r w:rsidR="00642128" w:rsidRPr="00642128">
          <w:rPr>
            <w:rStyle w:val="Hyperlink"/>
            <w:szCs w:val="24"/>
          </w:rPr>
          <w:t>Strategia UE pentru reducerea deșeurilor din plastic</w:t>
        </w:r>
      </w:hyperlink>
    </w:p>
    <w:p w14:paraId="670E2802" w14:textId="77777777" w:rsidR="00642128" w:rsidRPr="00642128" w:rsidRDefault="004821B1" w:rsidP="00DA7080">
      <w:pPr>
        <w:numPr>
          <w:ilvl w:val="0"/>
          <w:numId w:val="25"/>
        </w:numPr>
      </w:pPr>
      <w:hyperlink r:id="rId119" w:tgtFrame="_blank" w:history="1">
        <w:r w:rsidR="00642128" w:rsidRPr="00642128">
          <w:rPr>
            <w:rStyle w:val="Hyperlink"/>
            <w:szCs w:val="24"/>
          </w:rPr>
          <w:t>Beneficiile economiei circulare</w:t>
        </w:r>
      </w:hyperlink>
    </w:p>
    <w:p w14:paraId="2521C5F2" w14:textId="77777777" w:rsidR="00642128" w:rsidRPr="00642128" w:rsidRDefault="00642128" w:rsidP="00642128">
      <w:r w:rsidRPr="00642128">
        <w:rPr>
          <w:b/>
          <w:bCs/>
        </w:rPr>
        <w:t>Mai multe informații</w:t>
      </w:r>
    </w:p>
    <w:p w14:paraId="1BB39A00" w14:textId="77777777" w:rsidR="00642128" w:rsidRPr="00642128" w:rsidRDefault="004821B1" w:rsidP="00DA7080">
      <w:pPr>
        <w:numPr>
          <w:ilvl w:val="0"/>
          <w:numId w:val="26"/>
        </w:numPr>
      </w:pPr>
      <w:hyperlink r:id="rId120" w:tgtFrame="_blank" w:tooltip="Read the PDF document" w:history="1">
        <w:r w:rsidR="00642128" w:rsidRPr="00642128">
          <w:rPr>
            <w:rStyle w:val="Hyperlink"/>
            <w:szCs w:val="24"/>
          </w:rPr>
          <w:t>Briefing: dreptul de a repara (EN) </w:t>
        </w:r>
      </w:hyperlink>
    </w:p>
    <w:p w14:paraId="5427B79C" w14:textId="77777777" w:rsidR="00642128" w:rsidRPr="00642128" w:rsidRDefault="004821B1" w:rsidP="00DA7080">
      <w:pPr>
        <w:numPr>
          <w:ilvl w:val="0"/>
          <w:numId w:val="26"/>
        </w:numPr>
      </w:pPr>
      <w:hyperlink r:id="rId121" w:tooltip="Deschideți într-o pagină nouă" w:history="1">
        <w:r w:rsidR="00642128" w:rsidRPr="00642128">
          <w:rPr>
            <w:rStyle w:val="Hyperlink"/>
            <w:szCs w:val="24"/>
          </w:rPr>
          <w:t>Progres legislativ (EN) </w:t>
        </w:r>
      </w:hyperlink>
    </w:p>
    <w:p w14:paraId="12BBABB3" w14:textId="77777777" w:rsidR="00642128" w:rsidRPr="00642128" w:rsidRDefault="004821B1" w:rsidP="00DA7080">
      <w:pPr>
        <w:numPr>
          <w:ilvl w:val="0"/>
          <w:numId w:val="26"/>
        </w:numPr>
      </w:pPr>
      <w:hyperlink r:id="rId122" w:tooltip="Deschideți într-o pagină nouă" w:history="1">
        <w:r w:rsidR="00642128" w:rsidRPr="00642128">
          <w:rPr>
            <w:rStyle w:val="Hyperlink"/>
            <w:szCs w:val="24"/>
          </w:rPr>
          <w:t>Comunicat de presă: Parlamentul dorește produse mai durabile și mai ușor de reparat (EN) (07/04/2022) </w:t>
        </w:r>
      </w:hyperlink>
    </w:p>
    <w:p w14:paraId="00E0296E" w14:textId="3549540D" w:rsidR="00A771E4" w:rsidRDefault="008E6DC9" w:rsidP="008E6DC9">
      <w:pPr>
        <w:pStyle w:val="Stilsursa"/>
        <w:rPr>
          <w:rFonts w:eastAsiaTheme="minorHAnsi"/>
        </w:rPr>
      </w:pPr>
      <w:r w:rsidRPr="00E74641">
        <w:rPr>
          <w:rFonts w:eastAsiaTheme="minorHAnsi"/>
        </w:rPr>
        <w:t>Sursa:</w:t>
      </w:r>
      <w:r w:rsidR="00CB46F8">
        <w:rPr>
          <w:rFonts w:eastAsiaTheme="minorHAnsi"/>
        </w:rPr>
        <w:t xml:space="preserve"> </w:t>
      </w:r>
      <w:r w:rsidR="00A771E4">
        <w:rPr>
          <w:rFonts w:eastAsiaTheme="minorHAnsi"/>
        </w:rPr>
        <w:t>1.</w:t>
      </w:r>
      <w:r w:rsidR="00CB46F8">
        <w:rPr>
          <w:rFonts w:eastAsiaTheme="minorHAnsi"/>
        </w:rPr>
        <w:t xml:space="preserve"> </w:t>
      </w:r>
      <w:hyperlink r:id="rId123" w:history="1">
        <w:r w:rsidR="00A46EE9" w:rsidRPr="00276CAD">
          <w:rPr>
            <w:rStyle w:val="Hyperlink"/>
            <w:rFonts w:eastAsiaTheme="minorHAnsi"/>
            <w:sz w:val="14"/>
            <w:szCs w:val="24"/>
          </w:rPr>
          <w:t>https://romania.representation.ec.europa.eu/index_ro</w:t>
        </w:r>
      </w:hyperlink>
      <w:r w:rsidR="00CB46F8">
        <w:rPr>
          <w:rFonts w:eastAsiaTheme="minorHAnsi"/>
        </w:rPr>
        <w:t xml:space="preserve"> </w:t>
      </w:r>
    </w:p>
    <w:p w14:paraId="103DBDB6" w14:textId="1DA5D73C" w:rsidR="008E6DC9" w:rsidRDefault="00A771E4" w:rsidP="008E6DC9">
      <w:pPr>
        <w:pStyle w:val="Stilsursa"/>
        <w:rPr>
          <w:rFonts w:eastAsiaTheme="minorHAnsi"/>
        </w:rPr>
      </w:pPr>
      <w:r>
        <w:rPr>
          <w:rFonts w:eastAsiaTheme="minorHAnsi"/>
        </w:rPr>
        <w:t>2.</w:t>
      </w:r>
      <w:r w:rsidR="00CB46F8">
        <w:rPr>
          <w:rFonts w:eastAsiaTheme="minorHAnsi"/>
        </w:rPr>
        <w:t xml:space="preserve"> </w:t>
      </w:r>
      <w:hyperlink r:id="rId124" w:history="1">
        <w:r w:rsidR="00A46EE9" w:rsidRPr="00276CAD">
          <w:rPr>
            <w:rStyle w:val="Hyperlink"/>
            <w:rFonts w:eastAsiaTheme="minorHAnsi"/>
            <w:sz w:val="14"/>
            <w:szCs w:val="24"/>
          </w:rPr>
          <w:t>https://www.consilium.europa.eu/</w:t>
        </w:r>
      </w:hyperlink>
    </w:p>
    <w:p w14:paraId="397488D2" w14:textId="72B7B993" w:rsidR="008E6DC9" w:rsidRDefault="00A771E4" w:rsidP="00E221BA">
      <w:pPr>
        <w:pStyle w:val="Stilsursa"/>
        <w:rPr>
          <w:rStyle w:val="Hyperlink"/>
          <w:rFonts w:eastAsiaTheme="minorHAnsi"/>
          <w:sz w:val="14"/>
          <w:szCs w:val="24"/>
        </w:rPr>
      </w:pPr>
      <w:r>
        <w:rPr>
          <w:rFonts w:eastAsiaTheme="minorHAnsi"/>
        </w:rPr>
        <w:t>3.</w:t>
      </w:r>
      <w:r w:rsidR="00CB46F8">
        <w:t xml:space="preserve"> </w:t>
      </w:r>
      <w:hyperlink r:id="rId125"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68" w:name="_Hlk96338715"/>
            <w:bookmarkStart w:id="169" w:name="_Hlk96338547"/>
            <w:r w:rsidRPr="00E74641">
              <w:rPr>
                <w:rFonts w:cs="Arial"/>
                <w:b/>
                <w:bCs/>
                <w:noProof/>
                <w:color w:val="003399"/>
                <w:sz w:val="15"/>
                <w:szCs w:val="15"/>
                <w:lang w:eastAsia="ro-RO"/>
              </w:rPr>
              <w:drawing>
                <wp:inline distT="0" distB="0" distL="0" distR="0" wp14:anchorId="5135D1DA" wp14:editId="3FB3C9F1">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6B58416F"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CB46F8">
              <w:rPr>
                <w:rFonts w:cs="Arial"/>
                <w:bCs/>
                <w:color w:val="003399"/>
                <w:sz w:val="15"/>
                <w:szCs w:val="15"/>
              </w:rPr>
              <w:t xml:space="preserve"> </w:t>
            </w:r>
            <w:r w:rsidRPr="00E74641">
              <w:rPr>
                <w:rFonts w:cs="Arial"/>
                <w:bCs/>
                <w:color w:val="003399"/>
                <w:sz w:val="15"/>
                <w:szCs w:val="15"/>
              </w:rPr>
              <w:t>la</w:t>
            </w:r>
            <w:r w:rsidR="00CB46F8">
              <w:rPr>
                <w:rFonts w:cs="Arial"/>
                <w:bCs/>
                <w:color w:val="003399"/>
                <w:sz w:val="15"/>
                <w:szCs w:val="15"/>
              </w:rPr>
              <w:t xml:space="preserve"> </w:t>
            </w:r>
            <w:r w:rsidRPr="00E74641">
              <w:rPr>
                <w:rFonts w:cs="Arial"/>
                <w:bCs/>
                <w:color w:val="003399"/>
                <w:sz w:val="15"/>
                <w:szCs w:val="15"/>
              </w:rPr>
              <w:t>numărul</w:t>
            </w:r>
            <w:r w:rsidR="00CB46F8">
              <w:rPr>
                <w:rFonts w:cs="Arial"/>
                <w:bCs/>
                <w:color w:val="003399"/>
                <w:sz w:val="15"/>
                <w:szCs w:val="15"/>
              </w:rPr>
              <w:t xml:space="preserve"> </w:t>
            </w:r>
            <w:r w:rsidRPr="00E74641">
              <w:rPr>
                <w:rFonts w:cs="Arial"/>
                <w:bCs/>
                <w:color w:val="003399"/>
                <w:sz w:val="15"/>
                <w:szCs w:val="15"/>
              </w:rPr>
              <w:t>gratuit*</w:t>
            </w:r>
            <w:r w:rsidR="00CB46F8">
              <w:rPr>
                <w:rFonts w:cs="Arial"/>
                <w:bCs/>
                <w:color w:val="003399"/>
                <w:sz w:val="15"/>
                <w:szCs w:val="15"/>
              </w:rPr>
              <w:t xml:space="preserve"> </w:t>
            </w:r>
            <w:r w:rsidRPr="00E74641">
              <w:rPr>
                <w:rFonts w:cs="Arial"/>
                <w:bCs/>
                <w:color w:val="003399"/>
                <w:sz w:val="15"/>
                <w:szCs w:val="15"/>
              </w:rPr>
              <w:t>valabil</w:t>
            </w:r>
            <w:r w:rsidR="00CB46F8">
              <w:rPr>
                <w:rFonts w:cs="Arial"/>
                <w:bCs/>
                <w:color w:val="003399"/>
                <w:sz w:val="15"/>
                <w:szCs w:val="15"/>
              </w:rPr>
              <w:t xml:space="preserve"> </w:t>
            </w:r>
            <w:r w:rsidRPr="00E74641">
              <w:rPr>
                <w:rFonts w:cs="Arial"/>
                <w:bCs/>
                <w:color w:val="003399"/>
                <w:sz w:val="15"/>
                <w:szCs w:val="15"/>
              </w:rPr>
              <w:t>pentru</w:t>
            </w:r>
            <w:r w:rsidR="00CB46F8">
              <w:rPr>
                <w:rFonts w:cs="Arial"/>
                <w:bCs/>
                <w:color w:val="003399"/>
                <w:sz w:val="15"/>
                <w:szCs w:val="15"/>
              </w:rPr>
              <w:t xml:space="preserve"> </w:t>
            </w:r>
            <w:r w:rsidRPr="00E74641">
              <w:rPr>
                <w:rFonts w:cs="Arial"/>
                <w:bCs/>
                <w:color w:val="003399"/>
                <w:sz w:val="15"/>
                <w:szCs w:val="15"/>
              </w:rPr>
              <w:t>toate</w:t>
            </w:r>
            <w:r w:rsidR="00CB46F8">
              <w:rPr>
                <w:rFonts w:cs="Arial"/>
                <w:bCs/>
                <w:color w:val="003399"/>
                <w:sz w:val="15"/>
                <w:szCs w:val="15"/>
              </w:rPr>
              <w:t xml:space="preserve"> </w:t>
            </w:r>
            <w:r w:rsidRPr="00E74641">
              <w:rPr>
                <w:rFonts w:cs="Arial"/>
                <w:bCs/>
                <w:color w:val="003399"/>
                <w:sz w:val="15"/>
                <w:szCs w:val="15"/>
              </w:rPr>
              <w:t>cele</w:t>
            </w:r>
            <w:r w:rsidR="00CB46F8">
              <w:rPr>
                <w:rFonts w:cs="Arial"/>
                <w:bCs/>
                <w:color w:val="003399"/>
                <w:sz w:val="15"/>
                <w:szCs w:val="15"/>
              </w:rPr>
              <w:t xml:space="preserve"> </w:t>
            </w:r>
            <w:r w:rsidRPr="00E74641">
              <w:rPr>
                <w:rFonts w:cs="Arial"/>
                <w:bCs/>
                <w:color w:val="003399"/>
                <w:sz w:val="15"/>
                <w:szCs w:val="15"/>
              </w:rPr>
              <w:t>27</w:t>
            </w:r>
            <w:r w:rsidR="00CB46F8">
              <w:rPr>
                <w:rFonts w:cs="Arial"/>
                <w:bCs/>
                <w:color w:val="003399"/>
                <w:sz w:val="15"/>
                <w:szCs w:val="15"/>
              </w:rPr>
              <w:t xml:space="preserve"> </w:t>
            </w:r>
            <w:r w:rsidRPr="00E74641">
              <w:rPr>
                <w:rFonts w:cs="Arial"/>
                <w:bCs/>
                <w:color w:val="003399"/>
                <w:sz w:val="15"/>
                <w:szCs w:val="15"/>
              </w:rPr>
              <w:t>de</w:t>
            </w:r>
            <w:r w:rsidR="00CB46F8">
              <w:rPr>
                <w:rFonts w:cs="Arial"/>
                <w:bCs/>
                <w:color w:val="003399"/>
                <w:sz w:val="15"/>
                <w:szCs w:val="15"/>
              </w:rPr>
              <w:t xml:space="preserve"> </w:t>
            </w:r>
            <w:r w:rsidRPr="00E74641">
              <w:rPr>
                <w:rFonts w:cs="Arial"/>
                <w:bCs/>
                <w:color w:val="003399"/>
                <w:sz w:val="15"/>
                <w:szCs w:val="15"/>
              </w:rPr>
              <w:t>state-membre</w:t>
            </w:r>
            <w:r w:rsidR="00CB46F8">
              <w:rPr>
                <w:rFonts w:cs="Arial"/>
                <w:bCs/>
                <w:color w:val="003399"/>
                <w:sz w:val="15"/>
                <w:szCs w:val="15"/>
              </w:rPr>
              <w:t xml:space="preserve"> </w:t>
            </w:r>
            <w:r w:rsidRPr="00E74641">
              <w:rPr>
                <w:rFonts w:cs="Arial"/>
                <w:bCs/>
                <w:color w:val="003399"/>
                <w:sz w:val="15"/>
                <w:szCs w:val="15"/>
              </w:rPr>
              <w:t>în</w:t>
            </w:r>
            <w:r w:rsidR="00CB46F8">
              <w:rPr>
                <w:rFonts w:cs="Arial"/>
                <w:bCs/>
                <w:color w:val="003399"/>
                <w:sz w:val="15"/>
                <w:szCs w:val="15"/>
              </w:rPr>
              <w:t xml:space="preserve"> </w:t>
            </w:r>
            <w:r w:rsidRPr="00E74641">
              <w:rPr>
                <w:rFonts w:cs="Arial"/>
                <w:bCs/>
                <w:color w:val="003399"/>
                <w:sz w:val="15"/>
                <w:szCs w:val="15"/>
              </w:rPr>
              <w:t>cursul</w:t>
            </w:r>
            <w:r w:rsidR="00CB46F8">
              <w:rPr>
                <w:rFonts w:cs="Arial"/>
                <w:bCs/>
                <w:color w:val="003399"/>
                <w:sz w:val="15"/>
                <w:szCs w:val="15"/>
              </w:rPr>
              <w:t xml:space="preserve"> </w:t>
            </w:r>
            <w:r w:rsidRPr="00E74641">
              <w:rPr>
                <w:rFonts w:cs="Arial"/>
                <w:bCs/>
                <w:color w:val="003399"/>
                <w:sz w:val="15"/>
                <w:szCs w:val="15"/>
              </w:rPr>
              <w:t>orelor</w:t>
            </w:r>
            <w:r w:rsidR="00CB46F8">
              <w:rPr>
                <w:rFonts w:cs="Arial"/>
                <w:bCs/>
                <w:color w:val="003399"/>
                <w:sz w:val="15"/>
                <w:szCs w:val="15"/>
              </w:rPr>
              <w:t xml:space="preserve"> </w:t>
            </w:r>
            <w:r w:rsidRPr="00E74641">
              <w:rPr>
                <w:rFonts w:cs="Arial"/>
                <w:bCs/>
                <w:color w:val="003399"/>
                <w:sz w:val="15"/>
                <w:szCs w:val="15"/>
              </w:rPr>
              <w:t>de</w:t>
            </w:r>
            <w:r w:rsidR="00CB46F8">
              <w:rPr>
                <w:rFonts w:cs="Arial"/>
                <w:bCs/>
                <w:color w:val="003399"/>
                <w:sz w:val="15"/>
                <w:szCs w:val="15"/>
              </w:rPr>
              <w:t xml:space="preserve"> </w:t>
            </w:r>
            <w:r w:rsidRPr="00E74641">
              <w:rPr>
                <w:rFonts w:cs="Arial"/>
                <w:bCs/>
                <w:color w:val="003399"/>
                <w:sz w:val="15"/>
                <w:szCs w:val="15"/>
              </w:rPr>
              <w:t>lucru</w:t>
            </w:r>
          </w:p>
          <w:p w14:paraId="1D957372" w14:textId="2DD33544"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CB46F8">
              <w:rPr>
                <w:rFonts w:cs="Arial"/>
                <w:bCs/>
                <w:color w:val="003399"/>
                <w:sz w:val="15"/>
                <w:szCs w:val="15"/>
              </w:rPr>
              <w:t xml:space="preserve"> </w:t>
            </w:r>
            <w:r w:rsidRPr="00E74641">
              <w:rPr>
                <w:rFonts w:cs="Arial"/>
                <w:bCs/>
                <w:color w:val="003399"/>
                <w:sz w:val="15"/>
                <w:szCs w:val="15"/>
              </w:rPr>
              <w:t>CET</w:t>
            </w:r>
            <w:r w:rsidR="00CB46F8">
              <w:rPr>
                <w:rFonts w:cs="Arial"/>
                <w:bCs/>
                <w:color w:val="003399"/>
                <w:sz w:val="15"/>
                <w:szCs w:val="15"/>
              </w:rPr>
              <w:t xml:space="preserve"> </w:t>
            </w:r>
            <w:r w:rsidRPr="00E74641">
              <w:rPr>
                <w:rFonts w:cs="Arial"/>
                <w:bCs/>
                <w:color w:val="003399"/>
                <w:sz w:val="15"/>
                <w:szCs w:val="15"/>
              </w:rPr>
              <w:t>în</w:t>
            </w:r>
            <w:r w:rsidR="00CB46F8">
              <w:rPr>
                <w:rFonts w:cs="Arial"/>
                <w:bCs/>
                <w:color w:val="003399"/>
                <w:sz w:val="15"/>
                <w:szCs w:val="15"/>
              </w:rPr>
              <w:t xml:space="preserve"> </w:t>
            </w:r>
            <w:r w:rsidRPr="00E74641">
              <w:rPr>
                <w:rFonts w:cs="Arial"/>
                <w:bCs/>
                <w:color w:val="003399"/>
                <w:sz w:val="15"/>
                <w:szCs w:val="15"/>
              </w:rPr>
              <w:t>timpul</w:t>
            </w:r>
            <w:r w:rsidR="00CB46F8">
              <w:rPr>
                <w:rFonts w:cs="Arial"/>
                <w:bCs/>
                <w:color w:val="003399"/>
                <w:sz w:val="15"/>
                <w:szCs w:val="15"/>
              </w:rPr>
              <w:t xml:space="preserve"> </w:t>
            </w:r>
            <w:r w:rsidRPr="00E74641">
              <w:rPr>
                <w:rFonts w:cs="Arial"/>
                <w:bCs/>
                <w:color w:val="003399"/>
                <w:sz w:val="15"/>
                <w:szCs w:val="15"/>
              </w:rPr>
              <w:t>săptămânii)</w:t>
            </w:r>
            <w:r w:rsidR="00CB46F8">
              <w:rPr>
                <w:rFonts w:cs="Arial"/>
                <w:bCs/>
                <w:color w:val="003399"/>
                <w:sz w:val="15"/>
                <w:szCs w:val="15"/>
              </w:rPr>
              <w:t xml:space="preserve"> </w:t>
            </w:r>
            <w:r w:rsidRPr="00E74641">
              <w:rPr>
                <w:rFonts w:cs="Arial"/>
                <w:bCs/>
                <w:color w:val="003399"/>
                <w:sz w:val="15"/>
                <w:szCs w:val="15"/>
              </w:rPr>
              <w:t>00</w:t>
            </w:r>
            <w:r w:rsidR="00CB46F8">
              <w:rPr>
                <w:rFonts w:cs="Arial"/>
                <w:bCs/>
                <w:color w:val="003399"/>
                <w:sz w:val="15"/>
                <w:szCs w:val="15"/>
              </w:rPr>
              <w:t xml:space="preserve"> </w:t>
            </w:r>
            <w:r w:rsidRPr="00E74641">
              <w:rPr>
                <w:rFonts w:cs="Arial"/>
                <w:bCs/>
                <w:color w:val="003399"/>
                <w:sz w:val="15"/>
                <w:szCs w:val="15"/>
              </w:rPr>
              <w:t>800</w:t>
            </w:r>
            <w:r w:rsidR="00CB46F8">
              <w:rPr>
                <w:rFonts w:cs="Arial"/>
                <w:bCs/>
                <w:color w:val="003399"/>
                <w:sz w:val="15"/>
                <w:szCs w:val="15"/>
              </w:rPr>
              <w:t xml:space="preserve"> </w:t>
            </w:r>
            <w:r w:rsidRPr="00E74641">
              <w:rPr>
                <w:rFonts w:cs="Arial"/>
                <w:bCs/>
                <w:color w:val="003399"/>
                <w:sz w:val="15"/>
                <w:szCs w:val="15"/>
              </w:rPr>
              <w:t>6</w:t>
            </w:r>
            <w:r w:rsidR="00CB46F8">
              <w:rPr>
                <w:rFonts w:cs="Arial"/>
                <w:bCs/>
                <w:color w:val="003399"/>
                <w:sz w:val="15"/>
                <w:szCs w:val="15"/>
              </w:rPr>
              <w:t xml:space="preserve"> </w:t>
            </w:r>
            <w:r w:rsidRPr="00E74641">
              <w:rPr>
                <w:rFonts w:cs="Arial"/>
                <w:bCs/>
                <w:color w:val="003399"/>
                <w:sz w:val="15"/>
                <w:szCs w:val="15"/>
              </w:rPr>
              <w:t>7</w:t>
            </w:r>
            <w:r w:rsidR="00CB46F8">
              <w:rPr>
                <w:rFonts w:cs="Arial"/>
                <w:bCs/>
                <w:color w:val="003399"/>
                <w:sz w:val="15"/>
                <w:szCs w:val="15"/>
              </w:rPr>
              <w:t xml:space="preserve"> </w:t>
            </w:r>
            <w:r w:rsidRPr="00E74641">
              <w:rPr>
                <w:rFonts w:cs="Arial"/>
                <w:bCs/>
                <w:color w:val="003399"/>
                <w:sz w:val="15"/>
                <w:szCs w:val="15"/>
              </w:rPr>
              <w:t>8</w:t>
            </w:r>
            <w:r w:rsidR="00CB46F8">
              <w:rPr>
                <w:rFonts w:cs="Arial"/>
                <w:bCs/>
                <w:color w:val="003399"/>
                <w:sz w:val="15"/>
                <w:szCs w:val="15"/>
              </w:rPr>
              <w:t xml:space="preserve"> </w:t>
            </w:r>
            <w:r w:rsidRPr="00E74641">
              <w:rPr>
                <w:rFonts w:cs="Arial"/>
                <w:bCs/>
                <w:color w:val="003399"/>
                <w:sz w:val="15"/>
                <w:szCs w:val="15"/>
              </w:rPr>
              <w:t>9</w:t>
            </w:r>
            <w:r w:rsidR="00CB46F8">
              <w:rPr>
                <w:rFonts w:cs="Arial"/>
                <w:bCs/>
                <w:color w:val="003399"/>
                <w:sz w:val="15"/>
                <w:szCs w:val="15"/>
              </w:rPr>
              <w:t xml:space="preserve"> </w:t>
            </w:r>
            <w:r w:rsidRPr="00E74641">
              <w:rPr>
                <w:rFonts w:cs="Arial"/>
                <w:bCs/>
                <w:color w:val="003399"/>
                <w:sz w:val="15"/>
                <w:szCs w:val="15"/>
              </w:rPr>
              <w:t>10</w:t>
            </w:r>
            <w:r w:rsidR="00CB46F8">
              <w:rPr>
                <w:rFonts w:cs="Arial"/>
                <w:bCs/>
                <w:color w:val="003399"/>
                <w:sz w:val="15"/>
                <w:szCs w:val="15"/>
              </w:rPr>
              <w:t xml:space="preserve"> </w:t>
            </w:r>
            <w:r w:rsidRPr="00E74641">
              <w:rPr>
                <w:rFonts w:cs="Arial"/>
                <w:bCs/>
                <w:color w:val="003399"/>
                <w:sz w:val="15"/>
                <w:szCs w:val="15"/>
              </w:rPr>
              <w:t>11</w:t>
            </w:r>
          </w:p>
          <w:p w14:paraId="097A9F54" w14:textId="46384E02"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CB46F8">
              <w:rPr>
                <w:rFonts w:cs="Arial"/>
                <w:color w:val="003399"/>
                <w:sz w:val="15"/>
                <w:szCs w:val="15"/>
              </w:rPr>
              <w:t xml:space="preserve"> </w:t>
            </w:r>
            <w:proofErr w:type="spellStart"/>
            <w:r w:rsidRPr="00E74641">
              <w:rPr>
                <w:rFonts w:cs="Arial"/>
                <w:color w:val="003399"/>
                <w:sz w:val="15"/>
                <w:szCs w:val="15"/>
              </w:rPr>
              <w:t>sunaţi</w:t>
            </w:r>
            <w:proofErr w:type="spellEnd"/>
            <w:r w:rsidR="00CB46F8">
              <w:rPr>
                <w:rFonts w:cs="Arial"/>
                <w:color w:val="003399"/>
                <w:sz w:val="15"/>
                <w:szCs w:val="15"/>
              </w:rPr>
              <w:t xml:space="preserve"> </w:t>
            </w:r>
            <w:r w:rsidRPr="00E74641">
              <w:rPr>
                <w:rFonts w:cs="Arial"/>
                <w:color w:val="003399"/>
                <w:sz w:val="15"/>
                <w:szCs w:val="15"/>
              </w:rPr>
              <w:t>la</w:t>
            </w:r>
            <w:r w:rsidR="00CB46F8">
              <w:rPr>
                <w:rFonts w:cs="Arial"/>
                <w:color w:val="003399"/>
                <w:sz w:val="15"/>
                <w:szCs w:val="15"/>
              </w:rPr>
              <w:t xml:space="preserve"> </w:t>
            </w:r>
            <w:r w:rsidRPr="00E74641">
              <w:rPr>
                <w:rFonts w:cs="Arial"/>
                <w:color w:val="003399"/>
                <w:sz w:val="15"/>
                <w:szCs w:val="15"/>
              </w:rPr>
              <w:t>numărul</w:t>
            </w:r>
            <w:r w:rsidR="00CB46F8">
              <w:rPr>
                <w:rFonts w:cs="Arial"/>
                <w:color w:val="003399"/>
                <w:sz w:val="15"/>
                <w:szCs w:val="15"/>
              </w:rPr>
              <w:t xml:space="preserve"> </w:t>
            </w:r>
            <w:r w:rsidRPr="00E74641">
              <w:rPr>
                <w:rFonts w:cs="Arial"/>
                <w:color w:val="003399"/>
                <w:sz w:val="15"/>
                <w:szCs w:val="15"/>
              </w:rPr>
              <w:t>de</w:t>
            </w:r>
            <w:r w:rsidR="00CB46F8">
              <w:rPr>
                <w:rFonts w:cs="Arial"/>
                <w:color w:val="003399"/>
                <w:sz w:val="15"/>
                <w:szCs w:val="15"/>
              </w:rPr>
              <w:t xml:space="preserve"> </w:t>
            </w:r>
            <w:r w:rsidRPr="00E74641">
              <w:rPr>
                <w:rFonts w:cs="Arial"/>
                <w:color w:val="003399"/>
                <w:sz w:val="15"/>
                <w:szCs w:val="15"/>
              </w:rPr>
              <w:t>telefon</w:t>
            </w:r>
            <w:r w:rsidR="00CB46F8">
              <w:rPr>
                <w:rFonts w:cs="Arial"/>
                <w:color w:val="003399"/>
                <w:sz w:val="15"/>
                <w:szCs w:val="15"/>
              </w:rPr>
              <w:t xml:space="preserve"> </w:t>
            </w:r>
            <w:r w:rsidRPr="00E74641">
              <w:rPr>
                <w:rFonts w:cs="Arial"/>
                <w:color w:val="003399"/>
                <w:sz w:val="15"/>
                <w:szCs w:val="15"/>
              </w:rPr>
              <w:t>+</w:t>
            </w:r>
            <w:r w:rsidR="00CB46F8">
              <w:rPr>
                <w:rFonts w:cs="Arial"/>
                <w:color w:val="003399"/>
                <w:sz w:val="15"/>
                <w:szCs w:val="15"/>
              </w:rPr>
              <w:t xml:space="preserve"> </w:t>
            </w:r>
            <w:r w:rsidRPr="00E74641">
              <w:rPr>
                <w:rFonts w:cs="Arial"/>
                <w:color w:val="003399"/>
                <w:sz w:val="15"/>
                <w:szCs w:val="15"/>
              </w:rPr>
              <w:t>32-2-299.96.96</w:t>
            </w:r>
            <w:r w:rsidR="00CB46F8">
              <w:rPr>
                <w:rFonts w:cs="Arial"/>
                <w:color w:val="003399"/>
                <w:sz w:val="15"/>
                <w:szCs w:val="15"/>
              </w:rPr>
              <w:t xml:space="preserve"> </w:t>
            </w:r>
            <w:r w:rsidRPr="00E74641">
              <w:rPr>
                <w:rFonts w:cs="Arial"/>
                <w:color w:val="003399"/>
                <w:sz w:val="15"/>
                <w:szCs w:val="15"/>
              </w:rPr>
              <w:t>accesibil</w:t>
            </w:r>
            <w:r w:rsidR="00CB46F8">
              <w:rPr>
                <w:rFonts w:cs="Arial"/>
                <w:color w:val="003399"/>
                <w:sz w:val="15"/>
                <w:szCs w:val="15"/>
              </w:rPr>
              <w:t xml:space="preserve"> </w:t>
            </w:r>
            <w:r w:rsidRPr="00E74641">
              <w:rPr>
                <w:rFonts w:cs="Arial"/>
                <w:color w:val="003399"/>
                <w:sz w:val="15"/>
                <w:szCs w:val="15"/>
              </w:rPr>
              <w:t>de</w:t>
            </w:r>
            <w:r w:rsidR="00CB46F8">
              <w:rPr>
                <w:rFonts w:cs="Arial"/>
                <w:color w:val="003399"/>
                <w:sz w:val="15"/>
                <w:szCs w:val="15"/>
              </w:rPr>
              <w:t xml:space="preserve"> </w:t>
            </w:r>
            <w:r w:rsidRPr="00E74641">
              <w:rPr>
                <w:rFonts w:cs="Arial"/>
                <w:color w:val="003399"/>
                <w:sz w:val="15"/>
                <w:szCs w:val="15"/>
              </w:rPr>
              <w:t>oriunde</w:t>
            </w:r>
            <w:r w:rsidR="00CB46F8">
              <w:rPr>
                <w:rFonts w:cs="Arial"/>
                <w:color w:val="003399"/>
                <w:sz w:val="15"/>
                <w:szCs w:val="15"/>
              </w:rPr>
              <w:t xml:space="preserve"> </w:t>
            </w:r>
            <w:r w:rsidRPr="00E74641">
              <w:rPr>
                <w:rFonts w:cs="Arial"/>
                <w:color w:val="003399"/>
                <w:sz w:val="15"/>
                <w:szCs w:val="15"/>
              </w:rPr>
              <w:t>din</w:t>
            </w:r>
            <w:r w:rsidR="00CB46F8">
              <w:rPr>
                <w:rFonts w:cs="Arial"/>
                <w:color w:val="003399"/>
                <w:sz w:val="15"/>
                <w:szCs w:val="15"/>
              </w:rPr>
              <w:t xml:space="preserve"> </w:t>
            </w:r>
            <w:r w:rsidRPr="00E74641">
              <w:rPr>
                <w:rFonts w:cs="Arial"/>
                <w:color w:val="003399"/>
                <w:sz w:val="15"/>
                <w:szCs w:val="15"/>
              </w:rPr>
              <w:t>lume</w:t>
            </w:r>
            <w:r w:rsidR="00CB46F8">
              <w:rPr>
                <w:rFonts w:cs="Arial"/>
                <w:color w:val="003399"/>
                <w:sz w:val="15"/>
                <w:szCs w:val="15"/>
              </w:rPr>
              <w:t xml:space="preserve"> </w:t>
            </w:r>
            <w:r w:rsidRPr="00E74641">
              <w:rPr>
                <w:rFonts w:cs="Arial"/>
                <w:color w:val="003399"/>
                <w:sz w:val="15"/>
                <w:szCs w:val="15"/>
              </w:rPr>
              <w:t>(tarif</w:t>
            </w:r>
            <w:r w:rsidR="00CB46F8">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06E5783F"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CB46F8">
              <w:rPr>
                <w:i/>
                <w:spacing w:val="-6"/>
                <w:sz w:val="14"/>
                <w:szCs w:val="14"/>
              </w:rPr>
              <w:t xml:space="preserve"> </w:t>
            </w:r>
            <w:r w:rsidRPr="00E74641">
              <w:rPr>
                <w:i/>
                <w:spacing w:val="-6"/>
                <w:sz w:val="14"/>
                <w:szCs w:val="14"/>
              </w:rPr>
              <w:t>operatori</w:t>
            </w:r>
            <w:r w:rsidR="00CB46F8">
              <w:rPr>
                <w:i/>
                <w:spacing w:val="-6"/>
                <w:sz w:val="14"/>
                <w:szCs w:val="14"/>
              </w:rPr>
              <w:t xml:space="preserve"> </w:t>
            </w:r>
            <w:r w:rsidRPr="00E74641">
              <w:rPr>
                <w:i/>
                <w:spacing w:val="-6"/>
                <w:sz w:val="14"/>
                <w:szCs w:val="14"/>
              </w:rPr>
              <w:t>de</w:t>
            </w:r>
            <w:r w:rsidR="00CB46F8">
              <w:rPr>
                <w:i/>
                <w:spacing w:val="-6"/>
                <w:sz w:val="14"/>
                <w:szCs w:val="14"/>
              </w:rPr>
              <w:t xml:space="preserve"> </w:t>
            </w:r>
            <w:r w:rsidRPr="00E74641">
              <w:rPr>
                <w:i/>
                <w:spacing w:val="-6"/>
                <w:sz w:val="14"/>
                <w:szCs w:val="14"/>
              </w:rPr>
              <w:t>telefonie</w:t>
            </w:r>
            <w:r w:rsidR="00CB46F8">
              <w:rPr>
                <w:i/>
                <w:spacing w:val="-6"/>
                <w:sz w:val="14"/>
                <w:szCs w:val="14"/>
              </w:rPr>
              <w:t xml:space="preserve"> </w:t>
            </w:r>
            <w:r w:rsidRPr="00E74641">
              <w:rPr>
                <w:i/>
                <w:spacing w:val="-6"/>
                <w:sz w:val="14"/>
                <w:szCs w:val="14"/>
              </w:rPr>
              <w:t>mobilă</w:t>
            </w:r>
            <w:r w:rsidR="00CB46F8">
              <w:rPr>
                <w:i/>
                <w:spacing w:val="-6"/>
                <w:sz w:val="14"/>
                <w:szCs w:val="14"/>
              </w:rPr>
              <w:t xml:space="preserve"> </w:t>
            </w:r>
            <w:r w:rsidRPr="00E74641">
              <w:rPr>
                <w:i/>
                <w:spacing w:val="-6"/>
                <w:sz w:val="14"/>
                <w:szCs w:val="14"/>
              </w:rPr>
              <w:t>nu</w:t>
            </w:r>
            <w:r w:rsidR="00CB46F8">
              <w:rPr>
                <w:i/>
                <w:spacing w:val="-6"/>
                <w:sz w:val="14"/>
                <w:szCs w:val="14"/>
              </w:rPr>
              <w:t xml:space="preserve"> </w:t>
            </w:r>
            <w:r w:rsidRPr="00E74641">
              <w:rPr>
                <w:i/>
                <w:spacing w:val="-6"/>
                <w:sz w:val="14"/>
                <w:szCs w:val="14"/>
              </w:rPr>
              <w:t>permit</w:t>
            </w:r>
            <w:r w:rsidR="00CB46F8">
              <w:rPr>
                <w:i/>
                <w:spacing w:val="-6"/>
                <w:sz w:val="14"/>
                <w:szCs w:val="14"/>
              </w:rPr>
              <w:t xml:space="preserve"> </w:t>
            </w:r>
            <w:r w:rsidRPr="00E74641">
              <w:rPr>
                <w:i/>
                <w:spacing w:val="-6"/>
                <w:sz w:val="14"/>
                <w:szCs w:val="14"/>
              </w:rPr>
              <w:t>accesul</w:t>
            </w:r>
            <w:r w:rsidR="00CB46F8">
              <w:rPr>
                <w:i/>
                <w:spacing w:val="-6"/>
                <w:sz w:val="14"/>
                <w:szCs w:val="14"/>
              </w:rPr>
              <w:t xml:space="preserve"> </w:t>
            </w:r>
            <w:r w:rsidRPr="00E74641">
              <w:rPr>
                <w:i/>
                <w:spacing w:val="-6"/>
                <w:sz w:val="14"/>
                <w:szCs w:val="14"/>
              </w:rPr>
              <w:t>la</w:t>
            </w:r>
            <w:r w:rsidR="00CB46F8">
              <w:rPr>
                <w:i/>
                <w:spacing w:val="-6"/>
                <w:sz w:val="14"/>
                <w:szCs w:val="14"/>
              </w:rPr>
              <w:t xml:space="preserve"> </w:t>
            </w:r>
            <w:r w:rsidRPr="00E74641">
              <w:rPr>
                <w:i/>
                <w:spacing w:val="-6"/>
                <w:sz w:val="14"/>
                <w:szCs w:val="14"/>
              </w:rPr>
              <w:t>numerele</w:t>
            </w:r>
            <w:r w:rsidR="00CB46F8">
              <w:rPr>
                <w:i/>
                <w:spacing w:val="-6"/>
                <w:sz w:val="14"/>
                <w:szCs w:val="14"/>
              </w:rPr>
              <w:t xml:space="preserve"> </w:t>
            </w:r>
            <w:r w:rsidRPr="00E74641">
              <w:rPr>
                <w:i/>
                <w:spacing w:val="-6"/>
                <w:sz w:val="14"/>
                <w:szCs w:val="14"/>
              </w:rPr>
              <w:t>cu</w:t>
            </w:r>
            <w:r w:rsidR="00CB46F8">
              <w:rPr>
                <w:i/>
                <w:spacing w:val="-6"/>
                <w:sz w:val="14"/>
                <w:szCs w:val="14"/>
              </w:rPr>
              <w:t xml:space="preserve"> </w:t>
            </w:r>
            <w:r w:rsidRPr="00E74641">
              <w:rPr>
                <w:i/>
                <w:spacing w:val="-6"/>
                <w:sz w:val="14"/>
                <w:szCs w:val="14"/>
              </w:rPr>
              <w:t>prefixul</w:t>
            </w:r>
            <w:r w:rsidR="00CB46F8">
              <w:rPr>
                <w:i/>
                <w:spacing w:val="-6"/>
                <w:sz w:val="14"/>
                <w:szCs w:val="14"/>
              </w:rPr>
              <w:t xml:space="preserve"> </w:t>
            </w:r>
            <w:r w:rsidRPr="00E74641">
              <w:rPr>
                <w:i/>
                <w:spacing w:val="-6"/>
                <w:sz w:val="14"/>
                <w:szCs w:val="14"/>
              </w:rPr>
              <w:t>00800</w:t>
            </w:r>
            <w:r w:rsidR="00CB46F8">
              <w:rPr>
                <w:i/>
                <w:spacing w:val="-6"/>
                <w:sz w:val="14"/>
                <w:szCs w:val="14"/>
              </w:rPr>
              <w:t xml:space="preserve"> </w:t>
            </w:r>
            <w:r w:rsidRPr="00E74641">
              <w:rPr>
                <w:i/>
                <w:spacing w:val="-6"/>
                <w:sz w:val="14"/>
                <w:szCs w:val="14"/>
              </w:rPr>
              <w:t>sau</w:t>
            </w:r>
            <w:r w:rsidR="00CB46F8">
              <w:rPr>
                <w:i/>
                <w:spacing w:val="-6"/>
                <w:sz w:val="14"/>
                <w:szCs w:val="14"/>
              </w:rPr>
              <w:t xml:space="preserve"> </w:t>
            </w:r>
            <w:r w:rsidRPr="00E74641">
              <w:rPr>
                <w:i/>
                <w:spacing w:val="-6"/>
                <w:sz w:val="14"/>
                <w:szCs w:val="14"/>
              </w:rPr>
              <w:t>taxează</w:t>
            </w:r>
            <w:r w:rsidR="00CB46F8">
              <w:rPr>
                <w:i/>
                <w:spacing w:val="-6"/>
                <w:sz w:val="14"/>
                <w:szCs w:val="14"/>
              </w:rPr>
              <w:t xml:space="preserve"> </w:t>
            </w:r>
            <w:r w:rsidRPr="00E74641">
              <w:rPr>
                <w:i/>
                <w:spacing w:val="-6"/>
                <w:sz w:val="14"/>
                <w:szCs w:val="14"/>
              </w:rPr>
              <w:t>aceste</w:t>
            </w:r>
            <w:r w:rsidR="00CB46F8">
              <w:rPr>
                <w:i/>
                <w:spacing w:val="-6"/>
                <w:sz w:val="14"/>
                <w:szCs w:val="14"/>
              </w:rPr>
              <w:t xml:space="preserve"> </w:t>
            </w:r>
            <w:r w:rsidRPr="00E74641">
              <w:rPr>
                <w:i/>
                <w:spacing w:val="-6"/>
                <w:sz w:val="14"/>
                <w:szCs w:val="14"/>
              </w:rPr>
              <w:t>apeluri.</w:t>
            </w:r>
            <w:r w:rsidR="00CB46F8">
              <w:rPr>
                <w:i/>
                <w:spacing w:val="-6"/>
                <w:sz w:val="14"/>
                <w:szCs w:val="14"/>
              </w:rPr>
              <w:t xml:space="preserve"> </w:t>
            </w:r>
            <w:r w:rsidRPr="00E74641">
              <w:rPr>
                <w:i/>
                <w:spacing w:val="-6"/>
                <w:sz w:val="14"/>
                <w:szCs w:val="14"/>
              </w:rPr>
              <w:t>În</w:t>
            </w:r>
            <w:r w:rsidR="00CB46F8">
              <w:rPr>
                <w:i/>
                <w:spacing w:val="-6"/>
                <w:sz w:val="14"/>
                <w:szCs w:val="14"/>
              </w:rPr>
              <w:t xml:space="preserve"> </w:t>
            </w:r>
            <w:r w:rsidRPr="00E74641">
              <w:rPr>
                <w:i/>
                <w:spacing w:val="-6"/>
                <w:sz w:val="14"/>
                <w:szCs w:val="14"/>
              </w:rPr>
              <w:t>unele</w:t>
            </w:r>
            <w:r w:rsidR="00CB46F8">
              <w:rPr>
                <w:i/>
                <w:spacing w:val="-6"/>
                <w:sz w:val="14"/>
                <w:szCs w:val="14"/>
              </w:rPr>
              <w:t xml:space="preserve"> </w:t>
            </w:r>
            <w:r w:rsidRPr="00E74641">
              <w:rPr>
                <w:i/>
                <w:spacing w:val="-6"/>
                <w:sz w:val="14"/>
                <w:szCs w:val="14"/>
              </w:rPr>
              <w:t>cazuri,</w:t>
            </w:r>
            <w:r w:rsidR="00CB46F8">
              <w:rPr>
                <w:i/>
                <w:spacing w:val="-6"/>
                <w:sz w:val="14"/>
                <w:szCs w:val="14"/>
              </w:rPr>
              <w:t xml:space="preserve"> </w:t>
            </w:r>
            <w:r w:rsidRPr="00E74641">
              <w:rPr>
                <w:i/>
                <w:spacing w:val="-6"/>
                <w:sz w:val="14"/>
                <w:szCs w:val="14"/>
              </w:rPr>
              <w:t>aceste</w:t>
            </w:r>
            <w:r w:rsidR="00CB46F8">
              <w:rPr>
                <w:i/>
                <w:spacing w:val="-6"/>
                <w:sz w:val="14"/>
                <w:szCs w:val="14"/>
              </w:rPr>
              <w:t xml:space="preserve"> </w:t>
            </w:r>
            <w:r w:rsidRPr="00E74641">
              <w:rPr>
                <w:i/>
                <w:spacing w:val="-6"/>
                <w:sz w:val="14"/>
                <w:szCs w:val="14"/>
              </w:rPr>
              <w:t>apeluri</w:t>
            </w:r>
            <w:r w:rsidR="00CB46F8">
              <w:rPr>
                <w:i/>
                <w:spacing w:val="-6"/>
                <w:sz w:val="14"/>
                <w:szCs w:val="14"/>
              </w:rPr>
              <w:t xml:space="preserve"> </w:t>
            </w:r>
            <w:r w:rsidRPr="00E74641">
              <w:rPr>
                <w:i/>
                <w:spacing w:val="-6"/>
                <w:sz w:val="14"/>
                <w:szCs w:val="14"/>
              </w:rPr>
              <w:t>pot</w:t>
            </w:r>
            <w:r w:rsidR="00CB46F8">
              <w:rPr>
                <w:i/>
                <w:spacing w:val="-6"/>
                <w:sz w:val="14"/>
                <w:szCs w:val="14"/>
              </w:rPr>
              <w:t xml:space="preserve"> </w:t>
            </w:r>
            <w:r w:rsidRPr="00E74641">
              <w:rPr>
                <w:i/>
                <w:spacing w:val="-6"/>
                <w:sz w:val="14"/>
                <w:szCs w:val="14"/>
              </w:rPr>
              <w:t>fi</w:t>
            </w:r>
            <w:r w:rsidR="00CB46F8">
              <w:rPr>
                <w:i/>
                <w:spacing w:val="-6"/>
                <w:sz w:val="14"/>
                <w:szCs w:val="14"/>
              </w:rPr>
              <w:t xml:space="preserve"> </w:t>
            </w:r>
            <w:r w:rsidRPr="00E74641">
              <w:rPr>
                <w:i/>
                <w:spacing w:val="-6"/>
                <w:sz w:val="14"/>
                <w:szCs w:val="14"/>
              </w:rPr>
              <w:t>taxate</w:t>
            </w:r>
            <w:r w:rsidR="00CB46F8">
              <w:rPr>
                <w:i/>
                <w:spacing w:val="-6"/>
                <w:sz w:val="14"/>
                <w:szCs w:val="14"/>
              </w:rPr>
              <w:t xml:space="preserve"> </w:t>
            </w:r>
            <w:r w:rsidRPr="00E74641">
              <w:rPr>
                <w:i/>
                <w:spacing w:val="-6"/>
                <w:sz w:val="14"/>
                <w:szCs w:val="14"/>
              </w:rPr>
              <w:t>dacă</w:t>
            </w:r>
            <w:r w:rsidR="00CB46F8">
              <w:rPr>
                <w:i/>
                <w:spacing w:val="-6"/>
                <w:sz w:val="14"/>
                <w:szCs w:val="14"/>
              </w:rPr>
              <w:t xml:space="preserve"> </w:t>
            </w:r>
            <w:r w:rsidRPr="00E74641">
              <w:rPr>
                <w:i/>
                <w:spacing w:val="-6"/>
                <w:sz w:val="14"/>
                <w:szCs w:val="14"/>
              </w:rPr>
              <w:t>sunt</w:t>
            </w:r>
            <w:r w:rsidR="00CB46F8">
              <w:rPr>
                <w:i/>
                <w:spacing w:val="-6"/>
                <w:sz w:val="14"/>
                <w:szCs w:val="14"/>
              </w:rPr>
              <w:t xml:space="preserve"> </w:t>
            </w:r>
            <w:r w:rsidRPr="00E74641">
              <w:rPr>
                <w:i/>
                <w:spacing w:val="-6"/>
                <w:sz w:val="14"/>
                <w:szCs w:val="14"/>
              </w:rPr>
              <w:t>efectuate</w:t>
            </w:r>
            <w:r w:rsidR="00CB46F8">
              <w:rPr>
                <w:i/>
                <w:spacing w:val="-6"/>
                <w:sz w:val="14"/>
                <w:szCs w:val="14"/>
              </w:rPr>
              <w:t xml:space="preserve"> </w:t>
            </w:r>
            <w:r w:rsidRPr="00E74641">
              <w:rPr>
                <w:i/>
                <w:spacing w:val="-6"/>
                <w:sz w:val="14"/>
                <w:szCs w:val="14"/>
              </w:rPr>
              <w:t>de</w:t>
            </w:r>
            <w:r w:rsidR="00CB46F8">
              <w:rPr>
                <w:i/>
                <w:spacing w:val="-6"/>
                <w:sz w:val="14"/>
                <w:szCs w:val="14"/>
              </w:rPr>
              <w:t xml:space="preserve"> </w:t>
            </w:r>
            <w:r w:rsidRPr="00E74641">
              <w:rPr>
                <w:i/>
                <w:spacing w:val="-6"/>
                <w:sz w:val="14"/>
                <w:szCs w:val="14"/>
              </w:rPr>
              <w:t>la</w:t>
            </w:r>
            <w:r w:rsidR="00CB46F8">
              <w:rPr>
                <w:i/>
                <w:spacing w:val="-6"/>
                <w:sz w:val="14"/>
                <w:szCs w:val="14"/>
              </w:rPr>
              <w:t xml:space="preserve"> </w:t>
            </w:r>
            <w:r w:rsidRPr="00E74641">
              <w:rPr>
                <w:i/>
                <w:spacing w:val="-6"/>
                <w:sz w:val="14"/>
                <w:szCs w:val="14"/>
              </w:rPr>
              <w:t>o</w:t>
            </w:r>
            <w:r w:rsidR="00CB46F8">
              <w:rPr>
                <w:i/>
                <w:spacing w:val="-6"/>
                <w:sz w:val="14"/>
                <w:szCs w:val="14"/>
              </w:rPr>
              <w:t xml:space="preserve"> </w:t>
            </w:r>
            <w:r w:rsidRPr="00E74641">
              <w:rPr>
                <w:i/>
                <w:spacing w:val="-6"/>
                <w:sz w:val="14"/>
                <w:szCs w:val="14"/>
              </w:rPr>
              <w:t>cabină</w:t>
            </w:r>
            <w:r w:rsidR="00CB46F8">
              <w:rPr>
                <w:i/>
                <w:spacing w:val="-6"/>
                <w:sz w:val="14"/>
                <w:szCs w:val="14"/>
              </w:rPr>
              <w:t xml:space="preserve"> </w:t>
            </w:r>
            <w:r w:rsidRPr="00E74641">
              <w:rPr>
                <w:i/>
                <w:spacing w:val="-6"/>
                <w:sz w:val="14"/>
                <w:szCs w:val="14"/>
              </w:rPr>
              <w:t>telefonică</w:t>
            </w:r>
            <w:r w:rsidR="00CB46F8">
              <w:rPr>
                <w:i/>
                <w:spacing w:val="-6"/>
                <w:sz w:val="14"/>
                <w:szCs w:val="14"/>
              </w:rPr>
              <w:t xml:space="preserve"> </w:t>
            </w:r>
            <w:r w:rsidRPr="00E74641">
              <w:rPr>
                <w:i/>
                <w:spacing w:val="-6"/>
                <w:sz w:val="14"/>
                <w:szCs w:val="14"/>
              </w:rPr>
              <w:t>sau</w:t>
            </w:r>
            <w:r w:rsidR="00CB46F8">
              <w:rPr>
                <w:i/>
                <w:spacing w:val="-6"/>
                <w:sz w:val="14"/>
                <w:szCs w:val="14"/>
              </w:rPr>
              <w:t xml:space="preserve"> </w:t>
            </w:r>
            <w:r w:rsidRPr="00E74641">
              <w:rPr>
                <w:i/>
                <w:spacing w:val="-6"/>
                <w:sz w:val="14"/>
                <w:szCs w:val="14"/>
              </w:rPr>
              <w:t>de</w:t>
            </w:r>
            <w:r w:rsidR="00CB46F8">
              <w:rPr>
                <w:i/>
                <w:spacing w:val="-6"/>
                <w:sz w:val="14"/>
                <w:szCs w:val="14"/>
              </w:rPr>
              <w:t xml:space="preserve"> </w:t>
            </w:r>
            <w:r w:rsidRPr="00E74641">
              <w:rPr>
                <w:i/>
                <w:spacing w:val="-6"/>
                <w:sz w:val="14"/>
                <w:szCs w:val="14"/>
              </w:rPr>
              <w:t>la</w:t>
            </w:r>
            <w:r w:rsidR="00CB46F8">
              <w:rPr>
                <w:i/>
                <w:spacing w:val="-6"/>
                <w:sz w:val="14"/>
                <w:szCs w:val="14"/>
              </w:rPr>
              <w:t xml:space="preserve"> </w:t>
            </w:r>
            <w:r w:rsidRPr="00E74641">
              <w:rPr>
                <w:i/>
                <w:spacing w:val="-6"/>
                <w:sz w:val="14"/>
                <w:szCs w:val="14"/>
              </w:rPr>
              <w:t>hotel.</w:t>
            </w:r>
          </w:p>
        </w:tc>
      </w:tr>
      <w:bookmarkEnd w:id="168"/>
      <w:bookmarkEnd w:id="169"/>
    </w:tbl>
    <w:p w14:paraId="142C36A6" w14:textId="77777777" w:rsidR="00231851" w:rsidRPr="00E74641" w:rsidRDefault="00231851" w:rsidP="006723A8">
      <w:pPr>
        <w:spacing w:before="0"/>
        <w:jc w:val="center"/>
        <w:rPr>
          <w:color w:val="9999FF"/>
          <w:spacing w:val="40"/>
          <w:szCs w:val="18"/>
        </w:rPr>
      </w:pPr>
    </w:p>
    <w:p w14:paraId="4F7CBFBC" w14:textId="44C75CD5" w:rsidR="00874722" w:rsidRDefault="00874722">
      <w:pPr>
        <w:spacing w:before="0"/>
        <w:jc w:val="left"/>
        <w:rPr>
          <w:color w:val="9999FF"/>
          <w:spacing w:val="40"/>
          <w:szCs w:val="18"/>
        </w:rPr>
      </w:pPr>
      <w:r>
        <w:rPr>
          <w:color w:val="9999FF"/>
          <w:spacing w:val="40"/>
          <w:szCs w:val="18"/>
        </w:rPr>
        <w:br w:type="page"/>
      </w:r>
    </w:p>
    <w:p w14:paraId="2F4134F7" w14:textId="77777777" w:rsidR="00231851" w:rsidRPr="00E74641" w:rsidRDefault="00231851" w:rsidP="006723A8">
      <w:pPr>
        <w:spacing w:before="0"/>
        <w:jc w:val="center"/>
        <w:rPr>
          <w:color w:val="9999FF"/>
          <w:spacing w:val="40"/>
          <w:szCs w:val="18"/>
        </w:rPr>
      </w:pPr>
    </w:p>
    <w:bookmarkEnd w:id="20"/>
    <w:bookmarkEnd w:id="21"/>
    <w:bookmarkEnd w:id="130"/>
    <w:bookmarkEnd w:id="131"/>
    <w:bookmarkEnd w:id="132"/>
    <w:p w14:paraId="3317BA90" w14:textId="02B78A39" w:rsidR="0052638F" w:rsidRPr="00E74641" w:rsidRDefault="006723A8"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594F4023">
                <wp:simplePos x="0" y="0"/>
                <wp:positionH relativeFrom="margin">
                  <wp:posOffset>1521592</wp:posOffset>
                </wp:positionH>
                <wp:positionV relativeFrom="margin">
                  <wp:posOffset>729236</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4821B1" w:rsidRPr="003249E3" w:rsidRDefault="004821B1" w:rsidP="00AB67CB">
                            <w:pPr>
                              <w:jc w:val="center"/>
                              <w:rPr>
                                <w:rFonts w:ascii="Cambria" w:hAnsi="Cambria"/>
                                <w:b/>
                                <w:smallCaps/>
                                <w:color w:val="000080"/>
                                <w:szCs w:val="18"/>
                                <w:u w:val="single"/>
                              </w:rPr>
                            </w:pPr>
                          </w:p>
                          <w:p w14:paraId="472F40AA" w14:textId="77777777" w:rsidR="004821B1" w:rsidRPr="003249E3" w:rsidRDefault="004821B1" w:rsidP="00AB67CB">
                            <w:pPr>
                              <w:jc w:val="center"/>
                              <w:rPr>
                                <w:rFonts w:ascii="Cambria" w:hAnsi="Cambria"/>
                                <w:b/>
                                <w:smallCaps/>
                                <w:color w:val="000080"/>
                                <w:szCs w:val="18"/>
                                <w:u w:val="single"/>
                              </w:rPr>
                            </w:pPr>
                          </w:p>
                          <w:p w14:paraId="7AD08788" w14:textId="0F5CCA56" w:rsidR="004821B1" w:rsidRPr="003249E3" w:rsidRDefault="004821B1"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4821B1" w:rsidRPr="003249E3" w:rsidRDefault="004821B1"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4821B1" w:rsidRPr="003249E3" w:rsidRDefault="004821B1" w:rsidP="00AB67CB">
                            <w:pPr>
                              <w:pStyle w:val="Textfeedback"/>
                              <w:jc w:val="center"/>
                              <w:rPr>
                                <w:rFonts w:ascii="Cambria" w:hAnsi="Cambria"/>
                                <w:szCs w:val="18"/>
                              </w:rPr>
                            </w:pPr>
                          </w:p>
                          <w:p w14:paraId="6FAF14D0" w14:textId="77777777" w:rsidR="004821B1" w:rsidRPr="003249E3" w:rsidRDefault="004821B1" w:rsidP="00AB67CB">
                            <w:pPr>
                              <w:spacing w:before="200"/>
                              <w:jc w:val="center"/>
                              <w:rPr>
                                <w:rFonts w:ascii="Cambria" w:hAnsi="Cambria"/>
                                <w:b/>
                                <w:smallCaps/>
                                <w:color w:val="000080"/>
                                <w:szCs w:val="18"/>
                              </w:rPr>
                            </w:pPr>
                          </w:p>
                          <w:p w14:paraId="2ABE5518" w14:textId="77777777" w:rsidR="004821B1" w:rsidRPr="003249E3" w:rsidRDefault="004821B1" w:rsidP="00AB67CB">
                            <w:pPr>
                              <w:spacing w:before="200"/>
                              <w:jc w:val="center"/>
                              <w:rPr>
                                <w:rFonts w:ascii="Cambria" w:hAnsi="Cambria"/>
                                <w:b/>
                                <w:smallCaps/>
                                <w:color w:val="000080"/>
                                <w:szCs w:val="18"/>
                              </w:rPr>
                            </w:pPr>
                          </w:p>
                          <w:p w14:paraId="62D348EB" w14:textId="3D024980" w:rsidR="004821B1" w:rsidRPr="003249E3" w:rsidRDefault="004821B1" w:rsidP="00AB67CB">
                            <w:pPr>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4821B1" w:rsidRPr="003249E3" w:rsidRDefault="004821B1"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4821B1" w:rsidRPr="003249E3" w:rsidRDefault="004821B1"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4821B1" w:rsidRPr="003249E3" w:rsidRDefault="004821B1"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4821B1" w:rsidRPr="003249E3" w:rsidRDefault="004821B1" w:rsidP="00AB67CB">
                            <w:pPr>
                              <w:spacing w:before="40"/>
                              <w:jc w:val="center"/>
                              <w:rPr>
                                <w:rFonts w:ascii="Cambria" w:hAnsi="Cambria" w:cs="Tahoma"/>
                                <w:b/>
                                <w:szCs w:val="18"/>
                              </w:rPr>
                            </w:pPr>
                          </w:p>
                          <w:p w14:paraId="7DD637AC" w14:textId="7E6FE2CA" w:rsidR="004821B1" w:rsidRPr="003249E3" w:rsidRDefault="004821B1" w:rsidP="00AB67CB">
                            <w:pPr>
                              <w:spacing w:before="40"/>
                              <w:jc w:val="center"/>
                              <w:rPr>
                                <w:rStyle w:val="Hyperlink"/>
                                <w:rFonts w:ascii="Cambria" w:hAnsi="Cambria"/>
                              </w:rPr>
                            </w:pPr>
                            <w:hyperlink r:id="rId127"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4821B1" w:rsidRPr="003249E3" w:rsidRDefault="004821B1"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19.8pt;margin-top:57.4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" fillcolor="#85abcd" strokecolor="gray" strokeweight="5.25pt">
                <v:fill opacity="13107f"/>
                <v:stroke linestyle="thickThin"/>
                <v:textbox>
                  <w:txbxContent>
                    <w:p w14:paraId="139E9E65" w14:textId="77777777" w:rsidR="004821B1" w:rsidRPr="003249E3" w:rsidRDefault="004821B1" w:rsidP="00AB67CB">
                      <w:pPr>
                        <w:jc w:val="center"/>
                        <w:rPr>
                          <w:rFonts w:ascii="Cambria" w:hAnsi="Cambria"/>
                          <w:b/>
                          <w:smallCaps/>
                          <w:color w:val="000080"/>
                          <w:szCs w:val="18"/>
                          <w:u w:val="single"/>
                        </w:rPr>
                      </w:pPr>
                    </w:p>
                    <w:p w14:paraId="472F40AA" w14:textId="77777777" w:rsidR="004821B1" w:rsidRPr="003249E3" w:rsidRDefault="004821B1" w:rsidP="00AB67CB">
                      <w:pPr>
                        <w:jc w:val="center"/>
                        <w:rPr>
                          <w:rFonts w:ascii="Cambria" w:hAnsi="Cambria"/>
                          <w:b/>
                          <w:smallCaps/>
                          <w:color w:val="000080"/>
                          <w:szCs w:val="18"/>
                          <w:u w:val="single"/>
                        </w:rPr>
                      </w:pPr>
                    </w:p>
                    <w:p w14:paraId="7AD08788" w14:textId="0F5CCA56" w:rsidR="004821B1" w:rsidRPr="003249E3" w:rsidRDefault="004821B1"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4821B1" w:rsidRPr="003249E3" w:rsidRDefault="004821B1"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4821B1" w:rsidRPr="003249E3" w:rsidRDefault="004821B1" w:rsidP="00AB67CB">
                      <w:pPr>
                        <w:pStyle w:val="Textfeedback"/>
                        <w:jc w:val="center"/>
                        <w:rPr>
                          <w:rFonts w:ascii="Cambria" w:hAnsi="Cambria"/>
                          <w:szCs w:val="18"/>
                        </w:rPr>
                      </w:pPr>
                    </w:p>
                    <w:p w14:paraId="6FAF14D0" w14:textId="77777777" w:rsidR="004821B1" w:rsidRPr="003249E3" w:rsidRDefault="004821B1" w:rsidP="00AB67CB">
                      <w:pPr>
                        <w:spacing w:before="200"/>
                        <w:jc w:val="center"/>
                        <w:rPr>
                          <w:rFonts w:ascii="Cambria" w:hAnsi="Cambria"/>
                          <w:b/>
                          <w:smallCaps/>
                          <w:color w:val="000080"/>
                          <w:szCs w:val="18"/>
                        </w:rPr>
                      </w:pPr>
                    </w:p>
                    <w:p w14:paraId="2ABE5518" w14:textId="77777777" w:rsidR="004821B1" w:rsidRPr="003249E3" w:rsidRDefault="004821B1" w:rsidP="00AB67CB">
                      <w:pPr>
                        <w:spacing w:before="200"/>
                        <w:jc w:val="center"/>
                        <w:rPr>
                          <w:rFonts w:ascii="Cambria" w:hAnsi="Cambria"/>
                          <w:b/>
                          <w:smallCaps/>
                          <w:color w:val="000080"/>
                          <w:szCs w:val="18"/>
                        </w:rPr>
                      </w:pPr>
                    </w:p>
                    <w:p w14:paraId="62D348EB" w14:textId="3D024980" w:rsidR="004821B1" w:rsidRPr="003249E3" w:rsidRDefault="004821B1" w:rsidP="00AB67CB">
                      <w:pPr>
                        <w:jc w:val="center"/>
                        <w:rPr>
                          <w:rFonts w:ascii="Cambria" w:hAnsi="Cambria"/>
                          <w:b/>
                          <w:smallCaps/>
                          <w:color w:val="000080"/>
                          <w:szCs w:val="18"/>
                        </w:rPr>
                      </w:pPr>
                      <w:proofErr w:type="spellStart"/>
                      <w:r w:rsidRPr="003249E3">
                        <w:rPr>
                          <w:rFonts w:ascii="Cambria" w:hAnsi="Cambria"/>
                          <w:b/>
                          <w:smallCaps/>
                          <w:color w:val="000080"/>
                          <w:szCs w:val="18"/>
                        </w:rPr>
                        <w:t>Instituţia</w:t>
                      </w:r>
                      <w:proofErr w:type="spellEnd"/>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proofErr w:type="spellStart"/>
                      <w:r w:rsidRPr="003249E3">
                        <w:rPr>
                          <w:rFonts w:ascii="Cambria" w:hAnsi="Cambria"/>
                          <w:b/>
                          <w:smallCaps/>
                          <w:color w:val="000080"/>
                          <w:szCs w:val="18"/>
                        </w:rPr>
                        <w:t>Judeţul</w:t>
                      </w:r>
                      <w:proofErr w:type="spellEnd"/>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4821B1" w:rsidRPr="003249E3" w:rsidRDefault="004821B1"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4821B1" w:rsidRPr="003249E3" w:rsidRDefault="004821B1"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4821B1" w:rsidRPr="003249E3" w:rsidRDefault="004821B1"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4821B1" w:rsidRPr="003249E3" w:rsidRDefault="004821B1" w:rsidP="00AB67CB">
                      <w:pPr>
                        <w:spacing w:before="40"/>
                        <w:jc w:val="center"/>
                        <w:rPr>
                          <w:rFonts w:ascii="Cambria" w:hAnsi="Cambria" w:cs="Tahoma"/>
                          <w:b/>
                          <w:szCs w:val="18"/>
                        </w:rPr>
                      </w:pPr>
                    </w:p>
                    <w:p w14:paraId="7DD637AC" w14:textId="7E6FE2CA" w:rsidR="004821B1" w:rsidRPr="003249E3" w:rsidRDefault="004821B1" w:rsidP="00AB67CB">
                      <w:pPr>
                        <w:spacing w:before="40"/>
                        <w:jc w:val="center"/>
                        <w:rPr>
                          <w:rStyle w:val="Hyperlink"/>
                          <w:rFonts w:ascii="Cambria" w:hAnsi="Cambria"/>
                        </w:rPr>
                      </w:pPr>
                      <w:hyperlink r:id="rId128"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4821B1" w:rsidRPr="003249E3" w:rsidRDefault="004821B1"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063FB7">
      <w:headerReference w:type="even" r:id="rId129"/>
      <w:headerReference w:type="default" r:id="rId130"/>
      <w:footerReference w:type="default" r:id="rId131"/>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2FCE7" w14:textId="77777777" w:rsidR="004821B1" w:rsidRDefault="004821B1">
      <w:r>
        <w:separator/>
      </w:r>
    </w:p>
    <w:p w14:paraId="2D0D1358" w14:textId="77777777" w:rsidR="004821B1" w:rsidRDefault="004821B1"/>
  </w:endnote>
  <w:endnote w:type="continuationSeparator" w:id="0">
    <w:p w14:paraId="01C6C375" w14:textId="77777777" w:rsidR="004821B1" w:rsidRDefault="004821B1">
      <w:r>
        <w:continuationSeparator/>
      </w:r>
    </w:p>
    <w:p w14:paraId="41450891" w14:textId="77777777" w:rsidR="004821B1" w:rsidRDefault="00482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4821B1" w:rsidRPr="006E031F" w14:paraId="29C45603" w14:textId="77777777" w:rsidTr="0076299F">
      <w:trPr>
        <w:gridAfter w:val="1"/>
        <w:wAfter w:w="6" w:type="pct"/>
        <w:trHeight w:val="288"/>
        <w:jc w:val="center"/>
      </w:trPr>
      <w:tc>
        <w:tcPr>
          <w:tcW w:w="600" w:type="pct"/>
          <w:vMerge w:val="restart"/>
          <w:vAlign w:val="center"/>
        </w:tcPr>
        <w:p w14:paraId="65FB61FF" w14:textId="26C173C0" w:rsidR="004821B1" w:rsidRPr="008B206B" w:rsidRDefault="004821B1" w:rsidP="0041562B">
          <w:pPr>
            <w:pStyle w:val="Footer"/>
            <w:spacing w:before="0"/>
            <w:rPr>
              <w:szCs w:val="18"/>
            </w:rPr>
          </w:pPr>
          <w:r w:rsidRPr="008B206B">
            <w:rPr>
              <w:szCs w:val="18"/>
            </w:rPr>
            <w:t>Anul</w:t>
          </w:r>
          <w:r>
            <w:rPr>
              <w:szCs w:val="18"/>
            </w:rPr>
            <w:t xml:space="preserve"> </w:t>
          </w:r>
        </w:p>
        <w:p w14:paraId="77EB7363" w14:textId="1C818F35" w:rsidR="004821B1" w:rsidRPr="00E97917" w:rsidRDefault="004821B1"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61A647B6" w:rsidR="004821B1" w:rsidRPr="008B206B" w:rsidRDefault="004821B1" w:rsidP="00E35492">
          <w:pPr>
            <w:pStyle w:val="Footer"/>
            <w:spacing w:before="0"/>
            <w:rPr>
              <w:szCs w:val="18"/>
            </w:rPr>
          </w:pPr>
          <w:r>
            <w:rPr>
              <w:szCs w:val="18"/>
            </w:rPr>
            <w:t>Numărul 48</w:t>
          </w:r>
        </w:p>
      </w:tc>
      <w:tc>
        <w:tcPr>
          <w:tcW w:w="2650" w:type="pct"/>
          <w:vAlign w:val="center"/>
        </w:tcPr>
        <w:p w14:paraId="5CFAC056" w14:textId="17309FB1" w:rsidR="004821B1" w:rsidRPr="00CD7AF9" w:rsidRDefault="004821B1" w:rsidP="00E35492">
          <w:pPr>
            <w:spacing w:after="120"/>
            <w:jc w:val="center"/>
            <w:rPr>
              <w:rFonts w:ascii="Book Antiqua" w:hAnsi="Book Antiqua"/>
              <w:b/>
              <w:color w:val="000080"/>
              <w:spacing w:val="10"/>
              <w:szCs w:val="18"/>
            </w:rPr>
          </w:pPr>
          <w:r>
            <w:rPr>
              <w:rFonts w:ascii="Book Antiqua" w:hAnsi="Book Antiqua"/>
              <w:b/>
              <w:color w:val="000080"/>
              <w:spacing w:val="10"/>
              <w:szCs w:val="18"/>
            </w:rPr>
            <w:t xml:space="preserve">27 </w:t>
          </w:r>
          <w:r w:rsidRPr="00D12E65">
            <w:rPr>
              <w:rFonts w:ascii="Book Antiqua" w:hAnsi="Book Antiqua"/>
              <w:b/>
              <w:color w:val="000080"/>
              <w:spacing w:val="10"/>
              <w:szCs w:val="18"/>
            </w:rPr>
            <w:t>noiembrie</w:t>
          </w:r>
          <w:r>
            <w:rPr>
              <w:rFonts w:ascii="Book Antiqua" w:hAnsi="Book Antiqua"/>
              <w:b/>
              <w:color w:val="000080"/>
              <w:spacing w:val="10"/>
              <w:szCs w:val="18"/>
            </w:rPr>
            <w:t xml:space="preserve"> – 1 decembrie</w:t>
          </w:r>
        </w:p>
      </w:tc>
      <w:tc>
        <w:tcPr>
          <w:tcW w:w="921" w:type="pct"/>
          <w:vAlign w:val="center"/>
        </w:tcPr>
        <w:p w14:paraId="1AB19596" w14:textId="6B6EC8EA" w:rsidR="004821B1" w:rsidRPr="008B206B" w:rsidRDefault="004821B1"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57B36">
            <w:rPr>
              <w:noProof/>
              <w:szCs w:val="18"/>
            </w:rPr>
            <w:t>21</w:t>
          </w:r>
          <w:r w:rsidRPr="008B206B">
            <w:rPr>
              <w:szCs w:val="18"/>
            </w:rPr>
            <w:fldChar w:fldCharType="end"/>
          </w:r>
        </w:p>
      </w:tc>
    </w:tr>
    <w:tr w:rsidR="004821B1" w:rsidRPr="006E031F" w14:paraId="5A7A2BD8" w14:textId="77777777" w:rsidTr="0076299F">
      <w:trPr>
        <w:trHeight w:val="257"/>
        <w:jc w:val="center"/>
      </w:trPr>
      <w:tc>
        <w:tcPr>
          <w:tcW w:w="600" w:type="pct"/>
          <w:vMerge/>
        </w:tcPr>
        <w:p w14:paraId="6C24859B" w14:textId="77777777" w:rsidR="004821B1" w:rsidRPr="006E031F" w:rsidRDefault="004821B1" w:rsidP="0041562B">
          <w:pPr>
            <w:spacing w:before="0"/>
            <w:jc w:val="center"/>
            <w:rPr>
              <w:rFonts w:ascii="Book Antiqua" w:hAnsi="Book Antiqua"/>
              <w:b/>
              <w:color w:val="808080"/>
              <w:szCs w:val="18"/>
            </w:rPr>
          </w:pPr>
        </w:p>
      </w:tc>
      <w:tc>
        <w:tcPr>
          <w:tcW w:w="824" w:type="pct"/>
          <w:vMerge/>
          <w:vAlign w:val="center"/>
        </w:tcPr>
        <w:p w14:paraId="50268750" w14:textId="77777777" w:rsidR="004821B1" w:rsidRPr="006E031F" w:rsidRDefault="004821B1" w:rsidP="0041562B">
          <w:pPr>
            <w:spacing w:before="0"/>
            <w:jc w:val="center"/>
            <w:rPr>
              <w:rFonts w:ascii="Book Antiqua" w:hAnsi="Book Antiqua"/>
              <w:b/>
              <w:color w:val="808080"/>
              <w:szCs w:val="18"/>
            </w:rPr>
          </w:pPr>
        </w:p>
      </w:tc>
      <w:tc>
        <w:tcPr>
          <w:tcW w:w="2650" w:type="pct"/>
        </w:tcPr>
        <w:p w14:paraId="7121F994" w14:textId="77777777" w:rsidR="004821B1" w:rsidRPr="006E031F" w:rsidRDefault="004821B1"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821B1" w:rsidRPr="006E031F" w:rsidRDefault="004821B1" w:rsidP="0041562B">
          <w:pPr>
            <w:spacing w:before="0"/>
            <w:rPr>
              <w:rFonts w:ascii="Book Antiqua" w:hAnsi="Book Antiqua"/>
              <w:b/>
              <w:color w:val="808080"/>
              <w:szCs w:val="18"/>
            </w:rPr>
          </w:pPr>
        </w:p>
      </w:tc>
    </w:tr>
  </w:tbl>
  <w:p w14:paraId="1BF0DCEE" w14:textId="5F76118D" w:rsidR="004821B1" w:rsidRPr="00B445F1" w:rsidRDefault="004821B1" w:rsidP="00EF3149">
    <w:pPr>
      <w:tabs>
        <w:tab w:val="left" w:pos="1956"/>
        <w:tab w:val="center" w:pos="4762"/>
      </w:tabs>
    </w:pPr>
    <w:r>
      <w:tab/>
    </w:r>
    <w:r>
      <w:tab/>
    </w:r>
  </w:p>
  <w:p w14:paraId="30EB9954" w14:textId="77777777" w:rsidR="004821B1" w:rsidRDefault="004821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0F5C1" w14:textId="77777777" w:rsidR="004821B1" w:rsidRDefault="004821B1">
      <w:r>
        <w:separator/>
      </w:r>
    </w:p>
    <w:p w14:paraId="0CC0DD0F" w14:textId="77777777" w:rsidR="004821B1" w:rsidRDefault="004821B1"/>
  </w:footnote>
  <w:footnote w:type="continuationSeparator" w:id="0">
    <w:p w14:paraId="7348ABF0" w14:textId="77777777" w:rsidR="004821B1" w:rsidRDefault="004821B1">
      <w:r>
        <w:continuationSeparator/>
      </w:r>
    </w:p>
    <w:p w14:paraId="45F8FDF7" w14:textId="77777777" w:rsidR="004821B1" w:rsidRDefault="004821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4821B1" w:rsidRDefault="004821B1" w:rsidP="00633305">
    <w:pPr>
      <w:pStyle w:val="Header"/>
    </w:pPr>
  </w:p>
  <w:p w14:paraId="3D4EE5EE" w14:textId="77777777" w:rsidR="004821B1" w:rsidRDefault="004821B1"/>
  <w:p w14:paraId="16D7B7A0" w14:textId="77777777" w:rsidR="004821B1" w:rsidRDefault="004821B1"/>
  <w:p w14:paraId="32F98579" w14:textId="77777777" w:rsidR="004821B1" w:rsidRDefault="004821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4821B1" w:rsidRDefault="004821B1"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proofErr w:type="spellStart"/>
    <w:r w:rsidRPr="00633305">
      <w:t>instituţiei</w:t>
    </w:r>
    <w:proofErr w:type="spellEnd"/>
    <w:r>
      <w:t xml:space="preserve"> </w:t>
    </w:r>
    <w:r w:rsidRPr="00633305">
      <w:t>Prefectului</w:t>
    </w:r>
    <w:r>
      <w:t xml:space="preserve"> </w:t>
    </w:r>
    <w:r w:rsidRPr="00633305">
      <w:t>–</w:t>
    </w:r>
    <w:r>
      <w:t xml:space="preserve"> </w:t>
    </w:r>
    <w:proofErr w:type="spellStart"/>
    <w:r w:rsidRPr="00633305">
      <w:t>judeţul</w:t>
    </w:r>
    <w:proofErr w:type="spellEnd"/>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7E4B"/>
    <w:multiLevelType w:val="multilevel"/>
    <w:tmpl w:val="B474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002C6"/>
    <w:multiLevelType w:val="multilevel"/>
    <w:tmpl w:val="2FF2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F31A7"/>
    <w:multiLevelType w:val="multilevel"/>
    <w:tmpl w:val="01E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939A9"/>
    <w:multiLevelType w:val="multilevel"/>
    <w:tmpl w:val="764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F5D13"/>
    <w:multiLevelType w:val="multilevel"/>
    <w:tmpl w:val="CAC2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C0FA7"/>
    <w:multiLevelType w:val="multilevel"/>
    <w:tmpl w:val="5822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255CA"/>
    <w:multiLevelType w:val="multilevel"/>
    <w:tmpl w:val="EB2C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F85476"/>
    <w:multiLevelType w:val="multilevel"/>
    <w:tmpl w:val="161E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93880"/>
    <w:multiLevelType w:val="multilevel"/>
    <w:tmpl w:val="91E0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76F8C"/>
    <w:multiLevelType w:val="multilevel"/>
    <w:tmpl w:val="4C5E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32252"/>
    <w:multiLevelType w:val="multilevel"/>
    <w:tmpl w:val="CF5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82EFD"/>
    <w:multiLevelType w:val="multilevel"/>
    <w:tmpl w:val="9C58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91B99"/>
    <w:multiLevelType w:val="multilevel"/>
    <w:tmpl w:val="C3D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D20DC"/>
    <w:multiLevelType w:val="multilevel"/>
    <w:tmpl w:val="AFE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22C92"/>
    <w:multiLevelType w:val="multilevel"/>
    <w:tmpl w:val="5096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270F0"/>
    <w:multiLevelType w:val="multilevel"/>
    <w:tmpl w:val="FB42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40234635"/>
    <w:multiLevelType w:val="multilevel"/>
    <w:tmpl w:val="4A00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B1C34"/>
    <w:multiLevelType w:val="multilevel"/>
    <w:tmpl w:val="3CE4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87552"/>
    <w:multiLevelType w:val="multilevel"/>
    <w:tmpl w:val="22F0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658C8"/>
    <w:multiLevelType w:val="multilevel"/>
    <w:tmpl w:val="96744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B27E2"/>
    <w:multiLevelType w:val="multilevel"/>
    <w:tmpl w:val="68B2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840C0"/>
    <w:multiLevelType w:val="multilevel"/>
    <w:tmpl w:val="9272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B2510"/>
    <w:multiLevelType w:val="multilevel"/>
    <w:tmpl w:val="FAC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9F626A"/>
    <w:multiLevelType w:val="multilevel"/>
    <w:tmpl w:val="AAFC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834CD"/>
    <w:multiLevelType w:val="multilevel"/>
    <w:tmpl w:val="9DB4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E1232"/>
    <w:multiLevelType w:val="multilevel"/>
    <w:tmpl w:val="949E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5BF7423"/>
    <w:multiLevelType w:val="multilevel"/>
    <w:tmpl w:val="5DD6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80F7B"/>
    <w:multiLevelType w:val="multilevel"/>
    <w:tmpl w:val="28B8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6"/>
  </w:num>
  <w:num w:numId="3">
    <w:abstractNumId w:val="7"/>
  </w:num>
  <w:num w:numId="4">
    <w:abstractNumId w:val="10"/>
  </w:num>
  <w:num w:numId="5">
    <w:abstractNumId w:val="23"/>
  </w:num>
  <w:num w:numId="6">
    <w:abstractNumId w:val="8"/>
  </w:num>
  <w:num w:numId="7">
    <w:abstractNumId w:val="3"/>
  </w:num>
  <w:num w:numId="8">
    <w:abstractNumId w:val="28"/>
  </w:num>
  <w:num w:numId="9">
    <w:abstractNumId w:val="24"/>
  </w:num>
  <w:num w:numId="10">
    <w:abstractNumId w:val="15"/>
  </w:num>
  <w:num w:numId="11">
    <w:abstractNumId w:val="4"/>
  </w:num>
  <w:num w:numId="12">
    <w:abstractNumId w:val="2"/>
  </w:num>
  <w:num w:numId="13">
    <w:abstractNumId w:val="13"/>
  </w:num>
  <w:num w:numId="14">
    <w:abstractNumId w:val="18"/>
  </w:num>
  <w:num w:numId="15">
    <w:abstractNumId w:val="11"/>
  </w:num>
  <w:num w:numId="16">
    <w:abstractNumId w:val="22"/>
  </w:num>
  <w:num w:numId="17">
    <w:abstractNumId w:val="6"/>
  </w:num>
  <w:num w:numId="18">
    <w:abstractNumId w:val="14"/>
  </w:num>
  <w:num w:numId="19">
    <w:abstractNumId w:val="9"/>
  </w:num>
  <w:num w:numId="20">
    <w:abstractNumId w:val="5"/>
  </w:num>
  <w:num w:numId="21">
    <w:abstractNumId w:val="26"/>
  </w:num>
  <w:num w:numId="22">
    <w:abstractNumId w:val="29"/>
  </w:num>
  <w:num w:numId="23">
    <w:abstractNumId w:val="19"/>
  </w:num>
  <w:num w:numId="24">
    <w:abstractNumId w:val="1"/>
  </w:num>
  <w:num w:numId="25">
    <w:abstractNumId w:val="21"/>
  </w:num>
  <w:num w:numId="26">
    <w:abstractNumId w:val="17"/>
  </w:num>
  <w:num w:numId="27">
    <w:abstractNumId w:val="0"/>
  </w:num>
  <w:num w:numId="28">
    <w:abstractNumId w:val="12"/>
  </w:num>
  <w:num w:numId="29">
    <w:abstractNumId w:val="25"/>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E09"/>
    <w:rsid w:val="000132E9"/>
    <w:rsid w:val="00013939"/>
    <w:rsid w:val="00013BBC"/>
    <w:rsid w:val="00013F41"/>
    <w:rsid w:val="00014077"/>
    <w:rsid w:val="0001419D"/>
    <w:rsid w:val="0001462B"/>
    <w:rsid w:val="00014A88"/>
    <w:rsid w:val="00014D45"/>
    <w:rsid w:val="000151FB"/>
    <w:rsid w:val="0001543E"/>
    <w:rsid w:val="000159F3"/>
    <w:rsid w:val="00015A79"/>
    <w:rsid w:val="00015B66"/>
    <w:rsid w:val="00015E6F"/>
    <w:rsid w:val="000166A6"/>
    <w:rsid w:val="0001720B"/>
    <w:rsid w:val="000173F4"/>
    <w:rsid w:val="000175C6"/>
    <w:rsid w:val="00017A56"/>
    <w:rsid w:val="00017B4E"/>
    <w:rsid w:val="00017DF3"/>
    <w:rsid w:val="00017E01"/>
    <w:rsid w:val="00020226"/>
    <w:rsid w:val="00020877"/>
    <w:rsid w:val="00020935"/>
    <w:rsid w:val="00020A70"/>
    <w:rsid w:val="00020E7D"/>
    <w:rsid w:val="00021096"/>
    <w:rsid w:val="00021335"/>
    <w:rsid w:val="00021E0D"/>
    <w:rsid w:val="00021F94"/>
    <w:rsid w:val="000223F0"/>
    <w:rsid w:val="0002247B"/>
    <w:rsid w:val="00022846"/>
    <w:rsid w:val="0002303B"/>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AA7"/>
    <w:rsid w:val="00030B5E"/>
    <w:rsid w:val="00030DE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811"/>
    <w:rsid w:val="000708E7"/>
    <w:rsid w:val="00070E8E"/>
    <w:rsid w:val="00070F00"/>
    <w:rsid w:val="00070F0E"/>
    <w:rsid w:val="00071292"/>
    <w:rsid w:val="00071304"/>
    <w:rsid w:val="00071716"/>
    <w:rsid w:val="00071E05"/>
    <w:rsid w:val="00071EC0"/>
    <w:rsid w:val="00072508"/>
    <w:rsid w:val="00072608"/>
    <w:rsid w:val="000734EE"/>
    <w:rsid w:val="00073964"/>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51C5"/>
    <w:rsid w:val="00085282"/>
    <w:rsid w:val="0008533F"/>
    <w:rsid w:val="000856AD"/>
    <w:rsid w:val="0008576A"/>
    <w:rsid w:val="00085EBB"/>
    <w:rsid w:val="0008692C"/>
    <w:rsid w:val="00086C50"/>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2732"/>
    <w:rsid w:val="0009294A"/>
    <w:rsid w:val="00092AAF"/>
    <w:rsid w:val="00092CEF"/>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1FA"/>
    <w:rsid w:val="000A0921"/>
    <w:rsid w:val="000A0A65"/>
    <w:rsid w:val="000A0E5B"/>
    <w:rsid w:val="000A1220"/>
    <w:rsid w:val="000A14C2"/>
    <w:rsid w:val="000A157E"/>
    <w:rsid w:val="000A18F8"/>
    <w:rsid w:val="000A19B8"/>
    <w:rsid w:val="000A1D71"/>
    <w:rsid w:val="000A20C8"/>
    <w:rsid w:val="000A25A8"/>
    <w:rsid w:val="000A27E9"/>
    <w:rsid w:val="000A2AA9"/>
    <w:rsid w:val="000A2E2C"/>
    <w:rsid w:val="000A2FEC"/>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348"/>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8C2"/>
    <w:rsid w:val="001118C4"/>
    <w:rsid w:val="00111B3A"/>
    <w:rsid w:val="0011244C"/>
    <w:rsid w:val="00112783"/>
    <w:rsid w:val="001129B1"/>
    <w:rsid w:val="00112D62"/>
    <w:rsid w:val="00112E4A"/>
    <w:rsid w:val="001130BA"/>
    <w:rsid w:val="00113164"/>
    <w:rsid w:val="001134B2"/>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334B"/>
    <w:rsid w:val="0016343E"/>
    <w:rsid w:val="001637EB"/>
    <w:rsid w:val="00163907"/>
    <w:rsid w:val="00163F72"/>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287F"/>
    <w:rsid w:val="001A28BA"/>
    <w:rsid w:val="001A2B66"/>
    <w:rsid w:val="001A2D32"/>
    <w:rsid w:val="001A3122"/>
    <w:rsid w:val="001A368A"/>
    <w:rsid w:val="001A38F8"/>
    <w:rsid w:val="001A39E5"/>
    <w:rsid w:val="001A3AAF"/>
    <w:rsid w:val="001A3C49"/>
    <w:rsid w:val="001A3EE3"/>
    <w:rsid w:val="001A41EB"/>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E55"/>
    <w:rsid w:val="001B6EAF"/>
    <w:rsid w:val="001B7550"/>
    <w:rsid w:val="001B7757"/>
    <w:rsid w:val="001B787B"/>
    <w:rsid w:val="001B7DA9"/>
    <w:rsid w:val="001C00FC"/>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D3C"/>
    <w:rsid w:val="001E400F"/>
    <w:rsid w:val="001E476A"/>
    <w:rsid w:val="001E486E"/>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D2"/>
    <w:rsid w:val="001F474E"/>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E43"/>
    <w:rsid w:val="002033C7"/>
    <w:rsid w:val="002037CB"/>
    <w:rsid w:val="00203806"/>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D8"/>
    <w:rsid w:val="00226383"/>
    <w:rsid w:val="002266FE"/>
    <w:rsid w:val="002268E3"/>
    <w:rsid w:val="00226970"/>
    <w:rsid w:val="00226BB4"/>
    <w:rsid w:val="00226E7E"/>
    <w:rsid w:val="00226F9D"/>
    <w:rsid w:val="002272A2"/>
    <w:rsid w:val="0022741E"/>
    <w:rsid w:val="00227669"/>
    <w:rsid w:val="0022774B"/>
    <w:rsid w:val="0022789E"/>
    <w:rsid w:val="002278B7"/>
    <w:rsid w:val="00227DE9"/>
    <w:rsid w:val="002300BA"/>
    <w:rsid w:val="002307AB"/>
    <w:rsid w:val="002308E0"/>
    <w:rsid w:val="00230E3D"/>
    <w:rsid w:val="00230F54"/>
    <w:rsid w:val="00231307"/>
    <w:rsid w:val="00231851"/>
    <w:rsid w:val="00231873"/>
    <w:rsid w:val="00231DC6"/>
    <w:rsid w:val="002320B0"/>
    <w:rsid w:val="00232214"/>
    <w:rsid w:val="00233415"/>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F02"/>
    <w:rsid w:val="0023701E"/>
    <w:rsid w:val="002372EE"/>
    <w:rsid w:val="002374F0"/>
    <w:rsid w:val="0023759D"/>
    <w:rsid w:val="00237A91"/>
    <w:rsid w:val="00237F0C"/>
    <w:rsid w:val="00240247"/>
    <w:rsid w:val="00240358"/>
    <w:rsid w:val="0024036B"/>
    <w:rsid w:val="00240A60"/>
    <w:rsid w:val="002417EC"/>
    <w:rsid w:val="00242467"/>
    <w:rsid w:val="002425CA"/>
    <w:rsid w:val="002425F6"/>
    <w:rsid w:val="0024264E"/>
    <w:rsid w:val="002428B3"/>
    <w:rsid w:val="00242DE1"/>
    <w:rsid w:val="00242DFF"/>
    <w:rsid w:val="00243A87"/>
    <w:rsid w:val="00243AC4"/>
    <w:rsid w:val="00243AD6"/>
    <w:rsid w:val="00243E5C"/>
    <w:rsid w:val="002441CA"/>
    <w:rsid w:val="002441F4"/>
    <w:rsid w:val="00244350"/>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B74"/>
    <w:rsid w:val="00252CCB"/>
    <w:rsid w:val="00253261"/>
    <w:rsid w:val="0025328A"/>
    <w:rsid w:val="0025372A"/>
    <w:rsid w:val="00253912"/>
    <w:rsid w:val="00253B9E"/>
    <w:rsid w:val="00253F82"/>
    <w:rsid w:val="002545E5"/>
    <w:rsid w:val="00254614"/>
    <w:rsid w:val="002549DF"/>
    <w:rsid w:val="00254FAE"/>
    <w:rsid w:val="002553DE"/>
    <w:rsid w:val="002553F0"/>
    <w:rsid w:val="002555C7"/>
    <w:rsid w:val="00256632"/>
    <w:rsid w:val="0025688A"/>
    <w:rsid w:val="002568C4"/>
    <w:rsid w:val="00256A3D"/>
    <w:rsid w:val="00256E80"/>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2AB"/>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F01"/>
    <w:rsid w:val="002921E3"/>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119"/>
    <w:rsid w:val="002A749C"/>
    <w:rsid w:val="002A76E1"/>
    <w:rsid w:val="002A79D1"/>
    <w:rsid w:val="002A7F03"/>
    <w:rsid w:val="002A7FEA"/>
    <w:rsid w:val="002B013D"/>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F33"/>
    <w:rsid w:val="003051E2"/>
    <w:rsid w:val="0030531D"/>
    <w:rsid w:val="003055A8"/>
    <w:rsid w:val="003059E3"/>
    <w:rsid w:val="00305B19"/>
    <w:rsid w:val="00305F30"/>
    <w:rsid w:val="00306065"/>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0F"/>
    <w:rsid w:val="00312FDF"/>
    <w:rsid w:val="00313181"/>
    <w:rsid w:val="0031346E"/>
    <w:rsid w:val="0031349E"/>
    <w:rsid w:val="0031360D"/>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2006D"/>
    <w:rsid w:val="00320236"/>
    <w:rsid w:val="0032024B"/>
    <w:rsid w:val="00320464"/>
    <w:rsid w:val="0032046C"/>
    <w:rsid w:val="003205A4"/>
    <w:rsid w:val="00320A60"/>
    <w:rsid w:val="00320E61"/>
    <w:rsid w:val="00320F93"/>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C84"/>
    <w:rsid w:val="00376026"/>
    <w:rsid w:val="003760F8"/>
    <w:rsid w:val="00376455"/>
    <w:rsid w:val="003764AA"/>
    <w:rsid w:val="00376A1B"/>
    <w:rsid w:val="00376C11"/>
    <w:rsid w:val="00377108"/>
    <w:rsid w:val="0037722A"/>
    <w:rsid w:val="0037735F"/>
    <w:rsid w:val="00377541"/>
    <w:rsid w:val="0037767E"/>
    <w:rsid w:val="0037781B"/>
    <w:rsid w:val="00377B3F"/>
    <w:rsid w:val="00377C7C"/>
    <w:rsid w:val="003805DF"/>
    <w:rsid w:val="00380CB9"/>
    <w:rsid w:val="00380F80"/>
    <w:rsid w:val="003810C9"/>
    <w:rsid w:val="00381820"/>
    <w:rsid w:val="0038187F"/>
    <w:rsid w:val="00381E95"/>
    <w:rsid w:val="003824B2"/>
    <w:rsid w:val="003826B0"/>
    <w:rsid w:val="00382738"/>
    <w:rsid w:val="00382AEF"/>
    <w:rsid w:val="00382DEF"/>
    <w:rsid w:val="00382E06"/>
    <w:rsid w:val="00383D93"/>
    <w:rsid w:val="00383ED3"/>
    <w:rsid w:val="0038400B"/>
    <w:rsid w:val="00384011"/>
    <w:rsid w:val="0038490B"/>
    <w:rsid w:val="00384B03"/>
    <w:rsid w:val="00384BDB"/>
    <w:rsid w:val="00384FEF"/>
    <w:rsid w:val="003850D3"/>
    <w:rsid w:val="0038517B"/>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6053"/>
    <w:rsid w:val="003A6055"/>
    <w:rsid w:val="003A61D1"/>
    <w:rsid w:val="003A624E"/>
    <w:rsid w:val="003A63EC"/>
    <w:rsid w:val="003A646F"/>
    <w:rsid w:val="003A6546"/>
    <w:rsid w:val="003A6652"/>
    <w:rsid w:val="003A6CD3"/>
    <w:rsid w:val="003A796B"/>
    <w:rsid w:val="003A7980"/>
    <w:rsid w:val="003A799E"/>
    <w:rsid w:val="003A7F77"/>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6F6"/>
    <w:rsid w:val="003B27A1"/>
    <w:rsid w:val="003B2B52"/>
    <w:rsid w:val="003B2C50"/>
    <w:rsid w:val="003B2FD0"/>
    <w:rsid w:val="003B305F"/>
    <w:rsid w:val="003B30FF"/>
    <w:rsid w:val="003B32DB"/>
    <w:rsid w:val="003B34A2"/>
    <w:rsid w:val="003B379C"/>
    <w:rsid w:val="003B37E3"/>
    <w:rsid w:val="003B3DF6"/>
    <w:rsid w:val="003B41B8"/>
    <w:rsid w:val="003B4326"/>
    <w:rsid w:val="003B4333"/>
    <w:rsid w:val="003B44B8"/>
    <w:rsid w:val="003B45D4"/>
    <w:rsid w:val="003B45FB"/>
    <w:rsid w:val="003B5288"/>
    <w:rsid w:val="003B53F9"/>
    <w:rsid w:val="003B569F"/>
    <w:rsid w:val="003B59A8"/>
    <w:rsid w:val="003B5AD4"/>
    <w:rsid w:val="003B5D66"/>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E06"/>
    <w:rsid w:val="003E1570"/>
    <w:rsid w:val="003E1E00"/>
    <w:rsid w:val="003E2013"/>
    <w:rsid w:val="003E247E"/>
    <w:rsid w:val="003E28D4"/>
    <w:rsid w:val="003E2A44"/>
    <w:rsid w:val="003E2BF3"/>
    <w:rsid w:val="003E2D8A"/>
    <w:rsid w:val="003E3327"/>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1228"/>
    <w:rsid w:val="003F15EA"/>
    <w:rsid w:val="003F15F6"/>
    <w:rsid w:val="003F1893"/>
    <w:rsid w:val="003F1E0C"/>
    <w:rsid w:val="003F1ED8"/>
    <w:rsid w:val="003F25B1"/>
    <w:rsid w:val="003F27F1"/>
    <w:rsid w:val="003F2AA2"/>
    <w:rsid w:val="003F2CE7"/>
    <w:rsid w:val="003F303E"/>
    <w:rsid w:val="003F3249"/>
    <w:rsid w:val="003F327D"/>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D10"/>
    <w:rsid w:val="00416D72"/>
    <w:rsid w:val="00416E6C"/>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EB5"/>
    <w:rsid w:val="004331DC"/>
    <w:rsid w:val="00433314"/>
    <w:rsid w:val="0043336E"/>
    <w:rsid w:val="00433DCF"/>
    <w:rsid w:val="00433E45"/>
    <w:rsid w:val="00433E5C"/>
    <w:rsid w:val="00433ECD"/>
    <w:rsid w:val="004341C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FE0"/>
    <w:rsid w:val="004704D5"/>
    <w:rsid w:val="0047059B"/>
    <w:rsid w:val="0047059D"/>
    <w:rsid w:val="004705E0"/>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3126"/>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A62"/>
    <w:rsid w:val="00475BFB"/>
    <w:rsid w:val="00475E33"/>
    <w:rsid w:val="00475F23"/>
    <w:rsid w:val="00476339"/>
    <w:rsid w:val="0047636F"/>
    <w:rsid w:val="004763C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60EA"/>
    <w:rsid w:val="00486256"/>
    <w:rsid w:val="004863F5"/>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531"/>
    <w:rsid w:val="00493893"/>
    <w:rsid w:val="004938D9"/>
    <w:rsid w:val="004939D7"/>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951"/>
    <w:rsid w:val="004B0C45"/>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614B"/>
    <w:rsid w:val="004B6697"/>
    <w:rsid w:val="004B66A1"/>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DD7"/>
    <w:rsid w:val="004C0F8D"/>
    <w:rsid w:val="004C0FA0"/>
    <w:rsid w:val="004C19BB"/>
    <w:rsid w:val="004C1A2D"/>
    <w:rsid w:val="004C1DFB"/>
    <w:rsid w:val="004C1FC8"/>
    <w:rsid w:val="004C20C6"/>
    <w:rsid w:val="004C23C4"/>
    <w:rsid w:val="004C23FB"/>
    <w:rsid w:val="004C2BC9"/>
    <w:rsid w:val="004C2FE0"/>
    <w:rsid w:val="004C3051"/>
    <w:rsid w:val="004C38F6"/>
    <w:rsid w:val="004C3A38"/>
    <w:rsid w:val="004C3B35"/>
    <w:rsid w:val="004C3C8D"/>
    <w:rsid w:val="004C3DCC"/>
    <w:rsid w:val="004C4029"/>
    <w:rsid w:val="004C4127"/>
    <w:rsid w:val="004C416D"/>
    <w:rsid w:val="004C41DC"/>
    <w:rsid w:val="004C42BD"/>
    <w:rsid w:val="004C4322"/>
    <w:rsid w:val="004C46B4"/>
    <w:rsid w:val="004C4839"/>
    <w:rsid w:val="004C4AA4"/>
    <w:rsid w:val="004C4E67"/>
    <w:rsid w:val="004C5AB2"/>
    <w:rsid w:val="004C5B3D"/>
    <w:rsid w:val="004C5EFE"/>
    <w:rsid w:val="004C62B4"/>
    <w:rsid w:val="004C62C9"/>
    <w:rsid w:val="004C6569"/>
    <w:rsid w:val="004C6632"/>
    <w:rsid w:val="004C6670"/>
    <w:rsid w:val="004C691E"/>
    <w:rsid w:val="004C6F48"/>
    <w:rsid w:val="004C6F8E"/>
    <w:rsid w:val="004C7493"/>
    <w:rsid w:val="004C7592"/>
    <w:rsid w:val="004C79A4"/>
    <w:rsid w:val="004C7B75"/>
    <w:rsid w:val="004C7CBD"/>
    <w:rsid w:val="004C7FDC"/>
    <w:rsid w:val="004D0013"/>
    <w:rsid w:val="004D0598"/>
    <w:rsid w:val="004D060E"/>
    <w:rsid w:val="004D0791"/>
    <w:rsid w:val="004D08B8"/>
    <w:rsid w:val="004D0986"/>
    <w:rsid w:val="004D0FD3"/>
    <w:rsid w:val="004D128A"/>
    <w:rsid w:val="004D1369"/>
    <w:rsid w:val="004D1776"/>
    <w:rsid w:val="004D1AAE"/>
    <w:rsid w:val="004D1C84"/>
    <w:rsid w:val="004D1ECE"/>
    <w:rsid w:val="004D2365"/>
    <w:rsid w:val="004D25BC"/>
    <w:rsid w:val="004D26B1"/>
    <w:rsid w:val="004D294F"/>
    <w:rsid w:val="004D2B90"/>
    <w:rsid w:val="004D3178"/>
    <w:rsid w:val="004D32AC"/>
    <w:rsid w:val="004D3533"/>
    <w:rsid w:val="004D3924"/>
    <w:rsid w:val="004D3BE7"/>
    <w:rsid w:val="004D3E26"/>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B23"/>
    <w:rsid w:val="004E3B53"/>
    <w:rsid w:val="004E3B98"/>
    <w:rsid w:val="004E47BB"/>
    <w:rsid w:val="004E4862"/>
    <w:rsid w:val="004E48F3"/>
    <w:rsid w:val="004E49AD"/>
    <w:rsid w:val="004E4D2D"/>
    <w:rsid w:val="004E5E17"/>
    <w:rsid w:val="004E602F"/>
    <w:rsid w:val="004E66B6"/>
    <w:rsid w:val="004E672F"/>
    <w:rsid w:val="004E702D"/>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473"/>
    <w:rsid w:val="0050754A"/>
    <w:rsid w:val="0050768E"/>
    <w:rsid w:val="00507747"/>
    <w:rsid w:val="00510226"/>
    <w:rsid w:val="0051063B"/>
    <w:rsid w:val="00511279"/>
    <w:rsid w:val="005112BB"/>
    <w:rsid w:val="00511319"/>
    <w:rsid w:val="00511332"/>
    <w:rsid w:val="005113E5"/>
    <w:rsid w:val="00511548"/>
    <w:rsid w:val="00511863"/>
    <w:rsid w:val="00511B33"/>
    <w:rsid w:val="00511C41"/>
    <w:rsid w:val="005122F8"/>
    <w:rsid w:val="00512417"/>
    <w:rsid w:val="00512519"/>
    <w:rsid w:val="00512570"/>
    <w:rsid w:val="005126D7"/>
    <w:rsid w:val="00512820"/>
    <w:rsid w:val="00512C1C"/>
    <w:rsid w:val="00513108"/>
    <w:rsid w:val="0051313F"/>
    <w:rsid w:val="005132FC"/>
    <w:rsid w:val="00513387"/>
    <w:rsid w:val="005137B3"/>
    <w:rsid w:val="005138B8"/>
    <w:rsid w:val="0051394B"/>
    <w:rsid w:val="0051395E"/>
    <w:rsid w:val="00514085"/>
    <w:rsid w:val="00514392"/>
    <w:rsid w:val="005144BA"/>
    <w:rsid w:val="0051482F"/>
    <w:rsid w:val="00514ADE"/>
    <w:rsid w:val="00514CCA"/>
    <w:rsid w:val="00514F57"/>
    <w:rsid w:val="00515426"/>
    <w:rsid w:val="00515C3D"/>
    <w:rsid w:val="005160BE"/>
    <w:rsid w:val="00516808"/>
    <w:rsid w:val="00516949"/>
    <w:rsid w:val="00516D3E"/>
    <w:rsid w:val="00516DE2"/>
    <w:rsid w:val="005173FA"/>
    <w:rsid w:val="0051761B"/>
    <w:rsid w:val="0051799E"/>
    <w:rsid w:val="005200A3"/>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40622"/>
    <w:rsid w:val="005406D6"/>
    <w:rsid w:val="005407A5"/>
    <w:rsid w:val="00540BAB"/>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541"/>
    <w:rsid w:val="005444F3"/>
    <w:rsid w:val="005447DD"/>
    <w:rsid w:val="00544C94"/>
    <w:rsid w:val="00544D4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6E9"/>
    <w:rsid w:val="0057272F"/>
    <w:rsid w:val="005727BF"/>
    <w:rsid w:val="00572808"/>
    <w:rsid w:val="00572A1E"/>
    <w:rsid w:val="00572A8D"/>
    <w:rsid w:val="00572DEF"/>
    <w:rsid w:val="00572E6F"/>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77D2A"/>
    <w:rsid w:val="00580018"/>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CDF"/>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84"/>
    <w:rsid w:val="005D78F8"/>
    <w:rsid w:val="005D7A72"/>
    <w:rsid w:val="005D7B25"/>
    <w:rsid w:val="005E004E"/>
    <w:rsid w:val="005E0249"/>
    <w:rsid w:val="005E0358"/>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2E4"/>
    <w:rsid w:val="005E55AE"/>
    <w:rsid w:val="005E5632"/>
    <w:rsid w:val="005E56E7"/>
    <w:rsid w:val="005E5741"/>
    <w:rsid w:val="005E5BBD"/>
    <w:rsid w:val="005E6101"/>
    <w:rsid w:val="005E633B"/>
    <w:rsid w:val="005E6D68"/>
    <w:rsid w:val="005E7047"/>
    <w:rsid w:val="005E76C8"/>
    <w:rsid w:val="005E77DD"/>
    <w:rsid w:val="005E7A5C"/>
    <w:rsid w:val="005E7FAC"/>
    <w:rsid w:val="005F07C3"/>
    <w:rsid w:val="005F08C6"/>
    <w:rsid w:val="005F0B46"/>
    <w:rsid w:val="005F1496"/>
    <w:rsid w:val="005F15C1"/>
    <w:rsid w:val="005F1789"/>
    <w:rsid w:val="005F1DC3"/>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929"/>
    <w:rsid w:val="00601C4B"/>
    <w:rsid w:val="00601C8D"/>
    <w:rsid w:val="00601DF1"/>
    <w:rsid w:val="00601EFF"/>
    <w:rsid w:val="00602672"/>
    <w:rsid w:val="0060289B"/>
    <w:rsid w:val="00602BAF"/>
    <w:rsid w:val="00602D27"/>
    <w:rsid w:val="00603116"/>
    <w:rsid w:val="00603123"/>
    <w:rsid w:val="0060330A"/>
    <w:rsid w:val="0060356F"/>
    <w:rsid w:val="006039B5"/>
    <w:rsid w:val="00603A40"/>
    <w:rsid w:val="00603C23"/>
    <w:rsid w:val="00603C32"/>
    <w:rsid w:val="00603CE0"/>
    <w:rsid w:val="00603D4C"/>
    <w:rsid w:val="00603D9C"/>
    <w:rsid w:val="006040BC"/>
    <w:rsid w:val="00604240"/>
    <w:rsid w:val="00604326"/>
    <w:rsid w:val="00604B33"/>
    <w:rsid w:val="00604CA6"/>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667"/>
    <w:rsid w:val="00610733"/>
    <w:rsid w:val="00610BF6"/>
    <w:rsid w:val="00611972"/>
    <w:rsid w:val="006119E9"/>
    <w:rsid w:val="00611D8B"/>
    <w:rsid w:val="00612216"/>
    <w:rsid w:val="00612287"/>
    <w:rsid w:val="006125FC"/>
    <w:rsid w:val="00612BD8"/>
    <w:rsid w:val="00612DE8"/>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940"/>
    <w:rsid w:val="006309DC"/>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5260"/>
    <w:rsid w:val="00665512"/>
    <w:rsid w:val="006659C8"/>
    <w:rsid w:val="006659DA"/>
    <w:rsid w:val="00665AC2"/>
    <w:rsid w:val="006665DE"/>
    <w:rsid w:val="00666878"/>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D44"/>
    <w:rsid w:val="006A2E7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7A"/>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65F"/>
    <w:rsid w:val="006B7859"/>
    <w:rsid w:val="006C0446"/>
    <w:rsid w:val="006C063B"/>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75DE"/>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29C2"/>
    <w:rsid w:val="007129C3"/>
    <w:rsid w:val="00712C67"/>
    <w:rsid w:val="00712FA0"/>
    <w:rsid w:val="007134F3"/>
    <w:rsid w:val="007136E8"/>
    <w:rsid w:val="00713745"/>
    <w:rsid w:val="00713AEC"/>
    <w:rsid w:val="00713D0F"/>
    <w:rsid w:val="00713DE4"/>
    <w:rsid w:val="00713FD2"/>
    <w:rsid w:val="007149B4"/>
    <w:rsid w:val="00714A11"/>
    <w:rsid w:val="0071525D"/>
    <w:rsid w:val="0071538F"/>
    <w:rsid w:val="00715FDB"/>
    <w:rsid w:val="007163AF"/>
    <w:rsid w:val="007164C6"/>
    <w:rsid w:val="007168E0"/>
    <w:rsid w:val="00716ACD"/>
    <w:rsid w:val="00716C45"/>
    <w:rsid w:val="00716E00"/>
    <w:rsid w:val="007173AB"/>
    <w:rsid w:val="0071740C"/>
    <w:rsid w:val="0071741F"/>
    <w:rsid w:val="0072057C"/>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71F0"/>
    <w:rsid w:val="00767E21"/>
    <w:rsid w:val="00767E70"/>
    <w:rsid w:val="00767F7C"/>
    <w:rsid w:val="007700F1"/>
    <w:rsid w:val="00770383"/>
    <w:rsid w:val="007703EA"/>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B47"/>
    <w:rsid w:val="00782B56"/>
    <w:rsid w:val="00782D09"/>
    <w:rsid w:val="00782E04"/>
    <w:rsid w:val="00783227"/>
    <w:rsid w:val="00783591"/>
    <w:rsid w:val="00783892"/>
    <w:rsid w:val="0078393E"/>
    <w:rsid w:val="00783A61"/>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61E2"/>
    <w:rsid w:val="007863AE"/>
    <w:rsid w:val="007863C9"/>
    <w:rsid w:val="007865A9"/>
    <w:rsid w:val="007865B3"/>
    <w:rsid w:val="00786756"/>
    <w:rsid w:val="00786A77"/>
    <w:rsid w:val="00786A88"/>
    <w:rsid w:val="00786E23"/>
    <w:rsid w:val="00786EF2"/>
    <w:rsid w:val="007873E2"/>
    <w:rsid w:val="0078753D"/>
    <w:rsid w:val="0078776C"/>
    <w:rsid w:val="00787A07"/>
    <w:rsid w:val="00787A13"/>
    <w:rsid w:val="00787A4A"/>
    <w:rsid w:val="00787AFD"/>
    <w:rsid w:val="00787BE4"/>
    <w:rsid w:val="00787C8A"/>
    <w:rsid w:val="00787EF9"/>
    <w:rsid w:val="0079028E"/>
    <w:rsid w:val="00790435"/>
    <w:rsid w:val="007907F4"/>
    <w:rsid w:val="00790AD4"/>
    <w:rsid w:val="00790D77"/>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2364"/>
    <w:rsid w:val="007B253B"/>
    <w:rsid w:val="007B2754"/>
    <w:rsid w:val="007B28BA"/>
    <w:rsid w:val="007B2C53"/>
    <w:rsid w:val="007B3063"/>
    <w:rsid w:val="007B359A"/>
    <w:rsid w:val="007B38A4"/>
    <w:rsid w:val="007B3926"/>
    <w:rsid w:val="007B3D3E"/>
    <w:rsid w:val="007B3D79"/>
    <w:rsid w:val="007B3E54"/>
    <w:rsid w:val="007B3F3D"/>
    <w:rsid w:val="007B3FD3"/>
    <w:rsid w:val="007B43E4"/>
    <w:rsid w:val="007B47D1"/>
    <w:rsid w:val="007B4846"/>
    <w:rsid w:val="007B4864"/>
    <w:rsid w:val="007B4B5E"/>
    <w:rsid w:val="007B4D36"/>
    <w:rsid w:val="007B4E9B"/>
    <w:rsid w:val="007B5213"/>
    <w:rsid w:val="007B5571"/>
    <w:rsid w:val="007B5B02"/>
    <w:rsid w:val="007B5BE0"/>
    <w:rsid w:val="007B5C07"/>
    <w:rsid w:val="007B5FC2"/>
    <w:rsid w:val="007B6341"/>
    <w:rsid w:val="007B6BB0"/>
    <w:rsid w:val="007B725A"/>
    <w:rsid w:val="007B74BB"/>
    <w:rsid w:val="007B798B"/>
    <w:rsid w:val="007B7A5E"/>
    <w:rsid w:val="007B7EA5"/>
    <w:rsid w:val="007C0060"/>
    <w:rsid w:val="007C01FF"/>
    <w:rsid w:val="007C029F"/>
    <w:rsid w:val="007C0534"/>
    <w:rsid w:val="007C0628"/>
    <w:rsid w:val="007C06C1"/>
    <w:rsid w:val="007C0CC3"/>
    <w:rsid w:val="007C0D41"/>
    <w:rsid w:val="007C0DA2"/>
    <w:rsid w:val="007C1163"/>
    <w:rsid w:val="007C1638"/>
    <w:rsid w:val="007C179B"/>
    <w:rsid w:val="007C1A18"/>
    <w:rsid w:val="007C1DAB"/>
    <w:rsid w:val="007C20C3"/>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A8F"/>
    <w:rsid w:val="007D0AA5"/>
    <w:rsid w:val="007D0B8B"/>
    <w:rsid w:val="007D0E14"/>
    <w:rsid w:val="007D0FA7"/>
    <w:rsid w:val="007D1076"/>
    <w:rsid w:val="007D1251"/>
    <w:rsid w:val="007D12F3"/>
    <w:rsid w:val="007D15D1"/>
    <w:rsid w:val="007D1C86"/>
    <w:rsid w:val="007D1EBF"/>
    <w:rsid w:val="007D23FB"/>
    <w:rsid w:val="007D2506"/>
    <w:rsid w:val="007D25AC"/>
    <w:rsid w:val="007D2DD6"/>
    <w:rsid w:val="007D3113"/>
    <w:rsid w:val="007D32C6"/>
    <w:rsid w:val="007D338C"/>
    <w:rsid w:val="007D33C0"/>
    <w:rsid w:val="007D3769"/>
    <w:rsid w:val="007D38A2"/>
    <w:rsid w:val="007D3996"/>
    <w:rsid w:val="007D4370"/>
    <w:rsid w:val="007D4725"/>
    <w:rsid w:val="007D48FD"/>
    <w:rsid w:val="007D49F7"/>
    <w:rsid w:val="007D4CFD"/>
    <w:rsid w:val="007D4DEF"/>
    <w:rsid w:val="007D4E23"/>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070"/>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2D34"/>
    <w:rsid w:val="007F3744"/>
    <w:rsid w:val="007F386A"/>
    <w:rsid w:val="007F3970"/>
    <w:rsid w:val="007F43BC"/>
    <w:rsid w:val="007F4BBE"/>
    <w:rsid w:val="007F4C58"/>
    <w:rsid w:val="007F4EAC"/>
    <w:rsid w:val="007F514D"/>
    <w:rsid w:val="007F5A06"/>
    <w:rsid w:val="007F5C51"/>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6030"/>
    <w:rsid w:val="00806751"/>
    <w:rsid w:val="008067AC"/>
    <w:rsid w:val="008067DB"/>
    <w:rsid w:val="00806CC7"/>
    <w:rsid w:val="0080715C"/>
    <w:rsid w:val="0080737B"/>
    <w:rsid w:val="008073FE"/>
    <w:rsid w:val="008074C0"/>
    <w:rsid w:val="00807502"/>
    <w:rsid w:val="008078C0"/>
    <w:rsid w:val="00807DAC"/>
    <w:rsid w:val="00807E9B"/>
    <w:rsid w:val="00807ECF"/>
    <w:rsid w:val="00807F45"/>
    <w:rsid w:val="00807F98"/>
    <w:rsid w:val="00810007"/>
    <w:rsid w:val="0081010C"/>
    <w:rsid w:val="00810685"/>
    <w:rsid w:val="008106BF"/>
    <w:rsid w:val="00810DCC"/>
    <w:rsid w:val="00810E90"/>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D0D"/>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2AF"/>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942"/>
    <w:rsid w:val="00875BB1"/>
    <w:rsid w:val="00875C0D"/>
    <w:rsid w:val="00875C78"/>
    <w:rsid w:val="00876031"/>
    <w:rsid w:val="008760BF"/>
    <w:rsid w:val="0087612A"/>
    <w:rsid w:val="008765A3"/>
    <w:rsid w:val="00876736"/>
    <w:rsid w:val="00876A62"/>
    <w:rsid w:val="00876E46"/>
    <w:rsid w:val="00876FD2"/>
    <w:rsid w:val="00877026"/>
    <w:rsid w:val="00877EE7"/>
    <w:rsid w:val="00877F53"/>
    <w:rsid w:val="00880005"/>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B4"/>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698"/>
    <w:rsid w:val="008A2BB5"/>
    <w:rsid w:val="008A2E9F"/>
    <w:rsid w:val="008A3133"/>
    <w:rsid w:val="008A3167"/>
    <w:rsid w:val="008A31BB"/>
    <w:rsid w:val="008A34EA"/>
    <w:rsid w:val="008A4153"/>
    <w:rsid w:val="008A41F8"/>
    <w:rsid w:val="008A4239"/>
    <w:rsid w:val="008A43C6"/>
    <w:rsid w:val="008A4467"/>
    <w:rsid w:val="008A4B61"/>
    <w:rsid w:val="008A4C1E"/>
    <w:rsid w:val="008A4D02"/>
    <w:rsid w:val="008A53BE"/>
    <w:rsid w:val="008A5414"/>
    <w:rsid w:val="008A55DC"/>
    <w:rsid w:val="008A5834"/>
    <w:rsid w:val="008A588E"/>
    <w:rsid w:val="008A5E5A"/>
    <w:rsid w:val="008A5F77"/>
    <w:rsid w:val="008A60A4"/>
    <w:rsid w:val="008A6617"/>
    <w:rsid w:val="008A6AD5"/>
    <w:rsid w:val="008A6B25"/>
    <w:rsid w:val="008A6B9B"/>
    <w:rsid w:val="008A6D4D"/>
    <w:rsid w:val="008A718D"/>
    <w:rsid w:val="008A71F2"/>
    <w:rsid w:val="008A75A1"/>
    <w:rsid w:val="008A781A"/>
    <w:rsid w:val="008A78EB"/>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842"/>
    <w:rsid w:val="008D6D7F"/>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FFF"/>
    <w:rsid w:val="008E4888"/>
    <w:rsid w:val="008E4BC8"/>
    <w:rsid w:val="008E5316"/>
    <w:rsid w:val="008E58C3"/>
    <w:rsid w:val="008E5957"/>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732"/>
    <w:rsid w:val="00904F8D"/>
    <w:rsid w:val="0090569E"/>
    <w:rsid w:val="009056CB"/>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D02"/>
    <w:rsid w:val="00917080"/>
    <w:rsid w:val="009172A2"/>
    <w:rsid w:val="009172AE"/>
    <w:rsid w:val="00917459"/>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23"/>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A33"/>
    <w:rsid w:val="00962C2F"/>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67F"/>
    <w:rsid w:val="00966888"/>
    <w:rsid w:val="00966896"/>
    <w:rsid w:val="00966B0D"/>
    <w:rsid w:val="00966B77"/>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08D"/>
    <w:rsid w:val="0097511D"/>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D9"/>
    <w:rsid w:val="00987E77"/>
    <w:rsid w:val="009906BC"/>
    <w:rsid w:val="009906C4"/>
    <w:rsid w:val="0099083D"/>
    <w:rsid w:val="00990868"/>
    <w:rsid w:val="009908D4"/>
    <w:rsid w:val="00990E57"/>
    <w:rsid w:val="00990E8C"/>
    <w:rsid w:val="00990F6B"/>
    <w:rsid w:val="00991342"/>
    <w:rsid w:val="00991617"/>
    <w:rsid w:val="009916A7"/>
    <w:rsid w:val="00991A0B"/>
    <w:rsid w:val="00991AD6"/>
    <w:rsid w:val="00991C23"/>
    <w:rsid w:val="00991F06"/>
    <w:rsid w:val="00992346"/>
    <w:rsid w:val="0099255D"/>
    <w:rsid w:val="009928F2"/>
    <w:rsid w:val="00992B71"/>
    <w:rsid w:val="0099364F"/>
    <w:rsid w:val="00993B86"/>
    <w:rsid w:val="00993CE7"/>
    <w:rsid w:val="009947CD"/>
    <w:rsid w:val="009950CC"/>
    <w:rsid w:val="00995454"/>
    <w:rsid w:val="0099570E"/>
    <w:rsid w:val="0099571C"/>
    <w:rsid w:val="009957D7"/>
    <w:rsid w:val="009959C1"/>
    <w:rsid w:val="00995C64"/>
    <w:rsid w:val="00996CB1"/>
    <w:rsid w:val="00996D86"/>
    <w:rsid w:val="00996E3B"/>
    <w:rsid w:val="00997441"/>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E3D"/>
    <w:rsid w:val="009A5F5C"/>
    <w:rsid w:val="009A6F02"/>
    <w:rsid w:val="009A6F18"/>
    <w:rsid w:val="009A74DA"/>
    <w:rsid w:val="009A7645"/>
    <w:rsid w:val="009A7844"/>
    <w:rsid w:val="009A7B47"/>
    <w:rsid w:val="009A7BBE"/>
    <w:rsid w:val="009B02C6"/>
    <w:rsid w:val="009B0407"/>
    <w:rsid w:val="009B0412"/>
    <w:rsid w:val="009B044E"/>
    <w:rsid w:val="009B0582"/>
    <w:rsid w:val="009B058B"/>
    <w:rsid w:val="009B06AC"/>
    <w:rsid w:val="009B08D3"/>
    <w:rsid w:val="009B0A13"/>
    <w:rsid w:val="009B0A34"/>
    <w:rsid w:val="009B16A8"/>
    <w:rsid w:val="009B1BDE"/>
    <w:rsid w:val="009B1C38"/>
    <w:rsid w:val="009B2EEA"/>
    <w:rsid w:val="009B2F6E"/>
    <w:rsid w:val="009B3547"/>
    <w:rsid w:val="009B3593"/>
    <w:rsid w:val="009B3627"/>
    <w:rsid w:val="009B3B88"/>
    <w:rsid w:val="009B3C58"/>
    <w:rsid w:val="009B3D50"/>
    <w:rsid w:val="009B3F14"/>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72DD"/>
    <w:rsid w:val="009E7409"/>
    <w:rsid w:val="009E75E2"/>
    <w:rsid w:val="009E7E5D"/>
    <w:rsid w:val="009F01CD"/>
    <w:rsid w:val="009F076A"/>
    <w:rsid w:val="009F10A8"/>
    <w:rsid w:val="009F127C"/>
    <w:rsid w:val="009F1300"/>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7B5"/>
    <w:rsid w:val="00A01C7B"/>
    <w:rsid w:val="00A01CC0"/>
    <w:rsid w:val="00A01CCB"/>
    <w:rsid w:val="00A01D17"/>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9AB"/>
    <w:rsid w:val="00A31AED"/>
    <w:rsid w:val="00A321E3"/>
    <w:rsid w:val="00A32718"/>
    <w:rsid w:val="00A32808"/>
    <w:rsid w:val="00A3290D"/>
    <w:rsid w:val="00A32B6B"/>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A05"/>
    <w:rsid w:val="00A43C76"/>
    <w:rsid w:val="00A4428E"/>
    <w:rsid w:val="00A44312"/>
    <w:rsid w:val="00A445F6"/>
    <w:rsid w:val="00A44B5A"/>
    <w:rsid w:val="00A44CCB"/>
    <w:rsid w:val="00A44FE4"/>
    <w:rsid w:val="00A4524D"/>
    <w:rsid w:val="00A45263"/>
    <w:rsid w:val="00A45393"/>
    <w:rsid w:val="00A45428"/>
    <w:rsid w:val="00A45988"/>
    <w:rsid w:val="00A45B2A"/>
    <w:rsid w:val="00A46305"/>
    <w:rsid w:val="00A4656F"/>
    <w:rsid w:val="00A46730"/>
    <w:rsid w:val="00A46909"/>
    <w:rsid w:val="00A46EE9"/>
    <w:rsid w:val="00A4725C"/>
    <w:rsid w:val="00A4744E"/>
    <w:rsid w:val="00A47B17"/>
    <w:rsid w:val="00A50348"/>
    <w:rsid w:val="00A504AD"/>
    <w:rsid w:val="00A50BC5"/>
    <w:rsid w:val="00A50E94"/>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39A"/>
    <w:rsid w:val="00A67855"/>
    <w:rsid w:val="00A678AB"/>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2BE"/>
    <w:rsid w:val="00A864D9"/>
    <w:rsid w:val="00A86914"/>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780"/>
    <w:rsid w:val="00A97B76"/>
    <w:rsid w:val="00A97D68"/>
    <w:rsid w:val="00A97DB2"/>
    <w:rsid w:val="00A97F12"/>
    <w:rsid w:val="00AA00F2"/>
    <w:rsid w:val="00AA04EF"/>
    <w:rsid w:val="00AA06A7"/>
    <w:rsid w:val="00AA0A92"/>
    <w:rsid w:val="00AA0A9C"/>
    <w:rsid w:val="00AA13A3"/>
    <w:rsid w:val="00AA13FC"/>
    <w:rsid w:val="00AA174B"/>
    <w:rsid w:val="00AA1932"/>
    <w:rsid w:val="00AA1B5A"/>
    <w:rsid w:val="00AA203F"/>
    <w:rsid w:val="00AA2181"/>
    <w:rsid w:val="00AA2342"/>
    <w:rsid w:val="00AA274B"/>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0E"/>
    <w:rsid w:val="00AB2625"/>
    <w:rsid w:val="00AB27AE"/>
    <w:rsid w:val="00AB2A35"/>
    <w:rsid w:val="00AB2C10"/>
    <w:rsid w:val="00AB3714"/>
    <w:rsid w:val="00AB3750"/>
    <w:rsid w:val="00AB3799"/>
    <w:rsid w:val="00AB386A"/>
    <w:rsid w:val="00AB3A21"/>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6035"/>
    <w:rsid w:val="00AC6613"/>
    <w:rsid w:val="00AC6740"/>
    <w:rsid w:val="00AC6905"/>
    <w:rsid w:val="00AC6AD5"/>
    <w:rsid w:val="00AC6C16"/>
    <w:rsid w:val="00AC6E57"/>
    <w:rsid w:val="00AC7011"/>
    <w:rsid w:val="00AC711E"/>
    <w:rsid w:val="00AC7188"/>
    <w:rsid w:val="00AC7862"/>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24F"/>
    <w:rsid w:val="00AD2333"/>
    <w:rsid w:val="00AD23A7"/>
    <w:rsid w:val="00AD2535"/>
    <w:rsid w:val="00AD255D"/>
    <w:rsid w:val="00AD25CF"/>
    <w:rsid w:val="00AD2650"/>
    <w:rsid w:val="00AD2687"/>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E04"/>
    <w:rsid w:val="00AD7E67"/>
    <w:rsid w:val="00AD7EA6"/>
    <w:rsid w:val="00AD7EC7"/>
    <w:rsid w:val="00AE01BC"/>
    <w:rsid w:val="00AE0A2B"/>
    <w:rsid w:val="00AE0B2C"/>
    <w:rsid w:val="00AE0B4D"/>
    <w:rsid w:val="00AE0D2C"/>
    <w:rsid w:val="00AE1836"/>
    <w:rsid w:val="00AE18AA"/>
    <w:rsid w:val="00AE1A93"/>
    <w:rsid w:val="00AE2AEC"/>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AC"/>
    <w:rsid w:val="00AE5CB6"/>
    <w:rsid w:val="00AE5E7A"/>
    <w:rsid w:val="00AE5EA7"/>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821"/>
    <w:rsid w:val="00B00826"/>
    <w:rsid w:val="00B009F1"/>
    <w:rsid w:val="00B00ADA"/>
    <w:rsid w:val="00B00D20"/>
    <w:rsid w:val="00B012E1"/>
    <w:rsid w:val="00B01C99"/>
    <w:rsid w:val="00B01CA2"/>
    <w:rsid w:val="00B01F09"/>
    <w:rsid w:val="00B01F93"/>
    <w:rsid w:val="00B02130"/>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22"/>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4B"/>
    <w:rsid w:val="00B102D6"/>
    <w:rsid w:val="00B10422"/>
    <w:rsid w:val="00B10804"/>
    <w:rsid w:val="00B10ACA"/>
    <w:rsid w:val="00B10BB4"/>
    <w:rsid w:val="00B10DCA"/>
    <w:rsid w:val="00B10DF7"/>
    <w:rsid w:val="00B10E80"/>
    <w:rsid w:val="00B10EC6"/>
    <w:rsid w:val="00B111C6"/>
    <w:rsid w:val="00B117F9"/>
    <w:rsid w:val="00B11DE2"/>
    <w:rsid w:val="00B11E9A"/>
    <w:rsid w:val="00B120DD"/>
    <w:rsid w:val="00B126D6"/>
    <w:rsid w:val="00B12808"/>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B1"/>
    <w:rsid w:val="00B219AD"/>
    <w:rsid w:val="00B21C1D"/>
    <w:rsid w:val="00B22079"/>
    <w:rsid w:val="00B223F7"/>
    <w:rsid w:val="00B2284B"/>
    <w:rsid w:val="00B229B6"/>
    <w:rsid w:val="00B22A87"/>
    <w:rsid w:val="00B22C88"/>
    <w:rsid w:val="00B22D2D"/>
    <w:rsid w:val="00B2339A"/>
    <w:rsid w:val="00B233F0"/>
    <w:rsid w:val="00B23490"/>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652"/>
    <w:rsid w:val="00B476F0"/>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4B0"/>
    <w:rsid w:val="00B5272E"/>
    <w:rsid w:val="00B52975"/>
    <w:rsid w:val="00B52DBD"/>
    <w:rsid w:val="00B52DC8"/>
    <w:rsid w:val="00B5302A"/>
    <w:rsid w:val="00B5312B"/>
    <w:rsid w:val="00B53630"/>
    <w:rsid w:val="00B53C85"/>
    <w:rsid w:val="00B53D95"/>
    <w:rsid w:val="00B53E2B"/>
    <w:rsid w:val="00B5408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6FC"/>
    <w:rsid w:val="00B66BA4"/>
    <w:rsid w:val="00B66D91"/>
    <w:rsid w:val="00B6744C"/>
    <w:rsid w:val="00B67973"/>
    <w:rsid w:val="00B67DF4"/>
    <w:rsid w:val="00B67F7A"/>
    <w:rsid w:val="00B70565"/>
    <w:rsid w:val="00B7082E"/>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E33"/>
    <w:rsid w:val="00B84E65"/>
    <w:rsid w:val="00B84F40"/>
    <w:rsid w:val="00B85155"/>
    <w:rsid w:val="00B85244"/>
    <w:rsid w:val="00B8527E"/>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6052"/>
    <w:rsid w:val="00B96149"/>
    <w:rsid w:val="00B96334"/>
    <w:rsid w:val="00B96436"/>
    <w:rsid w:val="00B9682D"/>
    <w:rsid w:val="00B96914"/>
    <w:rsid w:val="00B96930"/>
    <w:rsid w:val="00B96D71"/>
    <w:rsid w:val="00B97088"/>
    <w:rsid w:val="00B9738B"/>
    <w:rsid w:val="00B974DC"/>
    <w:rsid w:val="00B977CA"/>
    <w:rsid w:val="00B977D9"/>
    <w:rsid w:val="00B979C1"/>
    <w:rsid w:val="00B97E4B"/>
    <w:rsid w:val="00BA0194"/>
    <w:rsid w:val="00BA0461"/>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7124"/>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636"/>
    <w:rsid w:val="00BB4795"/>
    <w:rsid w:val="00BB4B11"/>
    <w:rsid w:val="00BB501C"/>
    <w:rsid w:val="00BB55B5"/>
    <w:rsid w:val="00BB55E6"/>
    <w:rsid w:val="00BB5930"/>
    <w:rsid w:val="00BB59F7"/>
    <w:rsid w:val="00BB643B"/>
    <w:rsid w:val="00BB6952"/>
    <w:rsid w:val="00BB72B2"/>
    <w:rsid w:val="00BB76F7"/>
    <w:rsid w:val="00BB77B4"/>
    <w:rsid w:val="00BB78DF"/>
    <w:rsid w:val="00BB79FB"/>
    <w:rsid w:val="00BC0086"/>
    <w:rsid w:val="00BC057F"/>
    <w:rsid w:val="00BC06C0"/>
    <w:rsid w:val="00BC1A56"/>
    <w:rsid w:val="00BC1A87"/>
    <w:rsid w:val="00BC1BA5"/>
    <w:rsid w:val="00BC1BDD"/>
    <w:rsid w:val="00BC1C91"/>
    <w:rsid w:val="00BC1D96"/>
    <w:rsid w:val="00BC2424"/>
    <w:rsid w:val="00BC28CF"/>
    <w:rsid w:val="00BC28D2"/>
    <w:rsid w:val="00BC2E11"/>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F93"/>
    <w:rsid w:val="00BD2063"/>
    <w:rsid w:val="00BD20EE"/>
    <w:rsid w:val="00BD2106"/>
    <w:rsid w:val="00BD2245"/>
    <w:rsid w:val="00BD240C"/>
    <w:rsid w:val="00BD2951"/>
    <w:rsid w:val="00BD2B3B"/>
    <w:rsid w:val="00BD2C75"/>
    <w:rsid w:val="00BD2DD4"/>
    <w:rsid w:val="00BD2EBA"/>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47"/>
    <w:rsid w:val="00BF267C"/>
    <w:rsid w:val="00BF2729"/>
    <w:rsid w:val="00BF2C2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11D7"/>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BAE"/>
    <w:rsid w:val="00C51C05"/>
    <w:rsid w:val="00C51E2B"/>
    <w:rsid w:val="00C5234F"/>
    <w:rsid w:val="00C523FF"/>
    <w:rsid w:val="00C5264B"/>
    <w:rsid w:val="00C52756"/>
    <w:rsid w:val="00C527AD"/>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B36"/>
    <w:rsid w:val="00C57E64"/>
    <w:rsid w:val="00C57E7B"/>
    <w:rsid w:val="00C57F81"/>
    <w:rsid w:val="00C605BC"/>
    <w:rsid w:val="00C605C4"/>
    <w:rsid w:val="00C6062B"/>
    <w:rsid w:val="00C609E0"/>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2B4"/>
    <w:rsid w:val="00C84310"/>
    <w:rsid w:val="00C8460F"/>
    <w:rsid w:val="00C84A7B"/>
    <w:rsid w:val="00C84BFE"/>
    <w:rsid w:val="00C84CA4"/>
    <w:rsid w:val="00C84CFF"/>
    <w:rsid w:val="00C85069"/>
    <w:rsid w:val="00C8514C"/>
    <w:rsid w:val="00C853DD"/>
    <w:rsid w:val="00C85516"/>
    <w:rsid w:val="00C86A39"/>
    <w:rsid w:val="00C86E18"/>
    <w:rsid w:val="00C874D5"/>
    <w:rsid w:val="00C87B2F"/>
    <w:rsid w:val="00C87D63"/>
    <w:rsid w:val="00C87E82"/>
    <w:rsid w:val="00C90024"/>
    <w:rsid w:val="00C900A3"/>
    <w:rsid w:val="00C90277"/>
    <w:rsid w:val="00C9035F"/>
    <w:rsid w:val="00C904E5"/>
    <w:rsid w:val="00C904F0"/>
    <w:rsid w:val="00C90595"/>
    <w:rsid w:val="00C909C8"/>
    <w:rsid w:val="00C90CE8"/>
    <w:rsid w:val="00C910AE"/>
    <w:rsid w:val="00C9119E"/>
    <w:rsid w:val="00C913A5"/>
    <w:rsid w:val="00C914D8"/>
    <w:rsid w:val="00C91B48"/>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217B"/>
    <w:rsid w:val="00CA23C1"/>
    <w:rsid w:val="00CA29C1"/>
    <w:rsid w:val="00CA2E3E"/>
    <w:rsid w:val="00CA334A"/>
    <w:rsid w:val="00CA3358"/>
    <w:rsid w:val="00CA3384"/>
    <w:rsid w:val="00CA33BC"/>
    <w:rsid w:val="00CA3818"/>
    <w:rsid w:val="00CA3843"/>
    <w:rsid w:val="00CA39F4"/>
    <w:rsid w:val="00CA3AB5"/>
    <w:rsid w:val="00CA3E59"/>
    <w:rsid w:val="00CA3FAB"/>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7F3"/>
    <w:rsid w:val="00CA7962"/>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0740"/>
    <w:rsid w:val="00CD0AD2"/>
    <w:rsid w:val="00CD10D4"/>
    <w:rsid w:val="00CD19B6"/>
    <w:rsid w:val="00CD21D0"/>
    <w:rsid w:val="00CD239B"/>
    <w:rsid w:val="00CD2479"/>
    <w:rsid w:val="00CD257A"/>
    <w:rsid w:val="00CD26F6"/>
    <w:rsid w:val="00CD2C07"/>
    <w:rsid w:val="00CD2D6B"/>
    <w:rsid w:val="00CD3164"/>
    <w:rsid w:val="00CD379D"/>
    <w:rsid w:val="00CD3A27"/>
    <w:rsid w:val="00CD3C9F"/>
    <w:rsid w:val="00CD3F40"/>
    <w:rsid w:val="00CD4076"/>
    <w:rsid w:val="00CD40BE"/>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BC9"/>
    <w:rsid w:val="00CE0C3D"/>
    <w:rsid w:val="00CE0E45"/>
    <w:rsid w:val="00CE15AF"/>
    <w:rsid w:val="00CE15CE"/>
    <w:rsid w:val="00CE16D6"/>
    <w:rsid w:val="00CE17DC"/>
    <w:rsid w:val="00CE1B26"/>
    <w:rsid w:val="00CE1E16"/>
    <w:rsid w:val="00CE2062"/>
    <w:rsid w:val="00CE24D0"/>
    <w:rsid w:val="00CE3230"/>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7501"/>
    <w:rsid w:val="00CF0281"/>
    <w:rsid w:val="00CF070D"/>
    <w:rsid w:val="00CF0730"/>
    <w:rsid w:val="00CF085E"/>
    <w:rsid w:val="00CF0B01"/>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4F9"/>
    <w:rsid w:val="00D0059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4A2"/>
    <w:rsid w:val="00D1272A"/>
    <w:rsid w:val="00D12826"/>
    <w:rsid w:val="00D1291A"/>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7040"/>
    <w:rsid w:val="00D17A00"/>
    <w:rsid w:val="00D17C72"/>
    <w:rsid w:val="00D17E92"/>
    <w:rsid w:val="00D17EEF"/>
    <w:rsid w:val="00D200CA"/>
    <w:rsid w:val="00D20AA0"/>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8CE"/>
    <w:rsid w:val="00D33C25"/>
    <w:rsid w:val="00D33C2A"/>
    <w:rsid w:val="00D3424D"/>
    <w:rsid w:val="00D346E7"/>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0ED3"/>
    <w:rsid w:val="00D6178B"/>
    <w:rsid w:val="00D61854"/>
    <w:rsid w:val="00D61A92"/>
    <w:rsid w:val="00D61B4A"/>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CA8"/>
    <w:rsid w:val="00DA2EC3"/>
    <w:rsid w:val="00DA2F67"/>
    <w:rsid w:val="00DA3299"/>
    <w:rsid w:val="00DA32A1"/>
    <w:rsid w:val="00DA36BF"/>
    <w:rsid w:val="00DA3BAA"/>
    <w:rsid w:val="00DA402E"/>
    <w:rsid w:val="00DA4490"/>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303"/>
    <w:rsid w:val="00DB5AAF"/>
    <w:rsid w:val="00DB6278"/>
    <w:rsid w:val="00DB64E7"/>
    <w:rsid w:val="00DB6851"/>
    <w:rsid w:val="00DB715D"/>
    <w:rsid w:val="00DB7170"/>
    <w:rsid w:val="00DB736F"/>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8C8"/>
    <w:rsid w:val="00DF7A25"/>
    <w:rsid w:val="00DF7DB9"/>
    <w:rsid w:val="00DF7EF9"/>
    <w:rsid w:val="00DF7F45"/>
    <w:rsid w:val="00DF7F61"/>
    <w:rsid w:val="00E00023"/>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4149"/>
    <w:rsid w:val="00E042BA"/>
    <w:rsid w:val="00E043C4"/>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B0"/>
    <w:rsid w:val="00E12368"/>
    <w:rsid w:val="00E124D2"/>
    <w:rsid w:val="00E12594"/>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68A"/>
    <w:rsid w:val="00E359D8"/>
    <w:rsid w:val="00E35A54"/>
    <w:rsid w:val="00E35BB3"/>
    <w:rsid w:val="00E35EB2"/>
    <w:rsid w:val="00E35FB8"/>
    <w:rsid w:val="00E363EB"/>
    <w:rsid w:val="00E36529"/>
    <w:rsid w:val="00E36647"/>
    <w:rsid w:val="00E369CD"/>
    <w:rsid w:val="00E36CED"/>
    <w:rsid w:val="00E36EAF"/>
    <w:rsid w:val="00E370EB"/>
    <w:rsid w:val="00E3757C"/>
    <w:rsid w:val="00E37732"/>
    <w:rsid w:val="00E40157"/>
    <w:rsid w:val="00E40250"/>
    <w:rsid w:val="00E405A8"/>
    <w:rsid w:val="00E40B40"/>
    <w:rsid w:val="00E40C31"/>
    <w:rsid w:val="00E40C9F"/>
    <w:rsid w:val="00E40F81"/>
    <w:rsid w:val="00E41369"/>
    <w:rsid w:val="00E41471"/>
    <w:rsid w:val="00E41790"/>
    <w:rsid w:val="00E418BC"/>
    <w:rsid w:val="00E41E21"/>
    <w:rsid w:val="00E422BC"/>
    <w:rsid w:val="00E426A2"/>
    <w:rsid w:val="00E4277C"/>
    <w:rsid w:val="00E42AB7"/>
    <w:rsid w:val="00E42E05"/>
    <w:rsid w:val="00E42F0D"/>
    <w:rsid w:val="00E42FDA"/>
    <w:rsid w:val="00E43153"/>
    <w:rsid w:val="00E43983"/>
    <w:rsid w:val="00E43D3A"/>
    <w:rsid w:val="00E43EEC"/>
    <w:rsid w:val="00E43FE9"/>
    <w:rsid w:val="00E44AA8"/>
    <w:rsid w:val="00E44F06"/>
    <w:rsid w:val="00E453A9"/>
    <w:rsid w:val="00E45427"/>
    <w:rsid w:val="00E454B2"/>
    <w:rsid w:val="00E455AD"/>
    <w:rsid w:val="00E455CB"/>
    <w:rsid w:val="00E461B8"/>
    <w:rsid w:val="00E461ED"/>
    <w:rsid w:val="00E4635C"/>
    <w:rsid w:val="00E465C4"/>
    <w:rsid w:val="00E465EB"/>
    <w:rsid w:val="00E46B48"/>
    <w:rsid w:val="00E46D8D"/>
    <w:rsid w:val="00E46E80"/>
    <w:rsid w:val="00E50027"/>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78A"/>
    <w:rsid w:val="00E55E7B"/>
    <w:rsid w:val="00E55ECC"/>
    <w:rsid w:val="00E55EEF"/>
    <w:rsid w:val="00E56077"/>
    <w:rsid w:val="00E5612C"/>
    <w:rsid w:val="00E56507"/>
    <w:rsid w:val="00E567B7"/>
    <w:rsid w:val="00E56B09"/>
    <w:rsid w:val="00E56D54"/>
    <w:rsid w:val="00E56DE0"/>
    <w:rsid w:val="00E56EEF"/>
    <w:rsid w:val="00E57003"/>
    <w:rsid w:val="00E571A9"/>
    <w:rsid w:val="00E57351"/>
    <w:rsid w:val="00E57E2A"/>
    <w:rsid w:val="00E57F28"/>
    <w:rsid w:val="00E60814"/>
    <w:rsid w:val="00E60827"/>
    <w:rsid w:val="00E60AB1"/>
    <w:rsid w:val="00E60C09"/>
    <w:rsid w:val="00E61085"/>
    <w:rsid w:val="00E61675"/>
    <w:rsid w:val="00E6174D"/>
    <w:rsid w:val="00E61FB0"/>
    <w:rsid w:val="00E623F4"/>
    <w:rsid w:val="00E62937"/>
    <w:rsid w:val="00E62D7A"/>
    <w:rsid w:val="00E632E1"/>
    <w:rsid w:val="00E63474"/>
    <w:rsid w:val="00E63DBF"/>
    <w:rsid w:val="00E6473F"/>
    <w:rsid w:val="00E64A7A"/>
    <w:rsid w:val="00E6510F"/>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CB5"/>
    <w:rsid w:val="00E75087"/>
    <w:rsid w:val="00E750D7"/>
    <w:rsid w:val="00E75823"/>
    <w:rsid w:val="00E75939"/>
    <w:rsid w:val="00E75BFE"/>
    <w:rsid w:val="00E76114"/>
    <w:rsid w:val="00E767EE"/>
    <w:rsid w:val="00E7789C"/>
    <w:rsid w:val="00E77A75"/>
    <w:rsid w:val="00E77BE7"/>
    <w:rsid w:val="00E77EED"/>
    <w:rsid w:val="00E80053"/>
    <w:rsid w:val="00E80371"/>
    <w:rsid w:val="00E8076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900A5"/>
    <w:rsid w:val="00E900C1"/>
    <w:rsid w:val="00E9026F"/>
    <w:rsid w:val="00E90972"/>
    <w:rsid w:val="00E9117B"/>
    <w:rsid w:val="00E91BB1"/>
    <w:rsid w:val="00E91F53"/>
    <w:rsid w:val="00E91FDB"/>
    <w:rsid w:val="00E92395"/>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29D"/>
    <w:rsid w:val="00ED259C"/>
    <w:rsid w:val="00ED293F"/>
    <w:rsid w:val="00ED29FC"/>
    <w:rsid w:val="00ED2A66"/>
    <w:rsid w:val="00ED2C37"/>
    <w:rsid w:val="00ED2D2F"/>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AFE"/>
    <w:rsid w:val="00F03E26"/>
    <w:rsid w:val="00F04162"/>
    <w:rsid w:val="00F048AE"/>
    <w:rsid w:val="00F04B2C"/>
    <w:rsid w:val="00F04C1D"/>
    <w:rsid w:val="00F04E0F"/>
    <w:rsid w:val="00F051AC"/>
    <w:rsid w:val="00F051F1"/>
    <w:rsid w:val="00F05452"/>
    <w:rsid w:val="00F05808"/>
    <w:rsid w:val="00F05968"/>
    <w:rsid w:val="00F05AA9"/>
    <w:rsid w:val="00F05BB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2F6F"/>
    <w:rsid w:val="00F2335E"/>
    <w:rsid w:val="00F23375"/>
    <w:rsid w:val="00F23CC3"/>
    <w:rsid w:val="00F23D70"/>
    <w:rsid w:val="00F23DA5"/>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556"/>
    <w:rsid w:val="00F26764"/>
    <w:rsid w:val="00F26E46"/>
    <w:rsid w:val="00F26F9D"/>
    <w:rsid w:val="00F275F8"/>
    <w:rsid w:val="00F27642"/>
    <w:rsid w:val="00F278B5"/>
    <w:rsid w:val="00F278C1"/>
    <w:rsid w:val="00F27B15"/>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EC5"/>
    <w:rsid w:val="00F3221C"/>
    <w:rsid w:val="00F323CA"/>
    <w:rsid w:val="00F32489"/>
    <w:rsid w:val="00F3270F"/>
    <w:rsid w:val="00F327AC"/>
    <w:rsid w:val="00F329D5"/>
    <w:rsid w:val="00F32C81"/>
    <w:rsid w:val="00F32F13"/>
    <w:rsid w:val="00F33084"/>
    <w:rsid w:val="00F3328F"/>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DA"/>
    <w:rsid w:val="00F45B4B"/>
    <w:rsid w:val="00F45B7D"/>
    <w:rsid w:val="00F45CC2"/>
    <w:rsid w:val="00F45D97"/>
    <w:rsid w:val="00F45E3A"/>
    <w:rsid w:val="00F46123"/>
    <w:rsid w:val="00F4625D"/>
    <w:rsid w:val="00F4626D"/>
    <w:rsid w:val="00F4658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221E"/>
    <w:rsid w:val="00F6224B"/>
    <w:rsid w:val="00F624B2"/>
    <w:rsid w:val="00F62590"/>
    <w:rsid w:val="00F62A0D"/>
    <w:rsid w:val="00F62D46"/>
    <w:rsid w:val="00F62E23"/>
    <w:rsid w:val="00F63045"/>
    <w:rsid w:val="00F63165"/>
    <w:rsid w:val="00F63656"/>
    <w:rsid w:val="00F639BB"/>
    <w:rsid w:val="00F63B26"/>
    <w:rsid w:val="00F63B48"/>
    <w:rsid w:val="00F64AEC"/>
    <w:rsid w:val="00F64BA0"/>
    <w:rsid w:val="00F64BAE"/>
    <w:rsid w:val="00F64BF8"/>
    <w:rsid w:val="00F64C47"/>
    <w:rsid w:val="00F64DC6"/>
    <w:rsid w:val="00F64E02"/>
    <w:rsid w:val="00F64EA1"/>
    <w:rsid w:val="00F652EA"/>
    <w:rsid w:val="00F65389"/>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582"/>
    <w:rsid w:val="00F86709"/>
    <w:rsid w:val="00F86A20"/>
    <w:rsid w:val="00F875EC"/>
    <w:rsid w:val="00F87B69"/>
    <w:rsid w:val="00F87EFC"/>
    <w:rsid w:val="00F903E5"/>
    <w:rsid w:val="00F904D2"/>
    <w:rsid w:val="00F9065C"/>
    <w:rsid w:val="00F906E2"/>
    <w:rsid w:val="00F906EF"/>
    <w:rsid w:val="00F909B2"/>
    <w:rsid w:val="00F91821"/>
    <w:rsid w:val="00F91843"/>
    <w:rsid w:val="00F91F3D"/>
    <w:rsid w:val="00F9217A"/>
    <w:rsid w:val="00F92217"/>
    <w:rsid w:val="00F92407"/>
    <w:rsid w:val="00F924EC"/>
    <w:rsid w:val="00F92776"/>
    <w:rsid w:val="00F928A4"/>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F6"/>
    <w:rsid w:val="00FE7CCE"/>
    <w:rsid w:val="00FE7E8F"/>
    <w:rsid w:val="00FF003D"/>
    <w:rsid w:val="00FF01B3"/>
    <w:rsid w:val="00FF1201"/>
    <w:rsid w:val="00FF122F"/>
    <w:rsid w:val="00FF164B"/>
    <w:rsid w:val="00FF16D0"/>
    <w:rsid w:val="00FF17AB"/>
    <w:rsid w:val="00FF1ABE"/>
    <w:rsid w:val="00FF2052"/>
    <w:rsid w:val="00FF20AF"/>
    <w:rsid w:val="00FF2282"/>
    <w:rsid w:val="00FF2476"/>
    <w:rsid w:val="00FF2526"/>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048"/>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UnresolvedMention">
    <w:name w:val="Unresolved Mention"/>
    <w:basedOn w:val="DefaultParagraphFont"/>
    <w:uiPriority w:val="99"/>
    <w:semiHidden/>
    <w:unhideWhenUsed/>
    <w:rsid w:val="00F31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5601" TargetMode="External"/><Relationship Id="rId117" Type="http://schemas.openxmlformats.org/officeDocument/2006/relationships/hyperlink" Target="https://www.europarl.europa.eu/news/ro/headlines/priorities/economia-circulara/20220228STO24218/noi-reguli-ue-pentru-baterii-mai-durabile-si-mai-etice" TargetMode="External"/><Relationship Id="rId21" Type="http://schemas.openxmlformats.org/officeDocument/2006/relationships/hyperlink" Target="https://www.fonduri-structurale.ro/descarca-document/65598" TargetMode="External"/><Relationship Id="rId42" Type="http://schemas.openxmlformats.org/officeDocument/2006/relationships/hyperlink" Target="https://transport.ec.europa.eu/transport-themes/mobility-strategy_en" TargetMode="External"/><Relationship Id="rId47" Type="http://schemas.openxmlformats.org/officeDocument/2006/relationships/hyperlink" Target="https://ec.europa.eu/commission/presscorner/detail/en/qanda_23_6147" TargetMode="External"/><Relationship Id="rId63" Type="http://schemas.openxmlformats.org/officeDocument/2006/relationships/hyperlink" Target="https://data.consilium.europa.eu/doc/document/ST-10352-2023-INIT/en/pdf" TargetMode="External"/><Relationship Id="rId68" Type="http://schemas.openxmlformats.org/officeDocument/2006/relationships/image" Target="media/image13.jpeg"/><Relationship Id="rId84" Type="http://schemas.openxmlformats.org/officeDocument/2006/relationships/hyperlink" Target="https://www.consilium.europa.eu/ro/policies/green-deal/fit-for-55-the-eu-plan-for-a-green-transition/" TargetMode="External"/><Relationship Id="rId89" Type="http://schemas.openxmlformats.org/officeDocument/2006/relationships/hyperlink" Target="https://www.consilium.europa.eu/ro/policies/european-disability-card/" TargetMode="External"/><Relationship Id="rId112" Type="http://schemas.openxmlformats.org/officeDocument/2006/relationships/hyperlink" Target="https://www.europarl.europa.eu/news/ro/press-room/20231117IPR12211/ue-incurajeaza-consumatorii-sa-si-repare-bunurile-in-loc-sa-le-inlocuiasca" TargetMode="External"/><Relationship Id="rId133" Type="http://schemas.openxmlformats.org/officeDocument/2006/relationships/theme" Target="theme/theme1.xml"/><Relationship Id="rId16" Type="http://schemas.openxmlformats.org/officeDocument/2006/relationships/hyperlink" Target="https://spanish-presidency.consilium.europa.eu/en/" TargetMode="External"/><Relationship Id="rId107" Type="http://schemas.openxmlformats.org/officeDocument/2006/relationships/hyperlink" Target="https://www.europarl.europa.eu/resources/library/images/20231123PHT13907/20231123PHT13907_original.jpg" TargetMode="External"/><Relationship Id="rId11" Type="http://schemas.openxmlformats.org/officeDocument/2006/relationships/image" Target="media/image4.jpeg"/><Relationship Id="rId32" Type="http://schemas.openxmlformats.org/officeDocument/2006/relationships/hyperlink" Target="https://www.fonduri-structurale.ro/alte-finantari/761/kaufland-romania-si-asociatia-act-for-tomorrow-start-ong-editia-2023" TargetMode="External"/><Relationship Id="rId37" Type="http://schemas.openxmlformats.org/officeDocument/2006/relationships/hyperlink" Target="https://commission.europa.eu/document/54546e4c-779e-4fb5-a11a-0b239dc2db79_en" TargetMode="External"/><Relationship Id="rId53" Type="http://schemas.openxmlformats.org/officeDocument/2006/relationships/hyperlink" Target="https://www.consilium.europa.eu/ro/policies/mental-health/" TargetMode="External"/><Relationship Id="rId58" Type="http://schemas.openxmlformats.org/officeDocument/2006/relationships/hyperlink" Target="https://www.consilium.europa.eu/ro/infographics/industrial-emissions-directive-key-figures/" TargetMode="External"/><Relationship Id="rId74" Type="http://schemas.openxmlformats.org/officeDocument/2006/relationships/hyperlink" Target="https://www.consilium.europa.eu/ro/policies/eu-response-ukraine-invasion/eu-solidarity-ukraine/" TargetMode="External"/><Relationship Id="rId79" Type="http://schemas.openxmlformats.org/officeDocument/2006/relationships/hyperlink" Target="https://www.consilium.europa.eu/ro/infographics/fit-for-55-hydrogen-and-decarbonised-gas-market-package-explained/" TargetMode="External"/><Relationship Id="rId102" Type="http://schemas.openxmlformats.org/officeDocument/2006/relationships/hyperlink" Target="https://www.consilium.europa.eu/ro/press/press-releases/2023/10/09/social-economy-council-recommends-member-states-tap-its-full-potential/" TargetMode="External"/><Relationship Id="rId123" Type="http://schemas.openxmlformats.org/officeDocument/2006/relationships/hyperlink" Target="https://romania.representation.ec.europa.eu/index_ro" TargetMode="External"/><Relationship Id="rId128" Type="http://schemas.openxmlformats.org/officeDocument/2006/relationships/hyperlink" Target="mailto:prefhd@comser.ro" TargetMode="External"/><Relationship Id="rId5" Type="http://schemas.openxmlformats.org/officeDocument/2006/relationships/webSettings" Target="webSettings.xml"/><Relationship Id="rId90" Type="http://schemas.openxmlformats.org/officeDocument/2006/relationships/hyperlink" Target="https://www.consilium.europa.eu/ro/meetings/epsco/2023/11/27-28/" TargetMode="External"/><Relationship Id="rId95" Type="http://schemas.openxmlformats.org/officeDocument/2006/relationships/hyperlink" Target="https://data.consilium.europa.eu/doc/document/ST-15192-2023-REV-2-ADD-1/ro/pdf" TargetMode="External"/><Relationship Id="rId14" Type="http://schemas.openxmlformats.org/officeDocument/2006/relationships/hyperlink" Target="https://gov.ro/ro/media/comunicate" TargetMode="External"/><Relationship Id="rId22" Type="http://schemas.openxmlformats.org/officeDocument/2006/relationships/hyperlink" Target="https://www.fonduri-structurale.ro/descarca-document/65599" TargetMode="External"/><Relationship Id="rId27" Type="http://schemas.openxmlformats.org/officeDocument/2006/relationships/hyperlink" Target="https://www.fonduri-structurale.ro/descarca-document/65567" TargetMode="External"/><Relationship Id="rId30" Type="http://schemas.openxmlformats.org/officeDocument/2006/relationships/hyperlink" Target="https://www.fonduri-structurale.ro/descarca-document/65586" TargetMode="External"/><Relationship Id="rId35" Type="http://schemas.openxmlformats.org/officeDocument/2006/relationships/hyperlink" Target="https://transport.ec.europa.eu/news-events/news/passenger-mobility-package-2023-11-29_en" TargetMode="External"/><Relationship Id="rId43" Type="http://schemas.openxmlformats.org/officeDocument/2006/relationships/hyperlink" Target="https://commission.europa.eu/document/54546e4c-779e-4fb5-a11a-0b239dc2db79_en" TargetMode="External"/><Relationship Id="rId48" Type="http://schemas.openxmlformats.org/officeDocument/2006/relationships/hyperlink" Target="https://ec.europa.eu/commission/presscorner/detail/en/fs_23_6113" TargetMode="External"/><Relationship Id="rId56" Type="http://schemas.openxmlformats.org/officeDocument/2006/relationships/hyperlink" Target="https://www.consilium.europa.eu/ro/infographics/industrial-emissions-directive-key-figures/" TargetMode="External"/><Relationship Id="rId64" Type="http://schemas.openxmlformats.org/officeDocument/2006/relationships/hyperlink" Target="https://environment.ec.europa.eu/publications/proposal-revision-industrial-emissions-directive_en" TargetMode="External"/><Relationship Id="rId69" Type="http://schemas.openxmlformats.org/officeDocument/2006/relationships/hyperlink" Target="https://data.consilium.europa.eu/doc/document/ST-11726-2023-INIT/en/pdf" TargetMode="External"/><Relationship Id="rId77" Type="http://schemas.openxmlformats.org/officeDocument/2006/relationships/hyperlink" Target="https://www.consilium.europa.eu/ro/infographics/fit-for-55-hydrogen-and-decarbonised-gas-market-package-explained/" TargetMode="External"/><Relationship Id="rId100" Type="http://schemas.openxmlformats.org/officeDocument/2006/relationships/hyperlink" Target="https://www.consilium.europa.eu/ro/press/press-releases/2023/03/31/humanitarian-action-eu-introduces-exemptions-to-sanctions-to-facilitate-the-delivery-of-assistance/" TargetMode="External"/><Relationship Id="rId105" Type="http://schemas.openxmlformats.org/officeDocument/2006/relationships/hyperlink" Target="https://oceans-and-fisheries.ec.europa.eu/fisheries/markets-and-trade/trade_en" TargetMode="External"/><Relationship Id="rId113" Type="http://schemas.openxmlformats.org/officeDocument/2006/relationships/hyperlink" Target="https://oeil.secure.europarl.europa.eu/oeil/popups/ficheprocedure.do?reference=2023/0083(COD)&amp;l=en" TargetMode="External"/><Relationship Id="rId118" Type="http://schemas.openxmlformats.org/officeDocument/2006/relationships/hyperlink" Target="https://www.europarl.europa.eu/news/ro/headlines/priorities/economia-circulara/20180830STO11347/strategia-ue-pentru-reducerea-deseurilor-din-plastic" TargetMode="External"/><Relationship Id="rId126" Type="http://schemas.openxmlformats.org/officeDocument/2006/relationships/image" Target="media/image18.emf"/><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hyperlink" Target="https://www.eeas.europa.eu/eumam-ukraine_en?s=410260" TargetMode="External"/><Relationship Id="rId80" Type="http://schemas.openxmlformats.org/officeDocument/2006/relationships/hyperlink" Target="https://data.consilium.europa.eu/doc/document/ST-7911-2023-INIT/ro/pdf" TargetMode="External"/><Relationship Id="rId85" Type="http://schemas.openxmlformats.org/officeDocument/2006/relationships/hyperlink" Target="https://www.consilium.europa.eu/ro/infographics/disability-eu-facts-figures/" TargetMode="External"/><Relationship Id="rId93" Type="http://schemas.openxmlformats.org/officeDocument/2006/relationships/hyperlink" Target="https://data.consilium.europa.eu/doc/document/PE-43-2023-INIT/ro/pdf" TargetMode="External"/><Relationship Id="rId98" Type="http://schemas.openxmlformats.org/officeDocument/2006/relationships/hyperlink" Target="https://www.consilium.europa.eu/ro/policies/capital-markets-union/" TargetMode="External"/><Relationship Id="rId121" Type="http://schemas.openxmlformats.org/officeDocument/2006/relationships/hyperlink" Target="https://www.europarl.europa.eu/legislative-train/theme-a-european-green-deal/file-right-to-repair" TargetMode="Externa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spanish-presidency.consilium.europa.eu/en/programme/priorities/" TargetMode="External"/><Relationship Id="rId25" Type="http://schemas.openxmlformats.org/officeDocument/2006/relationships/hyperlink" Target="https://www.fonduri-structurale.ro/descarca-document/65593" TargetMode="External"/><Relationship Id="rId33" Type="http://schemas.openxmlformats.org/officeDocument/2006/relationships/hyperlink" Target="https://www.fonduri-structurale.ro/alte-finantari/827/proiecte-culturale-dedicate-zilei-culturii-nationale-pentru-anul-2024" TargetMode="External"/><Relationship Id="rId38" Type="http://schemas.openxmlformats.org/officeDocument/2006/relationships/hyperlink" Target="https://transport.ec.europa.eu/news-events/news/passenger-mobility-package-2023-11-29_en" TargetMode="External"/><Relationship Id="rId46" Type="http://schemas.openxmlformats.org/officeDocument/2006/relationships/hyperlink" Target="http://-https/ec.europa.eu/commission/presscorner/detail/en/qanda_23_6112" TargetMode="External"/><Relationship Id="rId59" Type="http://schemas.openxmlformats.org/officeDocument/2006/relationships/hyperlink" Target="https://www.consilium.europa.eu/ro/infographics/trends-in-eu-industrial-emissions/" TargetMode="External"/><Relationship Id="rId67" Type="http://schemas.openxmlformats.org/officeDocument/2006/relationships/hyperlink" Target="https://environment.ec.europa.eu/strategy/zero-pollution-action-plan_en" TargetMode="External"/><Relationship Id="rId103" Type="http://schemas.openxmlformats.org/officeDocument/2006/relationships/hyperlink" Target="https://www.consilium.europa.eu/ro/meetings/epsco/2023/11/27-28/" TargetMode="External"/><Relationship Id="rId108" Type="http://schemas.openxmlformats.org/officeDocument/2006/relationships/image" Target="media/image17.jpeg"/><Relationship Id="rId116" Type="http://schemas.openxmlformats.org/officeDocument/2006/relationships/hyperlink" Target="https://www.europarl.europa.eu/news/ro/headlines/priorities/economia-circulara/20201119STO92005/cum-promovam-consumul-sustenabil" TargetMode="External"/><Relationship Id="rId124" Type="http://schemas.openxmlformats.org/officeDocument/2006/relationships/hyperlink" Target="https://www.consilium.europa.eu/" TargetMode="External"/><Relationship Id="rId129" Type="http://schemas.openxmlformats.org/officeDocument/2006/relationships/header" Target="header1.xml"/><Relationship Id="rId20" Type="http://schemas.openxmlformats.org/officeDocument/2006/relationships/hyperlink" Target="https://www.fonduri-structurale.ro/descarca-document/65585" TargetMode="External"/><Relationship Id="rId41" Type="http://schemas.openxmlformats.org/officeDocument/2006/relationships/hyperlink" Target="https://digital-strategy.ec.europa.eu/en/policies/mobility-data" TargetMode="External"/><Relationship Id="rId54" Type="http://schemas.openxmlformats.org/officeDocument/2006/relationships/hyperlink" Target="https://www.consilium.europa.eu/ro/meetings/epsco/2023/11/30/" TargetMode="External"/><Relationship Id="rId62" Type="http://schemas.openxmlformats.org/officeDocument/2006/relationships/hyperlink" Target="https://data.consilium.europa.eu/doc/document/ST-7537-2023-INIT/ro/pdf" TargetMode="External"/><Relationship Id="rId70" Type="http://schemas.openxmlformats.org/officeDocument/2006/relationships/hyperlink" Target="https://data.consilium.europa.eu/doc/document/ST-12429-2022-INIT/ro/pdf" TargetMode="External"/><Relationship Id="rId75" Type="http://schemas.openxmlformats.org/officeDocument/2006/relationships/hyperlink" Target="https://www.consilium.europa.eu/ro/meetings/epsco/2023/11/27-28/" TargetMode="External"/><Relationship Id="rId83" Type="http://schemas.openxmlformats.org/officeDocument/2006/relationships/hyperlink" Target="https://eur-lex.europa.eu/legal-content/RO/TXT/?uri=COM%3A2021%3A804%3AFIN&amp;qid=1640001545187" TargetMode="External"/><Relationship Id="rId88" Type="http://schemas.openxmlformats.org/officeDocument/2006/relationships/hyperlink" Target="https://data.consilium.europa.eu/doc/document/ST-15782-2023-INIT/ro/pdf" TargetMode="External"/><Relationship Id="rId91" Type="http://schemas.openxmlformats.org/officeDocument/2006/relationships/hyperlink" Target="https://data.consilium.europa.eu/doc/document/PE-42-2023-INIT/ro/pdf" TargetMode="External"/><Relationship Id="rId96" Type="http://schemas.openxmlformats.org/officeDocument/2006/relationships/hyperlink" Target="https://video.consilium.europa.eu/event/en/27193" TargetMode="External"/><Relationship Id="rId111" Type="http://schemas.openxmlformats.org/officeDocument/2006/relationships/hyperlink" Target="https://www.europarl.europa.eu/news/ro/headlines/priorities/schimbarile-climatice/20200618STO81513/pactul-verde-un-pas-major-catre-o-uniune-climatic-neutra-si-sustenabila"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descarca-document/65602" TargetMode="External"/><Relationship Id="rId28" Type="http://schemas.openxmlformats.org/officeDocument/2006/relationships/hyperlink" Target="http://www.afir.ro/" TargetMode="External"/><Relationship Id="rId36" Type="http://schemas.openxmlformats.org/officeDocument/2006/relationships/hyperlink" Target="https://transport.ec.europa.eu/news-events/news/passenger-mobility-package-2023-11-29_en" TargetMode="External"/><Relationship Id="rId49" Type="http://schemas.openxmlformats.org/officeDocument/2006/relationships/image" Target="media/image8.jpeg"/><Relationship Id="rId57" Type="http://schemas.openxmlformats.org/officeDocument/2006/relationships/image" Target="media/image11.png"/><Relationship Id="rId106" Type="http://schemas.openxmlformats.org/officeDocument/2006/relationships/hyperlink" Target="https://www.consilium.europa.eu/ro/meetings/fac/2023/11/27/" TargetMode="External"/><Relationship Id="rId114" Type="http://schemas.openxmlformats.org/officeDocument/2006/relationships/hyperlink" Target="https://ec.europa.eu/commission/presscorner/detail/ro/ip_23_1794" TargetMode="External"/><Relationship Id="rId119" Type="http://schemas.openxmlformats.org/officeDocument/2006/relationships/hyperlink" Target="https://www.europarl.europa.eu/news/ro/headlines/priorities/economia-circulara/20151201STO05603/economia-circulara-definitie-importanta-si-beneficii" TargetMode="External"/><Relationship Id="rId127" Type="http://schemas.openxmlformats.org/officeDocument/2006/relationships/hyperlink" Target="mailto:prefhd@comser.ro" TargetMode="External"/><Relationship Id="rId10" Type="http://schemas.openxmlformats.org/officeDocument/2006/relationships/image" Target="media/image3.png"/><Relationship Id="rId31" Type="http://schemas.openxmlformats.org/officeDocument/2006/relationships/hyperlink" Target="https://www.fonduri-structurale.ro/descarca-document/65584" TargetMode="External"/><Relationship Id="rId44" Type="http://schemas.openxmlformats.org/officeDocument/2006/relationships/hyperlink" Target="https://euc-word-edit.officeapps.live.com/we/Package%20travel%20directive%20(europa.eu)" TargetMode="External"/><Relationship Id="rId52" Type="http://schemas.openxmlformats.org/officeDocument/2006/relationships/hyperlink" Target="https://data.consilium.europa.eu/doc/document/ST-15971-2023-INIT/ro/pdf" TargetMode="External"/><Relationship Id="rId60" Type="http://schemas.openxmlformats.org/officeDocument/2006/relationships/image" Target="media/image12.png"/><Relationship Id="rId65" Type="http://schemas.openxmlformats.org/officeDocument/2006/relationships/hyperlink" Target="https://eur-lex.europa.eu/legal-content/EN/TXT/?uri=CELEX%3A52022PC0157" TargetMode="External"/><Relationship Id="rId73" Type="http://schemas.openxmlformats.org/officeDocument/2006/relationships/hyperlink" Target="https://www.consilium.europa.eu/ro/policies/european-peace-facility/" TargetMode="External"/><Relationship Id="rId78" Type="http://schemas.openxmlformats.org/officeDocument/2006/relationships/image" Target="media/image15.png"/><Relationship Id="rId81" Type="http://schemas.openxmlformats.org/officeDocument/2006/relationships/hyperlink" Target="https://data.consilium.europa.eu/doc/document/ST-7909-2023-INIT/ro/pdf" TargetMode="External"/><Relationship Id="rId86" Type="http://schemas.openxmlformats.org/officeDocument/2006/relationships/image" Target="media/image16.png"/><Relationship Id="rId94" Type="http://schemas.openxmlformats.org/officeDocument/2006/relationships/hyperlink" Target="https://data.consilium.europa.eu/doc/document/ST-15191-2023-REV-1-ADD-1/ro/pdf" TargetMode="External"/><Relationship Id="rId99" Type="http://schemas.openxmlformats.org/officeDocument/2006/relationships/hyperlink" Target="https://www.consilium.europa.eu/ro/meetings/epsco/2023/11/27-28/" TargetMode="External"/><Relationship Id="rId101" Type="http://schemas.openxmlformats.org/officeDocument/2006/relationships/hyperlink" Target="https://data.consilium.europa.eu/doc/document/ST-14113-2023-INIT/ro/pdf" TargetMode="External"/><Relationship Id="rId122" Type="http://schemas.openxmlformats.org/officeDocument/2006/relationships/hyperlink" Target="https://www.europarl.europa.eu/news/ro/press-room/20220401IPR26537/right-to-repair-meps-want-more-durable-and-more-easily-repairable-products" TargetMode="External"/><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fonduri-structurale.ro/descarca-document/65571" TargetMode="External"/><Relationship Id="rId39" Type="http://schemas.openxmlformats.org/officeDocument/2006/relationships/hyperlink" Target="https://digital-strategy.ec.europa.eu/en/policies/strategy-data" TargetMode="External"/><Relationship Id="rId109" Type="http://schemas.openxmlformats.org/officeDocument/2006/relationships/hyperlink" Target="https://eur-lex.europa.eu/legal-content/EN/TXT/PDF/?uri=CELEX:52023SC0059" TargetMode="External"/><Relationship Id="rId34" Type="http://schemas.openxmlformats.org/officeDocument/2006/relationships/image" Target="media/image7.png"/><Relationship Id="rId50" Type="http://schemas.openxmlformats.org/officeDocument/2006/relationships/hyperlink" Target="https://www.consilium.europa.eu/ro/policies/media-freedom-eu/" TargetMode="External"/><Relationship Id="rId55" Type="http://schemas.openxmlformats.org/officeDocument/2006/relationships/image" Target="media/image10.jpeg"/><Relationship Id="rId76" Type="http://schemas.openxmlformats.org/officeDocument/2006/relationships/image" Target="media/image14.jpeg"/><Relationship Id="rId97" Type="http://schemas.openxmlformats.org/officeDocument/2006/relationships/hyperlink" Target="https://www.consilium.europa.eu/ro/press/press-releases/2023/05/23/easy-access-to-corporate-information-for-investors-provisional-agreement-reached-on-the-european-single-access-point-esap/" TargetMode="External"/><Relationship Id="rId104" Type="http://schemas.openxmlformats.org/officeDocument/2006/relationships/hyperlink" Target="https://data.consilium.europa.eu/doc/document/ST-15363-2023-INIT/ro/pdf" TargetMode="External"/><Relationship Id="rId120" Type="http://schemas.openxmlformats.org/officeDocument/2006/relationships/hyperlink" Target="https://www.europarl.europa.eu/RegData/etudes/BRIE/2022/698869/EPRS_BRI(2022)698869_EN.pdf" TargetMode="External"/><Relationship Id="rId125" Type="http://schemas.openxmlformats.org/officeDocument/2006/relationships/hyperlink" Target="https://www.europarl.europa.eu/" TargetMode="External"/><Relationship Id="rId7" Type="http://schemas.openxmlformats.org/officeDocument/2006/relationships/endnotes" Target="endnotes.xml"/><Relationship Id="rId71" Type="http://schemas.openxmlformats.org/officeDocument/2006/relationships/hyperlink" Target="https://www.consilium.europa.eu/ro/press/press-releases/2022/11/15/ukraine-eu-launches-military-assistance-mission/" TargetMode="External"/><Relationship Id="rId92" Type="http://schemas.openxmlformats.org/officeDocument/2006/relationships/hyperlink" Target="https://data.consilium.europa.eu/doc/document/PE-44-2023-INIT/ro/pdf" TargetMode="External"/><Relationship Id="rId2" Type="http://schemas.openxmlformats.org/officeDocument/2006/relationships/numbering" Target="numbering.xml"/><Relationship Id="rId29" Type="http://schemas.openxmlformats.org/officeDocument/2006/relationships/hyperlink" Target="https://www.fonduri-structurale.ro/alte-finantari/787/program-national-de-dezvoltare-si-sustinere-a-industriei-alimentare-investalim-2023-2026" TargetMode="External"/><Relationship Id="rId24" Type="http://schemas.openxmlformats.org/officeDocument/2006/relationships/hyperlink" Target="https://www.fonduri-structurale.ro/descarca-document/65569" TargetMode="External"/><Relationship Id="rId40" Type="http://schemas.openxmlformats.org/officeDocument/2006/relationships/hyperlink" Target="https://digital-strategy.ec.europa.eu/en/activities/digital-programme" TargetMode="External"/><Relationship Id="rId45" Type="http://schemas.openxmlformats.org/officeDocument/2006/relationships/hyperlink" Target="https://ec.europa.eu/commission/presscorner/detail/en/qanda_23_6111" TargetMode="External"/><Relationship Id="rId66" Type="http://schemas.openxmlformats.org/officeDocument/2006/relationships/hyperlink" Target="https://www.consilium.europa.eu/ro/policies/industrial-emissions/" TargetMode="External"/><Relationship Id="rId87" Type="http://schemas.openxmlformats.org/officeDocument/2006/relationships/hyperlink" Target="https://www.consilium.europa.eu/ro/infographics/disability-eu-facts-figures/" TargetMode="External"/><Relationship Id="rId110" Type="http://schemas.openxmlformats.org/officeDocument/2006/relationships/hyperlink" Target="https://www.europarl.europa.eu/news/ro/headlines/priorities/economia-circulara/20210128STO96607/cum-doreste-ue-sa-obtina-o-economie-circulara-pana-in-2050" TargetMode="External"/><Relationship Id="rId115" Type="http://schemas.openxmlformats.org/officeDocument/2006/relationships/hyperlink" Target="https://data.europa.eu/data/datasets/s2228_92_4_503_eng?locale=ro" TargetMode="External"/><Relationship Id="rId131" Type="http://schemas.openxmlformats.org/officeDocument/2006/relationships/footer" Target="footer1.xml"/><Relationship Id="rId61" Type="http://schemas.openxmlformats.org/officeDocument/2006/relationships/hyperlink" Target="https://www.consilium.europa.eu/ro/infographics/trends-in-eu-industrial-emissions/" TargetMode="External"/><Relationship Id="rId82" Type="http://schemas.openxmlformats.org/officeDocument/2006/relationships/hyperlink" Target="https://eur-lex.europa.eu/legal-content/RO/TXT/?uri=CELEX%3A52021PC0803&amp;qid=1640002501099" TargetMode="External"/><Relationship Id="rId19" Type="http://schemas.openxmlformats.org/officeDocument/2006/relationships/hyperlink" Target="https://www.fonduri-structurale.ro/descarca-document/6557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29D33-6901-4B5E-A346-A13CC4FB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578</TotalTime>
  <Pages>34</Pages>
  <Words>18299</Words>
  <Characters>106136</Characters>
  <Application>Microsoft Office Word</Application>
  <DocSecurity>0</DocSecurity>
  <Lines>884</Lines>
  <Paragraphs>248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124187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22</cp:revision>
  <cp:lastPrinted>2023-12-04T06:54:00Z</cp:lastPrinted>
  <dcterms:created xsi:type="dcterms:W3CDTF">2023-11-21T09:23:00Z</dcterms:created>
  <dcterms:modified xsi:type="dcterms:W3CDTF">2023-12-04T06:55:00Z</dcterms:modified>
</cp:coreProperties>
</file>