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D04E7" w14:textId="3FE78246" w:rsidR="00855A36" w:rsidRDefault="00855A36" w:rsidP="00855A36">
      <w:pPr>
        <w:jc w:val="center"/>
      </w:pPr>
      <w:bookmarkStart w:id="0" w:name="_GoBack"/>
      <w:bookmarkEnd w:id="0"/>
    </w:p>
    <w:p w14:paraId="5FC5147F" w14:textId="28744070" w:rsidR="00F66620" w:rsidRPr="001A4C20" w:rsidRDefault="008B5CA6" w:rsidP="00BA26F0">
      <w:pPr>
        <w:jc w:val="right"/>
      </w:pPr>
      <w:r w:rsidRPr="001A4C20">
        <w:rPr>
          <w:noProof/>
          <w:lang w:eastAsia="ro-RO"/>
        </w:rPr>
        <mc:AlternateContent>
          <mc:Choice Requires="wpg">
            <w:drawing>
              <wp:anchor distT="0" distB="0" distL="114300" distR="114300" simplePos="0" relativeHeight="251638783" behindDoc="1" locked="0" layoutInCell="1" allowOverlap="1" wp14:anchorId="6485D6F8" wp14:editId="0ED8CC20">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62CADFD7" w:rsidR="00855A36" w:rsidRDefault="00855A36"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45</w:t>
                              </w:r>
                            </w:p>
                            <w:p w14:paraId="300DDA87" w14:textId="2C035C08" w:rsidR="00855A36" w:rsidRPr="005E3F6E" w:rsidRDefault="00855A36" w:rsidP="006932BF">
                              <w:pPr>
                                <w:spacing w:after="120"/>
                                <w:jc w:val="center"/>
                                <w:rPr>
                                  <w:rFonts w:ascii="Book Antiqua" w:hAnsi="Book Antiqua"/>
                                  <w:b/>
                                  <w:color w:val="000080"/>
                                  <w:spacing w:val="10"/>
                                  <w:szCs w:val="18"/>
                                </w:rPr>
                              </w:pPr>
                              <w:r>
                                <w:rPr>
                                  <w:rFonts w:ascii="Book Antiqua" w:hAnsi="Book Antiqua"/>
                                  <w:b/>
                                  <w:color w:val="000080"/>
                                  <w:spacing w:val="10"/>
                                  <w:szCs w:val="18"/>
                                </w:rPr>
                                <w:t>7 noiembrie – 11 noiembrie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62CADFD7" w:rsidR="00855A36" w:rsidRDefault="00855A36"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45</w:t>
                        </w:r>
                      </w:p>
                      <w:p w14:paraId="300DDA87" w14:textId="2C035C08" w:rsidR="00855A36" w:rsidRPr="005E3F6E" w:rsidRDefault="00855A36" w:rsidP="006932BF">
                        <w:pPr>
                          <w:spacing w:after="120"/>
                          <w:jc w:val="center"/>
                          <w:rPr>
                            <w:rFonts w:ascii="Book Antiqua" w:hAnsi="Book Antiqua"/>
                            <w:b/>
                            <w:color w:val="000080"/>
                            <w:spacing w:val="10"/>
                            <w:szCs w:val="18"/>
                          </w:rPr>
                        </w:pPr>
                        <w:r>
                          <w:rPr>
                            <w:rFonts w:ascii="Book Antiqua" w:hAnsi="Book Antiqua"/>
                            <w:b/>
                            <w:color w:val="000080"/>
                            <w:spacing w:val="10"/>
                            <w:szCs w:val="18"/>
                          </w:rPr>
                          <w:t>7 noiembrie – 11 noiembrie</w:t>
                        </w:r>
                      </w:p>
                    </w:txbxContent>
                  </v:textbox>
                </v:shape>
              </v:group>
            </w:pict>
          </mc:Fallback>
        </mc:AlternateContent>
      </w:r>
      <w:r w:rsidR="005D77BB">
        <w:t xml:space="preserve"> </w:t>
      </w:r>
      <w:r w:rsidR="008542F2" w:rsidRPr="001A4C20">
        <w:t xml:space="preserve"> </w:t>
      </w:r>
    </w:p>
    <w:p w14:paraId="70D0CE4A" w14:textId="6E2EA6B8" w:rsidR="000B0E33" w:rsidRPr="001A4C20" w:rsidRDefault="008652DB" w:rsidP="000B0E33">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1A4C20">
        <w:rPr>
          <w:noProof/>
          <w:lang w:eastAsia="ro-RO"/>
        </w:rPr>
        <w:t xml:space="preserve"> </w:t>
      </w:r>
      <w:r w:rsidR="00F16F29" w:rsidRPr="001A4C20">
        <w:rPr>
          <w:noProof/>
          <w:lang w:eastAsia="ro-RO"/>
        </w:rPr>
        <w:t xml:space="preserve"> </w:t>
      </w:r>
    </w:p>
    <w:p w14:paraId="01B126FA" w14:textId="1BD98E8D" w:rsidR="0099798C" w:rsidRPr="001A4C20" w:rsidRDefault="0099798C" w:rsidP="0099798C">
      <w:pPr>
        <w:jc w:val="center"/>
        <w:rPr>
          <w:noProof/>
          <w:lang w:eastAsia="ro-RO"/>
        </w:rPr>
      </w:pPr>
    </w:p>
    <w:p w14:paraId="1EA76261" w14:textId="71ACEFF1" w:rsidR="003B1D81" w:rsidRPr="001A4C20" w:rsidRDefault="00F16F29" w:rsidP="003B1D81">
      <w:pPr>
        <w:jc w:val="center"/>
      </w:pPr>
      <w:r w:rsidRPr="001A4C20">
        <w:rPr>
          <w:noProof/>
          <w:lang w:eastAsia="ro-RO"/>
        </w:rPr>
        <w:t xml:space="preserve"> </w:t>
      </w:r>
    </w:p>
    <w:p w14:paraId="580662F4" w14:textId="49240BD7" w:rsidR="008451CE" w:rsidRPr="001A4C20" w:rsidRDefault="008451CE" w:rsidP="008451CE">
      <w:pPr>
        <w:jc w:val="center"/>
      </w:pPr>
    </w:p>
    <w:p w14:paraId="629A3BEC" w14:textId="15852148" w:rsidR="00697BDC" w:rsidRPr="001A4C20" w:rsidRDefault="00697BDC" w:rsidP="00FE7328">
      <w:pPr>
        <w:ind w:right="198"/>
        <w:jc w:val="center"/>
      </w:pPr>
    </w:p>
    <w:p w14:paraId="11AD33F6" w14:textId="4F18C81D" w:rsidR="00212894" w:rsidRPr="001A4C20" w:rsidRDefault="007B0950" w:rsidP="00B2000B">
      <w:pPr>
        <w:ind w:right="198"/>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1BEEE608">
                <wp:simplePos x="0" y="0"/>
                <wp:positionH relativeFrom="column">
                  <wp:posOffset>240665</wp:posOffset>
                </wp:positionH>
                <wp:positionV relativeFrom="page">
                  <wp:posOffset>1876425</wp:posOffset>
                </wp:positionV>
                <wp:extent cx="6153785" cy="75628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855A36" w:rsidRDefault="00855A36"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NSwIAAIQEAAAOAAAAZHJzL2Uyb0RvYy54bWysVMtu2zAQvBfoPxC817L8jmA5SO2kKJC2&#10;QZN+AE1RFhG+uqQtp1/fJSU7Tnsr6gPBFZfD2ZldL6+PWpGDAC+tKWk+GFIiDLeVNLuS/ni6+7Cg&#10;xAdmKqasESV9EZ5er96/W7auECPbWFUJIAhifNG6kjYhuCLLPG+EZn5gnTB4WFvQLGAIu6wC1iK6&#10;VtloOJxlrYXKgeXCe/y66Q7pKuHXteDhW117EYgqKXILaYW0buOarZas2AFzjeQ9DfYPLDSTBh89&#10;Q21YYGQP8i8oLTlYb+sw4FZntq4lF6kGrCYf/lHNY8OcSLWgON6dZfL/D5Z/PTwAkVVJx3NKDNPo&#10;0XdUjZmdEiSfRoFa5wvMe3QPEEv07t7yZ0+MXTeYJm4AbNsIViGtPOZnby7EwONVsm2/2Arh2T7Y&#10;pNWxBh0BUQVyTJa8nC0Rx0A4fpzl0/F8MaWE49l8Ohstpsm0jBWn6w58+CSsJnFTUkD2CZ4d7n2I&#10;dFhxSkn0rZLVnVQqBbDbrhWQA8P+WG82m9uP3V3lGtZ9XQzxl8rC0rv0hOkvcZQhLfK7Gs8jVe1Q&#10;z4Ad9fzU9H3xJruHOeEvhovzA5egWgacDSV1SROJvluj1LemSp0bmFTdHqtUptc+yt3ZFo7bY3I3&#10;GROt2NrqBc0A240Cji5uGgu/KGlxDErqf+4ZCErUZ4OGXuWTSZybFEym8xEGcHmyvTxhhiMU1k5J&#10;t12Hbtb2DuSuwZfyJK+xN9gEtUz2vLLq6WOrJ4X7sYyzdBmnrNc/j9VvAAAA//8DAFBLAwQUAAYA&#10;CAAAACEAEILOOOAAAAAMAQAADwAAAGRycy9kb3ducmV2LnhtbEyPy07DMBBF90j8gzVIbCrqUJo+&#10;QpwKgdiwo0V068TTJGCPo9htwt93uiq7uZqj+8g3o7PihH1oPSl4nCYgkCpvWqoVfO3eH1YgQtRk&#10;tPWECv4wwKa4vcl1ZvxAn3jaxlqwCYVMK2hi7DIpQ9Wg02HqOyT+HXzvdGTZ19L0emBzZ+UsSRbS&#10;6ZY4odEdvjZY/W6PjnPf0o/DZLAT+eP3u+q7nO/r0St1fze+PIOIOMYrDJf6XB0K7lT6I5kgrIKn&#10;5ZpJBbN1moK4AEmy5HUlX/PVIgVZ5PL/iOIMAAD//wMAUEsBAi0AFAAGAAgAAAAhALaDOJL+AAAA&#10;4QEAABMAAAAAAAAAAAAAAAAAAAAAAFtDb250ZW50X1R5cGVzXS54bWxQSwECLQAUAAYACAAAACEA&#10;OP0h/9YAAACUAQAACwAAAAAAAAAAAAAAAAAvAQAAX3JlbHMvLnJlbHNQSwECLQAUAAYACAAAACEA&#10;bgMyjUsCAACEBAAADgAAAAAAAAAAAAAAAAAuAgAAZHJzL2Uyb0RvYy54bWxQSwECLQAUAAYACAAA&#10;ACEAEILOOOAAAAAMAQAADwAAAAAAAAAAAAAAAAClBAAAZHJzL2Rvd25yZXYueG1sUEsFBgAAAAAE&#10;AAQA8wAAALIFAAAAAA==&#10;" fillcolor="#cdddeb" strokecolor="gray" strokeweight="6.25pt">
                <v:fill opacity="52428f"/>
                <v:stroke linestyle="thickThin"/>
                <v:textbox>
                  <w:txbxContent>
                    <w:p w14:paraId="4D240BDE" w14:textId="77777777" w:rsidR="00855A36" w:rsidRDefault="00855A36" w:rsidP="005357F8"/>
                  </w:txbxContent>
                </v:textbox>
                <w10:wrap anchory="page"/>
              </v:rect>
            </w:pict>
          </mc:Fallback>
        </mc:AlternateContent>
      </w:r>
      <w:r w:rsidR="001D4A9D" w:rsidRPr="001A4C20">
        <w:rPr>
          <w:rFonts w:ascii="Book Antiqua" w:hAnsi="Book Antiqua"/>
          <w:b/>
          <w:bCs/>
          <w:i/>
          <w:iCs/>
          <w:sz w:val="24"/>
          <w:szCs w:val="18"/>
        </w:rPr>
        <w:t xml:space="preserve"> </w:t>
      </w:r>
    </w:p>
    <w:p w14:paraId="287E5000" w14:textId="150CCB7E" w:rsidR="007B0950" w:rsidRPr="001A4C20" w:rsidRDefault="00212894" w:rsidP="00B2000B">
      <w:pPr>
        <w:tabs>
          <w:tab w:val="left" w:pos="4170"/>
        </w:tabs>
        <w:spacing w:before="0"/>
        <w:ind w:right="198" w:firstLine="567"/>
        <w:jc w:val="both"/>
        <w:rPr>
          <w:rFonts w:ascii="Book Antiqua" w:hAnsi="Book Antiqua"/>
          <w:b/>
          <w:bCs/>
          <w:i/>
          <w:iCs/>
          <w:sz w:val="24"/>
          <w:szCs w:val="18"/>
        </w:rPr>
      </w:pPr>
      <w:r w:rsidRPr="001A4C20">
        <w:rPr>
          <w:rFonts w:ascii="Book Antiqua" w:hAnsi="Book Antiqua"/>
          <w:b/>
          <w:bCs/>
          <w:i/>
          <w:iCs/>
          <w:sz w:val="24"/>
          <w:szCs w:val="18"/>
        </w:rPr>
        <w:t xml:space="preserve">       </w:t>
      </w:r>
    </w:p>
    <w:p w14:paraId="58F78B6B" w14:textId="35790556" w:rsidR="00933498" w:rsidRPr="001A4C20" w:rsidRDefault="00784815" w:rsidP="00B2000B">
      <w:pPr>
        <w:tabs>
          <w:tab w:val="left" w:pos="4170"/>
        </w:tabs>
        <w:spacing w:before="0"/>
        <w:ind w:right="198" w:firstLine="567"/>
        <w:jc w:val="both"/>
        <w:rPr>
          <w:rFonts w:ascii="Book Antiqua" w:hAnsi="Book Antiqua"/>
          <w:b/>
          <w:bCs/>
          <w:sz w:val="16"/>
          <w:szCs w:val="16"/>
        </w:rPr>
      </w:pPr>
      <w:r w:rsidRPr="001A4C20">
        <w:rPr>
          <w:rFonts w:ascii="Book Antiqua" w:hAnsi="Book Antiqua"/>
          <w:b/>
          <w:bCs/>
          <w:i/>
          <w:iCs/>
          <w:sz w:val="24"/>
        </w:rPr>
        <w:t>D</w:t>
      </w:r>
      <w:r w:rsidR="005D189D" w:rsidRPr="001A4C20">
        <w:rPr>
          <w:rFonts w:ascii="Book Antiqua" w:hAnsi="Book Antiqua"/>
          <w:b/>
          <w:bCs/>
          <w:i/>
          <w:iCs/>
          <w:sz w:val="24"/>
        </w:rPr>
        <w:t>in</w:t>
      </w:r>
      <w:r w:rsidR="00961057" w:rsidRPr="001A4C20">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71676" w:rsidRPr="001A4C20">
        <w:rPr>
          <w:rFonts w:ascii="Book Antiqua" w:hAnsi="Book Antiqua"/>
          <w:b/>
          <w:bCs/>
          <w:i/>
          <w:iCs/>
          <w:sz w:val="24"/>
        </w:rPr>
        <w:t xml:space="preserve"> </w:t>
      </w:r>
      <w:r w:rsidR="005D189D" w:rsidRPr="001A4C20">
        <w:rPr>
          <w:rFonts w:ascii="Book Antiqua" w:hAnsi="Book Antiqua"/>
          <w:b/>
          <w:bCs/>
          <w:i/>
          <w:iCs/>
          <w:sz w:val="24"/>
        </w:rPr>
        <w:t>acestui</w:t>
      </w:r>
      <w:r w:rsidR="00961057" w:rsidRPr="001A4C20">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bookmarkStart w:id="1" w:name="_Hlk108432080"/>
    <w:p w14:paraId="5C0A0C11" w14:textId="5971815C" w:rsidR="006659DA"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19312383" w:history="1">
        <w:r w:rsidR="006659DA" w:rsidRPr="00B766E6">
          <w:rPr>
            <w:rStyle w:val="Hyperlink"/>
            <w:rFonts w:ascii="Book Antiqua" w:hAnsi="Book Antiqua"/>
          </w:rPr>
          <w:t xml:space="preserve">Repere din agenda publică a conducerii Instituţiei Prefectului -  Judeţul  Hunedoara  în  </w:t>
        </w:r>
        <w:r w:rsidR="006659DA" w:rsidRPr="00B766E6">
          <w:rPr>
            <w:rStyle w:val="Hyperlink"/>
            <w:rFonts w:ascii="Book Antiqua" w:hAnsi="Book Antiqua"/>
            <w:spacing w:val="-6"/>
          </w:rPr>
          <w:t>perioada  7 noiembrie – 11 noiembrie</w:t>
        </w:r>
        <w:r w:rsidR="006659DA">
          <w:rPr>
            <w:webHidden/>
          </w:rPr>
          <w:tab/>
        </w:r>
        <w:r w:rsidR="006659DA">
          <w:rPr>
            <w:webHidden/>
          </w:rPr>
          <w:fldChar w:fldCharType="begin"/>
        </w:r>
        <w:r w:rsidR="006659DA">
          <w:rPr>
            <w:webHidden/>
          </w:rPr>
          <w:instrText xml:space="preserve"> PAGEREF _Toc119312383 \h </w:instrText>
        </w:r>
        <w:r w:rsidR="006659DA">
          <w:rPr>
            <w:webHidden/>
          </w:rPr>
        </w:r>
        <w:r w:rsidR="006659DA">
          <w:rPr>
            <w:webHidden/>
          </w:rPr>
          <w:fldChar w:fldCharType="separate"/>
        </w:r>
        <w:r w:rsidR="00C0404B">
          <w:rPr>
            <w:webHidden/>
          </w:rPr>
          <w:t>3</w:t>
        </w:r>
        <w:r w:rsidR="006659DA">
          <w:rPr>
            <w:webHidden/>
          </w:rPr>
          <w:fldChar w:fldCharType="end"/>
        </w:r>
      </w:hyperlink>
    </w:p>
    <w:p w14:paraId="087DD80C" w14:textId="12CF73CE"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384" w:history="1">
        <w:r w:rsidR="006659DA" w:rsidRPr="00B766E6">
          <w:rPr>
            <w:rStyle w:val="Hyperlink"/>
            <w:rFonts w:ascii="Book Antiqua" w:hAnsi="Book Antiqua"/>
            <w:spacing w:val="-6"/>
          </w:rPr>
          <w:t>Selec</w:t>
        </w:r>
        <w:r w:rsidR="006659DA" w:rsidRPr="00B766E6">
          <w:rPr>
            <w:rStyle w:val="Hyperlink"/>
            <w:rFonts w:ascii="Cambria" w:hAnsi="Cambria" w:cs="Cambria"/>
            <w:spacing w:val="-6"/>
          </w:rPr>
          <w:t>ț</w:t>
        </w:r>
        <w:r w:rsidR="006659DA" w:rsidRPr="00B766E6">
          <w:rPr>
            <w:rStyle w:val="Hyperlink"/>
            <w:rFonts w:ascii="Book Antiqua" w:hAnsi="Book Antiqua"/>
            <w:spacing w:val="-6"/>
          </w:rPr>
          <w:t>ie de Acte normative apărute în Monitorul Oficial al României</w:t>
        </w:r>
        <w:r w:rsidR="006659DA" w:rsidRPr="00B766E6">
          <w:rPr>
            <w:rStyle w:val="Hyperlink"/>
          </w:rPr>
          <w:t xml:space="preserve">  </w:t>
        </w:r>
        <w:r w:rsidR="006659DA" w:rsidRPr="00B766E6">
          <w:rPr>
            <w:rStyle w:val="Hyperlink"/>
            <w:rFonts w:ascii="Book Antiqua" w:hAnsi="Book Antiqua"/>
            <w:spacing w:val="-6"/>
          </w:rPr>
          <w:t>în perioada 7 noiembrie – 11 noiembrie, 2022</w:t>
        </w:r>
        <w:r w:rsidR="006659DA">
          <w:rPr>
            <w:webHidden/>
          </w:rPr>
          <w:tab/>
        </w:r>
        <w:r w:rsidR="006659DA">
          <w:rPr>
            <w:webHidden/>
          </w:rPr>
          <w:fldChar w:fldCharType="begin"/>
        </w:r>
        <w:r w:rsidR="006659DA">
          <w:rPr>
            <w:webHidden/>
          </w:rPr>
          <w:instrText xml:space="preserve"> PAGEREF _Toc119312384 \h </w:instrText>
        </w:r>
        <w:r w:rsidR="006659DA">
          <w:rPr>
            <w:webHidden/>
          </w:rPr>
        </w:r>
        <w:r w:rsidR="006659DA">
          <w:rPr>
            <w:webHidden/>
          </w:rPr>
          <w:fldChar w:fldCharType="separate"/>
        </w:r>
        <w:r w:rsidR="00C0404B">
          <w:rPr>
            <w:webHidden/>
          </w:rPr>
          <w:t>4</w:t>
        </w:r>
        <w:r w:rsidR="006659DA">
          <w:rPr>
            <w:webHidden/>
          </w:rPr>
          <w:fldChar w:fldCharType="end"/>
        </w:r>
      </w:hyperlink>
    </w:p>
    <w:p w14:paraId="5ED5FF1A" w14:textId="10D667A8"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385" w:history="1">
        <w:r w:rsidR="006659DA" w:rsidRPr="00B766E6">
          <w:rPr>
            <w:rStyle w:val="Hyperlink"/>
          </w:rPr>
          <w:t>Comunicate de presă ale Guvernului României</w:t>
        </w:r>
        <w:r w:rsidR="006659DA">
          <w:rPr>
            <w:webHidden/>
          </w:rPr>
          <w:tab/>
        </w:r>
        <w:r w:rsidR="006659DA">
          <w:rPr>
            <w:webHidden/>
          </w:rPr>
          <w:fldChar w:fldCharType="begin"/>
        </w:r>
        <w:r w:rsidR="006659DA">
          <w:rPr>
            <w:webHidden/>
          </w:rPr>
          <w:instrText xml:space="preserve"> PAGEREF _Toc119312385 \h </w:instrText>
        </w:r>
        <w:r w:rsidR="006659DA">
          <w:rPr>
            <w:webHidden/>
          </w:rPr>
        </w:r>
        <w:r w:rsidR="006659DA">
          <w:rPr>
            <w:webHidden/>
          </w:rPr>
          <w:fldChar w:fldCharType="separate"/>
        </w:r>
        <w:r w:rsidR="00C0404B">
          <w:rPr>
            <w:webHidden/>
          </w:rPr>
          <w:t>6</w:t>
        </w:r>
        <w:r w:rsidR="006659DA">
          <w:rPr>
            <w:webHidden/>
          </w:rPr>
          <w:fldChar w:fldCharType="end"/>
        </w:r>
      </w:hyperlink>
    </w:p>
    <w:p w14:paraId="52A871DE" w14:textId="5FD2B1AA" w:rsidR="006659DA" w:rsidRDefault="00855A36">
      <w:pPr>
        <w:pStyle w:val="TOC4"/>
        <w:rPr>
          <w:rFonts w:asciiTheme="minorHAnsi" w:eastAsiaTheme="minorEastAsia" w:hAnsiTheme="minorHAnsi" w:cstheme="minorBidi"/>
          <w:sz w:val="22"/>
          <w:szCs w:val="22"/>
          <w:lang w:val="ro-RO" w:eastAsia="ro-RO"/>
        </w:rPr>
      </w:pPr>
      <w:hyperlink w:anchor="_Toc119312386" w:history="1">
        <w:r w:rsidR="006659DA" w:rsidRPr="00B766E6">
          <w:rPr>
            <w:rStyle w:val="Hyperlink"/>
          </w:rPr>
          <w:t>Departamentul pentru Dezvoltare Durabilă din cadrul Cancelariei Prim-Ministrului a lansat platforma de date statistice Agregator România Durabilă</w:t>
        </w:r>
        <w:r w:rsidR="006659DA">
          <w:rPr>
            <w:webHidden/>
          </w:rPr>
          <w:tab/>
        </w:r>
        <w:r w:rsidR="006659DA">
          <w:rPr>
            <w:webHidden/>
          </w:rPr>
          <w:fldChar w:fldCharType="begin"/>
        </w:r>
        <w:r w:rsidR="006659DA">
          <w:rPr>
            <w:webHidden/>
          </w:rPr>
          <w:instrText xml:space="preserve"> PAGEREF _Toc119312386 \h </w:instrText>
        </w:r>
        <w:r w:rsidR="006659DA">
          <w:rPr>
            <w:webHidden/>
          </w:rPr>
        </w:r>
        <w:r w:rsidR="006659DA">
          <w:rPr>
            <w:webHidden/>
          </w:rPr>
          <w:fldChar w:fldCharType="separate"/>
        </w:r>
        <w:r w:rsidR="00C0404B">
          <w:rPr>
            <w:webHidden/>
          </w:rPr>
          <w:t>6</w:t>
        </w:r>
        <w:r w:rsidR="006659DA">
          <w:rPr>
            <w:webHidden/>
          </w:rPr>
          <w:fldChar w:fldCharType="end"/>
        </w:r>
      </w:hyperlink>
    </w:p>
    <w:p w14:paraId="2325414B" w14:textId="4A1B4F74" w:rsidR="006659DA" w:rsidRDefault="00855A36">
      <w:pPr>
        <w:pStyle w:val="TOC4"/>
        <w:rPr>
          <w:rFonts w:asciiTheme="minorHAnsi" w:eastAsiaTheme="minorEastAsia" w:hAnsiTheme="minorHAnsi" w:cstheme="minorBidi"/>
          <w:sz w:val="22"/>
          <w:szCs w:val="22"/>
          <w:lang w:val="ro-RO" w:eastAsia="ro-RO"/>
        </w:rPr>
      </w:pPr>
      <w:hyperlink w:anchor="_Toc119312387" w:history="1">
        <w:r w:rsidR="006659DA" w:rsidRPr="00B766E6">
          <w:rPr>
            <w:rStyle w:val="Hyperlink"/>
          </w:rPr>
          <w:t>Participarea premierului Nicolae-Ionel Ciucă la evenimentul de aniversare a 30 de ani a Grupului Băncii Mondiale din România, urmată de o întrevedere cu Anna Akhalkatsi, manager de țară pentru România și Ungaria, Banca Mondială</w:t>
        </w:r>
        <w:r w:rsidR="006659DA">
          <w:rPr>
            <w:webHidden/>
          </w:rPr>
          <w:tab/>
        </w:r>
        <w:r w:rsidR="006659DA">
          <w:rPr>
            <w:webHidden/>
          </w:rPr>
          <w:fldChar w:fldCharType="begin"/>
        </w:r>
        <w:r w:rsidR="006659DA">
          <w:rPr>
            <w:webHidden/>
          </w:rPr>
          <w:instrText xml:space="preserve"> PAGEREF _Toc119312387 \h </w:instrText>
        </w:r>
        <w:r w:rsidR="006659DA">
          <w:rPr>
            <w:webHidden/>
          </w:rPr>
        </w:r>
        <w:r w:rsidR="006659DA">
          <w:rPr>
            <w:webHidden/>
          </w:rPr>
          <w:fldChar w:fldCharType="separate"/>
        </w:r>
        <w:r w:rsidR="00C0404B">
          <w:rPr>
            <w:webHidden/>
          </w:rPr>
          <w:t>7</w:t>
        </w:r>
        <w:r w:rsidR="006659DA">
          <w:rPr>
            <w:webHidden/>
          </w:rPr>
          <w:fldChar w:fldCharType="end"/>
        </w:r>
      </w:hyperlink>
    </w:p>
    <w:p w14:paraId="6746A672" w14:textId="2ED79516" w:rsidR="006659DA" w:rsidRDefault="00855A36">
      <w:pPr>
        <w:pStyle w:val="TOC4"/>
        <w:rPr>
          <w:rFonts w:asciiTheme="minorHAnsi" w:eastAsiaTheme="minorEastAsia" w:hAnsiTheme="minorHAnsi" w:cstheme="minorBidi"/>
          <w:sz w:val="22"/>
          <w:szCs w:val="22"/>
          <w:lang w:val="ro-RO" w:eastAsia="ro-RO"/>
        </w:rPr>
      </w:pPr>
      <w:hyperlink w:anchor="_Toc119312388" w:history="1">
        <w:r w:rsidR="006659DA" w:rsidRPr="00B766E6">
          <w:rPr>
            <w:rStyle w:val="Hyperlink"/>
          </w:rPr>
          <w:t>Participarea premierului Nicolae-Ionel Ciucă la reuniunea Comitetul Interministerial de Coordonare a Planului Național de Redresare și Reziliență (PNRR), alături de oficiali europeni</w:t>
        </w:r>
        <w:r w:rsidR="006659DA">
          <w:rPr>
            <w:webHidden/>
          </w:rPr>
          <w:tab/>
        </w:r>
        <w:r w:rsidR="006659DA">
          <w:rPr>
            <w:webHidden/>
          </w:rPr>
          <w:fldChar w:fldCharType="begin"/>
        </w:r>
        <w:r w:rsidR="006659DA">
          <w:rPr>
            <w:webHidden/>
          </w:rPr>
          <w:instrText xml:space="preserve"> PAGEREF _Toc119312388 \h </w:instrText>
        </w:r>
        <w:r w:rsidR="006659DA">
          <w:rPr>
            <w:webHidden/>
          </w:rPr>
        </w:r>
        <w:r w:rsidR="006659DA">
          <w:rPr>
            <w:webHidden/>
          </w:rPr>
          <w:fldChar w:fldCharType="separate"/>
        </w:r>
        <w:r w:rsidR="00C0404B">
          <w:rPr>
            <w:webHidden/>
          </w:rPr>
          <w:t>8</w:t>
        </w:r>
        <w:r w:rsidR="006659DA">
          <w:rPr>
            <w:webHidden/>
          </w:rPr>
          <w:fldChar w:fldCharType="end"/>
        </w:r>
      </w:hyperlink>
    </w:p>
    <w:p w14:paraId="1C6C5934" w14:textId="3F8384C3" w:rsidR="006659DA" w:rsidRDefault="00855A36">
      <w:pPr>
        <w:pStyle w:val="TOC4"/>
        <w:rPr>
          <w:rFonts w:asciiTheme="minorHAnsi" w:eastAsiaTheme="minorEastAsia" w:hAnsiTheme="minorHAnsi" w:cstheme="minorBidi"/>
          <w:sz w:val="22"/>
          <w:szCs w:val="22"/>
          <w:lang w:val="ro-RO" w:eastAsia="ro-RO"/>
        </w:rPr>
      </w:pPr>
      <w:hyperlink w:anchor="_Toc119312389" w:history="1">
        <w:r w:rsidR="006659DA" w:rsidRPr="00B766E6">
          <w:rPr>
            <w:rStyle w:val="Hyperlink"/>
          </w:rPr>
          <w:t>Întrevederea premierului Nicolae-Ionel Ciucă cu Gordan Jandroković, președintele Parlamentului din Republica Croația</w:t>
        </w:r>
        <w:r w:rsidR="006659DA">
          <w:rPr>
            <w:webHidden/>
          </w:rPr>
          <w:tab/>
        </w:r>
        <w:r w:rsidR="006659DA">
          <w:rPr>
            <w:webHidden/>
          </w:rPr>
          <w:fldChar w:fldCharType="begin"/>
        </w:r>
        <w:r w:rsidR="006659DA">
          <w:rPr>
            <w:webHidden/>
          </w:rPr>
          <w:instrText xml:space="preserve"> PAGEREF _Toc119312389 \h </w:instrText>
        </w:r>
        <w:r w:rsidR="006659DA">
          <w:rPr>
            <w:webHidden/>
          </w:rPr>
        </w:r>
        <w:r w:rsidR="006659DA">
          <w:rPr>
            <w:webHidden/>
          </w:rPr>
          <w:fldChar w:fldCharType="separate"/>
        </w:r>
        <w:r w:rsidR="00C0404B">
          <w:rPr>
            <w:webHidden/>
          </w:rPr>
          <w:t>9</w:t>
        </w:r>
        <w:r w:rsidR="006659DA">
          <w:rPr>
            <w:webHidden/>
          </w:rPr>
          <w:fldChar w:fldCharType="end"/>
        </w:r>
      </w:hyperlink>
    </w:p>
    <w:p w14:paraId="03A6E80D" w14:textId="27299E9D" w:rsidR="006659DA" w:rsidRDefault="00855A36">
      <w:pPr>
        <w:pStyle w:val="TOC4"/>
        <w:rPr>
          <w:rFonts w:asciiTheme="minorHAnsi" w:eastAsiaTheme="minorEastAsia" w:hAnsiTheme="minorHAnsi" w:cstheme="minorBidi"/>
          <w:sz w:val="22"/>
          <w:szCs w:val="22"/>
          <w:lang w:val="ro-RO" w:eastAsia="ro-RO"/>
        </w:rPr>
      </w:pPr>
      <w:hyperlink w:anchor="_Toc119312390" w:history="1">
        <w:r w:rsidR="006659DA" w:rsidRPr="00B766E6">
          <w:rPr>
            <w:rStyle w:val="Hyperlink"/>
          </w:rPr>
          <w:t>Participarea premierului Nicolae-Ionel Ciucă la evenimentul de lansare a Conferinței „Smart diaspora - în învățământ superior, știință, inovare și antreprenoriat”</w:t>
        </w:r>
        <w:r w:rsidR="006659DA">
          <w:rPr>
            <w:webHidden/>
          </w:rPr>
          <w:tab/>
        </w:r>
        <w:r w:rsidR="006659DA">
          <w:rPr>
            <w:webHidden/>
          </w:rPr>
          <w:fldChar w:fldCharType="begin"/>
        </w:r>
        <w:r w:rsidR="006659DA">
          <w:rPr>
            <w:webHidden/>
          </w:rPr>
          <w:instrText xml:space="preserve"> PAGEREF _Toc119312390 \h </w:instrText>
        </w:r>
        <w:r w:rsidR="006659DA">
          <w:rPr>
            <w:webHidden/>
          </w:rPr>
        </w:r>
        <w:r w:rsidR="006659DA">
          <w:rPr>
            <w:webHidden/>
          </w:rPr>
          <w:fldChar w:fldCharType="separate"/>
        </w:r>
        <w:r w:rsidR="00C0404B">
          <w:rPr>
            <w:webHidden/>
          </w:rPr>
          <w:t>10</w:t>
        </w:r>
        <w:r w:rsidR="006659DA">
          <w:rPr>
            <w:webHidden/>
          </w:rPr>
          <w:fldChar w:fldCharType="end"/>
        </w:r>
      </w:hyperlink>
    </w:p>
    <w:p w14:paraId="3520EB21" w14:textId="7C738F51" w:rsidR="006659DA" w:rsidRDefault="00855A36">
      <w:pPr>
        <w:pStyle w:val="TOC4"/>
        <w:rPr>
          <w:rFonts w:asciiTheme="minorHAnsi" w:eastAsiaTheme="minorEastAsia" w:hAnsiTheme="minorHAnsi" w:cstheme="minorBidi"/>
          <w:sz w:val="22"/>
          <w:szCs w:val="22"/>
          <w:lang w:val="ro-RO" w:eastAsia="ro-RO"/>
        </w:rPr>
      </w:pPr>
      <w:hyperlink w:anchor="_Toc119312391" w:history="1">
        <w:r w:rsidR="006659DA" w:rsidRPr="00B766E6">
          <w:rPr>
            <w:rStyle w:val="Hyperlink"/>
          </w:rPr>
          <w:t>Conferință de presă comună susținută de premierul Nicolae-Ionel Ciucă și de premierul Ucrainei, Denys Shmyhal</w:t>
        </w:r>
        <w:r w:rsidR="006659DA">
          <w:rPr>
            <w:webHidden/>
          </w:rPr>
          <w:tab/>
        </w:r>
        <w:r w:rsidR="006659DA">
          <w:rPr>
            <w:webHidden/>
          </w:rPr>
          <w:fldChar w:fldCharType="begin"/>
        </w:r>
        <w:r w:rsidR="006659DA">
          <w:rPr>
            <w:webHidden/>
          </w:rPr>
          <w:instrText xml:space="preserve"> PAGEREF _Toc119312391 \h </w:instrText>
        </w:r>
        <w:r w:rsidR="006659DA">
          <w:rPr>
            <w:webHidden/>
          </w:rPr>
        </w:r>
        <w:r w:rsidR="006659DA">
          <w:rPr>
            <w:webHidden/>
          </w:rPr>
          <w:fldChar w:fldCharType="separate"/>
        </w:r>
        <w:r w:rsidR="00C0404B">
          <w:rPr>
            <w:webHidden/>
          </w:rPr>
          <w:t>12</w:t>
        </w:r>
        <w:r w:rsidR="006659DA">
          <w:rPr>
            <w:webHidden/>
          </w:rPr>
          <w:fldChar w:fldCharType="end"/>
        </w:r>
      </w:hyperlink>
    </w:p>
    <w:p w14:paraId="4AE91180" w14:textId="2C3E0CA0" w:rsidR="006659DA" w:rsidRDefault="00855A36">
      <w:pPr>
        <w:pStyle w:val="TOC4"/>
        <w:rPr>
          <w:rFonts w:asciiTheme="minorHAnsi" w:eastAsiaTheme="minorEastAsia" w:hAnsiTheme="minorHAnsi" w:cstheme="minorBidi"/>
          <w:sz w:val="22"/>
          <w:szCs w:val="22"/>
          <w:lang w:val="ro-RO" w:eastAsia="ro-RO"/>
        </w:rPr>
      </w:pPr>
      <w:hyperlink w:anchor="_Toc119312392" w:history="1">
        <w:r w:rsidR="006659DA" w:rsidRPr="00B766E6">
          <w:rPr>
            <w:rStyle w:val="Hyperlink"/>
          </w:rPr>
          <w:t>Harta Digitală a Apelor Minerale, lansată în stațiunea Balvanyos. Consilierul de stat László Borbély: Deținem 60% dintre apele minerale din Europa, este timpul să le valorificăm durabil</w:t>
        </w:r>
        <w:r w:rsidR="006659DA">
          <w:rPr>
            <w:webHidden/>
          </w:rPr>
          <w:tab/>
        </w:r>
        <w:r w:rsidR="006659DA">
          <w:rPr>
            <w:webHidden/>
          </w:rPr>
          <w:fldChar w:fldCharType="begin"/>
        </w:r>
        <w:r w:rsidR="006659DA">
          <w:rPr>
            <w:webHidden/>
          </w:rPr>
          <w:instrText xml:space="preserve"> PAGEREF _Toc119312392 \h </w:instrText>
        </w:r>
        <w:r w:rsidR="006659DA">
          <w:rPr>
            <w:webHidden/>
          </w:rPr>
        </w:r>
        <w:r w:rsidR="006659DA">
          <w:rPr>
            <w:webHidden/>
          </w:rPr>
          <w:fldChar w:fldCharType="separate"/>
        </w:r>
        <w:r w:rsidR="00C0404B">
          <w:rPr>
            <w:webHidden/>
          </w:rPr>
          <w:t>14</w:t>
        </w:r>
        <w:r w:rsidR="006659DA">
          <w:rPr>
            <w:webHidden/>
          </w:rPr>
          <w:fldChar w:fldCharType="end"/>
        </w:r>
      </w:hyperlink>
    </w:p>
    <w:p w14:paraId="6A514466" w14:textId="546B42E8" w:rsidR="006659DA" w:rsidRDefault="00855A36">
      <w:pPr>
        <w:pStyle w:val="TOC4"/>
        <w:rPr>
          <w:rFonts w:asciiTheme="minorHAnsi" w:eastAsiaTheme="minorEastAsia" w:hAnsiTheme="minorHAnsi" w:cstheme="minorBidi"/>
          <w:sz w:val="22"/>
          <w:szCs w:val="22"/>
          <w:lang w:val="ro-RO" w:eastAsia="ro-RO"/>
        </w:rPr>
      </w:pPr>
      <w:hyperlink w:anchor="_Toc119312393" w:history="1">
        <w:r w:rsidR="006659DA" w:rsidRPr="00B766E6">
          <w:rPr>
            <w:rStyle w:val="Hyperlink"/>
          </w:rPr>
          <w:t>Discursul premierului Nicolae-Ionel Ciucă la ceremonia dedicată Zilei Veteranilor din Teatrele de Operații</w:t>
        </w:r>
        <w:r w:rsidR="006659DA">
          <w:rPr>
            <w:webHidden/>
          </w:rPr>
          <w:tab/>
        </w:r>
        <w:r w:rsidR="006659DA">
          <w:rPr>
            <w:webHidden/>
          </w:rPr>
          <w:fldChar w:fldCharType="begin"/>
        </w:r>
        <w:r w:rsidR="006659DA">
          <w:rPr>
            <w:webHidden/>
          </w:rPr>
          <w:instrText xml:space="preserve"> PAGEREF _Toc119312393 \h </w:instrText>
        </w:r>
        <w:r w:rsidR="006659DA">
          <w:rPr>
            <w:webHidden/>
          </w:rPr>
        </w:r>
        <w:r w:rsidR="006659DA">
          <w:rPr>
            <w:webHidden/>
          </w:rPr>
          <w:fldChar w:fldCharType="separate"/>
        </w:r>
        <w:r w:rsidR="00C0404B">
          <w:rPr>
            <w:webHidden/>
          </w:rPr>
          <w:t>14</w:t>
        </w:r>
        <w:r w:rsidR="006659DA">
          <w:rPr>
            <w:webHidden/>
          </w:rPr>
          <w:fldChar w:fldCharType="end"/>
        </w:r>
      </w:hyperlink>
    </w:p>
    <w:p w14:paraId="4AB9E248" w14:textId="1C2595B8"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394" w:history="1">
        <w:r w:rsidR="006659DA" w:rsidRPr="00B766E6">
          <w:rPr>
            <w:rStyle w:val="Hyperlink"/>
          </w:rPr>
          <w:t>Informaţie Europeană</w:t>
        </w:r>
        <w:r w:rsidR="006659DA">
          <w:rPr>
            <w:webHidden/>
          </w:rPr>
          <w:tab/>
        </w:r>
        <w:r w:rsidR="006659DA">
          <w:rPr>
            <w:webHidden/>
          </w:rPr>
          <w:fldChar w:fldCharType="begin"/>
        </w:r>
        <w:r w:rsidR="006659DA">
          <w:rPr>
            <w:webHidden/>
          </w:rPr>
          <w:instrText xml:space="preserve"> PAGEREF _Toc119312394 \h </w:instrText>
        </w:r>
        <w:r w:rsidR="006659DA">
          <w:rPr>
            <w:webHidden/>
          </w:rPr>
        </w:r>
        <w:r w:rsidR="006659DA">
          <w:rPr>
            <w:webHidden/>
          </w:rPr>
          <w:fldChar w:fldCharType="separate"/>
        </w:r>
        <w:r w:rsidR="00C0404B">
          <w:rPr>
            <w:webHidden/>
          </w:rPr>
          <w:t>15</w:t>
        </w:r>
        <w:r w:rsidR="006659DA">
          <w:rPr>
            <w:webHidden/>
          </w:rPr>
          <w:fldChar w:fldCharType="end"/>
        </w:r>
      </w:hyperlink>
    </w:p>
    <w:p w14:paraId="582ACD34" w14:textId="2D14A4B9"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395" w:history="1">
        <w:r w:rsidR="006659DA" w:rsidRPr="00B766E6">
          <w:rPr>
            <w:rStyle w:val="Hyperlink"/>
          </w:rPr>
          <w:t>NOUTĂȚI – Informații UTILE</w:t>
        </w:r>
        <w:r w:rsidR="006659DA">
          <w:rPr>
            <w:webHidden/>
          </w:rPr>
          <w:tab/>
        </w:r>
        <w:r w:rsidR="006659DA">
          <w:rPr>
            <w:webHidden/>
          </w:rPr>
          <w:fldChar w:fldCharType="begin"/>
        </w:r>
        <w:r w:rsidR="006659DA">
          <w:rPr>
            <w:webHidden/>
          </w:rPr>
          <w:instrText xml:space="preserve"> PAGEREF _Toc119312395 \h </w:instrText>
        </w:r>
        <w:r w:rsidR="006659DA">
          <w:rPr>
            <w:webHidden/>
          </w:rPr>
        </w:r>
        <w:r w:rsidR="006659DA">
          <w:rPr>
            <w:webHidden/>
          </w:rPr>
          <w:fldChar w:fldCharType="separate"/>
        </w:r>
        <w:r w:rsidR="00C0404B">
          <w:rPr>
            <w:webHidden/>
          </w:rPr>
          <w:t>16</w:t>
        </w:r>
        <w:r w:rsidR="006659DA">
          <w:rPr>
            <w:webHidden/>
          </w:rPr>
          <w:fldChar w:fldCharType="end"/>
        </w:r>
      </w:hyperlink>
    </w:p>
    <w:p w14:paraId="7D0F370D" w14:textId="2B20984B" w:rsidR="006659DA" w:rsidRDefault="00855A36">
      <w:pPr>
        <w:pStyle w:val="TOC4"/>
        <w:rPr>
          <w:rFonts w:asciiTheme="minorHAnsi" w:eastAsiaTheme="minorEastAsia" w:hAnsiTheme="minorHAnsi" w:cstheme="minorBidi"/>
          <w:sz w:val="22"/>
          <w:szCs w:val="22"/>
          <w:lang w:val="ro-RO" w:eastAsia="ro-RO"/>
        </w:rPr>
      </w:pPr>
      <w:hyperlink w:anchor="_Toc119312396" w:history="1">
        <w:r w:rsidR="006659DA" w:rsidRPr="00B766E6">
          <w:rPr>
            <w:rStyle w:val="Hyperlink"/>
          </w:rPr>
          <w:t>Apelul destinat investițiilor în acvacultură a fost prelungit</w:t>
        </w:r>
        <w:r w:rsidR="006659DA">
          <w:rPr>
            <w:webHidden/>
          </w:rPr>
          <w:tab/>
        </w:r>
        <w:r w:rsidR="006659DA">
          <w:rPr>
            <w:webHidden/>
          </w:rPr>
          <w:fldChar w:fldCharType="begin"/>
        </w:r>
        <w:r w:rsidR="006659DA">
          <w:rPr>
            <w:webHidden/>
          </w:rPr>
          <w:instrText xml:space="preserve"> PAGEREF _Toc119312396 \h </w:instrText>
        </w:r>
        <w:r w:rsidR="006659DA">
          <w:rPr>
            <w:webHidden/>
          </w:rPr>
        </w:r>
        <w:r w:rsidR="006659DA">
          <w:rPr>
            <w:webHidden/>
          </w:rPr>
          <w:fldChar w:fldCharType="separate"/>
        </w:r>
        <w:r w:rsidR="00C0404B">
          <w:rPr>
            <w:webHidden/>
          </w:rPr>
          <w:t>16</w:t>
        </w:r>
        <w:r w:rsidR="006659DA">
          <w:rPr>
            <w:webHidden/>
          </w:rPr>
          <w:fldChar w:fldCharType="end"/>
        </w:r>
      </w:hyperlink>
    </w:p>
    <w:p w14:paraId="4BBFF4E5" w14:textId="010A9AFF" w:rsidR="006659DA" w:rsidRDefault="00855A36">
      <w:pPr>
        <w:pStyle w:val="TOC4"/>
        <w:rPr>
          <w:rFonts w:asciiTheme="minorHAnsi" w:eastAsiaTheme="minorEastAsia" w:hAnsiTheme="minorHAnsi" w:cstheme="minorBidi"/>
          <w:sz w:val="22"/>
          <w:szCs w:val="22"/>
          <w:lang w:val="ro-RO" w:eastAsia="ro-RO"/>
        </w:rPr>
      </w:pPr>
      <w:hyperlink w:anchor="_Toc119312397" w:history="1">
        <w:r w:rsidR="006659DA" w:rsidRPr="00B766E6">
          <w:rPr>
            <w:rStyle w:val="Hyperlink"/>
          </w:rPr>
          <w:t>Anunț privind modificarea ghidului pentru constituirea CM a PR Vest 2021-2027 și prelungirea apelului pentru selecția organizațiilor interesate</w:t>
        </w:r>
        <w:r w:rsidR="006659DA">
          <w:rPr>
            <w:webHidden/>
          </w:rPr>
          <w:tab/>
        </w:r>
        <w:r w:rsidR="006659DA">
          <w:rPr>
            <w:webHidden/>
          </w:rPr>
          <w:fldChar w:fldCharType="begin"/>
        </w:r>
        <w:r w:rsidR="006659DA">
          <w:rPr>
            <w:webHidden/>
          </w:rPr>
          <w:instrText xml:space="preserve"> PAGEREF _Toc119312397 \h </w:instrText>
        </w:r>
        <w:r w:rsidR="006659DA">
          <w:rPr>
            <w:webHidden/>
          </w:rPr>
        </w:r>
        <w:r w:rsidR="006659DA">
          <w:rPr>
            <w:webHidden/>
          </w:rPr>
          <w:fldChar w:fldCharType="separate"/>
        </w:r>
        <w:r w:rsidR="00C0404B">
          <w:rPr>
            <w:webHidden/>
          </w:rPr>
          <w:t>16</w:t>
        </w:r>
        <w:r w:rsidR="006659DA">
          <w:rPr>
            <w:webHidden/>
          </w:rPr>
          <w:fldChar w:fldCharType="end"/>
        </w:r>
      </w:hyperlink>
    </w:p>
    <w:p w14:paraId="1E22C2BF" w14:textId="536E4E51" w:rsidR="006659DA" w:rsidRDefault="00855A36">
      <w:pPr>
        <w:pStyle w:val="TOC4"/>
        <w:rPr>
          <w:rFonts w:asciiTheme="minorHAnsi" w:eastAsiaTheme="minorEastAsia" w:hAnsiTheme="minorHAnsi" w:cstheme="minorBidi"/>
          <w:sz w:val="22"/>
          <w:szCs w:val="22"/>
          <w:lang w:val="ro-RO" w:eastAsia="ro-RO"/>
        </w:rPr>
      </w:pPr>
      <w:hyperlink w:anchor="_Toc119312398" w:history="1">
        <w:r w:rsidR="006659DA" w:rsidRPr="00B766E6">
          <w:rPr>
            <w:rStyle w:val="Hyperlink"/>
          </w:rPr>
          <w:t>Ghidul pe apelul POIM pentru investiții ale autorităților locale de producție de energie din surse regenerabile pentru consum propriu a fost modificat</w:t>
        </w:r>
        <w:r w:rsidR="006659DA">
          <w:rPr>
            <w:webHidden/>
          </w:rPr>
          <w:tab/>
        </w:r>
        <w:r w:rsidR="006659DA">
          <w:rPr>
            <w:webHidden/>
          </w:rPr>
          <w:fldChar w:fldCharType="begin"/>
        </w:r>
        <w:r w:rsidR="006659DA">
          <w:rPr>
            <w:webHidden/>
          </w:rPr>
          <w:instrText xml:space="preserve"> PAGEREF _Toc119312398 \h </w:instrText>
        </w:r>
        <w:r w:rsidR="006659DA">
          <w:rPr>
            <w:webHidden/>
          </w:rPr>
        </w:r>
        <w:r w:rsidR="006659DA">
          <w:rPr>
            <w:webHidden/>
          </w:rPr>
          <w:fldChar w:fldCharType="separate"/>
        </w:r>
        <w:r w:rsidR="00C0404B">
          <w:rPr>
            <w:webHidden/>
          </w:rPr>
          <w:t>16</w:t>
        </w:r>
        <w:r w:rsidR="006659DA">
          <w:rPr>
            <w:webHidden/>
          </w:rPr>
          <w:fldChar w:fldCharType="end"/>
        </w:r>
      </w:hyperlink>
    </w:p>
    <w:p w14:paraId="3695CCCA" w14:textId="4589B4A3" w:rsidR="006659DA" w:rsidRDefault="00855A36">
      <w:pPr>
        <w:pStyle w:val="TOC4"/>
        <w:rPr>
          <w:rFonts w:asciiTheme="minorHAnsi" w:eastAsiaTheme="minorEastAsia" w:hAnsiTheme="minorHAnsi" w:cstheme="minorBidi"/>
          <w:sz w:val="22"/>
          <w:szCs w:val="22"/>
          <w:lang w:val="ro-RO" w:eastAsia="ro-RO"/>
        </w:rPr>
      </w:pPr>
      <w:hyperlink w:anchor="_Toc119312399" w:history="1">
        <w:r w:rsidR="006659DA" w:rsidRPr="00B766E6">
          <w:rPr>
            <w:rStyle w:val="Hyperlink"/>
          </w:rPr>
          <w:t>POCU: Lista intermediară a proiectelor respinse în etapa CAE pe apelul destinat creșterii gradului de ocupare a șomerilor și persoanelor inactive în corelare cu nevoile pieței muncii</w:t>
        </w:r>
        <w:r w:rsidR="006659DA">
          <w:rPr>
            <w:webHidden/>
          </w:rPr>
          <w:tab/>
        </w:r>
        <w:r w:rsidR="006659DA">
          <w:rPr>
            <w:webHidden/>
          </w:rPr>
          <w:fldChar w:fldCharType="begin"/>
        </w:r>
        <w:r w:rsidR="006659DA">
          <w:rPr>
            <w:webHidden/>
          </w:rPr>
          <w:instrText xml:space="preserve"> PAGEREF _Toc119312399 \h </w:instrText>
        </w:r>
        <w:r w:rsidR="006659DA">
          <w:rPr>
            <w:webHidden/>
          </w:rPr>
        </w:r>
        <w:r w:rsidR="006659DA">
          <w:rPr>
            <w:webHidden/>
          </w:rPr>
          <w:fldChar w:fldCharType="separate"/>
        </w:r>
        <w:r w:rsidR="00C0404B">
          <w:rPr>
            <w:webHidden/>
          </w:rPr>
          <w:t>17</w:t>
        </w:r>
        <w:r w:rsidR="006659DA">
          <w:rPr>
            <w:webHidden/>
          </w:rPr>
          <w:fldChar w:fldCharType="end"/>
        </w:r>
      </w:hyperlink>
    </w:p>
    <w:p w14:paraId="2BDE2C16" w14:textId="763FB8FA" w:rsidR="006659DA" w:rsidRDefault="00855A36">
      <w:pPr>
        <w:pStyle w:val="TOC4"/>
        <w:rPr>
          <w:rFonts w:asciiTheme="minorHAnsi" w:eastAsiaTheme="minorEastAsia" w:hAnsiTheme="minorHAnsi" w:cstheme="minorBidi"/>
          <w:sz w:val="22"/>
          <w:szCs w:val="22"/>
          <w:lang w:val="ro-RO" w:eastAsia="ro-RO"/>
        </w:rPr>
      </w:pPr>
      <w:hyperlink w:anchor="_Toc119312400" w:history="1">
        <w:r w:rsidR="006659DA" w:rsidRPr="00B766E6">
          <w:rPr>
            <w:rStyle w:val="Hyperlink"/>
          </w:rPr>
          <w:t>POC: Instrucțiune privind completarea Cererii de finanțare pentru proiectele contractate în cadrul Acțiunii 4.1.1</w:t>
        </w:r>
        <w:r w:rsidR="006659DA">
          <w:rPr>
            <w:webHidden/>
          </w:rPr>
          <w:tab/>
        </w:r>
        <w:r w:rsidR="006659DA">
          <w:rPr>
            <w:webHidden/>
          </w:rPr>
          <w:fldChar w:fldCharType="begin"/>
        </w:r>
        <w:r w:rsidR="006659DA">
          <w:rPr>
            <w:webHidden/>
          </w:rPr>
          <w:instrText xml:space="preserve"> PAGEREF _Toc119312400 \h </w:instrText>
        </w:r>
        <w:r w:rsidR="006659DA">
          <w:rPr>
            <w:webHidden/>
          </w:rPr>
        </w:r>
        <w:r w:rsidR="006659DA">
          <w:rPr>
            <w:webHidden/>
          </w:rPr>
          <w:fldChar w:fldCharType="separate"/>
        </w:r>
        <w:r w:rsidR="00C0404B">
          <w:rPr>
            <w:webHidden/>
          </w:rPr>
          <w:t>17</w:t>
        </w:r>
        <w:r w:rsidR="006659DA">
          <w:rPr>
            <w:webHidden/>
          </w:rPr>
          <w:fldChar w:fldCharType="end"/>
        </w:r>
      </w:hyperlink>
    </w:p>
    <w:p w14:paraId="054E2582" w14:textId="5401A9F4"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401" w:history="1">
        <w:r w:rsidR="006659DA" w:rsidRPr="00B766E6">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6659DA">
          <w:rPr>
            <w:webHidden/>
          </w:rPr>
          <w:tab/>
        </w:r>
        <w:r w:rsidR="006659DA">
          <w:rPr>
            <w:webHidden/>
          </w:rPr>
          <w:fldChar w:fldCharType="begin"/>
        </w:r>
        <w:r w:rsidR="006659DA">
          <w:rPr>
            <w:webHidden/>
          </w:rPr>
          <w:instrText xml:space="preserve"> PAGEREF _Toc119312401 \h </w:instrText>
        </w:r>
        <w:r w:rsidR="006659DA">
          <w:rPr>
            <w:webHidden/>
          </w:rPr>
        </w:r>
        <w:r w:rsidR="006659DA">
          <w:rPr>
            <w:webHidden/>
          </w:rPr>
          <w:fldChar w:fldCharType="separate"/>
        </w:r>
        <w:r w:rsidR="00C0404B">
          <w:rPr>
            <w:webHidden/>
          </w:rPr>
          <w:t>17</w:t>
        </w:r>
        <w:r w:rsidR="006659DA">
          <w:rPr>
            <w:webHidden/>
          </w:rPr>
          <w:fldChar w:fldCharType="end"/>
        </w:r>
      </w:hyperlink>
    </w:p>
    <w:p w14:paraId="220193B7" w14:textId="6A21FFEC" w:rsidR="006659DA" w:rsidRDefault="00855A36">
      <w:pPr>
        <w:pStyle w:val="TOC4"/>
        <w:rPr>
          <w:rFonts w:asciiTheme="minorHAnsi" w:eastAsiaTheme="minorEastAsia" w:hAnsiTheme="minorHAnsi" w:cstheme="minorBidi"/>
          <w:sz w:val="22"/>
          <w:szCs w:val="22"/>
          <w:lang w:val="ro-RO" w:eastAsia="ro-RO"/>
        </w:rPr>
      </w:pPr>
      <w:hyperlink w:anchor="_Toc119312402" w:history="1">
        <w:r w:rsidR="006659DA" w:rsidRPr="00B766E6">
          <w:rPr>
            <w:rStyle w:val="Hyperlink"/>
            <w:bCs/>
          </w:rPr>
          <w:t>PNRR: Îndrumarul metodologic pentru beneficiarii privați aplicabil în derularea procedurilor de achiziție a fost actualizat</w:t>
        </w:r>
        <w:r w:rsidR="006659DA">
          <w:rPr>
            <w:webHidden/>
          </w:rPr>
          <w:tab/>
        </w:r>
        <w:r w:rsidR="006659DA">
          <w:rPr>
            <w:webHidden/>
          </w:rPr>
          <w:fldChar w:fldCharType="begin"/>
        </w:r>
        <w:r w:rsidR="006659DA">
          <w:rPr>
            <w:webHidden/>
          </w:rPr>
          <w:instrText xml:space="preserve"> PAGEREF _Toc119312402 \h </w:instrText>
        </w:r>
        <w:r w:rsidR="006659DA">
          <w:rPr>
            <w:webHidden/>
          </w:rPr>
        </w:r>
        <w:r w:rsidR="006659DA">
          <w:rPr>
            <w:webHidden/>
          </w:rPr>
          <w:fldChar w:fldCharType="separate"/>
        </w:r>
        <w:r w:rsidR="00C0404B">
          <w:rPr>
            <w:webHidden/>
          </w:rPr>
          <w:t>17</w:t>
        </w:r>
        <w:r w:rsidR="006659DA">
          <w:rPr>
            <w:webHidden/>
          </w:rPr>
          <w:fldChar w:fldCharType="end"/>
        </w:r>
      </w:hyperlink>
    </w:p>
    <w:p w14:paraId="318CA2C1" w14:textId="721A7A96" w:rsidR="006659DA" w:rsidRDefault="00855A36">
      <w:pPr>
        <w:pStyle w:val="TOC4"/>
        <w:rPr>
          <w:rFonts w:asciiTheme="minorHAnsi" w:eastAsiaTheme="minorEastAsia" w:hAnsiTheme="minorHAnsi" w:cstheme="minorBidi"/>
          <w:sz w:val="22"/>
          <w:szCs w:val="22"/>
          <w:lang w:val="ro-RO" w:eastAsia="ro-RO"/>
        </w:rPr>
      </w:pPr>
      <w:hyperlink w:anchor="_Toc119312403" w:history="1">
        <w:r w:rsidR="006659DA" w:rsidRPr="00B766E6">
          <w:rPr>
            <w:rStyle w:val="Hyperlink"/>
          </w:rPr>
          <w:t>PNRR: Apelurile pentru dezvoltarea și renovarea infrastructurii sociale pentru persoanele cu dizabilități au fost prelungite</w:t>
        </w:r>
        <w:r w:rsidR="006659DA">
          <w:rPr>
            <w:webHidden/>
          </w:rPr>
          <w:tab/>
        </w:r>
        <w:r w:rsidR="006659DA">
          <w:rPr>
            <w:webHidden/>
          </w:rPr>
          <w:fldChar w:fldCharType="begin"/>
        </w:r>
        <w:r w:rsidR="006659DA">
          <w:rPr>
            <w:webHidden/>
          </w:rPr>
          <w:instrText xml:space="preserve"> PAGEREF _Toc119312403 \h </w:instrText>
        </w:r>
        <w:r w:rsidR="006659DA">
          <w:rPr>
            <w:webHidden/>
          </w:rPr>
        </w:r>
        <w:r w:rsidR="006659DA">
          <w:rPr>
            <w:webHidden/>
          </w:rPr>
          <w:fldChar w:fldCharType="separate"/>
        </w:r>
        <w:r w:rsidR="00C0404B">
          <w:rPr>
            <w:webHidden/>
          </w:rPr>
          <w:t>18</w:t>
        </w:r>
        <w:r w:rsidR="006659DA">
          <w:rPr>
            <w:webHidden/>
          </w:rPr>
          <w:fldChar w:fldCharType="end"/>
        </w:r>
      </w:hyperlink>
    </w:p>
    <w:p w14:paraId="7B4CA6B1" w14:textId="2B6B6005" w:rsidR="006659DA" w:rsidRDefault="00855A36">
      <w:pPr>
        <w:pStyle w:val="TOC4"/>
        <w:rPr>
          <w:rFonts w:asciiTheme="minorHAnsi" w:eastAsiaTheme="minorEastAsia" w:hAnsiTheme="minorHAnsi" w:cstheme="minorBidi"/>
          <w:sz w:val="22"/>
          <w:szCs w:val="22"/>
          <w:lang w:val="ro-RO" w:eastAsia="ro-RO"/>
        </w:rPr>
      </w:pPr>
      <w:hyperlink w:anchor="_Toc119312404" w:history="1">
        <w:r w:rsidR="006659DA" w:rsidRPr="00B766E6">
          <w:rPr>
            <w:rStyle w:val="Hyperlink"/>
            <w:b/>
          </w:rPr>
          <w:t>PNRR: Lansare apel pentru crearea unei rețele de centre de zi pentru copiii expuși riscului de a fi separați de familie</w:t>
        </w:r>
        <w:r w:rsidR="006659DA">
          <w:rPr>
            <w:webHidden/>
          </w:rPr>
          <w:tab/>
        </w:r>
        <w:r w:rsidR="006659DA">
          <w:rPr>
            <w:webHidden/>
          </w:rPr>
          <w:fldChar w:fldCharType="begin"/>
        </w:r>
        <w:r w:rsidR="006659DA">
          <w:rPr>
            <w:webHidden/>
          </w:rPr>
          <w:instrText xml:space="preserve"> PAGEREF _Toc119312404 \h </w:instrText>
        </w:r>
        <w:r w:rsidR="006659DA">
          <w:rPr>
            <w:webHidden/>
          </w:rPr>
        </w:r>
        <w:r w:rsidR="006659DA">
          <w:rPr>
            <w:webHidden/>
          </w:rPr>
          <w:fldChar w:fldCharType="separate"/>
        </w:r>
        <w:r w:rsidR="00C0404B">
          <w:rPr>
            <w:webHidden/>
          </w:rPr>
          <w:t>18</w:t>
        </w:r>
        <w:r w:rsidR="006659DA">
          <w:rPr>
            <w:webHidden/>
          </w:rPr>
          <w:fldChar w:fldCharType="end"/>
        </w:r>
      </w:hyperlink>
    </w:p>
    <w:p w14:paraId="46A3D9AC" w14:textId="2DE603C1" w:rsidR="006659DA" w:rsidRDefault="00855A36">
      <w:pPr>
        <w:pStyle w:val="TOC4"/>
        <w:rPr>
          <w:rFonts w:asciiTheme="minorHAnsi" w:eastAsiaTheme="minorEastAsia" w:hAnsiTheme="minorHAnsi" w:cstheme="minorBidi"/>
          <w:sz w:val="22"/>
          <w:szCs w:val="22"/>
          <w:lang w:val="ro-RO" w:eastAsia="ro-RO"/>
        </w:rPr>
      </w:pPr>
      <w:hyperlink w:anchor="_Toc119312405" w:history="1">
        <w:r w:rsidR="006659DA" w:rsidRPr="00B766E6">
          <w:rPr>
            <w:rStyle w:val="Hyperlink"/>
          </w:rPr>
          <w:t>PE votează includerea măsurilor energetice în planurile naționale de redresare</w:t>
        </w:r>
        <w:r w:rsidR="006659DA">
          <w:rPr>
            <w:webHidden/>
          </w:rPr>
          <w:tab/>
        </w:r>
        <w:r w:rsidR="006659DA">
          <w:rPr>
            <w:webHidden/>
          </w:rPr>
          <w:fldChar w:fldCharType="begin"/>
        </w:r>
        <w:r w:rsidR="006659DA">
          <w:rPr>
            <w:webHidden/>
          </w:rPr>
          <w:instrText xml:space="preserve"> PAGEREF _Toc119312405 \h </w:instrText>
        </w:r>
        <w:r w:rsidR="006659DA">
          <w:rPr>
            <w:webHidden/>
          </w:rPr>
        </w:r>
        <w:r w:rsidR="006659DA">
          <w:rPr>
            <w:webHidden/>
          </w:rPr>
          <w:fldChar w:fldCharType="separate"/>
        </w:r>
        <w:r w:rsidR="00C0404B">
          <w:rPr>
            <w:webHidden/>
          </w:rPr>
          <w:t>18</w:t>
        </w:r>
        <w:r w:rsidR="006659DA">
          <w:rPr>
            <w:webHidden/>
          </w:rPr>
          <w:fldChar w:fldCharType="end"/>
        </w:r>
      </w:hyperlink>
    </w:p>
    <w:p w14:paraId="16E2819D" w14:textId="4E0AF977" w:rsidR="006659DA" w:rsidRDefault="00855A36">
      <w:pPr>
        <w:pStyle w:val="TOC4"/>
        <w:rPr>
          <w:rFonts w:asciiTheme="minorHAnsi" w:eastAsiaTheme="minorEastAsia" w:hAnsiTheme="minorHAnsi" w:cstheme="minorBidi"/>
          <w:sz w:val="22"/>
          <w:szCs w:val="22"/>
          <w:lang w:val="ro-RO" w:eastAsia="ro-RO"/>
        </w:rPr>
      </w:pPr>
      <w:hyperlink w:anchor="_Toc119312406" w:history="1">
        <w:r w:rsidR="006659DA" w:rsidRPr="00B766E6">
          <w:rPr>
            <w:rStyle w:val="Hyperlink"/>
          </w:rPr>
          <w:t>PNRR: S-a lansat apelul necompetitiv pentru construirea unor centre comunitare integrate</w:t>
        </w:r>
        <w:r w:rsidR="006659DA">
          <w:rPr>
            <w:webHidden/>
          </w:rPr>
          <w:tab/>
        </w:r>
        <w:r w:rsidR="006659DA">
          <w:rPr>
            <w:webHidden/>
          </w:rPr>
          <w:fldChar w:fldCharType="begin"/>
        </w:r>
        <w:r w:rsidR="006659DA">
          <w:rPr>
            <w:webHidden/>
          </w:rPr>
          <w:instrText xml:space="preserve"> PAGEREF _Toc119312406 \h </w:instrText>
        </w:r>
        <w:r w:rsidR="006659DA">
          <w:rPr>
            <w:webHidden/>
          </w:rPr>
        </w:r>
        <w:r w:rsidR="006659DA">
          <w:rPr>
            <w:webHidden/>
          </w:rPr>
          <w:fldChar w:fldCharType="separate"/>
        </w:r>
        <w:r w:rsidR="00C0404B">
          <w:rPr>
            <w:webHidden/>
          </w:rPr>
          <w:t>20</w:t>
        </w:r>
        <w:r w:rsidR="006659DA">
          <w:rPr>
            <w:webHidden/>
          </w:rPr>
          <w:fldChar w:fldCharType="end"/>
        </w:r>
      </w:hyperlink>
    </w:p>
    <w:p w14:paraId="0A932D9E" w14:textId="7A4953FF" w:rsidR="006659DA" w:rsidRDefault="00855A36">
      <w:pPr>
        <w:pStyle w:val="TOC4"/>
        <w:rPr>
          <w:rFonts w:asciiTheme="minorHAnsi" w:eastAsiaTheme="minorEastAsia" w:hAnsiTheme="minorHAnsi" w:cstheme="minorBidi"/>
          <w:sz w:val="22"/>
          <w:szCs w:val="22"/>
          <w:lang w:val="ro-RO" w:eastAsia="ro-RO"/>
        </w:rPr>
      </w:pPr>
      <w:hyperlink w:anchor="_Toc119312407" w:history="1">
        <w:r w:rsidR="006659DA" w:rsidRPr="00B766E6">
          <w:rPr>
            <w:rStyle w:val="Hyperlink"/>
          </w:rPr>
          <w:t>PNRR: Un nou program va fi lansat la sfârșitul lunii noiembrie, în valoare de aproximativ 1,2 milioane euro, care se adresează în special firmelor mari</w:t>
        </w:r>
        <w:r w:rsidR="006659DA">
          <w:rPr>
            <w:webHidden/>
          </w:rPr>
          <w:tab/>
        </w:r>
        <w:r w:rsidR="006659DA">
          <w:rPr>
            <w:webHidden/>
          </w:rPr>
          <w:fldChar w:fldCharType="begin"/>
        </w:r>
        <w:r w:rsidR="006659DA">
          <w:rPr>
            <w:webHidden/>
          </w:rPr>
          <w:instrText xml:space="preserve"> PAGEREF _Toc119312407 \h </w:instrText>
        </w:r>
        <w:r w:rsidR="006659DA">
          <w:rPr>
            <w:webHidden/>
          </w:rPr>
        </w:r>
        <w:r w:rsidR="006659DA">
          <w:rPr>
            <w:webHidden/>
          </w:rPr>
          <w:fldChar w:fldCharType="separate"/>
        </w:r>
        <w:r w:rsidR="00C0404B">
          <w:rPr>
            <w:webHidden/>
          </w:rPr>
          <w:t>21</w:t>
        </w:r>
        <w:r w:rsidR="006659DA">
          <w:rPr>
            <w:webHidden/>
          </w:rPr>
          <w:fldChar w:fldCharType="end"/>
        </w:r>
      </w:hyperlink>
    </w:p>
    <w:p w14:paraId="4B49C81C" w14:textId="2ADBFEC5" w:rsidR="006659DA" w:rsidRDefault="00855A36">
      <w:pPr>
        <w:pStyle w:val="TOC4"/>
        <w:rPr>
          <w:rStyle w:val="Hyperlink"/>
        </w:rPr>
      </w:pPr>
      <w:hyperlink w:anchor="_Toc119312408" w:history="1">
        <w:r w:rsidR="006659DA" w:rsidRPr="00B766E6">
          <w:rPr>
            <w:rStyle w:val="Hyperlink"/>
            <w:b/>
          </w:rPr>
          <w:t>ANAP a îndeplinit primul Jalon din PNRR</w:t>
        </w:r>
        <w:r w:rsidR="006659DA">
          <w:rPr>
            <w:webHidden/>
          </w:rPr>
          <w:tab/>
        </w:r>
        <w:r w:rsidR="006659DA">
          <w:rPr>
            <w:webHidden/>
          </w:rPr>
          <w:fldChar w:fldCharType="begin"/>
        </w:r>
        <w:r w:rsidR="006659DA">
          <w:rPr>
            <w:webHidden/>
          </w:rPr>
          <w:instrText xml:space="preserve"> PAGEREF _Toc119312408 \h </w:instrText>
        </w:r>
        <w:r w:rsidR="006659DA">
          <w:rPr>
            <w:webHidden/>
          </w:rPr>
        </w:r>
        <w:r w:rsidR="006659DA">
          <w:rPr>
            <w:webHidden/>
          </w:rPr>
          <w:fldChar w:fldCharType="separate"/>
        </w:r>
        <w:r w:rsidR="00C0404B">
          <w:rPr>
            <w:webHidden/>
          </w:rPr>
          <w:t>21</w:t>
        </w:r>
        <w:r w:rsidR="006659DA">
          <w:rPr>
            <w:webHidden/>
          </w:rPr>
          <w:fldChar w:fldCharType="end"/>
        </w:r>
      </w:hyperlink>
    </w:p>
    <w:p w14:paraId="54C99765" w14:textId="54C1D0A3" w:rsidR="006659DA" w:rsidRDefault="006659DA" w:rsidP="006659DA">
      <w:pPr>
        <w:rPr>
          <w:rFonts w:eastAsiaTheme="minorEastAsia"/>
        </w:rPr>
      </w:pPr>
    </w:p>
    <w:p w14:paraId="2A6DD9FA" w14:textId="535020B7" w:rsidR="006659DA" w:rsidRDefault="006659DA" w:rsidP="006659DA">
      <w:pPr>
        <w:rPr>
          <w:rFonts w:eastAsiaTheme="minorEastAsia"/>
        </w:rPr>
      </w:pPr>
    </w:p>
    <w:p w14:paraId="4403DE9A" w14:textId="637F96C8" w:rsidR="006659DA" w:rsidRDefault="006659DA" w:rsidP="006659DA">
      <w:pPr>
        <w:rPr>
          <w:rFonts w:eastAsiaTheme="minorEastAsia"/>
        </w:rPr>
      </w:pPr>
    </w:p>
    <w:p w14:paraId="30C85285" w14:textId="77777777" w:rsidR="006659DA" w:rsidRPr="006659DA" w:rsidRDefault="006659DA" w:rsidP="006659DA">
      <w:pPr>
        <w:rPr>
          <w:rFonts w:eastAsiaTheme="minorEastAsia"/>
        </w:rPr>
      </w:pPr>
    </w:p>
    <w:p w14:paraId="688EBF79" w14:textId="6B6E5670" w:rsidR="006659DA" w:rsidRDefault="006659DA">
      <w:pPr>
        <w:pStyle w:val="TOC2"/>
        <w:rPr>
          <w:rFonts w:asciiTheme="minorHAnsi" w:eastAsiaTheme="minorEastAsia" w:hAnsiTheme="minorHAnsi" w:cstheme="minorBidi"/>
          <w:b w:val="0"/>
          <w:bCs w:val="0"/>
          <w:smallCaps w:val="0"/>
          <w:sz w:val="22"/>
          <w:szCs w:val="22"/>
          <w:lang w:eastAsia="ro-RO"/>
        </w:rPr>
      </w:pPr>
      <w:r w:rsidRPr="001A4C20">
        <w:rPr>
          <w:lang w:eastAsia="ro-RO"/>
        </w:rPr>
        <mc:AlternateContent>
          <mc:Choice Requires="wps">
            <w:drawing>
              <wp:anchor distT="0" distB="0" distL="114300" distR="114300" simplePos="0" relativeHeight="252085248" behindDoc="1" locked="0" layoutInCell="1" allowOverlap="1" wp14:anchorId="02F6E421" wp14:editId="0DABCE13">
                <wp:simplePos x="0" y="0"/>
                <wp:positionH relativeFrom="column">
                  <wp:posOffset>483</wp:posOffset>
                </wp:positionH>
                <wp:positionV relativeFrom="page">
                  <wp:posOffset>1288999</wp:posOffset>
                </wp:positionV>
                <wp:extent cx="6153785" cy="5675071"/>
                <wp:effectExtent l="38100" t="38100" r="37465" b="400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5675071"/>
                        </a:xfrm>
                        <a:prstGeom prst="rect">
                          <a:avLst/>
                        </a:prstGeom>
                        <a:solidFill>
                          <a:srgbClr val="CDDDEB">
                            <a:alpha val="80000"/>
                          </a:srgbClr>
                        </a:solidFill>
                        <a:ln w="79375" cmpd="thickThin">
                          <a:solidFill>
                            <a:srgbClr val="808080"/>
                          </a:solidFill>
                          <a:miter lim="800000"/>
                          <a:headEnd/>
                          <a:tailEnd/>
                        </a:ln>
                      </wps:spPr>
                      <wps:txbx>
                        <w:txbxContent>
                          <w:p w14:paraId="0A4B16E6" w14:textId="77777777" w:rsidR="00855A36" w:rsidRDefault="00855A36" w:rsidP="00665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6E421" id="_x0000_s1030" style="position:absolute;left:0;text-align:left;margin-left:.05pt;margin-top:101.5pt;width:484.55pt;height:446.8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rvSwIAAIQEAAAOAAAAZHJzL2Uyb0RvYy54bWysVNtu2zAMfR+wfxD0vthJc6sRp+iSdhjQ&#10;bcXafYAiy7FQ3UYpcdKvHyU7Wbq9DfODIIrU0eEh6cXNQSuyF+ClNSUdDnJKhOG2kmZb0h/P9x/m&#10;lPjATMWUNaKkR+HpzfL9u0XrCjGyjVWVAIIgxhetK2kTgiuyzPNGaOYH1gmDztqCZgFN2GYVsBbR&#10;tcpGeT7NWguVA8uF93i67px0mfDrWvDwra69CESVFLmFtEJaN3HNlgtWbIG5RvKeBvsHFppJg4+e&#10;odYsMLID+ReUlhyst3UYcKszW9eSi5QDZjPM/8jmqWFOpFxQHO/OMvn/B8u/7h+ByAprN6HEMI01&#10;+o6qMbNVguAZCtQ6X2Dck3uEmKJ3D5a/eGLsqsEwcQtg20awCmkNY3z25kI0PF4lm/aLrRCe7YJN&#10;Wh1q0BEQVSCHVJLjuSTiEAjHw+lwcjWbIzWOvsl0Nsln3RusOF134MMnYTWJm5ICsk/wbP/gQ6TD&#10;ilNIom+VrO6lUsmA7WalgOwZ9sdqvV7ffezuKtew7nSe45fSwtS78ITpL3GUIW1JZ9dXs0hVO9Qz&#10;YEe9PDd9X7yJ7mFO+PN8fn7gElTLgLOhpC5pItF3a5T6zlSpcwOTqttjlsr02ke5u7KFw+aQqjs6&#10;FXJjqyMWA2w3Cji6uGksvFLS4hiU1P/cMRCUqM8GC3o9HI/j3CRjPJmN0IBLz+bSwwxHKMydkm67&#10;Ct2s7RzIbYMvDZO8xt5iE9QylSc2SMeqp4+tnhTuxzLO0qWdon7/PJa/AAAA//8DAFBLAwQUAAYA&#10;CAAAACEABVIp390AAAAJAQAADwAAAGRycy9kb3ducmV2LnhtbEyPwU7DMBBE70j8g7VIXCrqECBt&#10;QpwKgbhwo0X06sTbJGCvo9htwt+zPcFxdlYzb8rN7Kw44Rh6TwpulwkIpMabnloFH7vXmzWIEDUZ&#10;bT2hgh8MsKkuL0pdGD/RO562sRUcQqHQCroYh0LK0HTodFj6AYm9gx+djizHVppRTxzurEyTJJNO&#10;98QNnR7wucPme3t03Pvy8HZYTHYhv/x+13zW9/t29kpdX81PjyAizvHvGc74jA4VM9X+SCYIe9Yi&#10;KkiTO17Edp7lKYia70merUBWpfy/oPoFAAD//wMAUEsBAi0AFAAGAAgAAAAhALaDOJL+AAAA4QEA&#10;ABMAAAAAAAAAAAAAAAAAAAAAAFtDb250ZW50X1R5cGVzXS54bWxQSwECLQAUAAYACAAAACEAOP0h&#10;/9YAAACUAQAACwAAAAAAAAAAAAAAAAAvAQAAX3JlbHMvLnJlbHNQSwECLQAUAAYACAAAACEA83W6&#10;70sCAACEBAAADgAAAAAAAAAAAAAAAAAuAgAAZHJzL2Uyb0RvYy54bWxQSwECLQAUAAYACAAAACEA&#10;BVIp390AAAAJAQAADwAAAAAAAAAAAAAAAAClBAAAZHJzL2Rvd25yZXYueG1sUEsFBgAAAAAEAAQA&#10;8wAAAK8FAAAAAA==&#10;" fillcolor="#cdddeb" strokecolor="gray" strokeweight="6.25pt">
                <v:fill opacity="52428f"/>
                <v:stroke linestyle="thickThin"/>
                <v:textbox>
                  <w:txbxContent>
                    <w:p w14:paraId="0A4B16E6" w14:textId="77777777" w:rsidR="00855A36" w:rsidRDefault="00855A36" w:rsidP="006659DA"/>
                  </w:txbxContent>
                </v:textbox>
                <w10:wrap anchory="page"/>
              </v:rect>
            </w:pict>
          </mc:Fallback>
        </mc:AlternateContent>
      </w:r>
      <w:hyperlink w:anchor="_Toc119312409" w:history="1">
        <w:r w:rsidRPr="00B766E6">
          <w:rPr>
            <w:rStyle w:val="Hyperlink"/>
          </w:rPr>
          <w:t>APELURI – Finanțări</w:t>
        </w:r>
        <w:r>
          <w:rPr>
            <w:webHidden/>
          </w:rPr>
          <w:tab/>
        </w:r>
        <w:r>
          <w:rPr>
            <w:webHidden/>
          </w:rPr>
          <w:fldChar w:fldCharType="begin"/>
        </w:r>
        <w:r>
          <w:rPr>
            <w:webHidden/>
          </w:rPr>
          <w:instrText xml:space="preserve"> PAGEREF _Toc119312409 \h </w:instrText>
        </w:r>
        <w:r>
          <w:rPr>
            <w:webHidden/>
          </w:rPr>
        </w:r>
        <w:r>
          <w:rPr>
            <w:webHidden/>
          </w:rPr>
          <w:fldChar w:fldCharType="separate"/>
        </w:r>
        <w:r w:rsidR="00C0404B">
          <w:rPr>
            <w:webHidden/>
          </w:rPr>
          <w:t>21</w:t>
        </w:r>
        <w:r>
          <w:rPr>
            <w:webHidden/>
          </w:rPr>
          <w:fldChar w:fldCharType="end"/>
        </w:r>
      </w:hyperlink>
    </w:p>
    <w:p w14:paraId="475474FA" w14:textId="08BC223F" w:rsidR="006659DA" w:rsidRDefault="00855A36">
      <w:pPr>
        <w:pStyle w:val="TOC4"/>
        <w:rPr>
          <w:rFonts w:asciiTheme="minorHAnsi" w:eastAsiaTheme="minorEastAsia" w:hAnsiTheme="minorHAnsi" w:cstheme="minorBidi"/>
          <w:sz w:val="22"/>
          <w:szCs w:val="22"/>
          <w:lang w:val="ro-RO" w:eastAsia="ro-RO"/>
        </w:rPr>
      </w:pPr>
      <w:hyperlink w:anchor="_Toc119312410" w:history="1">
        <w:r w:rsidR="006659DA" w:rsidRPr="00B766E6">
          <w:rPr>
            <w:rStyle w:val="Hyperlink"/>
            <w:bCs/>
          </w:rPr>
          <w:t>POIM: Începând de marți, 8 noiembrie, pot fi depuse proiectele pentru măsura de eficiență energetică dedicată APL-urilor</w:t>
        </w:r>
        <w:r w:rsidR="006659DA">
          <w:rPr>
            <w:webHidden/>
          </w:rPr>
          <w:tab/>
        </w:r>
        <w:r w:rsidR="006659DA">
          <w:rPr>
            <w:webHidden/>
          </w:rPr>
          <w:fldChar w:fldCharType="begin"/>
        </w:r>
        <w:r w:rsidR="006659DA">
          <w:rPr>
            <w:webHidden/>
          </w:rPr>
          <w:instrText xml:space="preserve"> PAGEREF _Toc119312410 \h </w:instrText>
        </w:r>
        <w:r w:rsidR="006659DA">
          <w:rPr>
            <w:webHidden/>
          </w:rPr>
        </w:r>
        <w:r w:rsidR="006659DA">
          <w:rPr>
            <w:webHidden/>
          </w:rPr>
          <w:fldChar w:fldCharType="separate"/>
        </w:r>
        <w:r w:rsidR="00C0404B">
          <w:rPr>
            <w:webHidden/>
          </w:rPr>
          <w:t>21</w:t>
        </w:r>
        <w:r w:rsidR="006659DA">
          <w:rPr>
            <w:webHidden/>
          </w:rPr>
          <w:fldChar w:fldCharType="end"/>
        </w:r>
      </w:hyperlink>
    </w:p>
    <w:p w14:paraId="0E186381" w14:textId="31930B33" w:rsidR="006659DA" w:rsidRDefault="00855A36">
      <w:pPr>
        <w:pStyle w:val="TOC4"/>
        <w:rPr>
          <w:rFonts w:asciiTheme="minorHAnsi" w:eastAsiaTheme="minorEastAsia" w:hAnsiTheme="minorHAnsi" w:cstheme="minorBidi"/>
          <w:sz w:val="22"/>
          <w:szCs w:val="22"/>
          <w:lang w:val="ro-RO" w:eastAsia="ro-RO"/>
        </w:rPr>
      </w:pPr>
      <w:hyperlink w:anchor="_Toc119312411" w:history="1">
        <w:r w:rsidR="006659DA" w:rsidRPr="00B766E6">
          <w:rPr>
            <w:rStyle w:val="Hyperlink"/>
          </w:rPr>
          <w:t>Oportunitate de finanțare pentru orașe prin Inițiativa Europeană privind Dezvoltarea Urbană</w:t>
        </w:r>
        <w:r w:rsidR="006659DA">
          <w:rPr>
            <w:webHidden/>
          </w:rPr>
          <w:tab/>
        </w:r>
        <w:r w:rsidR="006659DA">
          <w:rPr>
            <w:webHidden/>
          </w:rPr>
          <w:fldChar w:fldCharType="begin"/>
        </w:r>
        <w:r w:rsidR="006659DA">
          <w:rPr>
            <w:webHidden/>
          </w:rPr>
          <w:instrText xml:space="preserve"> PAGEREF _Toc119312411 \h </w:instrText>
        </w:r>
        <w:r w:rsidR="006659DA">
          <w:rPr>
            <w:webHidden/>
          </w:rPr>
        </w:r>
        <w:r w:rsidR="006659DA">
          <w:rPr>
            <w:webHidden/>
          </w:rPr>
          <w:fldChar w:fldCharType="separate"/>
        </w:r>
        <w:r w:rsidR="00C0404B">
          <w:rPr>
            <w:webHidden/>
          </w:rPr>
          <w:t>22</w:t>
        </w:r>
        <w:r w:rsidR="006659DA">
          <w:rPr>
            <w:webHidden/>
          </w:rPr>
          <w:fldChar w:fldCharType="end"/>
        </w:r>
      </w:hyperlink>
    </w:p>
    <w:p w14:paraId="58AE06AE" w14:textId="3647EC44" w:rsidR="006659DA" w:rsidRDefault="00855A36">
      <w:pPr>
        <w:pStyle w:val="TOC4"/>
        <w:rPr>
          <w:rFonts w:asciiTheme="minorHAnsi" w:eastAsiaTheme="minorEastAsia" w:hAnsiTheme="minorHAnsi" w:cstheme="minorBidi"/>
          <w:sz w:val="22"/>
          <w:szCs w:val="22"/>
          <w:lang w:val="ro-RO" w:eastAsia="ro-RO"/>
        </w:rPr>
      </w:pPr>
      <w:hyperlink w:anchor="_Toc119312412" w:history="1">
        <w:r w:rsidR="006659DA" w:rsidRPr="00B766E6">
          <w:rPr>
            <w:rStyle w:val="Hyperlink"/>
          </w:rPr>
          <w:t>Innovation Norway: Apel de proiecte pentru dezvoltarea competențelor de business în România</w:t>
        </w:r>
        <w:r w:rsidR="006659DA">
          <w:rPr>
            <w:webHidden/>
          </w:rPr>
          <w:tab/>
        </w:r>
        <w:r w:rsidR="006659DA">
          <w:rPr>
            <w:webHidden/>
          </w:rPr>
          <w:fldChar w:fldCharType="begin"/>
        </w:r>
        <w:r w:rsidR="006659DA">
          <w:rPr>
            <w:webHidden/>
          </w:rPr>
          <w:instrText xml:space="preserve"> PAGEREF _Toc119312412 \h </w:instrText>
        </w:r>
        <w:r w:rsidR="006659DA">
          <w:rPr>
            <w:webHidden/>
          </w:rPr>
        </w:r>
        <w:r w:rsidR="006659DA">
          <w:rPr>
            <w:webHidden/>
          </w:rPr>
          <w:fldChar w:fldCharType="separate"/>
        </w:r>
        <w:r w:rsidR="00C0404B">
          <w:rPr>
            <w:webHidden/>
          </w:rPr>
          <w:t>22</w:t>
        </w:r>
        <w:r w:rsidR="006659DA">
          <w:rPr>
            <w:webHidden/>
          </w:rPr>
          <w:fldChar w:fldCharType="end"/>
        </w:r>
      </w:hyperlink>
    </w:p>
    <w:p w14:paraId="2743319B" w14:textId="144CE65D"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413" w:history="1">
        <w:r w:rsidR="006659DA" w:rsidRPr="00B766E6">
          <w:rPr>
            <w:rStyle w:val="Hyperlink"/>
          </w:rPr>
          <w:t>Consultare Publică</w:t>
        </w:r>
        <w:r w:rsidR="006659DA">
          <w:rPr>
            <w:webHidden/>
          </w:rPr>
          <w:tab/>
        </w:r>
        <w:r w:rsidR="006659DA">
          <w:rPr>
            <w:webHidden/>
          </w:rPr>
          <w:fldChar w:fldCharType="begin"/>
        </w:r>
        <w:r w:rsidR="006659DA">
          <w:rPr>
            <w:webHidden/>
          </w:rPr>
          <w:instrText xml:space="preserve"> PAGEREF _Toc119312413 \h </w:instrText>
        </w:r>
        <w:r w:rsidR="006659DA">
          <w:rPr>
            <w:webHidden/>
          </w:rPr>
        </w:r>
        <w:r w:rsidR="006659DA">
          <w:rPr>
            <w:webHidden/>
          </w:rPr>
          <w:fldChar w:fldCharType="separate"/>
        </w:r>
        <w:r w:rsidR="00C0404B">
          <w:rPr>
            <w:webHidden/>
          </w:rPr>
          <w:t>23</w:t>
        </w:r>
        <w:r w:rsidR="006659DA">
          <w:rPr>
            <w:webHidden/>
          </w:rPr>
          <w:fldChar w:fldCharType="end"/>
        </w:r>
      </w:hyperlink>
    </w:p>
    <w:p w14:paraId="57D2CC77" w14:textId="1EA88C3C" w:rsidR="006659DA" w:rsidRDefault="00855A36">
      <w:pPr>
        <w:pStyle w:val="TOC4"/>
        <w:rPr>
          <w:rFonts w:asciiTheme="minorHAnsi" w:eastAsiaTheme="minorEastAsia" w:hAnsiTheme="minorHAnsi" w:cstheme="minorBidi"/>
          <w:sz w:val="22"/>
          <w:szCs w:val="22"/>
          <w:lang w:val="ro-RO" w:eastAsia="ro-RO"/>
        </w:rPr>
      </w:pPr>
      <w:hyperlink w:anchor="_Toc119312414" w:history="1">
        <w:r w:rsidR="006659DA" w:rsidRPr="00B766E6">
          <w:rPr>
            <w:rStyle w:val="Hyperlink"/>
          </w:rPr>
          <w:t>Concurență: Comisia solicită feedback cu privire la versiunea revizuită, aflată în stadiu de proiect, a Comunicării privind definirea pieței</w:t>
        </w:r>
        <w:r w:rsidR="006659DA">
          <w:rPr>
            <w:webHidden/>
          </w:rPr>
          <w:tab/>
        </w:r>
        <w:r w:rsidR="006659DA">
          <w:rPr>
            <w:webHidden/>
          </w:rPr>
          <w:fldChar w:fldCharType="begin"/>
        </w:r>
        <w:r w:rsidR="006659DA">
          <w:rPr>
            <w:webHidden/>
          </w:rPr>
          <w:instrText xml:space="preserve"> PAGEREF _Toc119312414 \h </w:instrText>
        </w:r>
        <w:r w:rsidR="006659DA">
          <w:rPr>
            <w:webHidden/>
          </w:rPr>
        </w:r>
        <w:r w:rsidR="006659DA">
          <w:rPr>
            <w:webHidden/>
          </w:rPr>
          <w:fldChar w:fldCharType="separate"/>
        </w:r>
        <w:r w:rsidR="00C0404B">
          <w:rPr>
            <w:webHidden/>
          </w:rPr>
          <w:t>23</w:t>
        </w:r>
        <w:r w:rsidR="006659DA">
          <w:rPr>
            <w:webHidden/>
          </w:rPr>
          <w:fldChar w:fldCharType="end"/>
        </w:r>
      </w:hyperlink>
    </w:p>
    <w:p w14:paraId="4CFAE42C" w14:textId="07034F8C"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415" w:history="1">
        <w:r w:rsidR="006659DA" w:rsidRPr="00B766E6">
          <w:rPr>
            <w:rStyle w:val="Hyperlink"/>
          </w:rPr>
          <w:t>Din actualitatea europeană</w:t>
        </w:r>
        <w:r w:rsidR="006659DA">
          <w:rPr>
            <w:webHidden/>
          </w:rPr>
          <w:tab/>
        </w:r>
        <w:r w:rsidR="006659DA">
          <w:rPr>
            <w:webHidden/>
          </w:rPr>
          <w:fldChar w:fldCharType="begin"/>
        </w:r>
        <w:r w:rsidR="006659DA">
          <w:rPr>
            <w:webHidden/>
          </w:rPr>
          <w:instrText xml:space="preserve"> PAGEREF _Toc119312415 \h </w:instrText>
        </w:r>
        <w:r w:rsidR="006659DA">
          <w:rPr>
            <w:webHidden/>
          </w:rPr>
        </w:r>
        <w:r w:rsidR="006659DA">
          <w:rPr>
            <w:webHidden/>
          </w:rPr>
          <w:fldChar w:fldCharType="separate"/>
        </w:r>
        <w:r w:rsidR="00C0404B">
          <w:rPr>
            <w:webHidden/>
          </w:rPr>
          <w:t>24</w:t>
        </w:r>
        <w:r w:rsidR="006659DA">
          <w:rPr>
            <w:webHidden/>
          </w:rPr>
          <w:fldChar w:fldCharType="end"/>
        </w:r>
      </w:hyperlink>
    </w:p>
    <w:p w14:paraId="501037E3" w14:textId="585E5DDB" w:rsidR="006659DA" w:rsidRDefault="00855A36">
      <w:pPr>
        <w:pStyle w:val="TOC4"/>
        <w:rPr>
          <w:rFonts w:asciiTheme="minorHAnsi" w:eastAsiaTheme="minorEastAsia" w:hAnsiTheme="minorHAnsi" w:cstheme="minorBidi"/>
          <w:sz w:val="22"/>
          <w:szCs w:val="22"/>
          <w:lang w:val="ro-RO" w:eastAsia="ro-RO"/>
        </w:rPr>
      </w:pPr>
      <w:hyperlink w:anchor="_Toc119312416" w:history="1">
        <w:r w:rsidR="006659DA" w:rsidRPr="00B766E6">
          <w:rPr>
            <w:rStyle w:val="Hyperlink"/>
          </w:rPr>
          <w:t>Comisia acționează pentru a promova transparența în sectorul închirierilor de locuințe pe termen scurt, în beneficiul tuturor actorilor</w:t>
        </w:r>
        <w:r w:rsidR="006659DA">
          <w:rPr>
            <w:webHidden/>
          </w:rPr>
          <w:tab/>
        </w:r>
        <w:r w:rsidR="006659DA">
          <w:rPr>
            <w:webHidden/>
          </w:rPr>
          <w:fldChar w:fldCharType="begin"/>
        </w:r>
        <w:r w:rsidR="006659DA">
          <w:rPr>
            <w:webHidden/>
          </w:rPr>
          <w:instrText xml:space="preserve"> PAGEREF _Toc119312416 \h </w:instrText>
        </w:r>
        <w:r w:rsidR="006659DA">
          <w:rPr>
            <w:webHidden/>
          </w:rPr>
        </w:r>
        <w:r w:rsidR="006659DA">
          <w:rPr>
            <w:webHidden/>
          </w:rPr>
          <w:fldChar w:fldCharType="separate"/>
        </w:r>
        <w:r w:rsidR="00C0404B">
          <w:rPr>
            <w:webHidden/>
          </w:rPr>
          <w:t>24</w:t>
        </w:r>
        <w:r w:rsidR="006659DA">
          <w:rPr>
            <w:webHidden/>
          </w:rPr>
          <w:fldChar w:fldCharType="end"/>
        </w:r>
      </w:hyperlink>
    </w:p>
    <w:p w14:paraId="193CD962" w14:textId="05DCFA44" w:rsidR="006659DA" w:rsidRDefault="00855A36">
      <w:pPr>
        <w:pStyle w:val="TOC4"/>
        <w:rPr>
          <w:rFonts w:asciiTheme="minorHAnsi" w:eastAsiaTheme="minorEastAsia" w:hAnsiTheme="minorHAnsi" w:cstheme="minorBidi"/>
          <w:sz w:val="22"/>
          <w:szCs w:val="22"/>
          <w:lang w:val="ro-RO" w:eastAsia="ro-RO"/>
        </w:rPr>
      </w:pPr>
      <w:hyperlink w:anchor="_Toc119312417" w:history="1">
        <w:r w:rsidR="006659DA" w:rsidRPr="00B766E6">
          <w:rPr>
            <w:rStyle w:val="Hyperlink"/>
          </w:rPr>
          <w:t>COP27: Uniunea Europeană încheie un parteneriat strategic cu Kazahstanul privind materiile prime, bateriile și hidrogenul din surse regenerabile</w:t>
        </w:r>
        <w:r w:rsidR="006659DA">
          <w:rPr>
            <w:webHidden/>
          </w:rPr>
          <w:tab/>
        </w:r>
        <w:r w:rsidR="006659DA">
          <w:rPr>
            <w:webHidden/>
          </w:rPr>
          <w:fldChar w:fldCharType="begin"/>
        </w:r>
        <w:r w:rsidR="006659DA">
          <w:rPr>
            <w:webHidden/>
          </w:rPr>
          <w:instrText xml:space="preserve"> PAGEREF _Toc119312417 \h </w:instrText>
        </w:r>
        <w:r w:rsidR="006659DA">
          <w:rPr>
            <w:webHidden/>
          </w:rPr>
        </w:r>
        <w:r w:rsidR="006659DA">
          <w:rPr>
            <w:webHidden/>
          </w:rPr>
          <w:fldChar w:fldCharType="separate"/>
        </w:r>
        <w:r w:rsidR="00C0404B">
          <w:rPr>
            <w:webHidden/>
          </w:rPr>
          <w:t>26</w:t>
        </w:r>
        <w:r w:rsidR="006659DA">
          <w:rPr>
            <w:webHidden/>
          </w:rPr>
          <w:fldChar w:fldCharType="end"/>
        </w:r>
      </w:hyperlink>
    </w:p>
    <w:p w14:paraId="4E6C36E1" w14:textId="6FEC506F" w:rsidR="006659DA" w:rsidRDefault="00855A36">
      <w:pPr>
        <w:pStyle w:val="TOC4"/>
        <w:rPr>
          <w:rFonts w:asciiTheme="minorHAnsi" w:eastAsiaTheme="minorEastAsia" w:hAnsiTheme="minorHAnsi" w:cstheme="minorBidi"/>
          <w:sz w:val="22"/>
          <w:szCs w:val="22"/>
          <w:lang w:val="ro-RO" w:eastAsia="ro-RO"/>
        </w:rPr>
      </w:pPr>
      <w:hyperlink w:anchor="_Toc119312418" w:history="1">
        <w:r w:rsidR="006659DA" w:rsidRPr="00B766E6">
          <w:rPr>
            <w:rStyle w:val="Hyperlink"/>
          </w:rPr>
          <w:t>REPowerEU: Comisia intensifică tranziția verde pentru a reduce aprovizionarea cu gaze rusești, accelerând procesele de autorizare a surselor regenerabile de energie</w:t>
        </w:r>
        <w:r w:rsidR="006659DA">
          <w:rPr>
            <w:webHidden/>
          </w:rPr>
          <w:tab/>
        </w:r>
        <w:r w:rsidR="006659DA">
          <w:rPr>
            <w:webHidden/>
          </w:rPr>
          <w:fldChar w:fldCharType="begin"/>
        </w:r>
        <w:r w:rsidR="006659DA">
          <w:rPr>
            <w:webHidden/>
          </w:rPr>
          <w:instrText xml:space="preserve"> PAGEREF _Toc119312418 \h </w:instrText>
        </w:r>
        <w:r w:rsidR="006659DA">
          <w:rPr>
            <w:webHidden/>
          </w:rPr>
        </w:r>
        <w:r w:rsidR="006659DA">
          <w:rPr>
            <w:webHidden/>
          </w:rPr>
          <w:fldChar w:fldCharType="separate"/>
        </w:r>
        <w:r w:rsidR="00C0404B">
          <w:rPr>
            <w:webHidden/>
          </w:rPr>
          <w:t>27</w:t>
        </w:r>
        <w:r w:rsidR="006659DA">
          <w:rPr>
            <w:webHidden/>
          </w:rPr>
          <w:fldChar w:fldCharType="end"/>
        </w:r>
      </w:hyperlink>
    </w:p>
    <w:p w14:paraId="28822B02" w14:textId="31308801" w:rsidR="006659DA" w:rsidRDefault="00855A36">
      <w:pPr>
        <w:pStyle w:val="TOC4"/>
        <w:rPr>
          <w:rFonts w:asciiTheme="minorHAnsi" w:eastAsiaTheme="minorEastAsia" w:hAnsiTheme="minorHAnsi" w:cstheme="minorBidi"/>
          <w:sz w:val="22"/>
          <w:szCs w:val="22"/>
          <w:lang w:val="ro-RO" w:eastAsia="ro-RO"/>
        </w:rPr>
      </w:pPr>
      <w:hyperlink w:anchor="_Toc119312419" w:history="1">
        <w:r w:rsidR="006659DA" w:rsidRPr="00B766E6">
          <w:rPr>
            <w:rStyle w:val="Hyperlink"/>
          </w:rPr>
          <w:t>Securitatea alimentară: Comisia abordează disponibilitatea și prețurile abordabile ale îngrășămintelor în UE și la nivel mondial</w:t>
        </w:r>
        <w:r w:rsidR="006659DA">
          <w:rPr>
            <w:webHidden/>
          </w:rPr>
          <w:tab/>
        </w:r>
        <w:r w:rsidR="006659DA">
          <w:rPr>
            <w:webHidden/>
          </w:rPr>
          <w:fldChar w:fldCharType="begin"/>
        </w:r>
        <w:r w:rsidR="006659DA">
          <w:rPr>
            <w:webHidden/>
          </w:rPr>
          <w:instrText xml:space="preserve"> PAGEREF _Toc119312419 \h </w:instrText>
        </w:r>
        <w:r w:rsidR="006659DA">
          <w:rPr>
            <w:webHidden/>
          </w:rPr>
        </w:r>
        <w:r w:rsidR="006659DA">
          <w:rPr>
            <w:webHidden/>
          </w:rPr>
          <w:fldChar w:fldCharType="separate"/>
        </w:r>
        <w:r w:rsidR="00C0404B">
          <w:rPr>
            <w:webHidden/>
          </w:rPr>
          <w:t>29</w:t>
        </w:r>
        <w:r w:rsidR="006659DA">
          <w:rPr>
            <w:webHidden/>
          </w:rPr>
          <w:fldChar w:fldCharType="end"/>
        </w:r>
      </w:hyperlink>
    </w:p>
    <w:p w14:paraId="24B8BA54" w14:textId="6183E958" w:rsidR="006659DA" w:rsidRDefault="00855A36">
      <w:pPr>
        <w:pStyle w:val="TOC4"/>
        <w:rPr>
          <w:rFonts w:asciiTheme="minorHAnsi" w:eastAsiaTheme="minorEastAsia" w:hAnsiTheme="minorHAnsi" w:cstheme="minorBidi"/>
          <w:sz w:val="22"/>
          <w:szCs w:val="22"/>
          <w:lang w:val="ro-RO" w:eastAsia="ro-RO"/>
        </w:rPr>
      </w:pPr>
      <w:hyperlink w:anchor="_Toc119312420" w:history="1">
        <w:r w:rsidR="006659DA" w:rsidRPr="00B766E6">
          <w:rPr>
            <w:rStyle w:val="Hyperlink"/>
          </w:rPr>
          <w:t>Crearea unui cadru de guvernanță economică adaptat provocărilor viitoare</w:t>
        </w:r>
        <w:r w:rsidR="006659DA">
          <w:rPr>
            <w:webHidden/>
          </w:rPr>
          <w:tab/>
        </w:r>
        <w:r w:rsidR="006659DA">
          <w:rPr>
            <w:webHidden/>
          </w:rPr>
          <w:fldChar w:fldCharType="begin"/>
        </w:r>
        <w:r w:rsidR="006659DA">
          <w:rPr>
            <w:webHidden/>
          </w:rPr>
          <w:instrText xml:space="preserve"> PAGEREF _Toc119312420 \h </w:instrText>
        </w:r>
        <w:r w:rsidR="006659DA">
          <w:rPr>
            <w:webHidden/>
          </w:rPr>
        </w:r>
        <w:r w:rsidR="006659DA">
          <w:rPr>
            <w:webHidden/>
          </w:rPr>
          <w:fldChar w:fldCharType="separate"/>
        </w:r>
        <w:r w:rsidR="00C0404B">
          <w:rPr>
            <w:webHidden/>
          </w:rPr>
          <w:t>31</w:t>
        </w:r>
        <w:r w:rsidR="006659DA">
          <w:rPr>
            <w:webHidden/>
          </w:rPr>
          <w:fldChar w:fldCharType="end"/>
        </w:r>
      </w:hyperlink>
    </w:p>
    <w:p w14:paraId="5DD0F0BF" w14:textId="7DE769A4" w:rsidR="006659DA" w:rsidRDefault="00855A36">
      <w:pPr>
        <w:pStyle w:val="TOC4"/>
        <w:rPr>
          <w:rFonts w:asciiTheme="minorHAnsi" w:eastAsiaTheme="minorEastAsia" w:hAnsiTheme="minorHAnsi" w:cstheme="minorBidi"/>
          <w:sz w:val="22"/>
          <w:szCs w:val="22"/>
          <w:lang w:val="ro-RO" w:eastAsia="ro-RO"/>
        </w:rPr>
      </w:pPr>
      <w:hyperlink w:anchor="_Toc119312421" w:history="1">
        <w:r w:rsidR="006659DA" w:rsidRPr="00B766E6">
          <w:rPr>
            <w:rStyle w:val="Hyperlink"/>
          </w:rPr>
          <w:t>Pactul verde european: UE ajunge la un acord privind reducerea la nivel național a emisiilor generate de transporturi, clădiri, deșeuri și agricultură</w:t>
        </w:r>
        <w:r w:rsidR="006659DA">
          <w:rPr>
            <w:webHidden/>
          </w:rPr>
          <w:tab/>
        </w:r>
        <w:r w:rsidR="006659DA">
          <w:rPr>
            <w:webHidden/>
          </w:rPr>
          <w:fldChar w:fldCharType="begin"/>
        </w:r>
        <w:r w:rsidR="006659DA">
          <w:rPr>
            <w:webHidden/>
          </w:rPr>
          <w:instrText xml:space="preserve"> PAGEREF _Toc119312421 \h </w:instrText>
        </w:r>
        <w:r w:rsidR="006659DA">
          <w:rPr>
            <w:webHidden/>
          </w:rPr>
        </w:r>
        <w:r w:rsidR="006659DA">
          <w:rPr>
            <w:webHidden/>
          </w:rPr>
          <w:fldChar w:fldCharType="separate"/>
        </w:r>
        <w:r w:rsidR="00C0404B">
          <w:rPr>
            <w:webHidden/>
          </w:rPr>
          <w:t>34</w:t>
        </w:r>
        <w:r w:rsidR="006659DA">
          <w:rPr>
            <w:webHidden/>
          </w:rPr>
          <w:fldChar w:fldCharType="end"/>
        </w:r>
      </w:hyperlink>
    </w:p>
    <w:p w14:paraId="33B0AD20" w14:textId="6EA06AE7" w:rsidR="006659DA" w:rsidRDefault="00855A36">
      <w:pPr>
        <w:pStyle w:val="TOC4"/>
        <w:rPr>
          <w:rFonts w:asciiTheme="minorHAnsi" w:eastAsiaTheme="minorEastAsia" w:hAnsiTheme="minorHAnsi" w:cstheme="minorBidi"/>
          <w:sz w:val="22"/>
          <w:szCs w:val="22"/>
          <w:lang w:val="ro-RO" w:eastAsia="ro-RO"/>
        </w:rPr>
      </w:pPr>
      <w:hyperlink w:anchor="_Toc119312422" w:history="1">
        <w:r w:rsidR="006659DA" w:rsidRPr="00B766E6">
          <w:rPr>
            <w:rStyle w:val="Hyperlink"/>
          </w:rPr>
          <w:t>Biodiversitate: Măsuri mai ferme de combatere a traficului cu specii sălbatice de faună și floră</w:t>
        </w:r>
        <w:r w:rsidR="006659DA">
          <w:rPr>
            <w:webHidden/>
          </w:rPr>
          <w:tab/>
        </w:r>
        <w:r w:rsidR="006659DA">
          <w:rPr>
            <w:webHidden/>
          </w:rPr>
          <w:fldChar w:fldCharType="begin"/>
        </w:r>
        <w:r w:rsidR="006659DA">
          <w:rPr>
            <w:webHidden/>
          </w:rPr>
          <w:instrText xml:space="preserve"> PAGEREF _Toc119312422 \h </w:instrText>
        </w:r>
        <w:r w:rsidR="006659DA">
          <w:rPr>
            <w:webHidden/>
          </w:rPr>
        </w:r>
        <w:r w:rsidR="006659DA">
          <w:rPr>
            <w:webHidden/>
          </w:rPr>
          <w:fldChar w:fldCharType="separate"/>
        </w:r>
        <w:r w:rsidR="00C0404B">
          <w:rPr>
            <w:webHidden/>
          </w:rPr>
          <w:t>35</w:t>
        </w:r>
        <w:r w:rsidR="006659DA">
          <w:rPr>
            <w:webHidden/>
          </w:rPr>
          <w:fldChar w:fldCharType="end"/>
        </w:r>
      </w:hyperlink>
    </w:p>
    <w:p w14:paraId="1BEE6105" w14:textId="2C7D28AE" w:rsidR="006659DA" w:rsidRDefault="00855A36">
      <w:pPr>
        <w:pStyle w:val="TOC4"/>
        <w:rPr>
          <w:rFonts w:asciiTheme="minorHAnsi" w:eastAsiaTheme="minorEastAsia" w:hAnsiTheme="minorHAnsi" w:cstheme="minorBidi"/>
          <w:sz w:val="22"/>
          <w:szCs w:val="22"/>
          <w:lang w:val="ro-RO" w:eastAsia="ro-RO"/>
        </w:rPr>
      </w:pPr>
      <w:hyperlink w:anchor="_Toc119312423" w:history="1">
        <w:r w:rsidR="006659DA" w:rsidRPr="00B766E6">
          <w:rPr>
            <w:rStyle w:val="Hyperlink"/>
          </w:rPr>
          <w:t>Odată cu aniversarea a doi ani de existență, Pactul privind competențele se extinde la 1 000 de membri</w:t>
        </w:r>
        <w:r w:rsidR="006659DA">
          <w:rPr>
            <w:webHidden/>
          </w:rPr>
          <w:tab/>
        </w:r>
        <w:r w:rsidR="006659DA">
          <w:rPr>
            <w:webHidden/>
          </w:rPr>
          <w:fldChar w:fldCharType="begin"/>
        </w:r>
        <w:r w:rsidR="006659DA">
          <w:rPr>
            <w:webHidden/>
          </w:rPr>
          <w:instrText xml:space="preserve"> PAGEREF _Toc119312423 \h </w:instrText>
        </w:r>
        <w:r w:rsidR="006659DA">
          <w:rPr>
            <w:webHidden/>
          </w:rPr>
        </w:r>
        <w:r w:rsidR="006659DA">
          <w:rPr>
            <w:webHidden/>
          </w:rPr>
          <w:fldChar w:fldCharType="separate"/>
        </w:r>
        <w:r w:rsidR="00C0404B">
          <w:rPr>
            <w:webHidden/>
          </w:rPr>
          <w:t>36</w:t>
        </w:r>
        <w:r w:rsidR="006659DA">
          <w:rPr>
            <w:webHidden/>
          </w:rPr>
          <w:fldChar w:fldCharType="end"/>
        </w:r>
      </w:hyperlink>
    </w:p>
    <w:p w14:paraId="230CBFBB" w14:textId="34465301" w:rsidR="006659DA" w:rsidRDefault="00855A36">
      <w:pPr>
        <w:pStyle w:val="TOC4"/>
        <w:rPr>
          <w:rFonts w:asciiTheme="minorHAnsi" w:eastAsiaTheme="minorEastAsia" w:hAnsiTheme="minorHAnsi" w:cstheme="minorBidi"/>
          <w:sz w:val="22"/>
          <w:szCs w:val="22"/>
          <w:lang w:val="ro-RO" w:eastAsia="ro-RO"/>
        </w:rPr>
      </w:pPr>
      <w:hyperlink w:anchor="_Toc119312424" w:history="1">
        <w:r w:rsidR="006659DA" w:rsidRPr="00B766E6">
          <w:rPr>
            <w:rStyle w:val="Hyperlink"/>
          </w:rPr>
          <w:t>Declarația președintei von der Leyen la conferința de presă comună cu președinta Republicii Moldova, Maia Sandu</w:t>
        </w:r>
        <w:r w:rsidR="006659DA">
          <w:rPr>
            <w:webHidden/>
          </w:rPr>
          <w:tab/>
        </w:r>
        <w:r w:rsidR="006659DA">
          <w:rPr>
            <w:webHidden/>
          </w:rPr>
          <w:fldChar w:fldCharType="begin"/>
        </w:r>
        <w:r w:rsidR="006659DA">
          <w:rPr>
            <w:webHidden/>
          </w:rPr>
          <w:instrText xml:space="preserve"> PAGEREF _Toc119312424 \h </w:instrText>
        </w:r>
        <w:r w:rsidR="006659DA">
          <w:rPr>
            <w:webHidden/>
          </w:rPr>
        </w:r>
        <w:r w:rsidR="006659DA">
          <w:rPr>
            <w:webHidden/>
          </w:rPr>
          <w:fldChar w:fldCharType="separate"/>
        </w:r>
        <w:r w:rsidR="00C0404B">
          <w:rPr>
            <w:webHidden/>
          </w:rPr>
          <w:t>38</w:t>
        </w:r>
        <w:r w:rsidR="006659DA">
          <w:rPr>
            <w:webHidden/>
          </w:rPr>
          <w:fldChar w:fldCharType="end"/>
        </w:r>
      </w:hyperlink>
    </w:p>
    <w:p w14:paraId="3B242447" w14:textId="0B441957" w:rsidR="006659DA" w:rsidRDefault="00855A36">
      <w:pPr>
        <w:pStyle w:val="TOC4"/>
        <w:rPr>
          <w:rFonts w:asciiTheme="minorHAnsi" w:eastAsiaTheme="minorEastAsia" w:hAnsiTheme="minorHAnsi" w:cstheme="minorBidi"/>
          <w:sz w:val="22"/>
          <w:szCs w:val="22"/>
          <w:lang w:val="ro-RO" w:eastAsia="ro-RO"/>
        </w:rPr>
      </w:pPr>
      <w:hyperlink w:anchor="_Toc119312425" w:history="1">
        <w:r w:rsidR="006659DA" w:rsidRPr="00B766E6">
          <w:rPr>
            <w:rStyle w:val="Hyperlink"/>
          </w:rPr>
          <w:t>PE își dă acordul pentru aderarea Croației la spațiul Schengen</w:t>
        </w:r>
        <w:r w:rsidR="006659DA">
          <w:rPr>
            <w:webHidden/>
          </w:rPr>
          <w:tab/>
        </w:r>
        <w:r w:rsidR="006659DA">
          <w:rPr>
            <w:webHidden/>
          </w:rPr>
          <w:fldChar w:fldCharType="begin"/>
        </w:r>
        <w:r w:rsidR="006659DA">
          <w:rPr>
            <w:webHidden/>
          </w:rPr>
          <w:instrText xml:space="preserve"> PAGEREF _Toc119312425 \h </w:instrText>
        </w:r>
        <w:r w:rsidR="006659DA">
          <w:rPr>
            <w:webHidden/>
          </w:rPr>
        </w:r>
        <w:r w:rsidR="006659DA">
          <w:rPr>
            <w:webHidden/>
          </w:rPr>
          <w:fldChar w:fldCharType="separate"/>
        </w:r>
        <w:r w:rsidR="00C0404B">
          <w:rPr>
            <w:webHidden/>
          </w:rPr>
          <w:t>39</w:t>
        </w:r>
        <w:r w:rsidR="006659DA">
          <w:rPr>
            <w:webHidden/>
          </w:rPr>
          <w:fldChar w:fldCharType="end"/>
        </w:r>
      </w:hyperlink>
    </w:p>
    <w:p w14:paraId="74908C3C" w14:textId="1E815684" w:rsidR="006659DA" w:rsidRDefault="00855A36">
      <w:pPr>
        <w:pStyle w:val="TOC4"/>
        <w:rPr>
          <w:rFonts w:asciiTheme="minorHAnsi" w:eastAsiaTheme="minorEastAsia" w:hAnsiTheme="minorHAnsi" w:cstheme="minorBidi"/>
          <w:sz w:val="22"/>
          <w:szCs w:val="22"/>
          <w:lang w:val="ro-RO" w:eastAsia="ro-RO"/>
        </w:rPr>
      </w:pPr>
      <w:hyperlink w:anchor="_Toc119312426" w:history="1">
        <w:r w:rsidR="006659DA" w:rsidRPr="00B766E6">
          <w:rPr>
            <w:rStyle w:val="Hyperlink"/>
          </w:rPr>
          <w:t>Vânzarea mașinilor diesel și cu benzină interzisă din 2035 - explicații</w:t>
        </w:r>
        <w:r w:rsidR="006659DA">
          <w:rPr>
            <w:webHidden/>
          </w:rPr>
          <w:tab/>
        </w:r>
        <w:r w:rsidR="006659DA">
          <w:rPr>
            <w:webHidden/>
          </w:rPr>
          <w:fldChar w:fldCharType="begin"/>
        </w:r>
        <w:r w:rsidR="006659DA">
          <w:rPr>
            <w:webHidden/>
          </w:rPr>
          <w:instrText xml:space="preserve"> PAGEREF _Toc119312426 \h </w:instrText>
        </w:r>
        <w:r w:rsidR="006659DA">
          <w:rPr>
            <w:webHidden/>
          </w:rPr>
        </w:r>
        <w:r w:rsidR="006659DA">
          <w:rPr>
            <w:webHidden/>
          </w:rPr>
          <w:fldChar w:fldCharType="separate"/>
        </w:r>
        <w:r w:rsidR="00C0404B">
          <w:rPr>
            <w:webHidden/>
          </w:rPr>
          <w:t>40</w:t>
        </w:r>
        <w:r w:rsidR="006659DA">
          <w:rPr>
            <w:webHidden/>
          </w:rPr>
          <w:fldChar w:fldCharType="end"/>
        </w:r>
      </w:hyperlink>
    </w:p>
    <w:p w14:paraId="6860CED5" w14:textId="2CF87BFA" w:rsidR="006659DA" w:rsidRDefault="00855A36">
      <w:pPr>
        <w:pStyle w:val="TOC4"/>
        <w:rPr>
          <w:rFonts w:asciiTheme="minorHAnsi" w:eastAsiaTheme="minorEastAsia" w:hAnsiTheme="minorHAnsi" w:cstheme="minorBidi"/>
          <w:sz w:val="22"/>
          <w:szCs w:val="22"/>
          <w:lang w:val="ro-RO" w:eastAsia="ro-RO"/>
        </w:rPr>
      </w:pPr>
      <w:hyperlink w:anchor="_Toc119312427" w:history="1">
        <w:r w:rsidR="006659DA" w:rsidRPr="00B766E6">
          <w:rPr>
            <w:rStyle w:val="Hyperlink"/>
          </w:rPr>
          <w:t>Reducerea emisiilor de CO2: obiective și măsuri UE</w:t>
        </w:r>
        <w:r w:rsidR="006659DA">
          <w:rPr>
            <w:webHidden/>
          </w:rPr>
          <w:tab/>
        </w:r>
        <w:r w:rsidR="006659DA">
          <w:rPr>
            <w:webHidden/>
          </w:rPr>
          <w:fldChar w:fldCharType="begin"/>
        </w:r>
        <w:r w:rsidR="006659DA">
          <w:rPr>
            <w:webHidden/>
          </w:rPr>
          <w:instrText xml:space="preserve"> PAGEREF _Toc119312427 \h </w:instrText>
        </w:r>
        <w:r w:rsidR="006659DA">
          <w:rPr>
            <w:webHidden/>
          </w:rPr>
        </w:r>
        <w:r w:rsidR="006659DA">
          <w:rPr>
            <w:webHidden/>
          </w:rPr>
          <w:fldChar w:fldCharType="separate"/>
        </w:r>
        <w:r w:rsidR="00C0404B">
          <w:rPr>
            <w:webHidden/>
          </w:rPr>
          <w:t>41</w:t>
        </w:r>
        <w:r w:rsidR="006659DA">
          <w:rPr>
            <w:webHidden/>
          </w:rPr>
          <w:fldChar w:fldCharType="end"/>
        </w:r>
      </w:hyperlink>
    </w:p>
    <w:p w14:paraId="64EBB717" w14:textId="6DEC9930" w:rsidR="006659DA" w:rsidRDefault="00855A36">
      <w:pPr>
        <w:pStyle w:val="TOC4"/>
        <w:rPr>
          <w:rFonts w:asciiTheme="minorHAnsi" w:eastAsiaTheme="minorEastAsia" w:hAnsiTheme="minorHAnsi" w:cstheme="minorBidi"/>
          <w:sz w:val="22"/>
          <w:szCs w:val="22"/>
          <w:lang w:val="ro-RO" w:eastAsia="ro-RO"/>
        </w:rPr>
      </w:pPr>
      <w:hyperlink w:anchor="_Toc119312428" w:history="1">
        <w:r w:rsidR="006659DA" w:rsidRPr="00B766E6">
          <w:rPr>
            <w:rStyle w:val="Hyperlink"/>
          </w:rPr>
          <w:t>Parlamentul vrea să limiteze subvențiile publice străine</w:t>
        </w:r>
        <w:r w:rsidR="006659DA">
          <w:rPr>
            <w:webHidden/>
          </w:rPr>
          <w:tab/>
        </w:r>
        <w:r w:rsidR="006659DA">
          <w:rPr>
            <w:webHidden/>
          </w:rPr>
          <w:fldChar w:fldCharType="begin"/>
        </w:r>
        <w:r w:rsidR="006659DA">
          <w:rPr>
            <w:webHidden/>
          </w:rPr>
          <w:instrText xml:space="preserve"> PAGEREF _Toc119312428 \h </w:instrText>
        </w:r>
        <w:r w:rsidR="006659DA">
          <w:rPr>
            <w:webHidden/>
          </w:rPr>
        </w:r>
        <w:r w:rsidR="006659DA">
          <w:rPr>
            <w:webHidden/>
          </w:rPr>
          <w:fldChar w:fldCharType="separate"/>
        </w:r>
        <w:r w:rsidR="00C0404B">
          <w:rPr>
            <w:webHidden/>
          </w:rPr>
          <w:t>43</w:t>
        </w:r>
        <w:r w:rsidR="006659DA">
          <w:rPr>
            <w:webHidden/>
          </w:rPr>
          <w:fldChar w:fldCharType="end"/>
        </w:r>
      </w:hyperlink>
    </w:p>
    <w:p w14:paraId="41DBD4E8" w14:textId="27827E7C" w:rsidR="006659DA" w:rsidRDefault="00855A36">
      <w:pPr>
        <w:pStyle w:val="TOC4"/>
        <w:rPr>
          <w:rFonts w:asciiTheme="minorHAnsi" w:eastAsiaTheme="minorEastAsia" w:hAnsiTheme="minorHAnsi" w:cstheme="minorBidi"/>
          <w:sz w:val="22"/>
          <w:szCs w:val="22"/>
          <w:lang w:val="ro-RO" w:eastAsia="ro-RO"/>
        </w:rPr>
      </w:pPr>
      <w:hyperlink w:anchor="_Toc119312429" w:history="1">
        <w:r w:rsidR="006659DA" w:rsidRPr="00B766E6">
          <w:rPr>
            <w:rStyle w:val="Hyperlink"/>
          </w:rPr>
          <w:t>Pactul verde european: UE decide să intensifice eliminarea dioxidului de carbon cu ajutorul utilizării terenurilor, al silviculturii și al agriculturii</w:t>
        </w:r>
        <w:r w:rsidR="006659DA">
          <w:rPr>
            <w:webHidden/>
          </w:rPr>
          <w:tab/>
        </w:r>
        <w:r w:rsidR="006659DA">
          <w:rPr>
            <w:webHidden/>
          </w:rPr>
          <w:fldChar w:fldCharType="begin"/>
        </w:r>
        <w:r w:rsidR="006659DA">
          <w:rPr>
            <w:webHidden/>
          </w:rPr>
          <w:instrText xml:space="preserve"> PAGEREF _Toc119312429 \h </w:instrText>
        </w:r>
        <w:r w:rsidR="006659DA">
          <w:rPr>
            <w:webHidden/>
          </w:rPr>
        </w:r>
        <w:r w:rsidR="006659DA">
          <w:rPr>
            <w:webHidden/>
          </w:rPr>
          <w:fldChar w:fldCharType="separate"/>
        </w:r>
        <w:r w:rsidR="00C0404B">
          <w:rPr>
            <w:webHidden/>
          </w:rPr>
          <w:t>44</w:t>
        </w:r>
        <w:r w:rsidR="006659DA">
          <w:rPr>
            <w:webHidden/>
          </w:rPr>
          <w:fldChar w:fldCharType="end"/>
        </w:r>
      </w:hyperlink>
    </w:p>
    <w:p w14:paraId="2983A32C" w14:textId="236627E6" w:rsidR="006659DA" w:rsidRDefault="00855A36">
      <w:pPr>
        <w:pStyle w:val="TOC4"/>
        <w:rPr>
          <w:rFonts w:asciiTheme="minorHAnsi" w:eastAsiaTheme="minorEastAsia" w:hAnsiTheme="minorHAnsi" w:cstheme="minorBidi"/>
          <w:sz w:val="22"/>
          <w:szCs w:val="22"/>
          <w:lang w:val="ro-RO" w:eastAsia="ro-RO"/>
        </w:rPr>
      </w:pPr>
      <w:hyperlink w:anchor="_Toc119312430" w:history="1">
        <w:r w:rsidR="006659DA" w:rsidRPr="00B766E6">
          <w:rPr>
            <w:rStyle w:val="Hyperlink"/>
          </w:rPr>
          <w:t>Apărarea cibernetică: UE intensifică acțiunile împotriva amenințărilor cibernetice</w:t>
        </w:r>
        <w:r w:rsidR="006659DA">
          <w:rPr>
            <w:webHidden/>
          </w:rPr>
          <w:tab/>
        </w:r>
        <w:r w:rsidR="006659DA">
          <w:rPr>
            <w:webHidden/>
          </w:rPr>
          <w:fldChar w:fldCharType="begin"/>
        </w:r>
        <w:r w:rsidR="006659DA">
          <w:rPr>
            <w:webHidden/>
          </w:rPr>
          <w:instrText xml:space="preserve"> PAGEREF _Toc119312430 \h </w:instrText>
        </w:r>
        <w:r w:rsidR="006659DA">
          <w:rPr>
            <w:webHidden/>
          </w:rPr>
        </w:r>
        <w:r w:rsidR="006659DA">
          <w:rPr>
            <w:webHidden/>
          </w:rPr>
          <w:fldChar w:fldCharType="separate"/>
        </w:r>
        <w:r w:rsidR="00C0404B">
          <w:rPr>
            <w:webHidden/>
          </w:rPr>
          <w:t>45</w:t>
        </w:r>
        <w:r w:rsidR="006659DA">
          <w:rPr>
            <w:webHidden/>
          </w:rPr>
          <w:fldChar w:fldCharType="end"/>
        </w:r>
      </w:hyperlink>
    </w:p>
    <w:p w14:paraId="3A178F20" w14:textId="320A7314" w:rsidR="006659DA" w:rsidRDefault="00855A36">
      <w:pPr>
        <w:pStyle w:val="TOC2"/>
        <w:rPr>
          <w:rFonts w:asciiTheme="minorHAnsi" w:eastAsiaTheme="minorEastAsia" w:hAnsiTheme="minorHAnsi" w:cstheme="minorBidi"/>
          <w:b w:val="0"/>
          <w:bCs w:val="0"/>
          <w:smallCaps w:val="0"/>
          <w:sz w:val="22"/>
          <w:szCs w:val="22"/>
          <w:lang w:eastAsia="ro-RO"/>
        </w:rPr>
      </w:pPr>
      <w:hyperlink w:anchor="_Toc119312431" w:history="1">
        <w:r w:rsidR="006659DA" w:rsidRPr="00B766E6">
          <w:rPr>
            <w:rStyle w:val="Hyperlink"/>
          </w:rPr>
          <w:t>UCRAINA</w:t>
        </w:r>
        <w:r w:rsidR="006659DA">
          <w:rPr>
            <w:webHidden/>
          </w:rPr>
          <w:tab/>
        </w:r>
        <w:r w:rsidR="006659DA">
          <w:rPr>
            <w:webHidden/>
          </w:rPr>
          <w:fldChar w:fldCharType="begin"/>
        </w:r>
        <w:r w:rsidR="006659DA">
          <w:rPr>
            <w:webHidden/>
          </w:rPr>
          <w:instrText xml:space="preserve"> PAGEREF _Toc119312431 \h </w:instrText>
        </w:r>
        <w:r w:rsidR="006659DA">
          <w:rPr>
            <w:webHidden/>
          </w:rPr>
        </w:r>
        <w:r w:rsidR="006659DA">
          <w:rPr>
            <w:webHidden/>
          </w:rPr>
          <w:fldChar w:fldCharType="separate"/>
        </w:r>
        <w:r w:rsidR="00C0404B">
          <w:rPr>
            <w:webHidden/>
          </w:rPr>
          <w:t>47</w:t>
        </w:r>
        <w:r w:rsidR="006659DA">
          <w:rPr>
            <w:webHidden/>
          </w:rPr>
          <w:fldChar w:fldCharType="end"/>
        </w:r>
      </w:hyperlink>
    </w:p>
    <w:p w14:paraId="34DA84AF" w14:textId="31AE2D90" w:rsidR="006659DA" w:rsidRDefault="00855A36">
      <w:pPr>
        <w:pStyle w:val="TOC4"/>
        <w:rPr>
          <w:rFonts w:asciiTheme="minorHAnsi" w:eastAsiaTheme="minorEastAsia" w:hAnsiTheme="minorHAnsi" w:cstheme="minorBidi"/>
          <w:sz w:val="22"/>
          <w:szCs w:val="22"/>
          <w:lang w:val="ro-RO" w:eastAsia="ro-RO"/>
        </w:rPr>
      </w:pPr>
      <w:hyperlink w:anchor="_Toc119312432" w:history="1">
        <w:r w:rsidR="006659DA" w:rsidRPr="00B766E6">
          <w:rPr>
            <w:rStyle w:val="Hyperlink"/>
          </w:rPr>
          <w:t>PE aprobă acordurile de transport rutier ale UE cu Ucraina și Moldova</w:t>
        </w:r>
        <w:r w:rsidR="006659DA">
          <w:rPr>
            <w:webHidden/>
          </w:rPr>
          <w:tab/>
        </w:r>
        <w:r w:rsidR="006659DA">
          <w:rPr>
            <w:webHidden/>
          </w:rPr>
          <w:fldChar w:fldCharType="begin"/>
        </w:r>
        <w:r w:rsidR="006659DA">
          <w:rPr>
            <w:webHidden/>
          </w:rPr>
          <w:instrText xml:space="preserve"> PAGEREF _Toc119312432 \h </w:instrText>
        </w:r>
        <w:r w:rsidR="006659DA">
          <w:rPr>
            <w:webHidden/>
          </w:rPr>
        </w:r>
        <w:r w:rsidR="006659DA">
          <w:rPr>
            <w:webHidden/>
          </w:rPr>
          <w:fldChar w:fldCharType="separate"/>
        </w:r>
        <w:r w:rsidR="00C0404B">
          <w:rPr>
            <w:webHidden/>
          </w:rPr>
          <w:t>47</w:t>
        </w:r>
        <w:r w:rsidR="006659DA">
          <w:rPr>
            <w:webHidden/>
          </w:rPr>
          <w:fldChar w:fldCharType="end"/>
        </w:r>
      </w:hyperlink>
    </w:p>
    <w:p w14:paraId="3E21010B" w14:textId="3407BEDD" w:rsidR="006659DA" w:rsidRDefault="00855A36">
      <w:pPr>
        <w:pStyle w:val="TOC4"/>
        <w:rPr>
          <w:rFonts w:asciiTheme="minorHAnsi" w:eastAsiaTheme="minorEastAsia" w:hAnsiTheme="minorHAnsi" w:cstheme="minorBidi"/>
          <w:sz w:val="22"/>
          <w:szCs w:val="22"/>
          <w:lang w:val="ro-RO" w:eastAsia="ro-RO"/>
        </w:rPr>
      </w:pPr>
      <w:hyperlink w:anchor="_Toc119312433" w:history="1">
        <w:r w:rsidR="006659DA" w:rsidRPr="00B766E6">
          <w:rPr>
            <w:rStyle w:val="Hyperlink"/>
          </w:rPr>
          <w:t>Declarație comună - 1 miliard de euro mobilizat pentru culoarele de solidaritate în vederea sporirii securității alimentare la nivel mondial și a asigurării unor resurse vitale pentru economia Ucrainei</w:t>
        </w:r>
        <w:r w:rsidR="006659DA">
          <w:rPr>
            <w:webHidden/>
          </w:rPr>
          <w:tab/>
        </w:r>
        <w:r w:rsidR="006659DA">
          <w:rPr>
            <w:webHidden/>
          </w:rPr>
          <w:fldChar w:fldCharType="begin"/>
        </w:r>
        <w:r w:rsidR="006659DA">
          <w:rPr>
            <w:webHidden/>
          </w:rPr>
          <w:instrText xml:space="preserve"> PAGEREF _Toc119312433 \h </w:instrText>
        </w:r>
        <w:r w:rsidR="006659DA">
          <w:rPr>
            <w:webHidden/>
          </w:rPr>
        </w:r>
        <w:r w:rsidR="006659DA">
          <w:rPr>
            <w:webHidden/>
          </w:rPr>
          <w:fldChar w:fldCharType="separate"/>
        </w:r>
        <w:r w:rsidR="00C0404B">
          <w:rPr>
            <w:webHidden/>
          </w:rPr>
          <w:t>48</w:t>
        </w:r>
        <w:r w:rsidR="006659DA">
          <w:rPr>
            <w:webHidden/>
          </w:rPr>
          <w:fldChar w:fldCharType="end"/>
        </w:r>
      </w:hyperlink>
    </w:p>
    <w:p w14:paraId="00276F5C" w14:textId="1331EA2D"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58410A39"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0B8432BD" w:rsidR="006538AC" w:rsidRPr="001A4C20" w:rsidRDefault="003075AF" w:rsidP="00B2000B">
      <w:pPr>
        <w:pStyle w:val="AgendaPrefect"/>
        <w:spacing w:before="0" w:after="0"/>
        <w:ind w:right="198"/>
        <w:rPr>
          <w:rFonts w:ascii="Book Antiqua" w:hAnsi="Book Antiqua"/>
          <w:color w:val="auto"/>
          <w:spacing w:val="-6"/>
          <w:sz w:val="20"/>
        </w:rPr>
      </w:pPr>
      <w:bookmarkStart w:id="11" w:name="_Toc119312383"/>
      <w:r w:rsidRPr="001A4C20">
        <w:rPr>
          <w:rFonts w:ascii="Book Antiqua" w:hAnsi="Book Antiqua"/>
          <w:color w:val="auto"/>
        </w:rPr>
        <w:lastRenderedPageBreak/>
        <w:t>Repere</w:t>
      </w:r>
      <w:r w:rsidR="00961057" w:rsidRPr="001A4C20">
        <w:rPr>
          <w:rFonts w:ascii="Book Antiqua" w:hAnsi="Book Antiqua"/>
          <w:color w:val="auto"/>
        </w:rPr>
        <w:t xml:space="preserve"> </w:t>
      </w:r>
      <w:r w:rsidRPr="001A4C20">
        <w:rPr>
          <w:rFonts w:ascii="Book Antiqua" w:hAnsi="Book Antiqua"/>
          <w:color w:val="auto"/>
        </w:rPr>
        <w:t>din</w:t>
      </w:r>
      <w:r w:rsidR="00961057" w:rsidRPr="001A4C20">
        <w:rPr>
          <w:rFonts w:ascii="Book Antiqua" w:hAnsi="Book Antiqua"/>
          <w:color w:val="auto"/>
        </w:rPr>
        <w:t xml:space="preserve"> </w:t>
      </w:r>
      <w:r w:rsidRPr="001A4C20">
        <w:rPr>
          <w:rFonts w:ascii="Book Antiqua" w:hAnsi="Book Antiqua"/>
          <w:color w:val="auto"/>
        </w:rPr>
        <w:t>agenda</w:t>
      </w:r>
      <w:r w:rsidR="00961057" w:rsidRPr="001A4C20">
        <w:rPr>
          <w:rFonts w:ascii="Book Antiqua" w:hAnsi="Book Antiqua"/>
          <w:color w:val="auto"/>
        </w:rPr>
        <w:t xml:space="preserve"> </w:t>
      </w:r>
      <w:r w:rsidRPr="001A4C20">
        <w:rPr>
          <w:rFonts w:ascii="Book Antiqua" w:hAnsi="Book Antiqua"/>
          <w:color w:val="auto"/>
        </w:rPr>
        <w:t>publică</w:t>
      </w:r>
      <w:r w:rsidR="00961057" w:rsidRPr="001A4C20">
        <w:rPr>
          <w:rFonts w:ascii="Book Antiqua" w:hAnsi="Book Antiqua"/>
          <w:color w:val="auto"/>
        </w:rPr>
        <w:t xml:space="preserve"> </w:t>
      </w:r>
      <w:r w:rsidR="00301E85" w:rsidRPr="001A4C20">
        <w:rPr>
          <w:rFonts w:ascii="Book Antiqua" w:hAnsi="Book Antiqua"/>
          <w:color w:val="auto"/>
        </w:rPr>
        <w:t>a</w:t>
      </w:r>
      <w:r w:rsidR="00961057" w:rsidRPr="001A4C20">
        <w:rPr>
          <w:rFonts w:ascii="Book Antiqua" w:hAnsi="Book Antiqua"/>
          <w:color w:val="auto"/>
        </w:rPr>
        <w:t xml:space="preserve"> </w:t>
      </w:r>
      <w:r w:rsidR="00A73B2D" w:rsidRPr="001A4C20">
        <w:rPr>
          <w:rFonts w:ascii="Book Antiqua" w:hAnsi="Book Antiqua"/>
          <w:color w:val="auto"/>
        </w:rPr>
        <w:t>conducerii</w:t>
      </w:r>
      <w:r w:rsidR="00961057" w:rsidRPr="001A4C20">
        <w:rPr>
          <w:rFonts w:ascii="Book Antiqua" w:hAnsi="Book Antiqua"/>
          <w:color w:val="auto"/>
        </w:rPr>
        <w:t xml:space="preserve"> </w:t>
      </w:r>
      <w:r w:rsidR="00966B0D" w:rsidRPr="001A4C20">
        <w:rPr>
          <w:rFonts w:ascii="Book Antiqua" w:hAnsi="Book Antiqua"/>
          <w:color w:val="auto"/>
        </w:rPr>
        <w:t>I</w:t>
      </w:r>
      <w:r w:rsidR="002F743E" w:rsidRPr="001A4C20">
        <w:rPr>
          <w:rFonts w:ascii="Book Antiqua" w:hAnsi="Book Antiqua"/>
          <w:color w:val="auto"/>
        </w:rPr>
        <w:t>nstituţiei</w:t>
      </w:r>
      <w:r w:rsidR="00961057" w:rsidRPr="001A4C20">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961057" w:rsidRPr="001A4C20">
        <w:rPr>
          <w:rFonts w:ascii="Book Antiqua" w:hAnsi="Book Antiqua"/>
          <w:color w:val="auto"/>
        </w:rPr>
        <w:t xml:space="preserve"> </w:t>
      </w:r>
      <w:r w:rsidR="00A73B2D" w:rsidRPr="001A4C20">
        <w:rPr>
          <w:rFonts w:ascii="Book Antiqua" w:hAnsi="Book Antiqua"/>
          <w:color w:val="auto"/>
        </w:rPr>
        <w:t>-</w:t>
      </w:r>
      <w:r w:rsidR="00961057" w:rsidRPr="001A4C20">
        <w:rPr>
          <w:rFonts w:ascii="Book Antiqua" w:hAnsi="Book Antiqua"/>
          <w:color w:val="auto"/>
        </w:rPr>
        <w:t xml:space="preserve">  </w:t>
      </w:r>
      <w:r w:rsidR="00966B0D" w:rsidRPr="001A4C20">
        <w:rPr>
          <w:rFonts w:ascii="Book Antiqua" w:hAnsi="Book Antiqua"/>
          <w:color w:val="auto"/>
        </w:rPr>
        <w:t>J</w:t>
      </w:r>
      <w:r w:rsidRPr="001A4C20">
        <w:rPr>
          <w:rFonts w:ascii="Book Antiqua" w:hAnsi="Book Antiqua"/>
          <w:color w:val="auto"/>
        </w:rPr>
        <w:t>udeţul</w:t>
      </w:r>
      <w:r w:rsidR="00961057" w:rsidRPr="001A4C20">
        <w:rPr>
          <w:rFonts w:ascii="Book Antiqua" w:hAnsi="Book Antiqua"/>
          <w:color w:val="auto"/>
        </w:rPr>
        <w:t xml:space="preserve">  </w:t>
      </w:r>
      <w:r w:rsidRPr="001A4C20">
        <w:rPr>
          <w:rFonts w:ascii="Book Antiqua" w:hAnsi="Book Antiqua"/>
          <w:color w:val="auto"/>
        </w:rPr>
        <w:t>Hunedoara</w:t>
      </w:r>
      <w:r w:rsidR="00961057" w:rsidRPr="001A4C20">
        <w:rPr>
          <w:rFonts w:ascii="Book Antiqua" w:hAnsi="Book Antiqua"/>
          <w:color w:val="auto"/>
        </w:rPr>
        <w:t xml:space="preserve"> </w:t>
      </w:r>
      <w:r w:rsidRPr="001A4C20">
        <w:rPr>
          <w:rFonts w:ascii="Book Antiqua" w:hAnsi="Book Antiqua"/>
          <w:color w:val="auto"/>
        </w:rPr>
        <w:br w:type="textWrapping" w:clear="all"/>
        <w:t>în</w:t>
      </w:r>
      <w:r w:rsidR="00961057" w:rsidRPr="001A4C20">
        <w:rPr>
          <w:rFonts w:ascii="Book Antiqua" w:hAnsi="Book Antiqua"/>
          <w:color w:val="auto"/>
        </w:rPr>
        <w:t xml:space="preserve">  </w:t>
      </w:r>
      <w:bookmarkEnd w:id="3"/>
      <w:r w:rsidR="006538AC" w:rsidRPr="001A4C20">
        <w:rPr>
          <w:rFonts w:ascii="Book Antiqua" w:hAnsi="Book Antiqua"/>
          <w:color w:val="auto"/>
          <w:spacing w:val="-6"/>
          <w:sz w:val="20"/>
        </w:rPr>
        <w:t>perioada</w:t>
      </w:r>
      <w:r w:rsidR="00961057" w:rsidRPr="001A4C20">
        <w:rPr>
          <w:rFonts w:ascii="Book Antiqua" w:hAnsi="Book Antiqua"/>
          <w:color w:val="auto"/>
          <w:spacing w:val="-6"/>
          <w:sz w:val="20"/>
        </w:rPr>
        <w:t xml:space="preserve"> </w:t>
      </w:r>
      <w:r w:rsidR="002126D5">
        <w:rPr>
          <w:rFonts w:ascii="Book Antiqua" w:hAnsi="Book Antiqua"/>
          <w:color w:val="auto"/>
          <w:spacing w:val="-6"/>
          <w:sz w:val="20"/>
        </w:rPr>
        <w:t xml:space="preserve"> 7 noiem</w:t>
      </w:r>
      <w:r w:rsidR="001D46AC" w:rsidRPr="001A4C20">
        <w:rPr>
          <w:rFonts w:ascii="Book Antiqua" w:hAnsi="Book Antiqua"/>
          <w:color w:val="auto"/>
          <w:spacing w:val="-6"/>
          <w:sz w:val="20"/>
        </w:rPr>
        <w:t>brie</w:t>
      </w:r>
      <w:r w:rsidR="009E2DB3">
        <w:rPr>
          <w:rFonts w:ascii="Book Antiqua" w:hAnsi="Book Antiqua"/>
          <w:color w:val="auto"/>
          <w:spacing w:val="-6"/>
          <w:sz w:val="20"/>
        </w:rPr>
        <w:t xml:space="preserve"> – </w:t>
      </w:r>
      <w:r w:rsidR="002126D5">
        <w:rPr>
          <w:rFonts w:ascii="Book Antiqua" w:hAnsi="Book Antiqua"/>
          <w:color w:val="auto"/>
          <w:spacing w:val="-6"/>
          <w:sz w:val="20"/>
        </w:rPr>
        <w:t>11</w:t>
      </w:r>
      <w:r w:rsidR="009E2DB3">
        <w:rPr>
          <w:rFonts w:ascii="Book Antiqua" w:hAnsi="Book Antiqua"/>
          <w:color w:val="auto"/>
          <w:spacing w:val="-6"/>
          <w:sz w:val="20"/>
        </w:rPr>
        <w:t xml:space="preserve"> noiembrie</w:t>
      </w:r>
      <w:bookmarkEnd w:id="11"/>
    </w:p>
    <w:p w14:paraId="18D7DFE8" w14:textId="1A951A0F" w:rsidR="003075AF" w:rsidRPr="001A4C20" w:rsidRDefault="002B11D8" w:rsidP="00B2000B">
      <w:pPr>
        <w:spacing w:after="120"/>
        <w:ind w:right="198"/>
        <w:jc w:val="both"/>
        <w:rPr>
          <w:rFonts w:ascii="Book Antiqua" w:hAnsi="Book Antiqua"/>
          <w:sz w:val="24"/>
          <w:szCs w:val="20"/>
        </w:rPr>
      </w:pPr>
      <w:r w:rsidRPr="001A4C20">
        <w:rPr>
          <w:rFonts w:ascii="Book Antiqua" w:hAnsi="Book Antiqua"/>
          <w:sz w:val="24"/>
          <w:szCs w:val="20"/>
        </w:rPr>
        <w:t xml:space="preserve">Facem cunoscute publicului următoarele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Pr="001A4C20">
        <w:rPr>
          <w:rFonts w:ascii="Book Antiqua" w:hAnsi="Book Antiqua"/>
          <w:sz w:val="24"/>
          <w:szCs w:val="20"/>
        </w:rPr>
        <w:t xml:space="preserve"> din agenda publică a domnului </w:t>
      </w:r>
      <w:r w:rsidR="00700165" w:rsidRPr="001A4C20">
        <w:rPr>
          <w:rFonts w:ascii="Times New Roman" w:hAnsi="Times New Roman"/>
          <w:sz w:val="24"/>
          <w:szCs w:val="20"/>
        </w:rPr>
        <w:t>Călin Petru MARIAN</w:t>
      </w:r>
      <w:r w:rsidRPr="001A4C20">
        <w:rPr>
          <w:rFonts w:ascii="Book Antiqua" w:hAnsi="Book Antiqua"/>
          <w:sz w:val="24"/>
          <w:szCs w:val="20"/>
        </w:rPr>
        <w:t xml:space="preserve">, prefectul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Pr="001A4C20">
        <w:rPr>
          <w:rFonts w:ascii="Book Antiqua" w:hAnsi="Book Antiqua"/>
          <w:sz w:val="24"/>
          <w:szCs w:val="20"/>
        </w:rPr>
        <w:t xml:space="preserve"> Hunedoara </w:t>
      </w:r>
      <w:r w:rsidRPr="001A4C20">
        <w:rPr>
          <w:rFonts w:ascii="Times New Roman" w:hAnsi="Times New Roman"/>
          <w:sz w:val="24"/>
          <w:szCs w:val="20"/>
        </w:rPr>
        <w:t>și a subprefec</w:t>
      </w:r>
      <w:r w:rsidR="00D004F9" w:rsidRPr="001A4C20">
        <w:rPr>
          <w:rFonts w:ascii="Times New Roman" w:hAnsi="Times New Roman"/>
          <w:sz w:val="24"/>
          <w:szCs w:val="20"/>
        </w:rPr>
        <w:t>ților</w:t>
      </w:r>
      <w:r w:rsidR="00A94792" w:rsidRPr="001A4C20">
        <w:rPr>
          <w:rFonts w:ascii="Times New Roman" w:hAnsi="Times New Roman"/>
          <w:sz w:val="24"/>
          <w:szCs w:val="20"/>
        </w:rPr>
        <w:t xml:space="preserve"> </w:t>
      </w:r>
      <w:r w:rsidR="00000A6F" w:rsidRPr="001A4C20">
        <w:rPr>
          <w:rFonts w:ascii="Times New Roman" w:hAnsi="Times New Roman"/>
          <w:sz w:val="24"/>
          <w:szCs w:val="20"/>
        </w:rPr>
        <w:t xml:space="preserve">SZÉLL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D004F9" w:rsidRPr="001A4C20">
        <w:rPr>
          <w:rFonts w:ascii="Times New Roman" w:hAnsi="Times New Roman"/>
          <w:sz w:val="24"/>
          <w:szCs w:val="20"/>
        </w:rPr>
        <w:t xml:space="preserve"> și Gheorghe-Bogdan 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33D75EC1" w:rsidR="00585159" w:rsidRPr="001A4C20" w:rsidRDefault="00D1272A" w:rsidP="009A7844">
            <w:pPr>
              <w:ind w:right="198"/>
              <w:jc w:val="both"/>
              <w:rPr>
                <w:rFonts w:ascii="Book Antiqua" w:hAnsi="Book Antiqua" w:cs="Book Antiqua"/>
                <w:i/>
                <w:iCs/>
                <w:color w:val="000000" w:themeColor="text1"/>
                <w:sz w:val="22"/>
                <w:szCs w:val="22"/>
              </w:rPr>
            </w:pPr>
            <w:r w:rsidRPr="001A4C20">
              <w:rPr>
                <w:rFonts w:ascii="Book Antiqua" w:hAnsi="Book Antiqua" w:cs="Book Antiqua"/>
                <w:i/>
                <w:iCs/>
                <w:color w:val="000000" w:themeColor="text1"/>
                <w:sz w:val="22"/>
                <w:szCs w:val="22"/>
              </w:rPr>
              <w:t xml:space="preserve">Întâlnire operativă cu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 xml:space="preserve">efii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i coordonatorii structurilor de specialitate din Institu</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ia Prefectului - jude</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734589B6" w:rsidR="00585159" w:rsidRPr="001A4C20" w:rsidRDefault="00D31185" w:rsidP="00D31185">
            <w:pPr>
              <w:ind w:right="198"/>
              <w:rPr>
                <w:rFonts w:ascii="Times New Roman" w:hAnsi="Times New Roman"/>
                <w:b/>
                <w:bCs/>
                <w:i/>
                <w:iCs/>
                <w:color w:val="000000"/>
                <w:sz w:val="22"/>
                <w:szCs w:val="22"/>
              </w:rPr>
            </w:pPr>
            <w:r>
              <w:rPr>
                <w:rFonts w:ascii="Times New Roman" w:hAnsi="Times New Roman"/>
                <w:b/>
                <w:bCs/>
                <w:i/>
                <w:iCs/>
                <w:color w:val="000000"/>
                <w:sz w:val="22"/>
                <w:szCs w:val="22"/>
              </w:rPr>
              <w:t>7 noiembrie</w:t>
            </w:r>
          </w:p>
        </w:tc>
      </w:tr>
      <w:tr w:rsidR="000621F4" w:rsidRPr="001A4C20"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70A57681" w:rsidR="000621F4" w:rsidRPr="001A4C20" w:rsidRDefault="002016AE" w:rsidP="009A7844">
            <w:pPr>
              <w:ind w:right="198"/>
              <w:jc w:val="both"/>
              <w:rPr>
                <w:rFonts w:ascii="Book Antiqua" w:hAnsi="Book Antiqua" w:cs="Book Antiqua"/>
                <w:i/>
                <w:iCs/>
                <w:color w:val="000000" w:themeColor="text1"/>
                <w:sz w:val="22"/>
                <w:szCs w:val="22"/>
              </w:rPr>
            </w:pPr>
            <w:r w:rsidRPr="002016AE">
              <w:rPr>
                <w:rFonts w:ascii="Book Antiqua" w:hAnsi="Book Antiqua" w:cs="Book Antiqua"/>
                <w:i/>
                <w:iCs/>
                <w:color w:val="000000" w:themeColor="text1"/>
                <w:sz w:val="22"/>
                <w:szCs w:val="22"/>
              </w:rPr>
              <w:t xml:space="preserve">Întâlnire de lucru cu managerii </w:t>
            </w:r>
            <w:r w:rsidRPr="002016AE">
              <w:rPr>
                <w:rFonts w:ascii="Cambria" w:hAnsi="Cambria" w:cs="Cambria"/>
                <w:i/>
                <w:iCs/>
                <w:color w:val="000000" w:themeColor="text1"/>
                <w:sz w:val="22"/>
                <w:szCs w:val="22"/>
              </w:rPr>
              <w:t>ș</w:t>
            </w:r>
            <w:r w:rsidRPr="002016AE">
              <w:rPr>
                <w:rFonts w:ascii="Book Antiqua" w:hAnsi="Book Antiqua" w:cs="Book Antiqua"/>
                <w:i/>
                <w:iCs/>
                <w:color w:val="000000" w:themeColor="text1"/>
                <w:sz w:val="22"/>
                <w:szCs w:val="22"/>
              </w:rPr>
              <w:t>i directorii medicali ai spitalelor hunedorene.</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19F78529" w:rsidR="000621F4" w:rsidRPr="001A4C20" w:rsidRDefault="002016AE"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9 noiembrie</w:t>
            </w:r>
          </w:p>
        </w:tc>
      </w:tr>
      <w:tr w:rsidR="000621F4" w:rsidRPr="001A4C20"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4F6D9C45" w:rsidR="000621F4" w:rsidRPr="001A4C20" w:rsidRDefault="002016AE" w:rsidP="009A7844">
            <w:pPr>
              <w:ind w:right="198"/>
              <w:jc w:val="both"/>
              <w:rPr>
                <w:rFonts w:ascii="Book Antiqua" w:hAnsi="Book Antiqua" w:cs="Book Antiqua"/>
                <w:i/>
                <w:iCs/>
                <w:color w:val="000000" w:themeColor="text1"/>
                <w:sz w:val="22"/>
                <w:szCs w:val="22"/>
              </w:rPr>
            </w:pPr>
            <w:r w:rsidRPr="002016AE">
              <w:rPr>
                <w:rFonts w:ascii="Book Antiqua" w:hAnsi="Book Antiqua" w:cs="Book Antiqua"/>
                <w:i/>
                <w:iCs/>
                <w:color w:val="000000" w:themeColor="text1"/>
                <w:sz w:val="22"/>
                <w:szCs w:val="22"/>
              </w:rPr>
              <w:t>Întâlnire de lucru cu reprezentan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08C921A8" w:rsidR="000621F4" w:rsidRPr="001A4C20" w:rsidRDefault="002016AE" w:rsidP="009A7844">
            <w:pPr>
              <w:ind w:right="198"/>
              <w:rPr>
                <w:rFonts w:ascii="Times New Roman" w:hAnsi="Times New Roman"/>
                <w:b/>
                <w:bCs/>
                <w:i/>
                <w:iCs/>
                <w:color w:val="000000"/>
                <w:sz w:val="22"/>
                <w:szCs w:val="22"/>
              </w:rPr>
            </w:pPr>
            <w:r w:rsidRPr="002016AE">
              <w:rPr>
                <w:rFonts w:ascii="Times New Roman" w:hAnsi="Times New Roman"/>
                <w:b/>
                <w:bCs/>
                <w:i/>
                <w:iCs/>
                <w:color w:val="000000"/>
                <w:sz w:val="22"/>
                <w:szCs w:val="22"/>
              </w:rPr>
              <w:t>9 noiembrie</w:t>
            </w:r>
          </w:p>
        </w:tc>
      </w:tr>
      <w:tr w:rsidR="00337B78" w:rsidRPr="001A4C20"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56394CB2" w:rsidR="00337B78" w:rsidRPr="001A4C20" w:rsidRDefault="002016AE" w:rsidP="00CB26D5">
            <w:pPr>
              <w:ind w:right="198"/>
              <w:jc w:val="both"/>
              <w:rPr>
                <w:rFonts w:ascii="Book Antiqua" w:hAnsi="Book Antiqua" w:cs="Book Antiqua"/>
                <w:i/>
                <w:iCs/>
                <w:color w:val="000000" w:themeColor="text1"/>
                <w:sz w:val="22"/>
                <w:szCs w:val="22"/>
              </w:rPr>
            </w:pPr>
            <w:r w:rsidRPr="002016AE">
              <w:rPr>
                <w:rFonts w:ascii="Book Antiqua" w:hAnsi="Book Antiqua" w:cs="Book Antiqua"/>
                <w:i/>
                <w:iCs/>
                <w:color w:val="000000" w:themeColor="text1"/>
                <w:sz w:val="22"/>
                <w:szCs w:val="22"/>
              </w:rPr>
              <w:t>Întâlnire cu reprezentan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 xml:space="preserve">ii conducerii Complexului Energetic Hunedoara </w:t>
            </w:r>
            <w:r w:rsidRPr="002016AE">
              <w:rPr>
                <w:rFonts w:ascii="Cambria" w:hAnsi="Cambria" w:cs="Cambria"/>
                <w:i/>
                <w:iCs/>
                <w:color w:val="000000" w:themeColor="text1"/>
                <w:sz w:val="22"/>
                <w:szCs w:val="22"/>
              </w:rPr>
              <w:t>ș</w:t>
            </w:r>
            <w:r w:rsidRPr="002016AE">
              <w:rPr>
                <w:rFonts w:ascii="Book Antiqua" w:hAnsi="Book Antiqua" w:cs="Book Antiqua"/>
                <w:i/>
                <w:iCs/>
                <w:color w:val="000000" w:themeColor="text1"/>
                <w:sz w:val="22"/>
                <w:szCs w:val="22"/>
              </w:rPr>
              <w:t>i reprezentan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ii Sindicatului Muntele.</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31465F71" w:rsidR="00337B78" w:rsidRPr="001A4C20" w:rsidRDefault="002016AE" w:rsidP="00337B78">
            <w:pPr>
              <w:ind w:right="198"/>
              <w:rPr>
                <w:rFonts w:ascii="Times New Roman" w:hAnsi="Times New Roman"/>
                <w:b/>
                <w:bCs/>
                <w:i/>
                <w:iCs/>
                <w:color w:val="000000"/>
                <w:sz w:val="22"/>
                <w:szCs w:val="22"/>
              </w:rPr>
            </w:pPr>
            <w:r>
              <w:rPr>
                <w:rFonts w:ascii="Times New Roman" w:hAnsi="Times New Roman"/>
                <w:b/>
                <w:bCs/>
                <w:i/>
                <w:iCs/>
                <w:color w:val="000000"/>
                <w:sz w:val="22"/>
                <w:szCs w:val="22"/>
              </w:rPr>
              <w:t>10 noiembrie</w:t>
            </w:r>
          </w:p>
        </w:tc>
      </w:tr>
      <w:tr w:rsidR="00337B78" w:rsidRPr="001A4C20"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31F62588" w:rsidR="00337B78" w:rsidRPr="001A4C20" w:rsidRDefault="002016AE" w:rsidP="00337B78">
            <w:pPr>
              <w:ind w:right="198"/>
              <w:jc w:val="both"/>
              <w:rPr>
                <w:rFonts w:ascii="Book Antiqua" w:hAnsi="Book Antiqua" w:cs="Book Antiqua"/>
                <w:i/>
                <w:iCs/>
                <w:color w:val="000000" w:themeColor="text1"/>
                <w:sz w:val="22"/>
                <w:szCs w:val="22"/>
              </w:rPr>
            </w:pPr>
            <w:r w:rsidRPr="002016AE">
              <w:rPr>
                <w:rFonts w:ascii="Book Antiqua" w:hAnsi="Book Antiqua" w:cs="Book Antiqua"/>
                <w:i/>
                <w:iCs/>
                <w:color w:val="000000" w:themeColor="text1"/>
                <w:sz w:val="22"/>
                <w:szCs w:val="22"/>
              </w:rPr>
              <w:t>Întâlnire cu reprezentan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ii Departamentului pentru Rela</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 xml:space="preserve">ii Interetnice (DRI) </w:t>
            </w:r>
            <w:r w:rsidRPr="002016AE">
              <w:rPr>
                <w:rFonts w:ascii="Cambria" w:hAnsi="Cambria" w:cs="Cambria"/>
                <w:i/>
                <w:iCs/>
                <w:color w:val="000000" w:themeColor="text1"/>
                <w:sz w:val="22"/>
                <w:szCs w:val="22"/>
              </w:rPr>
              <w:t>ș</w:t>
            </w:r>
            <w:r w:rsidRPr="002016AE">
              <w:rPr>
                <w:rFonts w:ascii="Book Antiqua" w:hAnsi="Book Antiqua" w:cs="Book Antiqua"/>
                <w:i/>
                <w:iCs/>
                <w:color w:val="000000" w:themeColor="text1"/>
                <w:sz w:val="22"/>
                <w:szCs w:val="22"/>
              </w:rPr>
              <w:t>i ai Uniunii Culturale a Rutenilor din România, eveniment organizat în localitatea Zam.</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2BCF6A94" w:rsidR="00337B78" w:rsidRPr="001A4C20" w:rsidRDefault="002016AE" w:rsidP="00337B78">
            <w:pPr>
              <w:ind w:right="198"/>
              <w:rPr>
                <w:rFonts w:ascii="Times New Roman" w:hAnsi="Times New Roman"/>
                <w:b/>
                <w:bCs/>
                <w:i/>
                <w:iCs/>
                <w:color w:val="000000"/>
                <w:sz w:val="22"/>
                <w:szCs w:val="22"/>
              </w:rPr>
            </w:pPr>
            <w:r>
              <w:rPr>
                <w:rFonts w:ascii="Times New Roman" w:hAnsi="Times New Roman"/>
                <w:b/>
                <w:bCs/>
                <w:i/>
                <w:iCs/>
                <w:color w:val="000000"/>
                <w:sz w:val="22"/>
                <w:szCs w:val="22"/>
              </w:rPr>
              <w:t>10 noiembrie</w:t>
            </w:r>
          </w:p>
        </w:tc>
      </w:tr>
      <w:tr w:rsidR="007C179B" w:rsidRPr="001A4C20" w14:paraId="26FADFC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51EEC0DE" w:rsidR="007C179B" w:rsidRPr="001A4C20" w:rsidRDefault="002016AE" w:rsidP="007C179B">
            <w:pPr>
              <w:ind w:right="198"/>
              <w:jc w:val="both"/>
              <w:rPr>
                <w:rFonts w:ascii="Book Antiqua" w:hAnsi="Book Antiqua" w:cs="Book Antiqua"/>
                <w:i/>
                <w:iCs/>
                <w:color w:val="000000" w:themeColor="text1"/>
                <w:sz w:val="22"/>
                <w:szCs w:val="22"/>
              </w:rPr>
            </w:pPr>
            <w:r w:rsidRPr="002016AE">
              <w:rPr>
                <w:rFonts w:ascii="Book Antiqua" w:hAnsi="Book Antiqua" w:cs="Book Antiqua"/>
                <w:i/>
                <w:iCs/>
                <w:color w:val="000000" w:themeColor="text1"/>
                <w:sz w:val="22"/>
                <w:szCs w:val="22"/>
              </w:rPr>
              <w:t>Participare la întâlnirea de lucru organizată de reprezentan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ii Administra</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iei Bazinale de Apă Mure</w:t>
            </w:r>
            <w:r w:rsidRPr="002016AE">
              <w:rPr>
                <w:rFonts w:ascii="Cambria" w:hAnsi="Cambria" w:cs="Cambria"/>
                <w:i/>
                <w:iCs/>
                <w:color w:val="000000" w:themeColor="text1"/>
                <w:sz w:val="22"/>
                <w:szCs w:val="22"/>
              </w:rPr>
              <w:t>ș</w:t>
            </w:r>
            <w:r w:rsidRPr="002016AE">
              <w:rPr>
                <w:rFonts w:ascii="Book Antiqua" w:hAnsi="Book Antiqua" w:cs="Book Antiqua"/>
                <w:i/>
                <w:iCs/>
                <w:color w:val="000000" w:themeColor="text1"/>
                <w:sz w:val="22"/>
                <w:szCs w:val="22"/>
              </w:rPr>
              <w:t>/Sistemul de Gospodărie a Apelor Hunedoara cu reprezentan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 ai administra</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iilor publice locale hunedorene.</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4F2E0CBB" w:rsidR="007C179B" w:rsidRPr="001A4C20" w:rsidRDefault="002016AE" w:rsidP="007C179B">
            <w:pPr>
              <w:ind w:right="198"/>
              <w:rPr>
                <w:rFonts w:ascii="Times New Roman" w:hAnsi="Times New Roman"/>
                <w:b/>
                <w:bCs/>
                <w:i/>
                <w:iCs/>
                <w:color w:val="000000"/>
                <w:sz w:val="22"/>
                <w:szCs w:val="22"/>
              </w:rPr>
            </w:pPr>
            <w:r>
              <w:rPr>
                <w:rFonts w:ascii="Times New Roman" w:hAnsi="Times New Roman"/>
                <w:b/>
                <w:bCs/>
                <w:i/>
                <w:iCs/>
                <w:color w:val="000000"/>
                <w:sz w:val="22"/>
                <w:szCs w:val="22"/>
              </w:rPr>
              <w:t>11 noiembrie</w:t>
            </w:r>
          </w:p>
        </w:tc>
      </w:tr>
      <w:tr w:rsidR="007C179B" w:rsidRPr="001A4C20" w14:paraId="2FE0E08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5EFAE82D" w:rsidR="007C179B" w:rsidRPr="001A4C20" w:rsidRDefault="002016AE" w:rsidP="007C179B">
            <w:pPr>
              <w:ind w:right="198"/>
              <w:jc w:val="both"/>
              <w:rPr>
                <w:rFonts w:ascii="Book Antiqua" w:hAnsi="Book Antiqua" w:cs="Book Antiqua"/>
                <w:i/>
                <w:iCs/>
                <w:color w:val="000000" w:themeColor="text1"/>
                <w:sz w:val="22"/>
                <w:szCs w:val="22"/>
              </w:rPr>
            </w:pPr>
            <w:r w:rsidRPr="002016AE">
              <w:rPr>
                <w:rFonts w:ascii="Book Antiqua" w:hAnsi="Book Antiqua" w:cs="Book Antiqua"/>
                <w:i/>
                <w:iCs/>
                <w:color w:val="000000" w:themeColor="text1"/>
                <w:sz w:val="22"/>
                <w:szCs w:val="22"/>
              </w:rPr>
              <w:t>Participare la sfin</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irea Bisericii de lemn de la Ciungani, comuna Va</w:t>
            </w:r>
            <w:r w:rsidRPr="002016AE">
              <w:rPr>
                <w:rFonts w:ascii="Cambria" w:hAnsi="Cambria" w:cs="Cambria"/>
                <w:i/>
                <w:iCs/>
                <w:color w:val="000000" w:themeColor="text1"/>
                <w:sz w:val="22"/>
                <w:szCs w:val="22"/>
              </w:rPr>
              <w:t>ț</w:t>
            </w:r>
            <w:r w:rsidRPr="002016AE">
              <w:rPr>
                <w:rFonts w:ascii="Book Antiqua" w:hAnsi="Book Antiqua" w:cs="Book Antiqua"/>
                <w:i/>
                <w:iCs/>
                <w:color w:val="000000" w:themeColor="text1"/>
                <w:sz w:val="22"/>
                <w:szCs w:val="22"/>
              </w:rPr>
              <w:t>a de Jos.</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4D5CD80B" w:rsidR="007C179B" w:rsidRPr="001A4C20" w:rsidRDefault="002016AE" w:rsidP="007C179B">
            <w:pPr>
              <w:ind w:right="198"/>
              <w:rPr>
                <w:rFonts w:ascii="Times New Roman" w:hAnsi="Times New Roman"/>
                <w:b/>
                <w:bCs/>
                <w:i/>
                <w:iCs/>
                <w:color w:val="000000"/>
                <w:sz w:val="22"/>
                <w:szCs w:val="22"/>
              </w:rPr>
            </w:pPr>
            <w:r>
              <w:rPr>
                <w:rFonts w:ascii="Times New Roman" w:hAnsi="Times New Roman"/>
                <w:b/>
                <w:bCs/>
                <w:i/>
                <w:iCs/>
                <w:color w:val="000000"/>
                <w:sz w:val="22"/>
                <w:szCs w:val="22"/>
              </w:rPr>
              <w:t>12 noiembrie</w:t>
            </w:r>
          </w:p>
        </w:tc>
      </w:tr>
    </w:tbl>
    <w:p w14:paraId="3802920E" w14:textId="706C86C1" w:rsidR="00281BF8" w:rsidRPr="001A4C20" w:rsidRDefault="0069558A" w:rsidP="00B2000B">
      <w:pPr>
        <w:pStyle w:val="Sursacomp"/>
        <w:ind w:right="198"/>
      </w:pPr>
      <w:r w:rsidRPr="001A4C20">
        <w:t>Cancelaria</w:t>
      </w:r>
      <w:r w:rsidR="00961057" w:rsidRPr="001A4C20">
        <w:t xml:space="preserve"> </w:t>
      </w:r>
      <w:r w:rsidRPr="001A4C20">
        <w:t>Prefectului</w:t>
      </w:r>
      <w:r w:rsidR="00961057" w:rsidRPr="001A4C20">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4B32CC4A" w14:textId="77777777" w:rsidR="009E2DB3" w:rsidRDefault="009E2DB3">
      <w:pPr>
        <w:spacing w:before="0"/>
        <w:rPr>
          <w:noProof/>
          <w:lang w:eastAsia="ro-RO"/>
        </w:rPr>
      </w:pPr>
      <w:r>
        <w:rPr>
          <w:noProof/>
          <w:lang w:eastAsia="ro-RO"/>
        </w:rPr>
        <w:br w:type="page"/>
      </w:r>
    </w:p>
    <w:p w14:paraId="7156AFF0" w14:textId="515BD623"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2D471E8"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9312384"/>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961057" w:rsidRPr="001A4C20">
        <w:rPr>
          <w:rFonts w:ascii="Book Antiqua" w:hAnsi="Book Antiqua"/>
          <w:spacing w:val="-6"/>
          <w:sz w:val="20"/>
        </w:rPr>
        <w:t xml:space="preserve"> </w:t>
      </w:r>
      <w:r w:rsidR="00DB1642" w:rsidRPr="001A4C20">
        <w:rPr>
          <w:rFonts w:ascii="Book Antiqua" w:hAnsi="Book Antiqua"/>
          <w:spacing w:val="-6"/>
          <w:sz w:val="20"/>
        </w:rPr>
        <w:t>de</w:t>
      </w:r>
      <w:r w:rsidR="00961057" w:rsidRPr="001A4C20">
        <w:rPr>
          <w:rFonts w:ascii="Book Antiqua" w:hAnsi="Book Antiqua"/>
          <w:spacing w:val="-6"/>
          <w:sz w:val="20"/>
        </w:rPr>
        <w:t xml:space="preserve"> </w:t>
      </w:r>
      <w:r w:rsidR="00DB1642" w:rsidRPr="001A4C20">
        <w:rPr>
          <w:rFonts w:ascii="Book Antiqua" w:hAnsi="Book Antiqua"/>
          <w:spacing w:val="-6"/>
          <w:sz w:val="20"/>
        </w:rPr>
        <w:t>Acte</w:t>
      </w:r>
      <w:r w:rsidR="00961057" w:rsidRPr="001A4C20">
        <w:rPr>
          <w:rFonts w:ascii="Book Antiqua" w:hAnsi="Book Antiqua"/>
          <w:spacing w:val="-6"/>
          <w:sz w:val="20"/>
        </w:rPr>
        <w:t xml:space="preserve"> </w:t>
      </w:r>
      <w:r w:rsidR="00DB1642" w:rsidRPr="001A4C20">
        <w:rPr>
          <w:rFonts w:ascii="Book Antiqua" w:hAnsi="Book Antiqua"/>
          <w:spacing w:val="-6"/>
          <w:sz w:val="20"/>
        </w:rPr>
        <w:t>normative</w:t>
      </w:r>
      <w:r w:rsidR="00961057" w:rsidRPr="001A4C20">
        <w:rPr>
          <w:rFonts w:ascii="Book Antiqua" w:hAnsi="Book Antiqua"/>
          <w:spacing w:val="-6"/>
          <w:sz w:val="20"/>
        </w:rPr>
        <w:t xml:space="preserve"> </w:t>
      </w:r>
      <w:r w:rsidR="00DB1642" w:rsidRPr="001A4C20">
        <w:rPr>
          <w:rFonts w:ascii="Book Antiqua" w:hAnsi="Book Antiqua"/>
          <w:spacing w:val="-6"/>
          <w:sz w:val="20"/>
        </w:rPr>
        <w:t>apărute</w:t>
      </w:r>
      <w:r w:rsidR="00961057" w:rsidRPr="001A4C20">
        <w:rPr>
          <w:rFonts w:ascii="Book Antiqua" w:hAnsi="Book Antiqua"/>
          <w:spacing w:val="-6"/>
          <w:sz w:val="20"/>
        </w:rPr>
        <w:t xml:space="preserve"> </w:t>
      </w:r>
      <w:r w:rsidR="00DB1642" w:rsidRPr="001A4C20">
        <w:rPr>
          <w:rFonts w:ascii="Book Antiqua" w:hAnsi="Book Antiqua"/>
          <w:spacing w:val="-6"/>
          <w:sz w:val="20"/>
        </w:rPr>
        <w:t>în</w:t>
      </w:r>
      <w:r w:rsidR="00961057" w:rsidRPr="001A4C20">
        <w:rPr>
          <w:rFonts w:ascii="Book Antiqua" w:hAnsi="Book Antiqua"/>
          <w:spacing w:val="-6"/>
          <w:sz w:val="20"/>
        </w:rPr>
        <w:t xml:space="preserve"> </w:t>
      </w:r>
      <w:r w:rsidR="00DB1642" w:rsidRPr="001A4C20">
        <w:rPr>
          <w:rFonts w:ascii="Book Antiqua" w:hAnsi="Book Antiqua"/>
          <w:spacing w:val="-6"/>
          <w:sz w:val="20"/>
        </w:rPr>
        <w:t>Monitorul</w:t>
      </w:r>
      <w:r w:rsidR="00961057" w:rsidRPr="001A4C20">
        <w:rPr>
          <w:rFonts w:ascii="Book Antiqua" w:hAnsi="Book Antiqua"/>
          <w:spacing w:val="-6"/>
          <w:sz w:val="20"/>
        </w:rPr>
        <w:t xml:space="preserve"> </w:t>
      </w:r>
      <w:r w:rsidR="00DB1642" w:rsidRPr="001A4C20">
        <w:rPr>
          <w:rFonts w:ascii="Book Antiqua" w:hAnsi="Book Antiqua"/>
          <w:spacing w:val="-6"/>
          <w:sz w:val="20"/>
        </w:rPr>
        <w:t>Oficial</w:t>
      </w:r>
      <w:r w:rsidR="00961057" w:rsidRPr="001A4C20">
        <w:rPr>
          <w:rFonts w:ascii="Book Antiqua" w:hAnsi="Book Antiqua"/>
          <w:spacing w:val="-6"/>
          <w:sz w:val="20"/>
        </w:rPr>
        <w:t xml:space="preserve"> </w:t>
      </w:r>
      <w:r w:rsidR="00DB1642" w:rsidRPr="001A4C20">
        <w:rPr>
          <w:rFonts w:ascii="Book Antiqua" w:hAnsi="Book Antiqua"/>
          <w:spacing w:val="-6"/>
          <w:sz w:val="20"/>
        </w:rPr>
        <w:t>al</w:t>
      </w:r>
      <w:r w:rsidR="00961057" w:rsidRPr="001A4C20">
        <w:rPr>
          <w:rFonts w:ascii="Book Antiqua" w:hAnsi="Book Antiqua"/>
          <w:spacing w:val="-6"/>
          <w:sz w:val="20"/>
        </w:rPr>
        <w:t xml:space="preserve"> </w:t>
      </w:r>
      <w:r w:rsidR="00DB1642" w:rsidRPr="001A4C20">
        <w:rPr>
          <w:rFonts w:ascii="Book Antiqua" w:hAnsi="Book Antiqua"/>
          <w:spacing w:val="-6"/>
          <w:sz w:val="20"/>
        </w:rPr>
        <w:t>României</w:t>
      </w:r>
      <w:r w:rsidR="00961057" w:rsidRPr="001A4C20">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 perioada</w:t>
      </w:r>
      <w:r w:rsidR="00B35445" w:rsidRPr="001A4C20">
        <w:rPr>
          <w:rFonts w:ascii="Book Antiqua" w:hAnsi="Book Antiqua"/>
          <w:spacing w:val="-6"/>
          <w:sz w:val="20"/>
        </w:rPr>
        <w:t xml:space="preserve"> </w:t>
      </w:r>
      <w:bookmarkStart w:id="70" w:name="_Hlk89673293"/>
      <w:r w:rsidR="002126D5" w:rsidRPr="002126D5">
        <w:rPr>
          <w:rFonts w:ascii="Book Antiqua" w:hAnsi="Book Antiqua"/>
          <w:spacing w:val="-6"/>
          <w:sz w:val="20"/>
        </w:rPr>
        <w:t>7 noiembrie – 11 noiembrie</w:t>
      </w:r>
      <w:r w:rsidR="00AB4E40" w:rsidRPr="001A4C20">
        <w:rPr>
          <w:rFonts w:ascii="Book Antiqua" w:hAnsi="Book Antiqua"/>
          <w:spacing w:val="-6"/>
          <w:sz w:val="20"/>
        </w:rPr>
        <w:t>, 202</w:t>
      </w:r>
      <w:bookmarkEnd w:id="70"/>
      <w:r w:rsidR="006C6248" w:rsidRPr="001A4C20">
        <w:rPr>
          <w:rFonts w:ascii="Book Antiqua" w:hAnsi="Book Antiqua"/>
          <w:spacing w:val="-6"/>
          <w:sz w:val="20"/>
        </w:rPr>
        <w:t>2</w:t>
      </w:r>
      <w:bookmarkEnd w:id="22"/>
    </w:p>
    <w:p w14:paraId="2AF67304" w14:textId="26A1D9FA" w:rsidR="0033463C" w:rsidRPr="000B7404" w:rsidRDefault="0033463C" w:rsidP="0033463C">
      <w:pPr>
        <w:ind w:right="198"/>
        <w:jc w:val="both"/>
        <w:rPr>
          <w:rFonts w:cs="Arial"/>
          <w:b/>
          <w:bCs/>
          <w:smallCaps/>
          <w:color w:val="0000FF"/>
          <w:szCs w:val="18"/>
          <w:u w:val="single"/>
        </w:rPr>
      </w:pPr>
      <w:bookmarkStart w:id="71" w:name="_Hlk118455904"/>
      <w:bookmarkStart w:id="72" w:name="_Hlk119307801"/>
      <w:r w:rsidRPr="000B7404">
        <w:rPr>
          <w:rFonts w:cs="Arial"/>
          <w:b/>
          <w:bCs/>
          <w:smallCaps/>
          <w:color w:val="0000FF"/>
          <w:szCs w:val="18"/>
          <w:u w:val="single"/>
        </w:rPr>
        <w:t xml:space="preserve">M. Of. nr. </w:t>
      </w:r>
      <w:r w:rsidR="006E5EC8">
        <w:rPr>
          <w:rFonts w:cs="Arial"/>
          <w:b/>
          <w:bCs/>
          <w:smallCaps/>
          <w:color w:val="0000FF"/>
          <w:szCs w:val="18"/>
          <w:u w:val="single"/>
        </w:rPr>
        <w:t>1072</w:t>
      </w:r>
      <w:r>
        <w:rPr>
          <w:rFonts w:cs="Arial"/>
          <w:b/>
          <w:bCs/>
          <w:smallCaps/>
          <w:color w:val="0000FF"/>
          <w:szCs w:val="18"/>
          <w:u w:val="single"/>
        </w:rPr>
        <w:t>/</w:t>
      </w:r>
      <w:r w:rsidR="006E5EC8">
        <w:rPr>
          <w:rFonts w:cs="Arial"/>
          <w:b/>
          <w:bCs/>
          <w:smallCaps/>
          <w:color w:val="0000FF"/>
          <w:szCs w:val="18"/>
          <w:u w:val="single"/>
        </w:rPr>
        <w:t>7</w:t>
      </w:r>
      <w:r w:rsidR="00A53760">
        <w:rPr>
          <w:rFonts w:cs="Arial"/>
          <w:b/>
          <w:bCs/>
          <w:smallCaps/>
          <w:color w:val="0000FF"/>
          <w:szCs w:val="18"/>
          <w:u w:val="single"/>
        </w:rPr>
        <w:t xml:space="preserve"> noiembrie</w:t>
      </w:r>
      <w:r w:rsidRPr="000B7404">
        <w:rPr>
          <w:rFonts w:cs="Arial"/>
          <w:b/>
          <w:bCs/>
          <w:smallCaps/>
          <w:color w:val="0000FF"/>
          <w:szCs w:val="18"/>
          <w:u w:val="single"/>
        </w:rPr>
        <w:t xml:space="preserve"> 2022</w:t>
      </w:r>
    </w:p>
    <w:p w14:paraId="4BA7173A" w14:textId="240CBAC2" w:rsidR="0033463C" w:rsidRDefault="006E5EC8" w:rsidP="0033463C">
      <w:pPr>
        <w:pStyle w:val="ListParagraph"/>
        <w:numPr>
          <w:ilvl w:val="0"/>
          <w:numId w:val="2"/>
        </w:numPr>
        <w:ind w:left="0" w:right="198"/>
        <w:jc w:val="both"/>
        <w:rPr>
          <w:rFonts w:ascii="Verdana" w:hAnsi="Verdana"/>
          <w:sz w:val="18"/>
          <w:szCs w:val="18"/>
          <w:lang w:val="ro-RO"/>
        </w:rPr>
      </w:pPr>
      <w:r w:rsidRPr="006E5EC8">
        <w:rPr>
          <w:rFonts w:ascii="Verdana" w:hAnsi="Verdana"/>
          <w:b/>
          <w:sz w:val="18"/>
          <w:szCs w:val="18"/>
          <w:lang w:val="ro-RO"/>
        </w:rPr>
        <w:t>294</w:t>
      </w:r>
      <w:r w:rsidR="0033463C">
        <w:rPr>
          <w:rFonts w:ascii="Verdana" w:hAnsi="Verdana"/>
          <w:b/>
          <w:sz w:val="18"/>
          <w:szCs w:val="18"/>
          <w:lang w:val="ro-RO"/>
        </w:rPr>
        <w:t xml:space="preserve"> </w:t>
      </w:r>
      <w:r w:rsidR="0033463C" w:rsidRPr="00773505">
        <w:rPr>
          <w:lang w:val="ro-RO"/>
        </w:rPr>
        <w:t xml:space="preserve">– </w:t>
      </w:r>
      <w:r w:rsidRPr="006E5EC8">
        <w:rPr>
          <w:rFonts w:ascii="Verdana" w:hAnsi="Verdana" w:cs="Arial"/>
          <w:b/>
          <w:color w:val="153E7E"/>
          <w:sz w:val="18"/>
          <w:szCs w:val="18"/>
          <w:lang w:val="ro-RO"/>
        </w:rPr>
        <w:t>Parlamentul României</w:t>
      </w:r>
      <w:r w:rsidR="00A53760">
        <w:rPr>
          <w:rFonts w:ascii="Verdana" w:hAnsi="Verdana" w:cs="Arial"/>
          <w:b/>
          <w:color w:val="153E7E"/>
          <w:sz w:val="18"/>
          <w:szCs w:val="18"/>
          <w:lang w:val="ro-RO"/>
        </w:rPr>
        <w:t xml:space="preserve"> - </w:t>
      </w:r>
      <w:r w:rsidRPr="006E5EC8">
        <w:rPr>
          <w:rFonts w:ascii="Verdana" w:hAnsi="Verdana"/>
          <w:sz w:val="18"/>
          <w:szCs w:val="18"/>
          <w:lang w:val="ro-RO"/>
        </w:rPr>
        <w:t>Lege privind modificarea și completarea Legii nr. 115/2015 pentru alegerea autorităților administrației publice locale, pentru modificarea Legii administrației publice locale nr. 215/2001, precum și pentru modificarea și completarea Legii nr. 393/2004 privind Statutul aleșilor locali</w:t>
      </w:r>
    </w:p>
    <w:p w14:paraId="2EACB765" w14:textId="10F1BC4E" w:rsidR="00537340" w:rsidRDefault="00537340" w:rsidP="00537340">
      <w:pPr>
        <w:pStyle w:val="ListParagraph"/>
        <w:numPr>
          <w:ilvl w:val="0"/>
          <w:numId w:val="2"/>
        </w:numPr>
        <w:ind w:left="0" w:right="198"/>
        <w:jc w:val="both"/>
        <w:rPr>
          <w:rFonts w:ascii="Verdana" w:hAnsi="Verdana"/>
          <w:sz w:val="18"/>
          <w:szCs w:val="18"/>
          <w:lang w:val="ro-RO"/>
        </w:rPr>
      </w:pPr>
      <w:bookmarkStart w:id="73" w:name="_Hlk118794453"/>
      <w:r>
        <w:rPr>
          <w:rFonts w:ascii="Verdana" w:hAnsi="Verdana"/>
          <w:b/>
          <w:sz w:val="18"/>
          <w:szCs w:val="18"/>
          <w:lang w:val="ro-RO"/>
        </w:rPr>
        <w:t xml:space="preserve">295 </w:t>
      </w:r>
      <w:r w:rsidRPr="00773505">
        <w:rPr>
          <w:lang w:val="ro-RO"/>
        </w:rPr>
        <w:t xml:space="preserve">– </w:t>
      </w:r>
      <w:r w:rsidRPr="006E5EC8">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537340">
        <w:rPr>
          <w:rFonts w:ascii="Verdana" w:hAnsi="Verdana"/>
          <w:sz w:val="18"/>
          <w:szCs w:val="18"/>
          <w:lang w:val="ro-RO"/>
        </w:rPr>
        <w:t>Lege pentru modificarea art. 52 alin. (14) din Legea nr. 208/2015 privi</w:t>
      </w:r>
      <w:bookmarkEnd w:id="73"/>
      <w:r w:rsidRPr="00537340">
        <w:rPr>
          <w:rFonts w:ascii="Verdana" w:hAnsi="Verdana"/>
          <w:sz w:val="18"/>
          <w:szCs w:val="18"/>
          <w:lang w:val="ro-RO"/>
        </w:rPr>
        <w:t>nd alegerea Senatului și a Camerei Deputaților, precum și pentru organizarea și funcționarea Autorității Electorale Permanente</w:t>
      </w:r>
    </w:p>
    <w:p w14:paraId="062DCEFE" w14:textId="43A45AB0" w:rsidR="004D128A" w:rsidRDefault="00537340" w:rsidP="00BF576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296 </w:t>
      </w:r>
      <w:r w:rsidRPr="00773505">
        <w:rPr>
          <w:lang w:val="ro-RO"/>
        </w:rPr>
        <w:t xml:space="preserve">– </w:t>
      </w:r>
      <w:r w:rsidRPr="006E5EC8">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537340">
        <w:rPr>
          <w:rFonts w:ascii="Verdana" w:hAnsi="Verdana"/>
          <w:sz w:val="18"/>
          <w:szCs w:val="18"/>
          <w:lang w:val="ro-RO"/>
        </w:rPr>
        <w:t>Lege privind introducerea disciplinei „Istoria Revoluției din 1989 și a schimbării de regim din România“</w:t>
      </w:r>
    </w:p>
    <w:p w14:paraId="1337F884" w14:textId="3793E507" w:rsidR="00537340" w:rsidRDefault="00537340" w:rsidP="00BF576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297 </w:t>
      </w:r>
      <w:r w:rsidRPr="00773505">
        <w:rPr>
          <w:lang w:val="ro-RO"/>
        </w:rPr>
        <w:t xml:space="preserve">– </w:t>
      </w:r>
      <w:r w:rsidRPr="006E5EC8">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537340">
        <w:rPr>
          <w:rFonts w:ascii="Verdana" w:hAnsi="Verdana"/>
          <w:sz w:val="18"/>
          <w:szCs w:val="18"/>
          <w:lang w:val="ro-RO"/>
        </w:rPr>
        <w:t>Lege pentru modificarea și completarea Legii educației naționale nr. 1/2011</w:t>
      </w:r>
    </w:p>
    <w:p w14:paraId="3FC60879" w14:textId="3D8BABD1" w:rsidR="00537340" w:rsidRDefault="00537340" w:rsidP="00BF576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298 </w:t>
      </w:r>
      <w:r w:rsidRPr="00773505">
        <w:rPr>
          <w:lang w:val="ro-RO"/>
        </w:rPr>
        <w:t xml:space="preserve">– </w:t>
      </w:r>
      <w:r w:rsidRPr="006E5EC8">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537340">
        <w:rPr>
          <w:rFonts w:ascii="Verdana" w:hAnsi="Verdana"/>
          <w:sz w:val="18"/>
          <w:szCs w:val="18"/>
          <w:lang w:val="ro-RO"/>
        </w:rPr>
        <w:t>Lege privind aprobarea Ordonanței de urgență a Guvernului nr. 31/2022 pentru modificarea și completarea Ordonanței de urgență a Guvernului nr. 18/2009 privind creșterea performanței energetice a blocurilor de locuințe</w:t>
      </w:r>
    </w:p>
    <w:p w14:paraId="324B43A6" w14:textId="5CABC42B" w:rsidR="00537340" w:rsidRDefault="00537340" w:rsidP="00BF576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6.101 </w:t>
      </w:r>
      <w:r w:rsidRPr="00773505">
        <w:rPr>
          <w:lang w:val="ro-RO"/>
        </w:rPr>
        <w:t xml:space="preserve">– </w:t>
      </w:r>
      <w:r w:rsidRPr="00537340">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 </w:t>
      </w:r>
      <w:r w:rsidRPr="00537340">
        <w:rPr>
          <w:rFonts w:ascii="Verdana" w:hAnsi="Verdana"/>
          <w:sz w:val="18"/>
          <w:szCs w:val="18"/>
          <w:lang w:val="ro-RO"/>
        </w:rPr>
        <w:t>Ordin privind aprobarea de programe școlare pentru discipline opționale din învățământul preuniversitar</w:t>
      </w:r>
    </w:p>
    <w:p w14:paraId="11CC58FE" w14:textId="4CAC2DED" w:rsidR="005D08CB" w:rsidRPr="000B7404" w:rsidRDefault="005D08CB" w:rsidP="005D08CB">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107</w:t>
      </w:r>
      <w:r w:rsidR="00DB2AD0">
        <w:rPr>
          <w:rFonts w:cs="Arial"/>
          <w:b/>
          <w:bCs/>
          <w:smallCaps/>
          <w:color w:val="0000FF"/>
          <w:szCs w:val="18"/>
          <w:u w:val="single"/>
        </w:rPr>
        <w:t>4</w:t>
      </w:r>
      <w:r>
        <w:rPr>
          <w:rFonts w:cs="Arial"/>
          <w:b/>
          <w:bCs/>
          <w:smallCaps/>
          <w:color w:val="0000FF"/>
          <w:szCs w:val="18"/>
          <w:u w:val="single"/>
        </w:rPr>
        <w:t>/7 noiembrie</w:t>
      </w:r>
      <w:r w:rsidRPr="000B7404">
        <w:rPr>
          <w:rFonts w:cs="Arial"/>
          <w:b/>
          <w:bCs/>
          <w:smallCaps/>
          <w:color w:val="0000FF"/>
          <w:szCs w:val="18"/>
          <w:u w:val="single"/>
        </w:rPr>
        <w:t xml:space="preserve"> 2022</w:t>
      </w:r>
    </w:p>
    <w:p w14:paraId="6C1ED117" w14:textId="09579253" w:rsidR="005D08CB" w:rsidRDefault="005D08CB" w:rsidP="005D08C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334 </w:t>
      </w:r>
      <w:r w:rsidRPr="00773505">
        <w:rPr>
          <w:lang w:val="ro-RO"/>
        </w:rPr>
        <w:t xml:space="preserve">– </w:t>
      </w:r>
      <w:r w:rsidRPr="005D08CB">
        <w:rPr>
          <w:rFonts w:ascii="Verdana" w:hAnsi="Verdana" w:cs="Arial"/>
          <w:b/>
          <w:color w:val="153E7E"/>
          <w:sz w:val="18"/>
          <w:szCs w:val="18"/>
          <w:lang w:val="ro-RO"/>
        </w:rPr>
        <w:t>Agenția Națională pentru Resurse Minerale</w:t>
      </w:r>
      <w:r>
        <w:rPr>
          <w:rFonts w:ascii="Verdana" w:hAnsi="Verdana" w:cs="Arial"/>
          <w:b/>
          <w:color w:val="153E7E"/>
          <w:sz w:val="18"/>
          <w:szCs w:val="18"/>
          <w:lang w:val="ro-RO"/>
        </w:rPr>
        <w:t xml:space="preserve"> - </w:t>
      </w:r>
      <w:r w:rsidRPr="005D08CB">
        <w:rPr>
          <w:rFonts w:ascii="Verdana" w:hAnsi="Verdana"/>
          <w:sz w:val="18"/>
          <w:szCs w:val="18"/>
          <w:lang w:val="ro-RO"/>
        </w:rPr>
        <w:t>Ordin privind aprobarea Contractului-cadru pentru transportul țițeiului, gazolinei, condensatului și etanului pentru anul 2023</w:t>
      </w:r>
    </w:p>
    <w:p w14:paraId="723ED54D" w14:textId="7045F646" w:rsidR="00DB2AD0" w:rsidRPr="000B7404" w:rsidRDefault="00DB2AD0" w:rsidP="00DB2AD0">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1077/8 noiembrie</w:t>
      </w:r>
      <w:r w:rsidRPr="000B7404">
        <w:rPr>
          <w:rFonts w:cs="Arial"/>
          <w:b/>
          <w:bCs/>
          <w:smallCaps/>
          <w:color w:val="0000FF"/>
          <w:szCs w:val="18"/>
          <w:u w:val="single"/>
        </w:rPr>
        <w:t xml:space="preserve"> 2022</w:t>
      </w:r>
    </w:p>
    <w:p w14:paraId="6F89E1BB" w14:textId="5F1B4490" w:rsidR="00DB2AD0" w:rsidRPr="00773505" w:rsidRDefault="00DB2AD0" w:rsidP="00DB2AD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293 </w:t>
      </w:r>
      <w:r w:rsidRPr="00773505">
        <w:rPr>
          <w:lang w:val="ro-RO"/>
        </w:rPr>
        <w:t xml:space="preserve">– </w:t>
      </w:r>
      <w:r w:rsidRPr="006E5EC8">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DB2AD0">
        <w:rPr>
          <w:rFonts w:ascii="Verdana" w:hAnsi="Verdana"/>
          <w:sz w:val="18"/>
          <w:szCs w:val="18"/>
          <w:lang w:val="ro-RO"/>
        </w:rPr>
        <w:t>Lege pentru prevenirea și combaterea cancerului</w:t>
      </w:r>
    </w:p>
    <w:bookmarkEnd w:id="71"/>
    <w:p w14:paraId="0D7CD716" w14:textId="7DA754B1" w:rsidR="00DB2AD0" w:rsidRPr="000B7404" w:rsidRDefault="00DB2AD0" w:rsidP="00DB2AD0">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1078/8 noiembrie</w:t>
      </w:r>
      <w:r w:rsidRPr="000B7404">
        <w:rPr>
          <w:rFonts w:cs="Arial"/>
          <w:b/>
          <w:bCs/>
          <w:smallCaps/>
          <w:color w:val="0000FF"/>
          <w:szCs w:val="18"/>
          <w:u w:val="single"/>
        </w:rPr>
        <w:t xml:space="preserve"> 2022</w:t>
      </w:r>
    </w:p>
    <w:p w14:paraId="09540E68" w14:textId="1EA502E6" w:rsidR="00DB2AD0" w:rsidRDefault="00DB2AD0" w:rsidP="00DB2AD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1336 </w:t>
      </w:r>
      <w:r w:rsidRPr="00773505">
        <w:rPr>
          <w:lang w:val="ro-RO"/>
        </w:rPr>
        <w:t xml:space="preserve">– </w:t>
      </w:r>
      <w:r>
        <w:rPr>
          <w:rFonts w:ascii="Verdana" w:hAnsi="Verdana" w:cs="Arial"/>
          <w:b/>
          <w:color w:val="153E7E"/>
          <w:sz w:val="18"/>
          <w:szCs w:val="18"/>
          <w:lang w:val="ro-RO"/>
        </w:rPr>
        <w:t>Guvernul</w:t>
      </w:r>
      <w:r w:rsidRPr="006E5EC8">
        <w:rPr>
          <w:rFonts w:ascii="Verdana" w:hAnsi="Verdana" w:cs="Arial"/>
          <w:b/>
          <w:color w:val="153E7E"/>
          <w:sz w:val="18"/>
          <w:szCs w:val="18"/>
          <w:lang w:val="ro-RO"/>
        </w:rPr>
        <w:t xml:space="preserve"> României</w:t>
      </w:r>
      <w:r>
        <w:rPr>
          <w:rFonts w:ascii="Verdana" w:hAnsi="Verdana" w:cs="Arial"/>
          <w:b/>
          <w:color w:val="153E7E"/>
          <w:sz w:val="18"/>
          <w:szCs w:val="18"/>
          <w:lang w:val="ro-RO"/>
        </w:rPr>
        <w:t xml:space="preserve"> - </w:t>
      </w:r>
      <w:r w:rsidRPr="00DB2AD0">
        <w:rPr>
          <w:rFonts w:ascii="Verdana" w:hAnsi="Verdana"/>
          <w:sz w:val="18"/>
          <w:szCs w:val="18"/>
          <w:lang w:val="ro-RO"/>
        </w:rPr>
        <w:t>Hotărâre pentru aprobarea Regulamentului-cadru privind organizarea și dezvoltarea carierei personalului contractual din sectorul bugetar plătit din fonduri publice</w:t>
      </w:r>
    </w:p>
    <w:p w14:paraId="3FE3B094" w14:textId="1153CFB1" w:rsidR="00DB2AD0" w:rsidRPr="000B7404" w:rsidRDefault="00DB2AD0" w:rsidP="00DB2AD0">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1079/8 noiembrie</w:t>
      </w:r>
      <w:r w:rsidRPr="000B7404">
        <w:rPr>
          <w:rFonts w:cs="Arial"/>
          <w:b/>
          <w:bCs/>
          <w:smallCaps/>
          <w:color w:val="0000FF"/>
          <w:szCs w:val="18"/>
          <w:u w:val="single"/>
        </w:rPr>
        <w:t xml:space="preserve"> 2022</w:t>
      </w:r>
    </w:p>
    <w:p w14:paraId="1CF9E506" w14:textId="27C3A1F8" w:rsidR="00DB2AD0" w:rsidRDefault="00DB2AD0" w:rsidP="00DB2AD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1326 </w:t>
      </w:r>
      <w:r w:rsidRPr="00773505">
        <w:rPr>
          <w:lang w:val="ro-RO"/>
        </w:rPr>
        <w:t xml:space="preserve">– </w:t>
      </w:r>
      <w:r>
        <w:rPr>
          <w:rFonts w:ascii="Verdana" w:hAnsi="Verdana" w:cs="Arial"/>
          <w:b/>
          <w:color w:val="153E7E"/>
          <w:sz w:val="18"/>
          <w:szCs w:val="18"/>
          <w:lang w:val="ro-RO"/>
        </w:rPr>
        <w:t>Guvernul</w:t>
      </w:r>
      <w:r w:rsidRPr="006E5EC8">
        <w:rPr>
          <w:rFonts w:ascii="Verdana" w:hAnsi="Verdana" w:cs="Arial"/>
          <w:b/>
          <w:color w:val="153E7E"/>
          <w:sz w:val="18"/>
          <w:szCs w:val="18"/>
          <w:lang w:val="ro-RO"/>
        </w:rPr>
        <w:t xml:space="preserve"> României</w:t>
      </w:r>
      <w:r>
        <w:rPr>
          <w:rFonts w:ascii="Verdana" w:hAnsi="Verdana" w:cs="Arial"/>
          <w:b/>
          <w:color w:val="153E7E"/>
          <w:sz w:val="18"/>
          <w:szCs w:val="18"/>
          <w:lang w:val="ro-RO"/>
        </w:rPr>
        <w:t xml:space="preserve"> - </w:t>
      </w:r>
      <w:r w:rsidRPr="00DB2AD0">
        <w:rPr>
          <w:rFonts w:ascii="Verdana" w:hAnsi="Verdana"/>
          <w:sz w:val="18"/>
          <w:szCs w:val="18"/>
          <w:lang w:val="ro-RO"/>
        </w:rPr>
        <w:t>Hotărâre privind aprobarea Regulamentului de organizare și funcționare a Comisiei pentru examinarea investițiilor străine directe</w:t>
      </w:r>
    </w:p>
    <w:p w14:paraId="1A84DFC3" w14:textId="3C6F7AE7" w:rsidR="002F0074" w:rsidRDefault="002F0074" w:rsidP="00DB2AD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523 -  </w:t>
      </w:r>
      <w:r w:rsidRPr="002F0074">
        <w:rPr>
          <w:rFonts w:ascii="Verdana" w:hAnsi="Verdana" w:cs="Arial"/>
          <w:b/>
          <w:color w:val="153E7E"/>
          <w:sz w:val="18"/>
          <w:szCs w:val="18"/>
          <w:lang w:val="ro-RO"/>
        </w:rPr>
        <w:t>Primul-Ministru</w:t>
      </w:r>
      <w:r>
        <w:rPr>
          <w:rFonts w:ascii="Verdana" w:hAnsi="Verdana"/>
          <w:b/>
          <w:sz w:val="18"/>
          <w:szCs w:val="18"/>
          <w:lang w:val="ro-RO"/>
        </w:rPr>
        <w:t>-</w:t>
      </w:r>
      <w:r>
        <w:rPr>
          <w:rFonts w:ascii="Verdana" w:hAnsi="Verdana"/>
          <w:sz w:val="18"/>
          <w:szCs w:val="18"/>
          <w:lang w:val="ro-RO"/>
        </w:rPr>
        <w:t xml:space="preserve"> </w:t>
      </w:r>
      <w:r w:rsidRPr="002F0074">
        <w:rPr>
          <w:rFonts w:ascii="Verdana" w:hAnsi="Verdana"/>
          <w:sz w:val="18"/>
          <w:szCs w:val="18"/>
          <w:lang w:val="ro-RO"/>
        </w:rPr>
        <w:t>Decizie privind folosirea unei stații de electroalimentare mobilă de tip grup electrogen pe remorcă auto din rezerva de mobilizare ca ajutor umanitar extern de urgență pentru înlăturarea urmărilor dezastrului provocat de conflictul armat din Ucraina asupra populației refugiate</w:t>
      </w:r>
    </w:p>
    <w:p w14:paraId="7ED1ECC6" w14:textId="18E2A2F8" w:rsidR="00464003" w:rsidRPr="000B7404" w:rsidRDefault="00464003" w:rsidP="00464003">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1080/9 noiembrie</w:t>
      </w:r>
      <w:r w:rsidRPr="000B7404">
        <w:rPr>
          <w:rFonts w:cs="Arial"/>
          <w:b/>
          <w:bCs/>
          <w:smallCaps/>
          <w:color w:val="0000FF"/>
          <w:szCs w:val="18"/>
          <w:u w:val="single"/>
        </w:rPr>
        <w:t xml:space="preserve"> 2022</w:t>
      </w:r>
    </w:p>
    <w:p w14:paraId="6E8BA8A6" w14:textId="1765D14C" w:rsidR="00464003" w:rsidRDefault="00464003" w:rsidP="00464003">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73 </w:t>
      </w:r>
      <w:r w:rsidRPr="00773505">
        <w:rPr>
          <w:lang w:val="ro-RO"/>
        </w:rPr>
        <w:t xml:space="preserve">– </w:t>
      </w:r>
      <w:r w:rsidRPr="00464003">
        <w:rPr>
          <w:rFonts w:ascii="Verdana" w:hAnsi="Verdana" w:cs="Arial"/>
          <w:b/>
          <w:color w:val="153E7E"/>
          <w:sz w:val="18"/>
          <w:szCs w:val="18"/>
          <w:lang w:val="ro-RO"/>
        </w:rPr>
        <w:t xml:space="preserve">Camera Deputaților </w:t>
      </w:r>
      <w:r>
        <w:rPr>
          <w:rFonts w:ascii="Verdana" w:hAnsi="Verdana" w:cs="Arial"/>
          <w:b/>
          <w:color w:val="153E7E"/>
          <w:sz w:val="18"/>
          <w:szCs w:val="18"/>
          <w:lang w:val="ro-RO"/>
        </w:rPr>
        <w:t xml:space="preserve">- </w:t>
      </w:r>
      <w:r w:rsidRPr="00464003">
        <w:rPr>
          <w:rFonts w:ascii="Verdana" w:hAnsi="Verdana"/>
          <w:sz w:val="18"/>
          <w:szCs w:val="18"/>
          <w:lang w:val="ro-RO"/>
        </w:rPr>
        <w:t>Hotărâre privind completarea anexei la Hotărârea Camerei Deputaților nr. 75/2021 pentru înființarea unei comisii parlamentare de anchetă privind achizițiile publice efectuate în sectorul sanitar în timpul stărilor de urgență și de alertă pe teritoriul României</w:t>
      </w:r>
    </w:p>
    <w:p w14:paraId="47161200" w14:textId="747262AD" w:rsidR="00823184" w:rsidRPr="00773505" w:rsidRDefault="00823184" w:rsidP="0082318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1759 </w:t>
      </w:r>
      <w:r w:rsidRPr="00773505">
        <w:rPr>
          <w:lang w:val="ro-RO"/>
        </w:rPr>
        <w:t xml:space="preserve">– </w:t>
      </w:r>
      <w:r w:rsidRPr="00823184">
        <w:rPr>
          <w:rFonts w:ascii="Verdana" w:hAnsi="Verdana" w:cs="Arial"/>
          <w:b/>
          <w:color w:val="153E7E"/>
          <w:sz w:val="18"/>
          <w:szCs w:val="18"/>
          <w:lang w:val="ro-RO"/>
        </w:rPr>
        <w:t xml:space="preserve">Ministerul </w:t>
      </w:r>
      <w:proofErr w:type="spellStart"/>
      <w:r w:rsidRPr="00823184">
        <w:rPr>
          <w:rFonts w:ascii="Verdana" w:hAnsi="Verdana" w:cs="Arial"/>
          <w:b/>
          <w:color w:val="153E7E"/>
          <w:sz w:val="18"/>
          <w:szCs w:val="18"/>
          <w:lang w:val="ro-RO"/>
        </w:rPr>
        <w:t>Antreprenoriatului</w:t>
      </w:r>
      <w:proofErr w:type="spellEnd"/>
      <w:r w:rsidRPr="00823184">
        <w:rPr>
          <w:rFonts w:ascii="Verdana" w:hAnsi="Verdana" w:cs="Arial"/>
          <w:b/>
          <w:color w:val="153E7E"/>
          <w:sz w:val="18"/>
          <w:szCs w:val="18"/>
          <w:lang w:val="ro-RO"/>
        </w:rPr>
        <w:t xml:space="preserve"> și Turismului</w:t>
      </w:r>
      <w:r w:rsidRPr="0046400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823184">
        <w:rPr>
          <w:rFonts w:ascii="Verdana" w:hAnsi="Verdana"/>
          <w:sz w:val="18"/>
          <w:szCs w:val="18"/>
          <w:lang w:val="ro-RO"/>
        </w:rPr>
        <w:t xml:space="preserve">Ordin pentru aprobarea Schemei de ajutor de </w:t>
      </w:r>
      <w:proofErr w:type="spellStart"/>
      <w:r w:rsidRPr="00823184">
        <w:rPr>
          <w:rFonts w:ascii="Verdana" w:hAnsi="Verdana"/>
          <w:sz w:val="18"/>
          <w:szCs w:val="18"/>
          <w:lang w:val="ro-RO"/>
        </w:rPr>
        <w:t>minimis</w:t>
      </w:r>
      <w:proofErr w:type="spellEnd"/>
      <w:r w:rsidRPr="00823184">
        <w:rPr>
          <w:rFonts w:ascii="Verdana" w:hAnsi="Verdana"/>
          <w:sz w:val="18"/>
          <w:szCs w:val="18"/>
          <w:lang w:val="ro-RO"/>
        </w:rPr>
        <w:t xml:space="preserve"> privind susținerea operatorilor din turism pentru dezvoltarea activității de </w:t>
      </w:r>
      <w:proofErr w:type="spellStart"/>
      <w:r w:rsidRPr="00823184">
        <w:rPr>
          <w:rFonts w:ascii="Verdana" w:hAnsi="Verdana"/>
          <w:sz w:val="18"/>
          <w:szCs w:val="18"/>
          <w:lang w:val="ro-RO"/>
        </w:rPr>
        <w:t>incoming</w:t>
      </w:r>
      <w:proofErr w:type="spellEnd"/>
    </w:p>
    <w:p w14:paraId="0F8EF257" w14:textId="0E1DFDC3" w:rsidR="00C00343" w:rsidRPr="000B7404" w:rsidRDefault="00C00343" w:rsidP="00C00343">
      <w:pPr>
        <w:ind w:right="198"/>
        <w:jc w:val="both"/>
        <w:rPr>
          <w:rFonts w:cs="Arial"/>
          <w:b/>
          <w:bCs/>
          <w:smallCaps/>
          <w:color w:val="0000FF"/>
          <w:szCs w:val="18"/>
          <w:u w:val="single"/>
        </w:rPr>
      </w:pPr>
      <w:r w:rsidRPr="000B7404">
        <w:rPr>
          <w:rFonts w:cs="Arial"/>
          <w:b/>
          <w:bCs/>
          <w:smallCaps/>
          <w:color w:val="0000FF"/>
          <w:szCs w:val="18"/>
          <w:u w:val="single"/>
        </w:rPr>
        <w:t xml:space="preserve">M. Of. nr. </w:t>
      </w:r>
      <w:r w:rsidR="003063B9">
        <w:rPr>
          <w:rFonts w:cs="Arial"/>
          <w:b/>
          <w:bCs/>
          <w:smallCaps/>
          <w:color w:val="0000FF"/>
          <w:szCs w:val="18"/>
          <w:u w:val="single"/>
        </w:rPr>
        <w:t>1083</w:t>
      </w:r>
      <w:r>
        <w:rPr>
          <w:rFonts w:cs="Arial"/>
          <w:b/>
          <w:bCs/>
          <w:smallCaps/>
          <w:color w:val="0000FF"/>
          <w:szCs w:val="18"/>
          <w:u w:val="single"/>
        </w:rPr>
        <w:t>/9 noiembrie</w:t>
      </w:r>
      <w:r w:rsidRPr="000B7404">
        <w:rPr>
          <w:rFonts w:cs="Arial"/>
          <w:b/>
          <w:bCs/>
          <w:smallCaps/>
          <w:color w:val="0000FF"/>
          <w:szCs w:val="18"/>
          <w:u w:val="single"/>
        </w:rPr>
        <w:t xml:space="preserve"> 2022</w:t>
      </w:r>
    </w:p>
    <w:p w14:paraId="6CBA6DE0" w14:textId="70A26614" w:rsidR="00823184" w:rsidRDefault="003063B9" w:rsidP="003063B9">
      <w:pPr>
        <w:pStyle w:val="ListParagraph"/>
        <w:numPr>
          <w:ilvl w:val="0"/>
          <w:numId w:val="2"/>
        </w:numPr>
        <w:ind w:left="0" w:right="198"/>
        <w:jc w:val="both"/>
        <w:rPr>
          <w:rFonts w:ascii="Verdana" w:hAnsi="Verdana"/>
          <w:sz w:val="18"/>
          <w:szCs w:val="18"/>
          <w:lang w:val="ro-RO"/>
        </w:rPr>
      </w:pPr>
      <w:r w:rsidRPr="003063B9">
        <w:rPr>
          <w:rFonts w:ascii="Verdana" w:hAnsi="Verdana"/>
          <w:b/>
          <w:sz w:val="18"/>
          <w:szCs w:val="18"/>
          <w:lang w:val="ro-RO"/>
        </w:rPr>
        <w:t xml:space="preserve">1366 </w:t>
      </w:r>
      <w:r w:rsidR="00C00343" w:rsidRPr="00773505">
        <w:rPr>
          <w:lang w:val="ro-RO"/>
        </w:rPr>
        <w:t xml:space="preserve">– </w:t>
      </w:r>
      <w:r w:rsidRPr="003063B9">
        <w:rPr>
          <w:rFonts w:ascii="Verdana" w:hAnsi="Verdana" w:cs="Arial"/>
          <w:b/>
          <w:color w:val="153E7E"/>
          <w:sz w:val="18"/>
          <w:szCs w:val="18"/>
          <w:lang w:val="ro-RO"/>
        </w:rPr>
        <w:t xml:space="preserve">Guvernul României </w:t>
      </w:r>
      <w:r w:rsidR="00C00343">
        <w:rPr>
          <w:rFonts w:ascii="Verdana" w:hAnsi="Verdana" w:cs="Arial"/>
          <w:b/>
          <w:color w:val="153E7E"/>
          <w:sz w:val="18"/>
          <w:szCs w:val="18"/>
          <w:lang w:val="ro-RO"/>
        </w:rPr>
        <w:t xml:space="preserve">- </w:t>
      </w:r>
      <w:r w:rsidRPr="003063B9">
        <w:rPr>
          <w:rFonts w:ascii="Verdana" w:hAnsi="Verdana"/>
          <w:sz w:val="18"/>
          <w:szCs w:val="18"/>
          <w:lang w:val="ro-RO"/>
        </w:rPr>
        <w:t xml:space="preserve">Hotărâre pentru modificarea și completarea Normelor metodologice de aplicare a prevederilor Ordonanței de urgență a Guvernului nr. 40/2015 privind gestionarea financiară a fondurilor europene pentru perioada de programare 2014-2020, aprobate prin Hotărârea Guvernului nr. 93/2016 </w:t>
      </w:r>
    </w:p>
    <w:p w14:paraId="4F334AD4" w14:textId="25BD15C9" w:rsidR="00F85D53" w:rsidRPr="000B7404" w:rsidRDefault="00F85D53" w:rsidP="00F85D53">
      <w:pPr>
        <w:ind w:right="198"/>
        <w:jc w:val="both"/>
        <w:rPr>
          <w:rFonts w:cs="Arial"/>
          <w:b/>
          <w:bCs/>
          <w:smallCaps/>
          <w:color w:val="0000FF"/>
          <w:szCs w:val="18"/>
          <w:u w:val="single"/>
        </w:rPr>
      </w:pPr>
      <w:bookmarkStart w:id="74" w:name="_Hlk119052534"/>
      <w:r w:rsidRPr="000B7404">
        <w:rPr>
          <w:rFonts w:cs="Arial"/>
          <w:b/>
          <w:bCs/>
          <w:smallCaps/>
          <w:color w:val="0000FF"/>
          <w:szCs w:val="18"/>
          <w:u w:val="single"/>
        </w:rPr>
        <w:t xml:space="preserve">M. Of. nr. </w:t>
      </w:r>
      <w:r>
        <w:rPr>
          <w:rFonts w:cs="Arial"/>
          <w:b/>
          <w:bCs/>
          <w:smallCaps/>
          <w:color w:val="0000FF"/>
          <w:szCs w:val="18"/>
          <w:u w:val="single"/>
        </w:rPr>
        <w:t>1084/10 noiembrie</w:t>
      </w:r>
      <w:r w:rsidRPr="000B7404">
        <w:rPr>
          <w:rFonts w:cs="Arial"/>
          <w:b/>
          <w:bCs/>
          <w:smallCaps/>
          <w:color w:val="0000FF"/>
          <w:szCs w:val="18"/>
          <w:u w:val="single"/>
        </w:rPr>
        <w:t xml:space="preserve"> 2022</w:t>
      </w:r>
    </w:p>
    <w:p w14:paraId="772E8864" w14:textId="3707D32B" w:rsidR="00F85D53" w:rsidRDefault="002A538E" w:rsidP="00F85D53">
      <w:pPr>
        <w:pStyle w:val="ListParagraph"/>
        <w:numPr>
          <w:ilvl w:val="0"/>
          <w:numId w:val="2"/>
        </w:numPr>
        <w:ind w:left="0" w:right="198"/>
        <w:jc w:val="both"/>
        <w:rPr>
          <w:rFonts w:ascii="Verdana" w:hAnsi="Verdana"/>
          <w:sz w:val="18"/>
          <w:szCs w:val="18"/>
          <w:lang w:val="ro-RO"/>
        </w:rPr>
      </w:pPr>
      <w:bookmarkStart w:id="75" w:name="_Hlk119052486"/>
      <w:r w:rsidRPr="002A538E">
        <w:rPr>
          <w:rFonts w:ascii="Verdana" w:hAnsi="Verdana"/>
          <w:b/>
          <w:sz w:val="18"/>
          <w:szCs w:val="18"/>
          <w:lang w:val="ro-RO"/>
        </w:rPr>
        <w:lastRenderedPageBreak/>
        <w:t xml:space="preserve">150 </w:t>
      </w:r>
      <w:r w:rsidR="00F85D53" w:rsidRPr="00773505">
        <w:rPr>
          <w:lang w:val="ro-RO"/>
        </w:rPr>
        <w:t xml:space="preserve">– </w:t>
      </w:r>
      <w:r w:rsidR="00F85D53" w:rsidRPr="003063B9">
        <w:rPr>
          <w:rFonts w:ascii="Verdana" w:hAnsi="Verdana" w:cs="Arial"/>
          <w:b/>
          <w:color w:val="153E7E"/>
          <w:sz w:val="18"/>
          <w:szCs w:val="18"/>
          <w:lang w:val="ro-RO"/>
        </w:rPr>
        <w:t xml:space="preserve">Guvernul României </w:t>
      </w:r>
      <w:r w:rsidR="00F85D53">
        <w:rPr>
          <w:rFonts w:ascii="Verdana" w:hAnsi="Verdana" w:cs="Arial"/>
          <w:b/>
          <w:color w:val="153E7E"/>
          <w:sz w:val="18"/>
          <w:szCs w:val="18"/>
          <w:lang w:val="ro-RO"/>
        </w:rPr>
        <w:t xml:space="preserve">- </w:t>
      </w:r>
      <w:r w:rsidRPr="002A538E">
        <w:rPr>
          <w:rFonts w:ascii="Verdana" w:hAnsi="Verdana"/>
          <w:sz w:val="18"/>
          <w:szCs w:val="18"/>
          <w:lang w:val="ro-RO"/>
        </w:rPr>
        <w:t>Ordonanță de urgență pentru modificarea și completarea Legii nr. 95/2006 privind reforma în domeniul sănătății și a Legii nr. 151/2010 privind serviciile specializate integrate de sănătate,</w:t>
      </w:r>
      <w:bookmarkEnd w:id="75"/>
      <w:r w:rsidRPr="002A538E">
        <w:rPr>
          <w:rFonts w:ascii="Verdana" w:hAnsi="Verdana"/>
          <w:sz w:val="18"/>
          <w:szCs w:val="18"/>
          <w:lang w:val="ro-RO"/>
        </w:rPr>
        <w:t xml:space="preserve"> </w:t>
      </w:r>
      <w:bookmarkEnd w:id="74"/>
      <w:r w:rsidRPr="002A538E">
        <w:rPr>
          <w:rFonts w:ascii="Verdana" w:hAnsi="Verdana"/>
          <w:sz w:val="18"/>
          <w:szCs w:val="18"/>
          <w:lang w:val="ro-RO"/>
        </w:rPr>
        <w:t>educație și sociale adresate persoanelor cu tulburări din spectrul autist și cu tulburări de sănătate mintală asociate, precum și pentru stabilirea unor măsuri în domeniul sănătății</w:t>
      </w:r>
    </w:p>
    <w:p w14:paraId="423CD6A9" w14:textId="3AE55898" w:rsidR="002A538E" w:rsidRDefault="002A538E" w:rsidP="00F85D53">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5168</w:t>
      </w:r>
      <w:r w:rsidRPr="002A538E">
        <w:rPr>
          <w:rFonts w:ascii="Verdana" w:hAnsi="Verdana"/>
          <w:b/>
          <w:sz w:val="18"/>
          <w:szCs w:val="18"/>
          <w:lang w:val="ro-RO"/>
        </w:rPr>
        <w:t xml:space="preserve"> </w:t>
      </w:r>
      <w:r w:rsidRPr="00773505">
        <w:rPr>
          <w:lang w:val="ro-RO"/>
        </w:rPr>
        <w:t xml:space="preserve">– </w:t>
      </w:r>
      <w:r w:rsidRPr="002A538E">
        <w:rPr>
          <w:rFonts w:ascii="Verdana" w:hAnsi="Verdana" w:cs="Arial"/>
          <w:b/>
          <w:color w:val="153E7E"/>
          <w:sz w:val="18"/>
          <w:szCs w:val="18"/>
          <w:lang w:val="ro-RO"/>
        </w:rPr>
        <w:t>Ministerul Educației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A538E">
        <w:rPr>
          <w:rFonts w:ascii="Verdana" w:hAnsi="Verdana"/>
          <w:sz w:val="18"/>
          <w:szCs w:val="18"/>
          <w:lang w:val="ro-RO"/>
        </w:rPr>
        <w:t>Ordin privind acordarea acreditării pentru unitatea de învățământ preuniversitar de stat Liceul Tehnologic Lupeni, municipiul Lupeni, județul Hunedoara</w:t>
      </w:r>
    </w:p>
    <w:p w14:paraId="0816EAF5" w14:textId="17A3BC08" w:rsidR="002A538E" w:rsidRPr="000B7404" w:rsidRDefault="002A538E" w:rsidP="002A538E">
      <w:pPr>
        <w:ind w:right="198"/>
        <w:jc w:val="both"/>
        <w:rPr>
          <w:rFonts w:cs="Arial"/>
          <w:b/>
          <w:bCs/>
          <w:smallCaps/>
          <w:color w:val="0000FF"/>
          <w:szCs w:val="18"/>
          <w:u w:val="single"/>
        </w:rPr>
      </w:pPr>
      <w:bookmarkStart w:id="76" w:name="_Hlk119052619"/>
      <w:r w:rsidRPr="000B7404">
        <w:rPr>
          <w:rFonts w:cs="Arial"/>
          <w:b/>
          <w:bCs/>
          <w:smallCaps/>
          <w:color w:val="0000FF"/>
          <w:szCs w:val="18"/>
          <w:u w:val="single"/>
        </w:rPr>
        <w:t xml:space="preserve">M. Of. nr. </w:t>
      </w:r>
      <w:r>
        <w:rPr>
          <w:rFonts w:cs="Arial"/>
          <w:b/>
          <w:bCs/>
          <w:smallCaps/>
          <w:color w:val="0000FF"/>
          <w:szCs w:val="18"/>
          <w:u w:val="single"/>
        </w:rPr>
        <w:t>1085/10 noiembrie</w:t>
      </w:r>
      <w:r w:rsidRPr="000B7404">
        <w:rPr>
          <w:rFonts w:cs="Arial"/>
          <w:b/>
          <w:bCs/>
          <w:smallCaps/>
          <w:color w:val="0000FF"/>
          <w:szCs w:val="18"/>
          <w:u w:val="single"/>
        </w:rPr>
        <w:t xml:space="preserve"> 2022</w:t>
      </w:r>
    </w:p>
    <w:p w14:paraId="0B849DDB" w14:textId="3327A73C" w:rsidR="002A538E" w:rsidRDefault="002A538E" w:rsidP="002A538E">
      <w:pPr>
        <w:pStyle w:val="ListParagraph"/>
        <w:numPr>
          <w:ilvl w:val="0"/>
          <w:numId w:val="2"/>
        </w:numPr>
        <w:ind w:left="0" w:right="198"/>
        <w:jc w:val="both"/>
        <w:rPr>
          <w:rFonts w:ascii="Verdana" w:hAnsi="Verdana"/>
          <w:sz w:val="18"/>
          <w:szCs w:val="18"/>
          <w:lang w:val="ro-RO"/>
        </w:rPr>
      </w:pPr>
      <w:bookmarkStart w:id="77" w:name="_Hlk119052602"/>
      <w:r w:rsidRPr="002A538E">
        <w:rPr>
          <w:rFonts w:ascii="Verdana" w:hAnsi="Verdana"/>
          <w:b/>
          <w:sz w:val="18"/>
          <w:szCs w:val="18"/>
          <w:lang w:val="ro-RO"/>
        </w:rPr>
        <w:t xml:space="preserve">2853 </w:t>
      </w:r>
      <w:r w:rsidRPr="00773505">
        <w:rPr>
          <w:lang w:val="ro-RO"/>
        </w:rPr>
        <w:t xml:space="preserve">– </w:t>
      </w:r>
      <w:r w:rsidRPr="002A538E">
        <w:rPr>
          <w:rFonts w:ascii="Verdana" w:hAnsi="Verdana" w:cs="Arial"/>
          <w:b/>
          <w:color w:val="153E7E"/>
          <w:sz w:val="18"/>
          <w:szCs w:val="18"/>
          <w:lang w:val="ro-RO"/>
        </w:rPr>
        <w:t>Ministerul Dezvoltării, Lucrărilor Publice și Administrației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A538E">
        <w:rPr>
          <w:rFonts w:ascii="Verdana" w:hAnsi="Verdana"/>
          <w:sz w:val="18"/>
          <w:szCs w:val="18"/>
          <w:lang w:val="ro-RO"/>
        </w:rPr>
        <w:t>Ordin pentru aprobarea Nor</w:t>
      </w:r>
      <w:bookmarkEnd w:id="76"/>
      <w:r w:rsidRPr="002A538E">
        <w:rPr>
          <w:rFonts w:ascii="Verdana" w:hAnsi="Verdana"/>
          <w:sz w:val="18"/>
          <w:szCs w:val="18"/>
          <w:lang w:val="ro-RO"/>
        </w:rPr>
        <w:t>melor metodologice de aplicare a prevederilor Legii nr. 212/2022 privind unele măsuri pentru reducer</w:t>
      </w:r>
      <w:bookmarkEnd w:id="77"/>
      <w:r w:rsidRPr="002A538E">
        <w:rPr>
          <w:rFonts w:ascii="Verdana" w:hAnsi="Verdana"/>
          <w:sz w:val="18"/>
          <w:szCs w:val="18"/>
          <w:lang w:val="ro-RO"/>
        </w:rPr>
        <w:t>ea riscului seismic al clădirilor, privind derularea Programului național de consolidare a clădirilor cu risc seismic ridicat</w:t>
      </w:r>
    </w:p>
    <w:p w14:paraId="03AD8C37" w14:textId="4A92E124" w:rsidR="002A538E" w:rsidRPr="000B7404" w:rsidRDefault="002A538E" w:rsidP="002A538E">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1086/10 noiembrie</w:t>
      </w:r>
      <w:r w:rsidRPr="000B7404">
        <w:rPr>
          <w:rFonts w:cs="Arial"/>
          <w:b/>
          <w:bCs/>
          <w:smallCaps/>
          <w:color w:val="0000FF"/>
          <w:szCs w:val="18"/>
          <w:u w:val="single"/>
        </w:rPr>
        <w:t xml:space="preserve"> 2022</w:t>
      </w:r>
    </w:p>
    <w:p w14:paraId="13477CA5" w14:textId="1D9EB6FD" w:rsidR="002A538E" w:rsidRDefault="002A538E" w:rsidP="002A538E">
      <w:pPr>
        <w:pStyle w:val="ListParagraph"/>
        <w:numPr>
          <w:ilvl w:val="0"/>
          <w:numId w:val="2"/>
        </w:numPr>
        <w:ind w:left="0" w:right="198"/>
        <w:jc w:val="both"/>
        <w:rPr>
          <w:rFonts w:ascii="Verdana" w:hAnsi="Verdana"/>
          <w:sz w:val="18"/>
          <w:szCs w:val="18"/>
          <w:lang w:val="ro-RO"/>
        </w:rPr>
      </w:pPr>
      <w:r w:rsidRPr="002A538E">
        <w:rPr>
          <w:rFonts w:ascii="Verdana" w:hAnsi="Verdana"/>
          <w:b/>
          <w:sz w:val="18"/>
          <w:szCs w:val="18"/>
          <w:lang w:val="ro-RO"/>
        </w:rPr>
        <w:t xml:space="preserve">1362 </w:t>
      </w:r>
      <w:r w:rsidRPr="00773505">
        <w:rPr>
          <w:lang w:val="ro-RO"/>
        </w:rPr>
        <w:t xml:space="preserve">– </w:t>
      </w:r>
      <w:r w:rsidRPr="002A538E">
        <w:rPr>
          <w:rFonts w:ascii="Verdana" w:hAnsi="Verdana" w:cs="Arial"/>
          <w:b/>
          <w:color w:val="153E7E"/>
          <w:sz w:val="18"/>
          <w:szCs w:val="18"/>
          <w:lang w:val="ro-RO"/>
        </w:rPr>
        <w:t>Guvernul României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A538E">
        <w:rPr>
          <w:rFonts w:ascii="Verdana" w:hAnsi="Verdana"/>
          <w:sz w:val="18"/>
          <w:szCs w:val="18"/>
          <w:lang w:val="ro-RO"/>
        </w:rPr>
        <w:t>Hotărâre pentru repartizarea pe județe a sumei, prevăzută în bugetul de stat pe anul 2022, pentru unele unități/subdiviziuni administrativ-teritoriale în vederea finanțării Programului-pilot de acordare a unui suport alimentar pentru preșcolarii și elevii din 450 de unități de învățământ preuniversitar de stat</w:t>
      </w:r>
    </w:p>
    <w:p w14:paraId="4B3A417B" w14:textId="3F5F396A" w:rsidR="002A538E" w:rsidRPr="000B7404" w:rsidRDefault="002A538E" w:rsidP="002A538E">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1087/10 noiembrie</w:t>
      </w:r>
      <w:r w:rsidRPr="000B7404">
        <w:rPr>
          <w:rFonts w:cs="Arial"/>
          <w:b/>
          <w:bCs/>
          <w:smallCaps/>
          <w:color w:val="0000FF"/>
          <w:szCs w:val="18"/>
          <w:u w:val="single"/>
        </w:rPr>
        <w:t xml:space="preserve"> 2022</w:t>
      </w:r>
    </w:p>
    <w:p w14:paraId="6CDEC4F9" w14:textId="3DB805FF" w:rsidR="002A538E" w:rsidRDefault="002A538E" w:rsidP="002A538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151</w:t>
      </w:r>
      <w:r w:rsidRPr="002A538E">
        <w:rPr>
          <w:rFonts w:ascii="Verdana" w:hAnsi="Verdana"/>
          <w:b/>
          <w:sz w:val="18"/>
          <w:szCs w:val="18"/>
          <w:lang w:val="ro-RO"/>
        </w:rPr>
        <w:t xml:space="preserve"> </w:t>
      </w:r>
      <w:r w:rsidRPr="00773505">
        <w:rPr>
          <w:lang w:val="ro-RO"/>
        </w:rPr>
        <w:t xml:space="preserve">– </w:t>
      </w:r>
      <w:r w:rsidRPr="002A538E">
        <w:rPr>
          <w:rFonts w:ascii="Verdana" w:hAnsi="Verdana" w:cs="Arial"/>
          <w:b/>
          <w:color w:val="153E7E"/>
          <w:sz w:val="18"/>
          <w:szCs w:val="18"/>
          <w:lang w:val="ro-RO"/>
        </w:rPr>
        <w:t>Guvernul României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A538E">
        <w:rPr>
          <w:rFonts w:ascii="Verdana" w:hAnsi="Verdana"/>
          <w:sz w:val="18"/>
          <w:szCs w:val="18"/>
          <w:lang w:val="ro-RO"/>
        </w:rPr>
        <w:t xml:space="preserve">Ordonanță de urgență privind ajustarea prețurilor acordurilor-cadru/contractelor sectoriale de servicii de transport feroviar de cărbune pentru </w:t>
      </w:r>
      <w:proofErr w:type="spellStart"/>
      <w:r w:rsidRPr="002A538E">
        <w:rPr>
          <w:rFonts w:ascii="Verdana" w:hAnsi="Verdana"/>
          <w:sz w:val="18"/>
          <w:szCs w:val="18"/>
          <w:lang w:val="ro-RO"/>
        </w:rPr>
        <w:t>complexurile</w:t>
      </w:r>
      <w:proofErr w:type="spellEnd"/>
      <w:r w:rsidRPr="002A538E">
        <w:rPr>
          <w:rFonts w:ascii="Verdana" w:hAnsi="Verdana"/>
          <w:sz w:val="18"/>
          <w:szCs w:val="18"/>
          <w:lang w:val="ro-RO"/>
        </w:rPr>
        <w:t xml:space="preserve"> energetice</w:t>
      </w:r>
    </w:p>
    <w:p w14:paraId="4277FF97" w14:textId="44D400BE" w:rsidR="00E71CE8" w:rsidRPr="00773505" w:rsidRDefault="00E71CE8" w:rsidP="00E71CE8">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1370</w:t>
      </w:r>
      <w:r w:rsidRPr="002A538E">
        <w:rPr>
          <w:rFonts w:ascii="Verdana" w:hAnsi="Verdana"/>
          <w:b/>
          <w:sz w:val="18"/>
          <w:szCs w:val="18"/>
          <w:lang w:val="ro-RO"/>
        </w:rPr>
        <w:t xml:space="preserve"> </w:t>
      </w:r>
      <w:r w:rsidRPr="00773505">
        <w:rPr>
          <w:lang w:val="ro-RO"/>
        </w:rPr>
        <w:t xml:space="preserve">– </w:t>
      </w:r>
      <w:r w:rsidRPr="002A538E">
        <w:rPr>
          <w:rFonts w:ascii="Verdana" w:hAnsi="Verdana" w:cs="Arial"/>
          <w:b/>
          <w:color w:val="153E7E"/>
          <w:sz w:val="18"/>
          <w:szCs w:val="18"/>
          <w:lang w:val="ro-RO"/>
        </w:rPr>
        <w:t>Guvernul României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E71CE8">
        <w:rPr>
          <w:rFonts w:ascii="Verdana" w:hAnsi="Verdana"/>
          <w:sz w:val="18"/>
          <w:szCs w:val="18"/>
          <w:lang w:val="ro-RO"/>
        </w:rPr>
        <w:t>Hotărâre privind aprobarea Normelor metodologice de acordare a contravalorii compensațiilor cuvenite în perioada 2010-2013 pentru masa lemnoasă nerecoltată din cauza funcțiilor de protecție stabilite prin amenajamente silvice, aferente acoperirii costurilor reclamate de gestionarea durabilă a pădurilor situate în siturile de importanță comunitară Natura 2000, pentru punerea în executare a hotărârilor judecătorești definitive</w:t>
      </w:r>
    </w:p>
    <w:p w14:paraId="2C5BFB5B" w14:textId="70AB1BD6" w:rsidR="00DD6A9D" w:rsidRPr="000B7404" w:rsidRDefault="00DD6A9D" w:rsidP="00DD6A9D">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1088/11 noiembrie</w:t>
      </w:r>
      <w:r w:rsidRPr="000B7404">
        <w:rPr>
          <w:rFonts w:cs="Arial"/>
          <w:b/>
          <w:bCs/>
          <w:smallCaps/>
          <w:color w:val="0000FF"/>
          <w:szCs w:val="18"/>
          <w:u w:val="single"/>
        </w:rPr>
        <w:t xml:space="preserve"> 2022</w:t>
      </w:r>
    </w:p>
    <w:p w14:paraId="57CAD111" w14:textId="6575C094" w:rsidR="00E71CE8" w:rsidRDefault="00DD6A9D" w:rsidP="00DD6A9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299</w:t>
      </w:r>
      <w:r w:rsidRPr="002A538E">
        <w:rPr>
          <w:rFonts w:ascii="Verdana" w:hAnsi="Verdana"/>
          <w:b/>
          <w:sz w:val="18"/>
          <w:szCs w:val="18"/>
          <w:lang w:val="ro-RO"/>
        </w:rPr>
        <w:t xml:space="preserve"> </w:t>
      </w:r>
      <w:r w:rsidRPr="00773505">
        <w:rPr>
          <w:lang w:val="ro-RO"/>
        </w:rPr>
        <w:t xml:space="preserve">– </w:t>
      </w:r>
      <w:r w:rsidRPr="00DD6A9D">
        <w:rPr>
          <w:rFonts w:ascii="Verdana" w:hAnsi="Verdana" w:cs="Arial"/>
          <w:b/>
          <w:color w:val="153E7E"/>
          <w:sz w:val="18"/>
          <w:szCs w:val="18"/>
          <w:lang w:val="ro-RO"/>
        </w:rPr>
        <w:t>Parlamentul României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D6A9D">
        <w:rPr>
          <w:rFonts w:ascii="Verdana" w:hAnsi="Verdana"/>
          <w:sz w:val="18"/>
          <w:szCs w:val="18"/>
          <w:lang w:val="ro-RO"/>
        </w:rPr>
        <w:t>Lege pentru modificarea și completarea Legii monumentelor de for public nr. 120/2006</w:t>
      </w:r>
    </w:p>
    <w:p w14:paraId="7169E01A" w14:textId="59D7812D" w:rsidR="00DD6A9D" w:rsidRDefault="00DD6A9D" w:rsidP="00DD6A9D">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338</w:t>
      </w:r>
      <w:r w:rsidRPr="002A538E">
        <w:rPr>
          <w:rFonts w:ascii="Verdana" w:hAnsi="Verdana"/>
          <w:b/>
          <w:sz w:val="18"/>
          <w:szCs w:val="18"/>
          <w:lang w:val="ro-RO"/>
        </w:rPr>
        <w:t xml:space="preserve"> </w:t>
      </w:r>
      <w:r w:rsidRPr="00773505">
        <w:rPr>
          <w:lang w:val="ro-RO"/>
        </w:rPr>
        <w:t xml:space="preserve">– </w:t>
      </w:r>
      <w:r w:rsidRPr="00DD6A9D">
        <w:rPr>
          <w:rFonts w:ascii="Verdana" w:hAnsi="Verdana" w:cs="Arial"/>
          <w:b/>
          <w:color w:val="153E7E"/>
          <w:sz w:val="18"/>
          <w:szCs w:val="18"/>
          <w:lang w:val="ro-RO"/>
        </w:rPr>
        <w:t>Ministerul Agriculturii și Dezvoltării Rurale</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D6A9D">
        <w:rPr>
          <w:rFonts w:ascii="Verdana" w:hAnsi="Verdana"/>
          <w:sz w:val="18"/>
          <w:szCs w:val="18"/>
          <w:lang w:val="ro-RO"/>
        </w:rPr>
        <w:t>Ordin pentru aprobarea cantităților de motorină aferente perioadei 1 iulie 2022 - 30 septembrie 2022 determinate la plată și nedecontate de către Agenția de Plăți și Intervenție pentru Agricultură, ce beneficiază de ajutor de stat acordat sub formă de rambursare</w:t>
      </w:r>
    </w:p>
    <w:p w14:paraId="3B8386DF" w14:textId="27FAB981" w:rsidR="00D85D56" w:rsidRDefault="00D85D56" w:rsidP="00DD6A9D">
      <w:pPr>
        <w:pStyle w:val="ListParagraph"/>
        <w:numPr>
          <w:ilvl w:val="0"/>
          <w:numId w:val="2"/>
        </w:numPr>
        <w:ind w:left="0" w:right="198"/>
        <w:jc w:val="both"/>
        <w:rPr>
          <w:rFonts w:ascii="Verdana" w:hAnsi="Verdana"/>
          <w:sz w:val="18"/>
          <w:szCs w:val="18"/>
          <w:lang w:val="ro-RO"/>
        </w:rPr>
      </w:pPr>
      <w:r w:rsidRPr="00D85D56">
        <w:rPr>
          <w:rFonts w:ascii="Verdana" w:hAnsi="Verdana"/>
          <w:b/>
          <w:sz w:val="18"/>
          <w:szCs w:val="18"/>
          <w:lang w:val="ro-RO"/>
        </w:rPr>
        <w:t xml:space="preserve">6203 </w:t>
      </w:r>
      <w:r w:rsidRPr="00773505">
        <w:rPr>
          <w:lang w:val="ro-RO"/>
        </w:rPr>
        <w:t xml:space="preserve">– </w:t>
      </w:r>
      <w:r w:rsidRPr="00D85D56">
        <w:rPr>
          <w:rFonts w:ascii="Verdana" w:hAnsi="Verdana" w:cs="Arial"/>
          <w:b/>
          <w:color w:val="153E7E"/>
          <w:sz w:val="18"/>
          <w:szCs w:val="18"/>
          <w:lang w:val="ro-RO"/>
        </w:rPr>
        <w:t>Ministerul Educației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85D56">
        <w:rPr>
          <w:rFonts w:ascii="Verdana" w:hAnsi="Verdana"/>
          <w:sz w:val="18"/>
          <w:szCs w:val="18"/>
          <w:lang w:val="ro-RO"/>
        </w:rPr>
        <w:t>Ordin privind modificarea anexei la Ordinul ministrului educației nr. 5.379/2022 pentru aprobarea Criteriilor generale de acordare a burselor elevilor din învățământul preuniversitar</w:t>
      </w:r>
    </w:p>
    <w:p w14:paraId="2D90ED1C" w14:textId="2D6932B6" w:rsidR="00D85D56" w:rsidRPr="000B7404" w:rsidRDefault="00D85D56" w:rsidP="00D85D56">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1089/11 noiembrie</w:t>
      </w:r>
      <w:r w:rsidRPr="000B7404">
        <w:rPr>
          <w:rFonts w:cs="Arial"/>
          <w:b/>
          <w:bCs/>
          <w:smallCaps/>
          <w:color w:val="0000FF"/>
          <w:szCs w:val="18"/>
          <w:u w:val="single"/>
        </w:rPr>
        <w:t xml:space="preserve"> 2022</w:t>
      </w:r>
    </w:p>
    <w:p w14:paraId="2BE524DD" w14:textId="457181ED" w:rsidR="00D85D56" w:rsidRDefault="00D85D56" w:rsidP="00D85D56">
      <w:pPr>
        <w:pStyle w:val="ListParagraph"/>
        <w:numPr>
          <w:ilvl w:val="0"/>
          <w:numId w:val="2"/>
        </w:numPr>
        <w:ind w:left="0" w:right="198"/>
        <w:jc w:val="both"/>
        <w:rPr>
          <w:rFonts w:ascii="Verdana" w:hAnsi="Verdana"/>
          <w:sz w:val="18"/>
          <w:szCs w:val="18"/>
          <w:lang w:val="ro-RO"/>
        </w:rPr>
      </w:pPr>
      <w:r w:rsidRPr="00D85D56">
        <w:rPr>
          <w:rFonts w:ascii="Verdana" w:hAnsi="Verdana"/>
          <w:b/>
          <w:sz w:val="18"/>
          <w:szCs w:val="18"/>
          <w:lang w:val="ro-RO"/>
        </w:rPr>
        <w:t xml:space="preserve">6127 </w:t>
      </w:r>
      <w:r w:rsidRPr="00773505">
        <w:rPr>
          <w:lang w:val="ro-RO"/>
        </w:rPr>
        <w:t xml:space="preserve">– </w:t>
      </w:r>
      <w:r w:rsidRPr="00D85D56">
        <w:rPr>
          <w:rFonts w:ascii="Verdana" w:hAnsi="Verdana" w:cs="Arial"/>
          <w:b/>
          <w:color w:val="153E7E"/>
          <w:sz w:val="18"/>
          <w:szCs w:val="18"/>
          <w:lang w:val="ro-RO"/>
        </w:rPr>
        <w:t>Ministerul Educației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85D56">
        <w:rPr>
          <w:rFonts w:ascii="Verdana" w:hAnsi="Verdana"/>
          <w:sz w:val="18"/>
          <w:szCs w:val="18"/>
          <w:lang w:val="ro-RO"/>
        </w:rPr>
        <w:t>Ordin pentru aprobarea Metodologiei privind școlarizarea și organizarea și desfășurarea cursului de inițiere în limba română și a Procedurii privind elaborarea, aprobarea și distribuirea programelor și manualelor cursului de inițiere în limba română pentru minorii care au dobândit o formă de protecție internațională sau un drept de ședere în România, precum și pentru minorii cetățeni ai statelor membre ale Uniunii Europene și ale Spațiului Economic European și ai Confederației Elvețiene.</w:t>
      </w:r>
    </w:p>
    <w:p w14:paraId="77A9B499" w14:textId="0D8CBF1D" w:rsidR="00D85D56" w:rsidRPr="000B7404" w:rsidRDefault="00D85D56" w:rsidP="00D85D56">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1090/11 noiembrie</w:t>
      </w:r>
      <w:r w:rsidRPr="000B7404">
        <w:rPr>
          <w:rFonts w:cs="Arial"/>
          <w:b/>
          <w:bCs/>
          <w:smallCaps/>
          <w:color w:val="0000FF"/>
          <w:szCs w:val="18"/>
          <w:u w:val="single"/>
        </w:rPr>
        <w:t xml:space="preserve"> 2022</w:t>
      </w:r>
    </w:p>
    <w:p w14:paraId="58AB49A0" w14:textId="6F203D51" w:rsidR="00D85D56" w:rsidRDefault="00D85D56" w:rsidP="00D85D56">
      <w:pPr>
        <w:pStyle w:val="ListParagraph"/>
        <w:numPr>
          <w:ilvl w:val="0"/>
          <w:numId w:val="2"/>
        </w:numPr>
        <w:ind w:left="0" w:right="198"/>
        <w:jc w:val="both"/>
        <w:rPr>
          <w:rFonts w:ascii="Verdana" w:hAnsi="Verdana"/>
          <w:sz w:val="18"/>
          <w:szCs w:val="18"/>
          <w:lang w:val="ro-RO"/>
        </w:rPr>
      </w:pPr>
      <w:r w:rsidRPr="00D85D56">
        <w:rPr>
          <w:rFonts w:ascii="Verdana" w:hAnsi="Verdana"/>
          <w:b/>
          <w:sz w:val="18"/>
          <w:szCs w:val="18"/>
          <w:lang w:val="ro-RO"/>
        </w:rPr>
        <w:t xml:space="preserve">3453 </w:t>
      </w:r>
      <w:r w:rsidRPr="00773505">
        <w:rPr>
          <w:lang w:val="ro-RO"/>
        </w:rPr>
        <w:t xml:space="preserve">– </w:t>
      </w:r>
      <w:r w:rsidRPr="00D85D56">
        <w:rPr>
          <w:rFonts w:ascii="Verdana" w:hAnsi="Verdana" w:cs="Arial"/>
          <w:b/>
          <w:color w:val="153E7E"/>
          <w:sz w:val="18"/>
          <w:szCs w:val="18"/>
          <w:lang w:val="ro-RO"/>
        </w:rPr>
        <w:t>Ministerul Culturii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85D56">
        <w:rPr>
          <w:rFonts w:ascii="Verdana" w:hAnsi="Verdana"/>
          <w:sz w:val="18"/>
          <w:szCs w:val="18"/>
          <w:lang w:val="ro-RO"/>
        </w:rPr>
        <w:t xml:space="preserve">Ordin privind aprobarea Schemei de ajutor de </w:t>
      </w:r>
      <w:proofErr w:type="spellStart"/>
      <w:r w:rsidRPr="00D85D56">
        <w:rPr>
          <w:rFonts w:ascii="Verdana" w:hAnsi="Verdana"/>
          <w:sz w:val="18"/>
          <w:szCs w:val="18"/>
          <w:lang w:val="ro-RO"/>
        </w:rPr>
        <w:t>minimis</w:t>
      </w:r>
      <w:proofErr w:type="spellEnd"/>
      <w:r w:rsidRPr="00D85D56">
        <w:rPr>
          <w:rFonts w:ascii="Verdana" w:hAnsi="Verdana"/>
          <w:sz w:val="18"/>
          <w:szCs w:val="18"/>
          <w:lang w:val="ro-RO"/>
        </w:rPr>
        <w:t xml:space="preserve"> pentru sectorul cultural independent, în vederea finanțării nerambursabile a sectorului cultural independent în perioada 2022-2023.</w:t>
      </w:r>
    </w:p>
    <w:p w14:paraId="684DAB51" w14:textId="559FF7D4" w:rsidR="00D85D56" w:rsidRPr="000B7404" w:rsidRDefault="00D85D56" w:rsidP="00D85D56">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1091/11 noiembrie</w:t>
      </w:r>
      <w:r w:rsidRPr="000B7404">
        <w:rPr>
          <w:rFonts w:cs="Arial"/>
          <w:b/>
          <w:bCs/>
          <w:smallCaps/>
          <w:color w:val="0000FF"/>
          <w:szCs w:val="18"/>
          <w:u w:val="single"/>
        </w:rPr>
        <w:t xml:space="preserve"> 2022</w:t>
      </w:r>
    </w:p>
    <w:p w14:paraId="42DD491B" w14:textId="1EFB3A35" w:rsidR="00D85D56" w:rsidRDefault="00D85D56" w:rsidP="00D85D56">
      <w:pPr>
        <w:pStyle w:val="ListParagraph"/>
        <w:numPr>
          <w:ilvl w:val="0"/>
          <w:numId w:val="2"/>
        </w:numPr>
        <w:ind w:left="0" w:right="198"/>
        <w:jc w:val="both"/>
        <w:rPr>
          <w:rFonts w:ascii="Verdana" w:hAnsi="Verdana"/>
          <w:sz w:val="18"/>
          <w:szCs w:val="18"/>
          <w:lang w:val="ro-RO"/>
        </w:rPr>
      </w:pPr>
      <w:r w:rsidRPr="00D85D56">
        <w:rPr>
          <w:rFonts w:ascii="Verdana" w:hAnsi="Verdana"/>
          <w:b/>
          <w:sz w:val="18"/>
          <w:szCs w:val="18"/>
          <w:lang w:val="ro-RO"/>
        </w:rPr>
        <w:t xml:space="preserve">152 </w:t>
      </w:r>
      <w:r w:rsidRPr="00773505">
        <w:rPr>
          <w:lang w:val="ro-RO"/>
        </w:rPr>
        <w:t xml:space="preserve">– </w:t>
      </w:r>
      <w:r w:rsidRPr="00D85D56">
        <w:rPr>
          <w:rFonts w:ascii="Verdana" w:hAnsi="Verdana" w:cs="Arial"/>
          <w:b/>
          <w:color w:val="153E7E"/>
          <w:sz w:val="18"/>
          <w:szCs w:val="18"/>
          <w:lang w:val="ro-RO"/>
        </w:rPr>
        <w:t>Guvernul României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85D56">
        <w:rPr>
          <w:rFonts w:ascii="Verdana" w:hAnsi="Verdana"/>
          <w:sz w:val="18"/>
          <w:szCs w:val="18"/>
          <w:lang w:val="ro-RO"/>
        </w:rPr>
        <w:t>Ordonanță de urgență pentru modificarea și completarea Legii-cadru nr. 153/2017 privind salarizarea personalului plătit din fonduri publice</w:t>
      </w:r>
    </w:p>
    <w:p w14:paraId="26F4BF20" w14:textId="152FA733" w:rsidR="00D85D56" w:rsidRDefault="00D85D56" w:rsidP="00D85D5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153</w:t>
      </w:r>
      <w:r w:rsidRPr="00D85D56">
        <w:rPr>
          <w:rFonts w:ascii="Verdana" w:hAnsi="Verdana"/>
          <w:b/>
          <w:sz w:val="18"/>
          <w:szCs w:val="18"/>
          <w:lang w:val="ro-RO"/>
        </w:rPr>
        <w:t xml:space="preserve"> </w:t>
      </w:r>
      <w:r w:rsidRPr="00773505">
        <w:rPr>
          <w:lang w:val="ro-RO"/>
        </w:rPr>
        <w:t xml:space="preserve">– </w:t>
      </w:r>
      <w:r w:rsidRPr="00D85D56">
        <w:rPr>
          <w:rFonts w:ascii="Verdana" w:hAnsi="Verdana" w:cs="Arial"/>
          <w:b/>
          <w:color w:val="153E7E"/>
          <w:sz w:val="18"/>
          <w:szCs w:val="18"/>
          <w:lang w:val="ro-RO"/>
        </w:rPr>
        <w:t>Guvernul României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85D56">
        <w:rPr>
          <w:rFonts w:ascii="Verdana" w:hAnsi="Verdana"/>
          <w:sz w:val="18"/>
          <w:szCs w:val="18"/>
          <w:lang w:val="ro-RO"/>
        </w:rPr>
        <w:t xml:space="preserve">Ordonanță de urgență pentru modificarea și completarea Ordonanței de urgență a Guvernului nr. 27/2022 privind măsurile aplicabile clienților finali din piața de </w:t>
      </w:r>
      <w:r w:rsidRPr="00D85D56">
        <w:rPr>
          <w:rFonts w:ascii="Verdana" w:hAnsi="Verdana"/>
          <w:sz w:val="18"/>
          <w:szCs w:val="18"/>
          <w:lang w:val="ro-RO"/>
        </w:rPr>
        <w:lastRenderedPageBreak/>
        <w:t>energie electrică și gaze naturale în perioada 1 aprilie 2022-31 martie 2023, precum și pentru modificarea și completarea unor acte normative din domeniul energiei și modificarea Ordonanței de urgență a Guvernului nr. 119/2022 pentru modificarea și completarea Ordonanței de urgență a Guvernului nr. 27/2022 privind măsurile aplicabile clienților finali din piața de energie electrică și gaze naturale în perioada 1 aprilie 2022-31 martie 2023, precum și pentru modificarea și completarea unor acte normative din domeniul energiei</w:t>
      </w:r>
    </w:p>
    <w:p w14:paraId="602DFD9C" w14:textId="59511357" w:rsidR="00D85D56" w:rsidRPr="00773505" w:rsidRDefault="00D85D56" w:rsidP="00D85D56">
      <w:pPr>
        <w:pStyle w:val="ListParagraph"/>
        <w:numPr>
          <w:ilvl w:val="0"/>
          <w:numId w:val="2"/>
        </w:numPr>
        <w:ind w:left="0" w:right="198"/>
        <w:jc w:val="both"/>
        <w:rPr>
          <w:rFonts w:ascii="Verdana" w:hAnsi="Verdana"/>
          <w:sz w:val="18"/>
          <w:szCs w:val="18"/>
          <w:lang w:val="ro-RO"/>
        </w:rPr>
      </w:pPr>
      <w:r w:rsidRPr="00D85D56">
        <w:rPr>
          <w:rFonts w:ascii="Verdana" w:hAnsi="Verdana"/>
          <w:b/>
          <w:sz w:val="18"/>
          <w:szCs w:val="18"/>
          <w:lang w:val="ro-RO"/>
        </w:rPr>
        <w:t xml:space="preserve">1421 </w:t>
      </w:r>
      <w:r w:rsidRPr="00773505">
        <w:rPr>
          <w:lang w:val="ro-RO"/>
        </w:rPr>
        <w:t xml:space="preserve">– </w:t>
      </w:r>
      <w:r w:rsidRPr="00D85D56">
        <w:rPr>
          <w:rFonts w:ascii="Verdana" w:hAnsi="Verdana" w:cs="Arial"/>
          <w:b/>
          <w:color w:val="153E7E"/>
          <w:sz w:val="18"/>
          <w:szCs w:val="18"/>
          <w:lang w:val="ro-RO"/>
        </w:rPr>
        <w:t>Ministerul Economiei</w:t>
      </w:r>
      <w:r w:rsidRPr="003063B9">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D85D56">
        <w:rPr>
          <w:rFonts w:ascii="Verdana" w:hAnsi="Verdana"/>
          <w:sz w:val="18"/>
          <w:szCs w:val="18"/>
          <w:lang w:val="ro-RO"/>
        </w:rPr>
        <w:t>Ordin pentru completarea anexei la Ordinul ministrului economiei nr. 1.081/2022 privind înființarea Comitetului consultativ pentru asistență privind aspectele relevante în implementarea programului de decarbonizare</w:t>
      </w:r>
    </w:p>
    <w:bookmarkEnd w:id="72"/>
    <w:p w14:paraId="2453DA20" w14:textId="77777777" w:rsidR="00DB2AD0" w:rsidRPr="00773505" w:rsidRDefault="00DB2AD0" w:rsidP="00DB2AD0">
      <w:pPr>
        <w:pStyle w:val="ListParagraph"/>
        <w:numPr>
          <w:ilvl w:val="1"/>
          <w:numId w:val="2"/>
        </w:numPr>
        <w:ind w:right="198"/>
        <w:jc w:val="both"/>
        <w:rPr>
          <w:rFonts w:ascii="Verdana" w:hAnsi="Verdana"/>
          <w:sz w:val="18"/>
          <w:szCs w:val="18"/>
          <w:lang w:val="ro-RO"/>
        </w:rPr>
      </w:pPr>
    </w:p>
    <w:p w14:paraId="29F128EA" w14:textId="44D75F45" w:rsidR="00DB1642" w:rsidRPr="001A4C20" w:rsidRDefault="002F743E" w:rsidP="00575A27">
      <w:pPr>
        <w:pStyle w:val="Stilsursa"/>
        <w:spacing w:before="0"/>
        <w:ind w:right="198"/>
        <w:rPr>
          <w:szCs w:val="14"/>
        </w:rPr>
      </w:pPr>
      <w:r w:rsidRPr="001A4C20">
        <w:rPr>
          <w:szCs w:val="14"/>
        </w:rPr>
        <w:t>Descărcați</w:t>
      </w:r>
      <w:r w:rsidR="00961057" w:rsidRPr="001A4C20">
        <w:rPr>
          <w:szCs w:val="14"/>
        </w:rPr>
        <w:t xml:space="preserve"> </w:t>
      </w:r>
      <w:r w:rsidR="00DB1642" w:rsidRPr="001A4C20">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1A4C20">
        <w:rPr>
          <w:szCs w:val="14"/>
        </w:rPr>
        <w:t xml:space="preserve"> </w:t>
      </w:r>
      <w:r w:rsidR="00DB1642" w:rsidRPr="001A4C20">
        <w:rPr>
          <w:szCs w:val="14"/>
        </w:rPr>
        <w:t>ADOBE</w:t>
      </w:r>
      <w:r w:rsidR="00961057" w:rsidRPr="001A4C20">
        <w:rPr>
          <w:szCs w:val="14"/>
        </w:rPr>
        <w:t xml:space="preserve"> </w:t>
      </w:r>
      <w:r w:rsidR="00DB1642" w:rsidRPr="001A4C20">
        <w:rPr>
          <w:szCs w:val="14"/>
        </w:rPr>
        <w:t>READER</w:t>
      </w:r>
      <w:r w:rsidR="00961057" w:rsidRPr="001A4C20">
        <w:rPr>
          <w:szCs w:val="14"/>
        </w:rPr>
        <w:t xml:space="preserve"> </w:t>
      </w:r>
      <w:r w:rsidR="00DB1642" w:rsidRPr="001A4C20">
        <w:rPr>
          <w:szCs w:val="14"/>
        </w:rPr>
        <w:t>-</w:t>
      </w:r>
      <w:r w:rsidR="00961057" w:rsidRPr="001A4C20">
        <w:rPr>
          <w:szCs w:val="14"/>
        </w:rPr>
        <w:t xml:space="preserve"> </w:t>
      </w:r>
      <w:hyperlink r:id="rId13" w:history="1">
        <w:r w:rsidR="00DB1642" w:rsidRPr="001A4C20">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1A4C20">
        <w:rPr>
          <w:szCs w:val="14"/>
        </w:rPr>
        <w:t xml:space="preserve"> </w:t>
      </w:r>
    </w:p>
    <w:p w14:paraId="23BB6FC7" w14:textId="1702C8C4" w:rsidR="00DB1642" w:rsidRPr="001A4C20" w:rsidRDefault="00DB1642" w:rsidP="00B2000B">
      <w:pPr>
        <w:pStyle w:val="Stilsursa"/>
        <w:spacing w:before="0"/>
        <w:ind w:right="198"/>
        <w:rPr>
          <w:rStyle w:val="Hyperlink"/>
          <w:sz w:val="14"/>
          <w:szCs w:val="14"/>
        </w:rPr>
      </w:pPr>
      <w:bookmarkStart w:id="78" w:name="_Toc466963739"/>
      <w:bookmarkStart w:id="79" w:name="_Toc466979916"/>
      <w:bookmarkStart w:id="80" w:name="_Toc471563015"/>
      <w:bookmarkStart w:id="81" w:name="_Toc471731292"/>
      <w:bookmarkStart w:id="82" w:name="_Toc472338683"/>
      <w:bookmarkStart w:id="83" w:name="_Toc473218180"/>
      <w:bookmarkStart w:id="84" w:name="_Toc474059051"/>
      <w:bookmarkStart w:id="85" w:name="_Toc474495557"/>
      <w:bookmarkStart w:id="86" w:name="_Toc475352759"/>
      <w:bookmarkStart w:id="87" w:name="_Toc476739894"/>
      <w:bookmarkStart w:id="88" w:name="_Toc477177296"/>
      <w:bookmarkStart w:id="89" w:name="_Toc477777062"/>
      <w:bookmarkStart w:id="90" w:name="_Toc478389420"/>
      <w:bookmarkStart w:id="91" w:name="_Toc479606758"/>
      <w:bookmarkStart w:id="92" w:name="_Toc486251855"/>
      <w:bookmarkStart w:id="93" w:name="_Toc486331070"/>
      <w:bookmarkStart w:id="94" w:name="_Toc486333440"/>
      <w:bookmarkStart w:id="95" w:name="_Toc492996408"/>
      <w:bookmarkStart w:id="96" w:name="_Toc503284367"/>
      <w:bookmarkStart w:id="97" w:name="_Toc504038454"/>
      <w:bookmarkStart w:id="98" w:name="_Toc534654854"/>
      <w:bookmarkStart w:id="99" w:name="_Toc534655685"/>
      <w:bookmarkStart w:id="100" w:name="_Toc534656759"/>
      <w:bookmarkStart w:id="101" w:name="_Toc534657364"/>
      <w:bookmarkStart w:id="102" w:name="_Toc534657904"/>
      <w:bookmarkStart w:id="103" w:name="_Toc534658319"/>
      <w:bookmarkStart w:id="104" w:name="_Toc534658840"/>
      <w:bookmarkStart w:id="105" w:name="_Toc534659385"/>
      <w:bookmarkStart w:id="106" w:name="_Toc534659920"/>
      <w:bookmarkStart w:id="107" w:name="_Toc534660444"/>
      <w:bookmarkStart w:id="108" w:name="_Toc534661788"/>
      <w:bookmarkStart w:id="109" w:name="_Toc534662923"/>
      <w:bookmarkStart w:id="110" w:name="_Toc534663922"/>
      <w:bookmarkStart w:id="111" w:name="_Toc535315378"/>
      <w:bookmarkStart w:id="112" w:name="_Toc535315448"/>
      <w:bookmarkStart w:id="113" w:name="_Toc536193153"/>
      <w:bookmarkStart w:id="114" w:name="_Toc2601511"/>
      <w:bookmarkStart w:id="115" w:name="_Toc3205609"/>
      <w:bookmarkStart w:id="116" w:name="_Toc4760790"/>
      <w:bookmarkStart w:id="117" w:name="_Toc5634690"/>
      <w:bookmarkStart w:id="118" w:name="_Toc6411932"/>
      <w:bookmarkStart w:id="119" w:name="_Toc7101129"/>
      <w:bookmarkStart w:id="120" w:name="_Toc8805104"/>
      <w:bookmarkStart w:id="121" w:name="_Toc8805134"/>
      <w:bookmarkStart w:id="122" w:name="_Toc9266394"/>
      <w:bookmarkStart w:id="123" w:name="_Toc12617698"/>
      <w:bookmarkStart w:id="124" w:name="_Toc18938614"/>
      <w:r w:rsidRPr="001A4C20">
        <w:rPr>
          <w:szCs w:val="14"/>
        </w:rPr>
        <w:t>Sursa:</w:t>
      </w:r>
      <w:r w:rsidR="00961057" w:rsidRPr="001A4C20">
        <w:rPr>
          <w:szCs w:val="14"/>
        </w:rPr>
        <w:t xml:space="preserve"> </w:t>
      </w:r>
      <w:r w:rsidRPr="001A4C20">
        <w:rPr>
          <w:szCs w:val="14"/>
        </w:rPr>
        <w:t>Monitorul</w:t>
      </w:r>
      <w:r w:rsidR="00961057" w:rsidRPr="001A4C20">
        <w:rPr>
          <w:szCs w:val="14"/>
        </w:rPr>
        <w:t xml:space="preserve"> </w:t>
      </w:r>
      <w:r w:rsidRPr="001A4C20">
        <w:rPr>
          <w:szCs w:val="14"/>
        </w:rPr>
        <w:t>Oficial</w:t>
      </w:r>
      <w:r w:rsidR="00961057" w:rsidRPr="001A4C20">
        <w:rPr>
          <w:szCs w:val="14"/>
        </w:rPr>
        <w:t xml:space="preserve"> </w:t>
      </w:r>
      <w:r w:rsidRPr="001A4C20">
        <w:rPr>
          <w:szCs w:val="14"/>
        </w:rPr>
        <w:t>al</w:t>
      </w:r>
      <w:r w:rsidR="00961057" w:rsidRPr="001A4C20">
        <w:rPr>
          <w:szCs w:val="14"/>
        </w:rPr>
        <w:t xml:space="preserve"> </w:t>
      </w:r>
      <w:r w:rsidRPr="001A4C20">
        <w:rPr>
          <w:szCs w:val="14"/>
        </w:rPr>
        <w:t>României</w:t>
      </w:r>
      <w:r w:rsidR="00961057" w:rsidRPr="001A4C20">
        <w:rPr>
          <w:szCs w:val="14"/>
        </w:rPr>
        <w:t xml:space="preserve"> </w:t>
      </w:r>
      <w:r w:rsidRPr="001A4C20">
        <w:rPr>
          <w:szCs w:val="14"/>
        </w:rPr>
        <w:t>-</w:t>
      </w:r>
      <w:r w:rsidR="00961057" w:rsidRPr="001A4C20">
        <w:rPr>
          <w:szCs w:val="14"/>
        </w:rPr>
        <w:t xml:space="preserve"> </w:t>
      </w:r>
      <w:hyperlink r:id="rId14" w:history="1">
        <w:r w:rsidR="00867879" w:rsidRPr="001A4C20">
          <w:rPr>
            <w:rStyle w:val="Hyperlink"/>
            <w:sz w:val="14"/>
            <w:szCs w:val="14"/>
          </w:rPr>
          <w:t>http://www.monitoruloficial.ro/RO/article--e-Monitor.html</w:t>
        </w:r>
      </w:hyperlink>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5271948" w14:textId="2965B061" w:rsidR="00D91995" w:rsidRPr="001A4C20" w:rsidRDefault="00D91995" w:rsidP="00D26BAD">
      <w:pPr>
        <w:pStyle w:val="separatorcapitole"/>
        <w:spacing w:before="120"/>
        <w:ind w:right="198"/>
      </w:pPr>
      <w:bookmarkStart w:id="125" w:name="_Hlk94011750"/>
      <w:r w:rsidRPr="001A4C20">
        <w:sym w:font="Wingdings" w:char="F07B"/>
      </w:r>
      <w:r w:rsidRPr="001A4C20">
        <w:sym w:font="Wingdings" w:char="F07B"/>
      </w:r>
      <w:r w:rsidRPr="001A4C20">
        <w:sym w:font="Wingdings" w:char="F07B"/>
      </w:r>
    </w:p>
    <w:p w14:paraId="34AC69A7" w14:textId="4073BD6F" w:rsidR="00654928" w:rsidRDefault="00D93DE6" w:rsidP="00654928">
      <w:pPr>
        <w:pStyle w:val="InfoEuropeana"/>
        <w:spacing w:before="0"/>
        <w:ind w:right="198"/>
      </w:pPr>
      <w:bookmarkStart w:id="126" w:name="_Toc119312385"/>
      <w:bookmarkEnd w:id="125"/>
      <w:r w:rsidRPr="001A4C20">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 de presă ale Guvernului României</w:t>
      </w:r>
      <w:bookmarkEnd w:id="126"/>
    </w:p>
    <w:p w14:paraId="4AEE6E86" w14:textId="4AB17083" w:rsidR="0067161D" w:rsidRPr="0067161D" w:rsidRDefault="00305B19" w:rsidP="00FA1668">
      <w:pPr>
        <w:pStyle w:val="TitluArticolinINFOUE"/>
        <w:spacing w:before="0" w:after="120"/>
        <w:jc w:val="both"/>
        <w:rPr>
          <w:lang w:eastAsia="ro-RO"/>
        </w:rPr>
      </w:pPr>
      <w:bookmarkStart w:id="127" w:name="_Toc119312386"/>
      <w:r w:rsidRPr="00305B19">
        <w:t>Departamentul pentru Dezvoltare Durabilă din cadrul Cancelariei Prim-Ministrului a lansat platforma de date statistice Agregator România Durabilă</w:t>
      </w:r>
      <w:bookmarkEnd w:id="127"/>
    </w:p>
    <w:p w14:paraId="6DF0A2F0" w14:textId="77777777" w:rsidR="00305B19" w:rsidRPr="00305B19" w:rsidRDefault="00305B19" w:rsidP="00FA1668">
      <w:pPr>
        <w:pStyle w:val="NormalWeb"/>
        <w:spacing w:before="0" w:beforeAutospacing="0" w:after="120" w:afterAutospacing="0" w:line="270" w:lineRule="atLeast"/>
        <w:jc w:val="both"/>
        <w:rPr>
          <w:rFonts w:ascii="Verdana" w:hAnsi="Verdana"/>
          <w:sz w:val="18"/>
          <w:szCs w:val="18"/>
          <w:lang w:val="ro-RO"/>
        </w:rPr>
      </w:pPr>
      <w:r w:rsidRPr="00305B19">
        <w:rPr>
          <w:rFonts w:ascii="Verdana" w:hAnsi="Verdana"/>
          <w:sz w:val="18"/>
          <w:szCs w:val="18"/>
          <w:lang w:val="ro-RO"/>
        </w:rPr>
        <w:t>Departamentul pentru Dezvoltare Durabilă a lansat astăzi platforma de date statistice Agregator România Durabilă în cadrul unei conferințe organizate la Palatul Victoria. Baza de date online care poate fi accesată de orice persoană interesată de progresul României în atingerea indicatorilor aferenți celor 17 Obiective de Dezvoltare Durabilă a fost construită și implementată pentru că deciziile importante trebuie fundamentate riguros, pe bază de statistici de înaltă calitate.</w:t>
      </w:r>
    </w:p>
    <w:p w14:paraId="43A7D01E" w14:textId="77777777" w:rsidR="00305B19" w:rsidRPr="00305B19" w:rsidRDefault="00305B19" w:rsidP="00FA1668">
      <w:pPr>
        <w:pStyle w:val="NormalWeb"/>
        <w:spacing w:before="0" w:beforeAutospacing="0" w:after="120" w:afterAutospacing="0" w:line="270" w:lineRule="atLeast"/>
        <w:jc w:val="both"/>
        <w:rPr>
          <w:rFonts w:ascii="Verdana" w:hAnsi="Verdana"/>
          <w:sz w:val="18"/>
          <w:szCs w:val="18"/>
          <w:lang w:val="ro-RO"/>
        </w:rPr>
      </w:pPr>
      <w:r w:rsidRPr="00305B19">
        <w:rPr>
          <w:rFonts w:ascii="Verdana" w:hAnsi="Verdana"/>
          <w:sz w:val="18"/>
          <w:szCs w:val="18"/>
          <w:lang w:val="ro-RO"/>
        </w:rPr>
        <w:t xml:space="preserve">„Suntem permanent preocupați să găsim și să dezvoltăm cele mai bune soluții care să sprijine implementarea Strategiei naționale pentru dezvoltarea durabilă a României 2030. Astăzi reușim să aducem în spațiul public o platformă unică unde sunt integrate date statistice pe indicatorii naționali și europeni de dezvoltare durabilă. Pe lângă măsurătorile obiective, avem și o secțiune dedicată percepției publice pe care am surprins-o cu ajutorul a 50 de barometre de opinie publică. În plus, prin Programul Național de Redresare și Reziliență avem obiectivul de a realiza un ghișeu unic, </w:t>
      </w:r>
      <w:proofErr w:type="spellStart"/>
      <w:r w:rsidRPr="00305B19">
        <w:rPr>
          <w:rFonts w:ascii="Verdana" w:hAnsi="Verdana"/>
          <w:sz w:val="18"/>
          <w:szCs w:val="18"/>
          <w:lang w:val="ro-RO"/>
        </w:rPr>
        <w:t>one</w:t>
      </w:r>
      <w:proofErr w:type="spellEnd"/>
      <w:r w:rsidRPr="00305B19">
        <w:rPr>
          <w:rFonts w:ascii="Verdana" w:hAnsi="Verdana"/>
          <w:sz w:val="18"/>
          <w:szCs w:val="18"/>
          <w:lang w:val="ro-RO"/>
        </w:rPr>
        <w:t>-stop-shop cum este recunoscut conceptul, care să integreze datele măsurate pe regiuni de dezvoltare și să includă documente de politică publică și exemple de inițiative puse în practică pentru atingerea țintelor. Nu în ultimul rând, este deosebit de importantă resursa umană. Avem deja primii 150 de experți în dezvoltare durabilă, profesie unică în UE, și ne propunem să ajungem până la 2000 la toate nivelurile de decizie până în 2026, folosind fonduri din PNRR”, a declarat consilierul de stat László Borbély, coordonatorul Departamentului pentru Dezvoltare Durabilă.</w:t>
      </w:r>
    </w:p>
    <w:p w14:paraId="17E7DD5A" w14:textId="77777777" w:rsidR="00305B19" w:rsidRPr="00305B19" w:rsidRDefault="00305B19" w:rsidP="00FA1668">
      <w:pPr>
        <w:pStyle w:val="NormalWeb"/>
        <w:spacing w:before="0" w:beforeAutospacing="0" w:after="120" w:afterAutospacing="0" w:line="270" w:lineRule="atLeast"/>
        <w:jc w:val="both"/>
        <w:rPr>
          <w:rFonts w:ascii="Verdana" w:hAnsi="Verdana"/>
          <w:sz w:val="18"/>
          <w:szCs w:val="18"/>
          <w:lang w:val="ro-RO"/>
        </w:rPr>
      </w:pPr>
      <w:r w:rsidRPr="00305B19">
        <w:rPr>
          <w:rFonts w:ascii="Verdana" w:hAnsi="Verdana"/>
          <w:sz w:val="18"/>
          <w:szCs w:val="18"/>
          <w:lang w:val="ro-RO"/>
        </w:rPr>
        <w:t xml:space="preserve">Agregatorul de date statistice </w:t>
      </w:r>
      <w:proofErr w:type="spellStart"/>
      <w:r w:rsidRPr="00305B19">
        <w:rPr>
          <w:rFonts w:ascii="Verdana" w:hAnsi="Verdana"/>
          <w:sz w:val="18"/>
          <w:szCs w:val="18"/>
          <w:lang w:val="ro-RO"/>
        </w:rPr>
        <w:t>multi</w:t>
      </w:r>
      <w:proofErr w:type="spellEnd"/>
      <w:r w:rsidRPr="00305B19">
        <w:rPr>
          <w:rFonts w:ascii="Verdana" w:hAnsi="Verdana"/>
          <w:sz w:val="18"/>
          <w:szCs w:val="18"/>
          <w:lang w:val="ro-RO"/>
        </w:rPr>
        <w:t>-disciplinare are dublu rol:</w:t>
      </w:r>
    </w:p>
    <w:p w14:paraId="35237FFE" w14:textId="77777777" w:rsidR="00305B19" w:rsidRPr="00305B19" w:rsidRDefault="00305B19" w:rsidP="000F0A49">
      <w:pPr>
        <w:pStyle w:val="NormalWeb"/>
        <w:numPr>
          <w:ilvl w:val="0"/>
          <w:numId w:val="5"/>
        </w:numPr>
        <w:spacing w:before="0" w:beforeAutospacing="0" w:after="120" w:afterAutospacing="0"/>
        <w:jc w:val="both"/>
        <w:rPr>
          <w:rFonts w:ascii="Verdana" w:hAnsi="Verdana"/>
          <w:sz w:val="18"/>
          <w:szCs w:val="18"/>
          <w:lang w:val="ro-RO"/>
        </w:rPr>
      </w:pPr>
      <w:r w:rsidRPr="00305B19">
        <w:rPr>
          <w:rFonts w:ascii="Verdana" w:hAnsi="Verdana"/>
          <w:sz w:val="18"/>
          <w:szCs w:val="18"/>
          <w:lang w:val="ro-RO"/>
        </w:rPr>
        <w:t>de suport în procesul decizional la nivelul administrației publice centrale (inclusiv prin poziționare anticipativă, proiectivă și previzionare a evoluțiilor socioeconomice viitoare)</w:t>
      </w:r>
    </w:p>
    <w:p w14:paraId="35FFD079" w14:textId="2DC16CEE" w:rsidR="00305B19" w:rsidRPr="00305B19" w:rsidRDefault="00305B19" w:rsidP="000F0A49">
      <w:pPr>
        <w:pStyle w:val="NormalWeb"/>
        <w:numPr>
          <w:ilvl w:val="0"/>
          <w:numId w:val="5"/>
        </w:numPr>
        <w:spacing w:before="0" w:beforeAutospacing="0" w:after="120" w:afterAutospacing="0"/>
        <w:jc w:val="both"/>
        <w:rPr>
          <w:rFonts w:ascii="Verdana" w:hAnsi="Verdana"/>
          <w:sz w:val="18"/>
          <w:szCs w:val="18"/>
          <w:lang w:val="ro-RO"/>
        </w:rPr>
      </w:pPr>
      <w:r w:rsidRPr="00305B19">
        <w:rPr>
          <w:rFonts w:ascii="Verdana" w:hAnsi="Verdana"/>
          <w:sz w:val="18"/>
          <w:szCs w:val="18"/>
          <w:lang w:val="ro-RO"/>
        </w:rPr>
        <w:t>de monitorizare a implementării Strategiei Naționale pentru Dezvoltarea Durabilă a României și a Agendei 2030.</w:t>
      </w:r>
    </w:p>
    <w:p w14:paraId="31ED7BEA" w14:textId="77777777" w:rsidR="00305B19" w:rsidRPr="00305B19" w:rsidRDefault="00305B19" w:rsidP="00FA1668">
      <w:pPr>
        <w:pStyle w:val="NormalWeb"/>
        <w:spacing w:before="0" w:beforeAutospacing="0" w:after="120" w:afterAutospacing="0" w:line="270" w:lineRule="atLeast"/>
        <w:jc w:val="both"/>
        <w:rPr>
          <w:rFonts w:ascii="Verdana" w:hAnsi="Verdana"/>
          <w:sz w:val="18"/>
          <w:szCs w:val="18"/>
          <w:lang w:val="ro-RO"/>
        </w:rPr>
      </w:pPr>
      <w:r w:rsidRPr="00305B19">
        <w:rPr>
          <w:rFonts w:ascii="Verdana" w:hAnsi="Verdana"/>
          <w:sz w:val="18"/>
          <w:szCs w:val="18"/>
          <w:lang w:val="ro-RO"/>
        </w:rPr>
        <w:t>Conferința a reprezentat un spațiu de dezbatere pe teme ce țin de digitalizare, cercetare și transparență, motiv pentru care au mai luat cuvântul: domnul Sebastian Burduja, ministrul Cercetării, Inovării și Digitalizării; doamna Adeline Dan, secretar de stat în cadrul Cancelariei Prim-Ministrului; domnul Tudorel Andrei, președinte al Institutului Național de Statistică; domnul Sorin Cîmpeanu, președinte al Consiliului Național al Rectorilor; domnul Adrian Curaj, președinte al Consiliului Consultativ pentru Dezvoltare Durabilă; alți reprezentanți cu expertiză în statistică și sociologie. La eveniment au participat, fizic și online, aproximativ 120 de persoane din administrația publică centrală și locală, cercetare, societatea civilă, organizații de tineret, universități, mediul de business.</w:t>
      </w:r>
    </w:p>
    <w:p w14:paraId="7EB77E32" w14:textId="77777777" w:rsidR="00305B19" w:rsidRPr="00305B19" w:rsidRDefault="00305B19" w:rsidP="00FA1668">
      <w:pPr>
        <w:pStyle w:val="NormalWeb"/>
        <w:spacing w:before="0" w:beforeAutospacing="0" w:after="120" w:afterAutospacing="0" w:line="270" w:lineRule="atLeast"/>
        <w:jc w:val="both"/>
        <w:rPr>
          <w:rFonts w:ascii="Verdana" w:hAnsi="Verdana"/>
          <w:sz w:val="18"/>
          <w:szCs w:val="18"/>
          <w:lang w:val="ro-RO"/>
        </w:rPr>
      </w:pPr>
      <w:r w:rsidRPr="00305B19">
        <w:rPr>
          <w:rFonts w:ascii="Verdana" w:hAnsi="Verdana"/>
          <w:sz w:val="18"/>
          <w:szCs w:val="18"/>
          <w:lang w:val="ro-RO"/>
        </w:rPr>
        <w:lastRenderedPageBreak/>
        <w:t>Platforma este disponibilă la acest link: </w:t>
      </w:r>
      <w:hyperlink r:id="rId16" w:history="1">
        <w:r w:rsidRPr="00305B19">
          <w:rPr>
            <w:rStyle w:val="Hyperlink"/>
          </w:rPr>
          <w:t>http://agregator.romania-durabila.gov.ro/</w:t>
        </w:r>
      </w:hyperlink>
    </w:p>
    <w:p w14:paraId="60713B39" w14:textId="77777777" w:rsidR="00305B19" w:rsidRPr="00305B19" w:rsidRDefault="00305B19" w:rsidP="00FA1668">
      <w:pPr>
        <w:pStyle w:val="NormalWeb"/>
        <w:spacing w:before="0" w:beforeAutospacing="0" w:after="120" w:afterAutospacing="0" w:line="270" w:lineRule="atLeast"/>
        <w:jc w:val="both"/>
        <w:rPr>
          <w:rFonts w:ascii="Verdana" w:hAnsi="Verdana"/>
          <w:sz w:val="18"/>
          <w:szCs w:val="18"/>
          <w:lang w:val="ro-RO"/>
        </w:rPr>
      </w:pPr>
      <w:r w:rsidRPr="00305B19">
        <w:rPr>
          <w:rFonts w:ascii="Verdana" w:hAnsi="Verdana"/>
          <w:sz w:val="18"/>
          <w:szCs w:val="18"/>
          <w:lang w:val="ro-RO"/>
        </w:rPr>
        <w:t>Clip de prezentare: </w:t>
      </w:r>
      <w:hyperlink r:id="rId17" w:history="1">
        <w:r w:rsidRPr="00305B19">
          <w:rPr>
            <w:rStyle w:val="Hyperlink"/>
          </w:rPr>
          <w:t>https://youtu.be/MZl6VTfCVHg</w:t>
        </w:r>
      </w:hyperlink>
    </w:p>
    <w:p w14:paraId="72F9EBAC" w14:textId="77777777" w:rsidR="00305B19" w:rsidRPr="00305B19" w:rsidRDefault="00305B19" w:rsidP="00FA1668">
      <w:pPr>
        <w:pStyle w:val="NormalWeb"/>
        <w:spacing w:before="0" w:beforeAutospacing="0" w:after="120" w:afterAutospacing="0" w:line="270" w:lineRule="atLeast"/>
        <w:jc w:val="both"/>
        <w:rPr>
          <w:szCs w:val="18"/>
          <w:lang w:val="ro-RO"/>
        </w:rPr>
      </w:pPr>
      <w:r w:rsidRPr="00305B19">
        <w:rPr>
          <w:rFonts w:ascii="Verdana" w:hAnsi="Verdana"/>
          <w:sz w:val="18"/>
          <w:szCs w:val="18"/>
          <w:lang w:val="ro-RO"/>
        </w:rPr>
        <w:t xml:space="preserve">Platforma a fost realizată în cadrul proiectului „România durabilă - dezvoltarea cadrului strategic și instituțional pentru implementarea Strategiei Naționale pentru Dezvoltare Durabilă a României 2030” cod SIPOCA 613, </w:t>
      </w:r>
      <w:proofErr w:type="spellStart"/>
      <w:r w:rsidRPr="00305B19">
        <w:rPr>
          <w:rFonts w:ascii="Verdana" w:hAnsi="Verdana"/>
          <w:sz w:val="18"/>
          <w:szCs w:val="18"/>
          <w:lang w:val="ro-RO"/>
        </w:rPr>
        <w:t>MySMIS</w:t>
      </w:r>
      <w:proofErr w:type="spellEnd"/>
      <w:r w:rsidRPr="00305B19">
        <w:rPr>
          <w:rFonts w:ascii="Verdana" w:hAnsi="Verdana"/>
          <w:sz w:val="18"/>
          <w:szCs w:val="18"/>
          <w:lang w:val="ro-RO"/>
        </w:rPr>
        <w:t xml:space="preserve"> 127545, cofinanțat din Fondul Social European prin Programul Operațional Capacitate Administrativă 2014-2020.</w:t>
      </w:r>
    </w:p>
    <w:p w14:paraId="0C2B3B26" w14:textId="32341D43" w:rsidR="0067161D" w:rsidRPr="0067161D" w:rsidRDefault="0067161D" w:rsidP="00A97DB2">
      <w:pPr>
        <w:pStyle w:val="separatorarticole"/>
      </w:pPr>
      <w:r w:rsidRPr="0067161D">
        <w:t>*</w:t>
      </w:r>
    </w:p>
    <w:p w14:paraId="398C4708" w14:textId="7BA1A8CE" w:rsidR="00443942" w:rsidRDefault="00FA1668" w:rsidP="00FA1668">
      <w:pPr>
        <w:pStyle w:val="TitluArticolinINFOUE"/>
        <w:jc w:val="both"/>
      </w:pPr>
      <w:bookmarkStart w:id="128" w:name="_Toc119312387"/>
      <w:r w:rsidRPr="00FA1668">
        <w:t xml:space="preserve">Participarea premierului Nicolae-Ionel Ciucă la evenimentul de aniversare a 30 de ani a Grupului Băncii Mondiale din România, urmată de o întrevedere cu Anna </w:t>
      </w:r>
      <w:proofErr w:type="spellStart"/>
      <w:r w:rsidRPr="00FA1668">
        <w:t>Akhalkatsi</w:t>
      </w:r>
      <w:proofErr w:type="spellEnd"/>
      <w:r w:rsidRPr="00FA1668">
        <w:t>, manager de țară pentru România și Ungaria, Banca Mondială</w:t>
      </w:r>
      <w:bookmarkEnd w:id="128"/>
    </w:p>
    <w:p w14:paraId="73867C7B" w14:textId="243EF266" w:rsidR="00FA1668" w:rsidRPr="00FA1668" w:rsidRDefault="00FA1668" w:rsidP="00FA1668">
      <w:pPr>
        <w:spacing w:after="120"/>
        <w:jc w:val="center"/>
      </w:pPr>
      <w:r w:rsidRPr="00FA1668">
        <w:rPr>
          <w:b/>
          <w:bCs/>
        </w:rPr>
        <w:t>Alocuțiunea premierului Nicolae-Ionel Ciucă la  evenimentul de aniversare</w:t>
      </w:r>
      <w:r>
        <w:rPr>
          <w:b/>
          <w:bCs/>
        </w:rPr>
        <w:t xml:space="preserve"> </w:t>
      </w:r>
      <w:r w:rsidRPr="00FA1668">
        <w:rPr>
          <w:b/>
          <w:bCs/>
        </w:rPr>
        <w:t>a 30 de ani a Grupului Băncii Mondiale din România</w:t>
      </w:r>
    </w:p>
    <w:p w14:paraId="5B6E294F" w14:textId="77777777" w:rsidR="00FA1668" w:rsidRPr="00FA1668" w:rsidRDefault="00FA1668" w:rsidP="00FA1668">
      <w:pPr>
        <w:spacing w:before="0"/>
        <w:rPr>
          <w:i/>
          <w:iCs/>
        </w:rPr>
      </w:pPr>
      <w:r w:rsidRPr="00FA1668">
        <w:rPr>
          <w:i/>
          <w:iCs/>
        </w:rPr>
        <w:t>Distinsă doamnă vicepreședintă a Băncii Mondiale,</w:t>
      </w:r>
    </w:p>
    <w:p w14:paraId="73848A45" w14:textId="77777777" w:rsidR="00FA1668" w:rsidRPr="00FA1668" w:rsidRDefault="00FA1668" w:rsidP="00FA1668">
      <w:pPr>
        <w:spacing w:before="0"/>
        <w:rPr>
          <w:i/>
          <w:iCs/>
        </w:rPr>
      </w:pPr>
      <w:r w:rsidRPr="00FA1668">
        <w:rPr>
          <w:i/>
          <w:iCs/>
        </w:rPr>
        <w:t>Domnul guvernator al Băncii Mondiale,</w:t>
      </w:r>
    </w:p>
    <w:p w14:paraId="61F5F218" w14:textId="77777777" w:rsidR="00FA1668" w:rsidRPr="00FA1668" w:rsidRDefault="00FA1668" w:rsidP="00FA1668">
      <w:pPr>
        <w:spacing w:before="0"/>
        <w:rPr>
          <w:i/>
          <w:iCs/>
        </w:rPr>
      </w:pPr>
      <w:r w:rsidRPr="00FA1668">
        <w:rPr>
          <w:i/>
          <w:iCs/>
        </w:rPr>
        <w:t>Doamnelor și domnilor parlamentari, membri ai Cabinetului,</w:t>
      </w:r>
    </w:p>
    <w:p w14:paraId="74D5E10F" w14:textId="77777777" w:rsidR="00FA1668" w:rsidRPr="00FA1668" w:rsidRDefault="00FA1668" w:rsidP="00FA1668">
      <w:pPr>
        <w:spacing w:before="0"/>
        <w:rPr>
          <w:i/>
          <w:iCs/>
        </w:rPr>
      </w:pPr>
      <w:r w:rsidRPr="00FA1668">
        <w:rPr>
          <w:i/>
          <w:iCs/>
        </w:rPr>
        <w:t>Excelențele voastre, doamnelor și domnilor ambasadori,</w:t>
      </w:r>
    </w:p>
    <w:p w14:paraId="228702D6" w14:textId="6E5959C6" w:rsidR="00FA1668" w:rsidRPr="00FA1668" w:rsidRDefault="00FA1668" w:rsidP="00FA1668">
      <w:pPr>
        <w:spacing w:before="0"/>
        <w:rPr>
          <w:i/>
          <w:iCs/>
        </w:rPr>
      </w:pPr>
      <w:r w:rsidRPr="00FA1668">
        <w:rPr>
          <w:i/>
          <w:iCs/>
        </w:rPr>
        <w:t>Distinși invitați,</w:t>
      </w:r>
    </w:p>
    <w:p w14:paraId="3084959F" w14:textId="77777777" w:rsidR="00FA1668" w:rsidRPr="00FA1668" w:rsidRDefault="00FA1668" w:rsidP="00FA1668">
      <w:pPr>
        <w:jc w:val="both"/>
      </w:pPr>
      <w:r w:rsidRPr="00FA1668">
        <w:t>Sunt onorat să sărbătoresc alături de dumneavoastră cei 30 de ani de parteneriat dintre Banca Mondială și România. În numele Guvernului pe care îl conduc, doresc să vă mulțumesc că ați fost și sunteți alături de noi, un valoros și experimentat ghid, pe drumul lung și complicat al dezvoltării și reformelor.</w:t>
      </w:r>
    </w:p>
    <w:p w14:paraId="696CD258" w14:textId="77777777" w:rsidR="00FA1668" w:rsidRPr="00FA1668" w:rsidRDefault="00FA1668" w:rsidP="00FA1668">
      <w:pPr>
        <w:jc w:val="both"/>
      </w:pPr>
      <w:r w:rsidRPr="00FA1668">
        <w:t>În cei 30 de ani de parteneriat au fost cu siguranță momente dificile, crize economice puternice, dar România a putut conta întotdeauna pe sprijinul și expertiza oferite de Banca Mondială. În toată această perioadă, PIB-ul nostru a crescut de 9 ori, iar numărul firmelor chiar de 14 ori, ceea ce confirmă dinamica economică, dar și valorificarea potențialului de dezvoltare a țării noastre.</w:t>
      </w:r>
    </w:p>
    <w:p w14:paraId="0ECE7527" w14:textId="77777777" w:rsidR="00FA1668" w:rsidRPr="00FA1668" w:rsidRDefault="00FA1668" w:rsidP="00FA1668">
      <w:pPr>
        <w:jc w:val="both"/>
      </w:pPr>
      <w:r w:rsidRPr="00FA1668">
        <w:t xml:space="preserve">Împreună am reușit să construim un parteneriat  de succes, care a generat schimbări majore, cu rezultate pozitive în sectoare cheie din economie. Recunoaștem, în egală măsură, rolul activ jucat în dezvoltarea mediului de afaceri din România asumat prin International </w:t>
      </w:r>
      <w:proofErr w:type="spellStart"/>
      <w:r w:rsidRPr="00FA1668">
        <w:t>Finance</w:t>
      </w:r>
      <w:proofErr w:type="spellEnd"/>
      <w:r w:rsidRPr="00FA1668">
        <w:t xml:space="preserve"> Corporation (IFC), ramura Băncii Mondiale destinată sectorului privat, care și-a deschis biroul în țara noastră în urmă cu 30 de ani. Astăzi, portofoliul IFC din România este cel mai mare și mai complex la nivel european, aducând beneficii semnificative pentru economia țării noastre.</w:t>
      </w:r>
    </w:p>
    <w:p w14:paraId="21712453" w14:textId="77777777" w:rsidR="00FA1668" w:rsidRPr="00FA1668" w:rsidRDefault="00FA1668" w:rsidP="00FA1668">
      <w:pPr>
        <w:jc w:val="both"/>
      </w:pPr>
      <w:r w:rsidRPr="00FA1668">
        <w:t>În cei 30 de ani de activitate în România, Banca Mondială a dezvoltat 73 de proiecte, în valoare de 13,42 miliarde de dolari, proiecte care înseamnă investiții și reforme, dezvoltare și bunăstare pentru români.</w:t>
      </w:r>
    </w:p>
    <w:p w14:paraId="0C8B3EC0" w14:textId="77777777" w:rsidR="00FA1668" w:rsidRPr="00FA1668" w:rsidRDefault="00FA1668" w:rsidP="00FA1668">
      <w:pPr>
        <w:jc w:val="both"/>
      </w:pPr>
      <w:r w:rsidRPr="00FA1668">
        <w:t>În prezent, portofoliul activ al Băncii Mondiale în România este compus din 10 proiecte de investiții în valoare totală de 1,78 miliarde USD și 52 de servicii de asistență tehnică și analitică. Investițiile vizează domenii cheie pentru dezvoltarea României, precum sănătatea, educația, mediul și buna guvernanță.</w:t>
      </w:r>
    </w:p>
    <w:p w14:paraId="54F300E0" w14:textId="77777777" w:rsidR="00FA1668" w:rsidRPr="00FA1668" w:rsidRDefault="00FA1668" w:rsidP="00FA1668">
      <w:pPr>
        <w:jc w:val="both"/>
      </w:pPr>
      <w:r w:rsidRPr="00FA1668">
        <w:t>Viziunea experților Băncii Mondiale sprijină în mod direct eforturile țării noastre privind trecerea la un model economic competitiv, sustenabil și incluziv.</w:t>
      </w:r>
    </w:p>
    <w:p w14:paraId="097562E7" w14:textId="77777777" w:rsidR="00FA1668" w:rsidRPr="00FA1668" w:rsidRDefault="00FA1668" w:rsidP="00FA1668">
      <w:pPr>
        <w:jc w:val="both"/>
      </w:pPr>
      <w:r w:rsidRPr="00FA1668">
        <w:t>Tranziția de la economia centralizată, din perioada comunistă, la economia de piață, într-o țară în care valorile democratice sunt garantate, ne-a permis ca azi, în fața noilor provocări, să putem da dovadă de reziliență. Dar suntem datori să arătăm viziune și responsabilitate față de provocările viitorului.</w:t>
      </w:r>
    </w:p>
    <w:p w14:paraId="775FDD01" w14:textId="77777777" w:rsidR="00FA1668" w:rsidRPr="00FA1668" w:rsidRDefault="00FA1668" w:rsidP="00FA1668">
      <w:pPr>
        <w:jc w:val="both"/>
      </w:pPr>
      <w:r w:rsidRPr="00FA1668">
        <w:t>Apreciez în mod deosebit angajamentul Băncii Mondiale în România pe probleme legate de sustenabilitate și climă, țara noastră fiind aleasă a fi primul stat din Uniunea Europeană beneficiar al unui instrument al Băncii Mondiale, recent lansat-Raportul de țară în domeniul schimbărilor climatice și al dezvoltării. Acest raport ne ajută să identificăm oportunitățile de implementare a acțiunilor climatice atât de către sectorul public, cât și de cel privat, astfel încât obiectivele de dezvoltare ale României să poată fi realizate în contextul adaptării la schimbările climatice.  </w:t>
      </w:r>
    </w:p>
    <w:p w14:paraId="33AE6C32" w14:textId="77777777" w:rsidR="00FA1668" w:rsidRPr="00FA1668" w:rsidRDefault="00FA1668" w:rsidP="00FA1668">
      <w:pPr>
        <w:jc w:val="both"/>
      </w:pPr>
      <w:r w:rsidRPr="00FA1668">
        <w:t xml:space="preserve">În actualul context geopolitic, determinat de agresiunea militară a Rusiei împotriva Ucrainei, au apărut provocări noi, legate de asigurarea de resurse energetice, pe de o parte, și de menținerea unor prețuri </w:t>
      </w:r>
      <w:r w:rsidRPr="00FA1668">
        <w:lastRenderedPageBreak/>
        <w:t>accesibile pentru consumatori. Ne bazăm și pe asistența oferită de Banca Mondială pentru creșterea securității energetice și a securității alimentare, obiective importante pentru România în aceste vremuri tulburi.</w:t>
      </w:r>
    </w:p>
    <w:p w14:paraId="45798551" w14:textId="77777777" w:rsidR="00FA1668" w:rsidRPr="00FA1668" w:rsidRDefault="00FA1668" w:rsidP="00FA1668">
      <w:pPr>
        <w:jc w:val="both"/>
        <w:rPr>
          <w:i/>
          <w:iCs/>
        </w:rPr>
      </w:pPr>
      <w:r w:rsidRPr="00FA1668">
        <w:rPr>
          <w:i/>
          <w:iCs/>
        </w:rPr>
        <w:t>Doamnelor și domnilor,</w:t>
      </w:r>
    </w:p>
    <w:p w14:paraId="61FC5562" w14:textId="77777777" w:rsidR="00FA1668" w:rsidRPr="00FA1668" w:rsidRDefault="00FA1668" w:rsidP="00FA1668">
      <w:pPr>
        <w:jc w:val="both"/>
      </w:pPr>
      <w:r w:rsidRPr="00FA1668">
        <w:t>Eradicarea sărăciei extreme și prosperitatea generată prin creștere economică, incluziune și dezvoltare durabilă, nu sunt doar obiectivele asumate la nivel global de Banca Mondială. Sunt obiective pentru realizarea cărora Guvernul României face eforturi constante. Am alocat cel mai mare buget pentru investiții și înțelegem valoare fiecărui euro din cele 90 de miliarde puse la dispoziție de Uniunea Europeană. Aceste resurse sunt esențiale pentru a combate sărăcia și a dinamiza ritmul de creștere al  economiei noastre.</w:t>
      </w:r>
      <w:r w:rsidRPr="00FA1668">
        <w:br/>
        <w:t>Sunt încrezător că fondurile europene și facilitățile oferte de Grupul Băncii Mondiale reprezintă un sprijin important pentru a accesa resursele de dezvoltare necesare.</w:t>
      </w:r>
    </w:p>
    <w:p w14:paraId="28646C17" w14:textId="77777777" w:rsidR="00FA1668" w:rsidRPr="00FA1668" w:rsidRDefault="00FA1668" w:rsidP="00FA1668">
      <w:pPr>
        <w:jc w:val="both"/>
      </w:pPr>
      <w:r w:rsidRPr="00FA1668">
        <w:t>Banca Mondială ne-a ajutat întotdeauna când am avut de făcut reforme de sistem, esențiale pentru dezvoltarea țării, reforme vizate în programele cu fonduri europene. Și acum, când avem de făcut reforme de profunzime la care ne-am angajat la nivel de Guvern în cadrul Planului Național de Redresare și Reziliență - e vorba de reforma pensiilor, reforma Venitului Minim de Incluziune, reforma administrației și a funcției publice – asistența Băncii Mondiale este esențială și reprezintă o garanție în plus a profesionalismului și finalizării acestor reforme.</w:t>
      </w:r>
    </w:p>
    <w:p w14:paraId="2F937FE1" w14:textId="77777777" w:rsidR="00FA1668" w:rsidRPr="00FA1668" w:rsidRDefault="00FA1668" w:rsidP="00FA1668">
      <w:pPr>
        <w:jc w:val="both"/>
      </w:pPr>
      <w:r w:rsidRPr="00FA1668">
        <w:t>Prin tot ceea ce ne-am angajat să facem, de la investiții la reforme, dorim să contribuim prin stabilitatea noastră, la stabilitatea din regiunea noastră. De aceea avem nevoie de experiența dumneavoastră și de asistența pe care ne-o puteți asigura pentru realizarea acestor obiective.</w:t>
      </w:r>
    </w:p>
    <w:p w14:paraId="489DA631" w14:textId="77777777" w:rsidR="00FA1668" w:rsidRPr="00FA1668" w:rsidRDefault="00FA1668" w:rsidP="00FA1668">
      <w:pPr>
        <w:jc w:val="both"/>
      </w:pPr>
      <w:r w:rsidRPr="00FA1668">
        <w:t>La final, doresc să vă mulțumesc încă o dată pentru parteneriatul nostru de succes și sprijinul pe care îl oferiți țării noastre, pentru ca România să aibă o economie durabilă, sustenabilă, o economie adaptată la schimbările care ne așteaptă. Împreună, generăm soluții pentru viitorul României și am certitudinea că va fi o construcție de succes. Vă mulțumesc și să ne vedem peste alți 30 de ani în România!</w:t>
      </w:r>
    </w:p>
    <w:p w14:paraId="03D5DA4E" w14:textId="53105C76" w:rsidR="00FA1668" w:rsidRDefault="00EF744B" w:rsidP="00EF744B">
      <w:pPr>
        <w:pStyle w:val="separatorarticole"/>
      </w:pPr>
      <w:r>
        <w:t>*</w:t>
      </w:r>
    </w:p>
    <w:p w14:paraId="35B800C5" w14:textId="6230DB5B" w:rsidR="00EF744B" w:rsidRDefault="00EF744B" w:rsidP="00EF744B">
      <w:pPr>
        <w:pStyle w:val="TitluArticolinINFOUE"/>
        <w:jc w:val="both"/>
      </w:pPr>
      <w:bookmarkStart w:id="129" w:name="_Toc119312388"/>
      <w:r w:rsidRPr="00EF744B">
        <w:t>Participarea premierului Nicolae-Ionel Ciucă la reuniunea Comitetul Interministerial de Coordonare a Planului Național de Redresare și Reziliență (PNRR), alături de oficiali europeni</w:t>
      </w:r>
      <w:bookmarkEnd w:id="129"/>
    </w:p>
    <w:p w14:paraId="0F72F3E5" w14:textId="77777777" w:rsidR="00EF744B" w:rsidRPr="00EF744B" w:rsidRDefault="00EF744B" w:rsidP="00EF744B">
      <w:r w:rsidRPr="00EF744B">
        <w:rPr>
          <w:b/>
          <w:bCs/>
          <w:u w:val="single"/>
        </w:rPr>
        <w:t>COMUNICAT DE PRESĂ</w:t>
      </w:r>
    </w:p>
    <w:p w14:paraId="48035974" w14:textId="77777777" w:rsidR="00EF744B" w:rsidRPr="00EF744B" w:rsidRDefault="00EF744B" w:rsidP="00154A95">
      <w:pPr>
        <w:jc w:val="both"/>
      </w:pPr>
      <w:r w:rsidRPr="00EF744B">
        <w:rPr>
          <w:b/>
          <w:bCs/>
        </w:rPr>
        <w:t>Premierul Nicolae-Ionel Ciucă: ”Ne menținem angajamentul neechivoc față de îndeplinirea obligațiilor aferente PNRR”</w:t>
      </w:r>
    </w:p>
    <w:p w14:paraId="438B98FF" w14:textId="77777777" w:rsidR="00EF744B" w:rsidRPr="00EF744B" w:rsidRDefault="00EF744B" w:rsidP="00154A95">
      <w:pPr>
        <w:jc w:val="both"/>
      </w:pPr>
      <w:r w:rsidRPr="00EF744B">
        <w:t>Prim-ministrul Nicolae-Ionel Ciucă a prezidat  reuniunea de astăzi a Comitetului interministerial de coordonare a Planului Național de Redresare și Reziliență, la care au participat ca invitați și oficiali din partea Comisiei Europene.</w:t>
      </w:r>
    </w:p>
    <w:p w14:paraId="5D795104" w14:textId="77777777" w:rsidR="00EF744B" w:rsidRPr="00EF744B" w:rsidRDefault="00EF744B" w:rsidP="00154A95">
      <w:pPr>
        <w:jc w:val="both"/>
      </w:pPr>
      <w:r w:rsidRPr="00EF744B">
        <w:t xml:space="preserve">Mesajele prim-ministrului s-au concentrat pe aspecte care țin de îndeplinirea țintelor și jaloanelor asumate de România în cadrul Planului Național de Redresare și Reziliență, în noul context creat de crizele suprapuse cu care se confruntă întreaga </w:t>
      </w:r>
      <w:proofErr w:type="spellStart"/>
      <w:r w:rsidRPr="00EF744B">
        <w:t>Europă</w:t>
      </w:r>
      <w:proofErr w:type="spellEnd"/>
      <w:r w:rsidRPr="00EF744B">
        <w:t>.</w:t>
      </w:r>
    </w:p>
    <w:p w14:paraId="1225F341" w14:textId="77777777" w:rsidR="00EF744B" w:rsidRPr="00EF744B" w:rsidRDefault="00EF744B" w:rsidP="00154A95">
      <w:pPr>
        <w:jc w:val="both"/>
      </w:pPr>
      <w:r w:rsidRPr="00EF744B">
        <w:t>Șeful Executivului a reafirmarea angajamentului neechivoc față de îndeplinirea obligațiilor aferente PNRR. Acesta a solicitat miniștrilor să găsească soluții pentru implementarea jaloanelor necesare în vederea avansării celei de-a doua cereri de plată. Reformele pe care le implică PNRR contribuie la creșterea rezilienței României, inclusiv prin pregătirea societății și economiei pentru viitor.</w:t>
      </w:r>
    </w:p>
    <w:p w14:paraId="54F1AE33" w14:textId="77777777" w:rsidR="00EF744B" w:rsidRPr="00EF744B" w:rsidRDefault="00EF744B" w:rsidP="00154A95">
      <w:pPr>
        <w:jc w:val="both"/>
      </w:pPr>
      <w:r w:rsidRPr="00EF744B">
        <w:t xml:space="preserve">”Așa cum i-am transmis de curând și doamnei președintă a Comisiei Europene, Ursula Von </w:t>
      </w:r>
      <w:proofErr w:type="spellStart"/>
      <w:r w:rsidRPr="00EF744B">
        <w:t>Der</w:t>
      </w:r>
      <w:proofErr w:type="spellEnd"/>
      <w:r w:rsidRPr="00EF744B">
        <w:t xml:space="preserve"> </w:t>
      </w:r>
      <w:proofErr w:type="spellStart"/>
      <w:r w:rsidRPr="00EF744B">
        <w:t>Leyen</w:t>
      </w:r>
      <w:proofErr w:type="spellEnd"/>
      <w:r w:rsidRPr="00EF744B">
        <w:t>, în cadrul vizitei pe care am efectuat-o la Bruxelles, ne menținem dorința pentru un dialog cât mai strâns cu experții Comisiei și apreciem cooperarea eficientă pe care am avut-o până acum”, a declarat premierul Nicolae-Ionel Ciucă.</w:t>
      </w:r>
    </w:p>
    <w:p w14:paraId="56B4AD19" w14:textId="77777777" w:rsidR="00EF744B" w:rsidRPr="00EF744B" w:rsidRDefault="00EF744B" w:rsidP="00154A95">
      <w:pPr>
        <w:jc w:val="both"/>
      </w:pPr>
      <w:r w:rsidRPr="00EF744B">
        <w:t>PNRR a fost gândit ca un instrument de răspuns la criză, care să accelereze redresarea post-pandemie și că în momentul aprobării lui, în septembrie 2021, Europa nu se confrunta cu suprapunerea crizei energetice cu criza inflației și cea de securitate generată de războiul din Ucraina, a reamintit șeful Executivului, considerând, prin urmare, că anumite jaloane vor trebui ajustate pentru a răspunde astfel crizei multiple.</w:t>
      </w:r>
    </w:p>
    <w:p w14:paraId="6C61785D" w14:textId="77777777" w:rsidR="00EF744B" w:rsidRPr="00EF744B" w:rsidRDefault="00EF744B" w:rsidP="00154A95">
      <w:pPr>
        <w:jc w:val="both"/>
      </w:pPr>
      <w:r w:rsidRPr="00EF744B">
        <w:lastRenderedPageBreak/>
        <w:t xml:space="preserve">”Cred că este o expresie a rezilienței Uniunii însăși capacitatea de a-și ajusta răspunsul acolo unde este absolut necesar. România consideră foarte important </w:t>
      </w:r>
      <w:proofErr w:type="spellStart"/>
      <w:r w:rsidRPr="00EF744B">
        <w:t>RePower</w:t>
      </w:r>
      <w:proofErr w:type="spellEnd"/>
      <w:r w:rsidRPr="00EF744B">
        <w:t xml:space="preserve"> EU, ca instrument de răspuns la criza energiei, dar și pentru asigurarea independenței strategice a Uniunii mai ales în ceea ce privește importul de energie din Rusia. Reflectarea acestuia în PNRR va trebui să aibă și un impact în ceea ce privește asigurarea capacității statelor membre de a răspunde provocărilor generate de evenimente geopolitice accelerate de la începutul acestui an ”, a punctat prim-ministrul Nicolae-Ionel Ciucă.</w:t>
      </w:r>
    </w:p>
    <w:p w14:paraId="062DCDC6" w14:textId="77777777" w:rsidR="00EF744B" w:rsidRPr="00EF744B" w:rsidRDefault="00EF744B" w:rsidP="00154A95">
      <w:pPr>
        <w:jc w:val="both"/>
      </w:pPr>
      <w:r w:rsidRPr="00EF744B">
        <w:t xml:space="preserve">Nicolae-Ionel Ciucă: Domnule ministru, doamnă director general, doamnelor, domnilor primari, reprezentanți ai autorităților locale, stimați invitați, am să încep prin a le mulțumi tuturor celor care au participat, astăzi, la ședința Comitetului interministerial de coordonare a procesului de implementare a Planului Național de Redresare și Reziliență, în special doamnei director Céline </w:t>
      </w:r>
      <w:proofErr w:type="spellStart"/>
      <w:r w:rsidRPr="00EF744B">
        <w:t>Gauer</w:t>
      </w:r>
      <w:proofErr w:type="spellEnd"/>
      <w:r w:rsidRPr="00EF744B">
        <w:t xml:space="preserve">. Este o ședință specială pentru că ea s-a desfășurat în condițiile în care beneficiem, iată, de prezența reprezentanților Comisiei și este un moment în care putem să facem o analiză a întregului proces care s-a desfășurat până în acest moment, pe etapele de trimestriale implementare a Planului Național de Redresare și Reziliență. Până în acest moment, România a reușit să primească aprobarea și finanțarea pentru prima cerere de plată. Ca atare, alături de suma de pre-finanțare și banii din prima cerere de finanțare în România, avem deja 6,35 miliarde de euro și suntem în plin proces de pregătire a următoarei cereri de plată - discutăm de cea de-a doua cerere - și, în felul acesta, avem, iată, oportunitatea să putem să discutăm direct cu membrii Comisiei prezenți astăzi, la București, și desigur și în zilele următoare, astfel încât să putem să avem o aliniere a tot ceea ce înseamnă componenta de reforme și investiții din acest plan. Nu cu mult timp în urmă, am avut împreună cu echipa Guvernului o vizită la Bruxelles, unde ne-am întâlnit cu președinta Comisiei Europene, cu doamna Ursula von </w:t>
      </w:r>
      <w:proofErr w:type="spellStart"/>
      <w:r w:rsidRPr="00EF744B">
        <w:t>der</w:t>
      </w:r>
      <w:proofErr w:type="spellEnd"/>
      <w:r w:rsidRPr="00EF744B">
        <w:t xml:space="preserve"> </w:t>
      </w:r>
      <w:proofErr w:type="spellStart"/>
      <w:r w:rsidRPr="00EF744B">
        <w:t>Leyen</w:t>
      </w:r>
      <w:proofErr w:type="spellEnd"/>
      <w:r w:rsidRPr="00EF744B">
        <w:t>, și am avut discuții de principiu în ceea ce privește implementarea PNRR; este un angajament al Guvernului României să luăm toate măsurile astfel încât să ne asigurăm că, până la finele anului 2026, vom implementa acest plan și vom reuși să atragem fondurile necesare pentru reforma, modernizarea României și, desigur, întreg capitolul de investiții. De altfel, astăzi am participat la o activitate concretă prin care am reușit să demarăm acest proces de implementare. La nivelul Ministerului Dezvoltării, deja au fost făcuți pași cu șase luni înainte de finalizarea termenului asumat prin PNRR și s-a reușit punerea în practică a acestui program.</w:t>
      </w:r>
    </w:p>
    <w:p w14:paraId="263BC6B9" w14:textId="77777777" w:rsidR="00EF744B" w:rsidRPr="00EF744B" w:rsidRDefault="00EF744B" w:rsidP="00154A95">
      <w:pPr>
        <w:jc w:val="both"/>
      </w:pPr>
      <w:r w:rsidRPr="00EF744B">
        <w:t>"Valul Renovării" este un program foarte mult așteptat de către români, pentru că el vizează atât consolidarea școlilor, spitalelor, a instituțiilor publice, cât și eficientizarea energetică, de asemenea, a acelorași obiective, dar și a blocurilor de locuințe. Am văzut astăzi două municipii care au semnat, pe sume consistente, proiecte de eficientizare energetică a blocurilor de locuință. Sunt programe de care trebuie să beneficieze cât mai multe unități administrativ-teritoriale și trebuie să monitorizăm de la nivelul ministerului dumnealor la nivelul fiecărei localități să îndeplinească toate elementele de procedură tehnică, astfel încât să poată să acceseze aceste fonduri. Avem, deci, atât fondurile europene, cât și fondurile pe investiții de la bugetul de stat care trebuie să fie folosite cât mai eficient posibil pentru a ne atinge obiectivele din planul de guvernare. Mulțumindu-vă tuturor pentru participare, Ministerului Dezvoltării, primarilor aici prezenți și tuturor celor care s-au implicat în pregătirea și desfășurarea acestor activități, vă doresc mult succes în continuare și sperăm să participăm la cât mai multe activități de acest gen! O zi bună!</w:t>
      </w:r>
    </w:p>
    <w:p w14:paraId="075C254D" w14:textId="30475E33" w:rsidR="00EF744B" w:rsidRDefault="0085222F" w:rsidP="0085222F">
      <w:pPr>
        <w:pStyle w:val="separatorarticole"/>
      </w:pPr>
      <w:r>
        <w:t>*</w:t>
      </w:r>
    </w:p>
    <w:p w14:paraId="3CF5A33E" w14:textId="71FAFB29" w:rsidR="0085222F" w:rsidRDefault="0085222F" w:rsidP="00680FDC">
      <w:pPr>
        <w:pStyle w:val="TitluArticolinINFOUE"/>
        <w:jc w:val="both"/>
      </w:pPr>
      <w:bookmarkStart w:id="130" w:name="_Toc119312389"/>
      <w:r w:rsidRPr="0085222F">
        <w:t xml:space="preserve">Întrevederea premierului Nicolae-Ionel Ciucă cu </w:t>
      </w:r>
      <w:proofErr w:type="spellStart"/>
      <w:r w:rsidRPr="0085222F">
        <w:t>Gordan</w:t>
      </w:r>
      <w:proofErr w:type="spellEnd"/>
      <w:r w:rsidRPr="0085222F">
        <w:t xml:space="preserve"> </w:t>
      </w:r>
      <w:proofErr w:type="spellStart"/>
      <w:r w:rsidRPr="0085222F">
        <w:t>Jandroković</w:t>
      </w:r>
      <w:proofErr w:type="spellEnd"/>
      <w:r w:rsidRPr="0085222F">
        <w:t>, președintele Parlamentului din Republica Croația</w:t>
      </w:r>
      <w:bookmarkEnd w:id="130"/>
    </w:p>
    <w:p w14:paraId="13EFF593" w14:textId="77777777" w:rsidR="0085222F" w:rsidRDefault="0085222F" w:rsidP="00680FDC">
      <w:pPr>
        <w:jc w:val="both"/>
      </w:pPr>
      <w:r w:rsidRPr="0085222F">
        <w:t xml:space="preserve">Prim-ministrul Nicolae-Ionel Ciucă a avut astăzi, la Palatul Victoria, o întrevedere cu președintele Parlamentului Republicii Croația, </w:t>
      </w:r>
      <w:proofErr w:type="spellStart"/>
      <w:r w:rsidRPr="0085222F">
        <w:t>Gordan</w:t>
      </w:r>
      <w:proofErr w:type="spellEnd"/>
      <w:r w:rsidRPr="0085222F">
        <w:t xml:space="preserve"> </w:t>
      </w:r>
      <w:proofErr w:type="spellStart"/>
      <w:r w:rsidRPr="0085222F">
        <w:t>Jandroković</w:t>
      </w:r>
      <w:proofErr w:type="spellEnd"/>
      <w:r w:rsidRPr="0085222F">
        <w:t>, în contextul vizitei oficialului croat la București.</w:t>
      </w:r>
    </w:p>
    <w:p w14:paraId="261ABCC0" w14:textId="77777777" w:rsidR="0085222F" w:rsidRDefault="0085222F" w:rsidP="00680FDC">
      <w:pPr>
        <w:jc w:val="both"/>
      </w:pPr>
      <w:r w:rsidRPr="0085222F">
        <w:t>Cei doi oficiali au abordat aspecte legate de diversificarea și aprofundarea cooperării bilaterale, precum și tematicile de pe agenda europeană și situația de securitate din Vecinătatea Estică. În acest context, s-a menționat și faptul că, anul acesta, România și Croația aniversează 30 de ani de la stabilirea relațiilor diplomatice, un prilej suplimentar pentru creșterea nivelului de ambiție al cooperării bilaterale.</w:t>
      </w:r>
    </w:p>
    <w:p w14:paraId="0F5017F1" w14:textId="77777777" w:rsidR="0085222F" w:rsidRDefault="0085222F" w:rsidP="00680FDC">
      <w:pPr>
        <w:jc w:val="both"/>
      </w:pPr>
      <w:r w:rsidRPr="0085222F">
        <w:t>Premierul Nicolae-Ionel Ciucă a evidențiat dinamica pozitivă a relațiilor bilaterale, precum și similitudinea de poziții promovate de România și Croația în plan european, regional și internațional.</w:t>
      </w:r>
    </w:p>
    <w:p w14:paraId="6161F346" w14:textId="77777777" w:rsidR="0085222F" w:rsidRDefault="0085222F" w:rsidP="00680FDC">
      <w:pPr>
        <w:jc w:val="both"/>
      </w:pPr>
      <w:r w:rsidRPr="0085222F">
        <w:t>Șeful Guvernului a indicat potențialul generos oferit de economiile română și croată pentru creșterea volumului schimburilor comerciale. Totodată, a încurajat o cooperare mai dinamică în sectorul portuar și în contextul implementării de proiecte în cadrul Strategiei Dunării.</w:t>
      </w:r>
    </w:p>
    <w:p w14:paraId="7BC0BE89" w14:textId="77777777" w:rsidR="0085222F" w:rsidRDefault="0085222F" w:rsidP="00680FDC">
      <w:pPr>
        <w:jc w:val="both"/>
      </w:pPr>
      <w:r w:rsidRPr="0085222F">
        <w:lastRenderedPageBreak/>
        <w:t>În schimbul de opinii dintre cei doi oficiali a fost subliniată, de asemenea, importanța menținerii unității și coordonării la nivel european și euro-atlantic în fața agresiunii rusești în Ucraina. Premierul Ciucă a evidențiat acțiunile multidimensionale ale Guvernului României în sprijinul Ucrainei și a punctat nevoia strategică a unui pachet cuprinzător de sprijin pentru Republica Moldova. Părțile au reiterat angajamentul pentru prosperitatea și stabilitatea Balcanilor de Vest.</w:t>
      </w:r>
    </w:p>
    <w:p w14:paraId="4A852AA7" w14:textId="2C5A7C97" w:rsidR="0085222F" w:rsidRPr="0085222F" w:rsidRDefault="0085222F" w:rsidP="00680FDC">
      <w:pPr>
        <w:jc w:val="both"/>
      </w:pPr>
      <w:r w:rsidRPr="0085222F">
        <w:t>Șeful Executivului a mai exprimat așteptările legitime ale României, pe baza meritului recunoscut, pentru o decizie favorabilă privind aderarea la spațiul Schengen. A subliniat, de asemenea, încrederea într-un aviz favorabil al Parlamentului European și pentru Croația, afirmând că extinderea spațiului Schengen trebuie să se realizeze în baza unei evaluări obiective a nivelului de pregătire al statelor în îndeplinirea cerințelor acquis-ului Schengen.</w:t>
      </w:r>
    </w:p>
    <w:p w14:paraId="44824E41" w14:textId="6164EB26" w:rsidR="0085222F" w:rsidRDefault="0085222F" w:rsidP="0085222F">
      <w:pPr>
        <w:pStyle w:val="separatorarticole"/>
      </w:pPr>
      <w:r>
        <w:t>*</w:t>
      </w:r>
    </w:p>
    <w:p w14:paraId="779E0504" w14:textId="0835E330" w:rsidR="0085222F" w:rsidRDefault="0085222F" w:rsidP="00680FDC">
      <w:pPr>
        <w:pStyle w:val="TitluArticolinINFOUE"/>
        <w:jc w:val="both"/>
      </w:pPr>
      <w:bookmarkStart w:id="131" w:name="_Toc119312390"/>
      <w:r w:rsidRPr="0085222F">
        <w:t xml:space="preserve">Participarea premierului Nicolae-Ionel Ciucă la evenimentul de lansare a Conferinței „Smart diaspora - în învățământ superior, știință, inovare și </w:t>
      </w:r>
      <w:proofErr w:type="spellStart"/>
      <w:r w:rsidRPr="0085222F">
        <w:t>antreprenoriat</w:t>
      </w:r>
      <w:proofErr w:type="spellEnd"/>
      <w:r w:rsidRPr="0085222F">
        <w:t>”</w:t>
      </w:r>
      <w:bookmarkEnd w:id="131"/>
    </w:p>
    <w:p w14:paraId="55C6F44F" w14:textId="77777777" w:rsidR="0085222F" w:rsidRDefault="0085222F" w:rsidP="00680FDC">
      <w:pPr>
        <w:jc w:val="both"/>
      </w:pPr>
      <w:r>
        <w:t>Doamnă ministru,</w:t>
      </w:r>
    </w:p>
    <w:p w14:paraId="4C975630" w14:textId="77777777" w:rsidR="0085222F" w:rsidRDefault="0085222F" w:rsidP="00680FDC">
      <w:pPr>
        <w:jc w:val="both"/>
      </w:pPr>
      <w:r>
        <w:t>Doamnă consilier prezidențial,</w:t>
      </w:r>
    </w:p>
    <w:p w14:paraId="64D240F5" w14:textId="77777777" w:rsidR="0085222F" w:rsidRDefault="0085222F" w:rsidP="00680FDC">
      <w:pPr>
        <w:jc w:val="both"/>
      </w:pPr>
      <w:r>
        <w:t>Domnilor miniștri,</w:t>
      </w:r>
    </w:p>
    <w:p w14:paraId="7112E8D1" w14:textId="77777777" w:rsidR="0085222F" w:rsidRDefault="0085222F" w:rsidP="00680FDC">
      <w:pPr>
        <w:jc w:val="both"/>
      </w:pPr>
      <w:r>
        <w:t>Domnule vice-președinte al Academiei Române,</w:t>
      </w:r>
    </w:p>
    <w:p w14:paraId="7D7A96C1" w14:textId="77777777" w:rsidR="0085222F" w:rsidRDefault="0085222F" w:rsidP="00680FDC">
      <w:pPr>
        <w:jc w:val="both"/>
      </w:pPr>
      <w:r>
        <w:t>Domnule profesor,</w:t>
      </w:r>
    </w:p>
    <w:p w14:paraId="62F65BA1" w14:textId="77777777" w:rsidR="0085222F" w:rsidRDefault="0085222F" w:rsidP="00680FDC">
      <w:pPr>
        <w:jc w:val="both"/>
      </w:pPr>
      <w:r>
        <w:t>Stimați invitați,</w:t>
      </w:r>
    </w:p>
    <w:p w14:paraId="20261086" w14:textId="77777777" w:rsidR="0085222F" w:rsidRDefault="0085222F" w:rsidP="00680FDC">
      <w:pPr>
        <w:jc w:val="both"/>
      </w:pPr>
    </w:p>
    <w:p w14:paraId="6F54A0C5" w14:textId="77777777" w:rsidR="0085222F" w:rsidRDefault="0085222F" w:rsidP="00680FDC">
      <w:pPr>
        <w:jc w:val="both"/>
      </w:pPr>
      <w:r>
        <w:t xml:space="preserve">Dezbaterea de astăzi, în perspectiva organizării Conferinței ”Smart diaspora - în învățământ superior, știință, inovare și </w:t>
      </w:r>
      <w:proofErr w:type="spellStart"/>
      <w:r>
        <w:t>antreprenoriat</w:t>
      </w:r>
      <w:proofErr w:type="spellEnd"/>
      <w:r>
        <w:t xml:space="preserve"> reflectă preocuparea Guvernului pentru toți cetățenii români, inclusiv pentru comunitățile din afara granițelor.</w:t>
      </w:r>
    </w:p>
    <w:p w14:paraId="1CA89955" w14:textId="77777777" w:rsidR="0085222F" w:rsidRDefault="0085222F" w:rsidP="00680FDC">
      <w:pPr>
        <w:jc w:val="both"/>
      </w:pPr>
      <w:r>
        <w:t xml:space="preserve">Salut reluarea acestei inițiative după mai mulți ani de întrerupere și sper ca astfel de evenimente să se desfășoare periodic. Am avut o discuție cu domnul profesor </w:t>
      </w:r>
      <w:proofErr w:type="spellStart"/>
      <w:r>
        <w:t>Pirtea</w:t>
      </w:r>
      <w:proofErr w:type="spellEnd"/>
      <w:r>
        <w:t xml:space="preserve"> și am înțeles cât de important este acest eveniment, iar reluarea lui se încadrează în tot ce înseamnă ansamblul măsurilor guvernamentale privind relansarea cercetării și inovării în România.</w:t>
      </w:r>
    </w:p>
    <w:p w14:paraId="0B0F1DC9" w14:textId="77777777" w:rsidR="0085222F" w:rsidRDefault="0085222F" w:rsidP="00680FDC">
      <w:pPr>
        <w:jc w:val="both"/>
      </w:pPr>
      <w:r>
        <w:t>Avem peste 4 milioane de români, buni profesioniști în domeniile în care își desfășoară activitatea, care susțin economii importante ale țărilor europene, fie angajați, fie derulând propriile lor afaceri. Avem medici, profesori, informaticieni, cercetători, membri ai comunităților academice și științifice din toată lumea, care prin priceperea și creativitatea lor contribuie la progresul societăților din care fac parte.</w:t>
      </w:r>
    </w:p>
    <w:p w14:paraId="5DF65B92" w14:textId="77777777" w:rsidR="0085222F" w:rsidRDefault="0085222F" w:rsidP="00680FDC">
      <w:pPr>
        <w:jc w:val="both"/>
      </w:pPr>
      <w:r>
        <w:t>Dincolo de aspectele formale și instituționale, ei sunt parte a națiunii române și îi așteptăm să se întoarcă acasă atunci când vor considera de cuviință.</w:t>
      </w:r>
    </w:p>
    <w:p w14:paraId="4F23C8AE" w14:textId="77777777" w:rsidR="0085222F" w:rsidRDefault="0085222F" w:rsidP="00680FDC">
      <w:pPr>
        <w:jc w:val="both"/>
      </w:pPr>
      <w:r>
        <w:t>Prin acțiunile noastre guvernamentale am inițiat o serie de proiecte care pun bazele transformării României, creșterii calității vieții și dezvoltării economiei. Un drum ferm asumat la nivel guvernamental prin reformele și investițiile începute, care vor aduce multe schimbări în bine și vor transforma țara noastră în locul unde să își dorească să se întoarcă românii care studiază sau muncesc acum în străinătate.</w:t>
      </w:r>
    </w:p>
    <w:p w14:paraId="2AD6907B" w14:textId="77777777" w:rsidR="0085222F" w:rsidRDefault="0085222F" w:rsidP="00680FDC">
      <w:pPr>
        <w:jc w:val="both"/>
      </w:pPr>
      <w:r>
        <w:t>Știm cu toții că sectorul economic are cei mai sensibili senzori, iar percepția măsurilor guvernamentale se reflectă în dinamica investițiilor. Creșterea cu aproape o treime a numărului firmelor cu capital străin deschise în țara noastră în primele nouă luni ale acestui an, comparativ cu aceeași perioadă a anului trecut, continuarea colaborării strânse cu state membre ale Uniunii Europene, dar și orientarea către activități din sectoarele administrative, științifice, tehnice și telecomunicații arată că economia românească privește către viitor. Raliem programele noastre guvernamentale acestei tendințe aliniate strategiilor europene de dezvoltare la care România este parte prin proiectele, reformele și investițiile asumate prin Planul Național de Redresare și Reziliență și prin Programul de Guvernare.</w:t>
      </w:r>
    </w:p>
    <w:p w14:paraId="04718D4A" w14:textId="77777777" w:rsidR="0085222F" w:rsidRDefault="0085222F" w:rsidP="00680FDC">
      <w:pPr>
        <w:jc w:val="both"/>
      </w:pPr>
    </w:p>
    <w:p w14:paraId="1345F1C1" w14:textId="77777777" w:rsidR="0085222F" w:rsidRDefault="0085222F" w:rsidP="00680FDC">
      <w:pPr>
        <w:jc w:val="both"/>
      </w:pPr>
      <w:r>
        <w:t xml:space="preserve">Cercetarea, inovarea și digitalizarea sunt principalele instrumente ale modelului nostru de creștere economică. Transformarea digitală și adoptarea noilor tehnologii  ne oferă șansa să recuperăm decalajele </w:t>
      </w:r>
      <w:r>
        <w:lastRenderedPageBreak/>
        <w:t>față de Uniunea Europeană și față de țările care au înțeles mai devreme rolul inovației în modernizarea serviciilor publice.</w:t>
      </w:r>
    </w:p>
    <w:p w14:paraId="7D58307B" w14:textId="77777777" w:rsidR="0085222F" w:rsidRDefault="0085222F" w:rsidP="00680FDC">
      <w:pPr>
        <w:jc w:val="both"/>
      </w:pPr>
      <w:r>
        <w:t>Am vizitat în ultima perioadă mai multe companii competitive din sectoare de activitate diferite. Punctul lor comun în drumul către diversificarea și dezvoltarea economică este reprezentat de importanța acordată cercetării-inovării și adoptării noilor tehnologii. Faptul că economia românească este cu un pas în fața administrației, trebuie să fie un imbold care să ne determine să accelerăm lucrurile la nivel guvernamental.</w:t>
      </w:r>
    </w:p>
    <w:p w14:paraId="3B48E7CE" w14:textId="77777777" w:rsidR="0085222F" w:rsidRDefault="0085222F" w:rsidP="00680FDC">
      <w:pPr>
        <w:jc w:val="both"/>
      </w:pPr>
      <w:r>
        <w:t xml:space="preserve">Pentru serviciile publice digitale, ministerul Digitalizării, domnul ministru Burduja, prezent la această activitate, lucrează la </w:t>
      </w:r>
      <w:proofErr w:type="spellStart"/>
      <w:r>
        <w:t>cloud-ul</w:t>
      </w:r>
      <w:proofErr w:type="spellEnd"/>
      <w:r>
        <w:t xml:space="preserve"> guvernamental, un proiect care va schimba complet serviciile publice din România și care este asumat în toată amploarea sa la nivelul Guvernului. Am făcut apel la societatea civilă să fie nemijlocit implicată în derularea acestui proiect.</w:t>
      </w:r>
    </w:p>
    <w:p w14:paraId="76F18CE5" w14:textId="77777777" w:rsidR="0085222F" w:rsidRDefault="0085222F" w:rsidP="00680FDC">
      <w:pPr>
        <w:jc w:val="both"/>
      </w:pPr>
      <w:r>
        <w:t>De asemenea, seria de proiecte lansate sau aflate în pregătire la Ministerul Cercetării vizează creșterea inteligentă, sustenabilă și favorabilă incluziunii și consolidarea pieței interne cu întreprinderi mai puternice.</w:t>
      </w:r>
    </w:p>
    <w:p w14:paraId="2BB71CD6" w14:textId="77777777" w:rsidR="0085222F" w:rsidRDefault="0085222F" w:rsidP="00680FDC">
      <w:pPr>
        <w:jc w:val="both"/>
      </w:pPr>
      <w:r>
        <w:t>Susținerea centrelor de competență și sprijinul acordat cercetătorilor români se adresează atât celor din țară, dar și celor din comunitățile din diaspora.</w:t>
      </w:r>
    </w:p>
    <w:p w14:paraId="2ADA0A19" w14:textId="77777777" w:rsidR="0085222F" w:rsidRDefault="0085222F" w:rsidP="00680FDC">
      <w:pPr>
        <w:jc w:val="both"/>
      </w:pPr>
      <w:r>
        <w:t>Am lansat un apel de proiecte, în valoarea de 168 de milioane de euro, pentru atragerea elitei specializate din străinătate în activități de cercetare, dezvoltare și inovare.</w:t>
      </w:r>
    </w:p>
    <w:p w14:paraId="09C21815" w14:textId="77777777" w:rsidR="0085222F" w:rsidRDefault="0085222F" w:rsidP="00680FDC">
      <w:pPr>
        <w:jc w:val="both"/>
      </w:pPr>
      <w:r>
        <w:t>Este o inițiativă cu dublu beneficiu – în jurul cercetătorilor români din diaspora se vor dezvolta grupuri de cercetare de excelență în domenii științifice de vârf, la care se adaugă atingerea obiectivelor din Strategia Națională de Cercetare, Inovare și Specializare Inteligentă.</w:t>
      </w:r>
    </w:p>
    <w:p w14:paraId="76229D8A" w14:textId="77777777" w:rsidR="0085222F" w:rsidRDefault="0085222F" w:rsidP="00680FDC">
      <w:pPr>
        <w:jc w:val="both"/>
      </w:pPr>
      <w:r>
        <w:t>Suntem conștienți că cetățenii noștri din afara granițelor au nevoie de oportunități și programe reale pentru a începe o afacere și pentru a-și valorifica expertiza în România. Includerea unei componente distincte pentru diaspora în ediția din acest an a Programului Start-up Nation, cu un buget de 40 de milioane de euro, reprezintă o astfel de oportunitate. Vom continua acest program pentru că așteptăm cât mai mulți antreprenori români să genereze acasă inovare și bunăstare.</w:t>
      </w:r>
    </w:p>
    <w:p w14:paraId="2902B504" w14:textId="77777777" w:rsidR="0085222F" w:rsidRDefault="0085222F" w:rsidP="00680FDC">
      <w:pPr>
        <w:jc w:val="both"/>
      </w:pPr>
      <w:r>
        <w:t>Este nevoie de o mai bună colaborare între instituțiile statului în sprijinirea românilor din afara granițelor și de o viziune coerentă, pe termen lung. Noua strategie pentru românii din diaspora, document aflat în lucru la nivelul Departamentului pentru Românii de Pretutindeni, va articula și integra programele, politicile și măsurile la nivelul instituțiilor statului român.</w:t>
      </w:r>
    </w:p>
    <w:p w14:paraId="67E713EC" w14:textId="77777777" w:rsidR="0085222F" w:rsidRDefault="0085222F" w:rsidP="00680FDC">
      <w:pPr>
        <w:jc w:val="both"/>
      </w:pPr>
      <w:r>
        <w:t>Voi solicita ca în acest document să fie inclus ca punct distinct un mecanism de creare a unor punți de comunicare permanente cu comunitățile de români din afara granițelor, care să funcționeze în dublu sens. Românii, indiferent unde au ales să trăiască și să muncească, trebuie ajutați să cunoască evoluția socială și economică a țării. Iar implicarea lor în colaborarea cu comunitățile academice, științifice și din orice alt sector din România, în dezbaterile pe marile teme sociale, va aduce plus valoare proiectelor noastre și un binevenit transfer de încredere.</w:t>
      </w:r>
    </w:p>
    <w:p w14:paraId="26F42ACA" w14:textId="77777777" w:rsidR="0085222F" w:rsidRDefault="0085222F" w:rsidP="00680FDC">
      <w:pPr>
        <w:jc w:val="both"/>
      </w:pPr>
      <w:r>
        <w:t xml:space="preserve">În încheiere, aș dori să mulțumesc comunității academice pentru inițiativa de a organiza Conferința ”Smart diaspora - în învățământ superior, știință, inovare și </w:t>
      </w:r>
      <w:proofErr w:type="spellStart"/>
      <w:r>
        <w:t>antreprenoriat</w:t>
      </w:r>
      <w:proofErr w:type="spellEnd"/>
      <w:r>
        <w:t>”. Salut prezența domnului vicepreședinte al Academiei și a domnului profesor Adrian Curaj, inițiatorul acestui program, început tot într-o guvernare liberală, dacă nu mă înșel, în anul 2008. Mulțumim foarte mult. Iată că s-au găsit și resurse și voință ca programul să meargă mai departe.</w:t>
      </w:r>
    </w:p>
    <w:p w14:paraId="001A4A00" w14:textId="77777777" w:rsidR="0085222F" w:rsidRDefault="0085222F" w:rsidP="00680FDC">
      <w:pPr>
        <w:jc w:val="both"/>
      </w:pPr>
      <w:r>
        <w:t>Doamnă ministru, domnilor miniștri, aveți toată susținerea mea pentru a coagula expertiza și creativitatea creierelor românești din afara granițelor și pentru a aduce în România cât mai mulți oameni care vibrează la valorile românești!</w:t>
      </w:r>
    </w:p>
    <w:p w14:paraId="0B958179" w14:textId="77777777" w:rsidR="0085222F" w:rsidRDefault="0085222F" w:rsidP="00680FDC">
      <w:pPr>
        <w:jc w:val="both"/>
      </w:pPr>
      <w:r>
        <w:t xml:space="preserve">Vă mulțumesc! Vă doresc succes în această primă etapă de pregătire și anul viitor, atunci când va avea loc evenimentul, sper să participăm și să venim cu elemente de concretețe față de tot ceea ce am reușit să implementăm la nivel guvernamental. În vizitele despre care am făcut vorbire, fiecare dintre companiile pe care le-am vizitat aveau un departament separat de cercetare-inovare. Persoanele cu care am discutat au afirmat că succesul în business s-a datorat acestei componente care este foarte bine conectată atât cu alte structuri care sunt preocupate de cercetare-inovare la nivel național, cât și cu institute din străinătate. Totodată, am reușit să discutăm chiar cu cercetători români care au revenit în România și lucrează în aceste departamente de cercetare și inovare, ceea ce arată că se poate. Demersul dumneavoastră de astăzi este unul care vine să susțină ceea ce ne-am propus la nivel de Program guvernamental. Sunt </w:t>
      </w:r>
      <w:r>
        <w:lastRenderedPageBreak/>
        <w:t>fonduri atât din programele europene, cât și de la bugetul de stat. Este o chestiune pe care bugetul de stat trebuie să o asume. Realitatea faptelor va dovedi dacă am luat o decizie bună, dar eu sunt convins că am luat o decizie foarte bună care va aduce acea plus valoare despre care nu contenim să discutăm de fiecare dată.</w:t>
      </w:r>
    </w:p>
    <w:p w14:paraId="16596BBA" w14:textId="6125D5AA" w:rsidR="0085222F" w:rsidRDefault="0085222F" w:rsidP="00680FDC">
      <w:pPr>
        <w:jc w:val="both"/>
      </w:pPr>
      <w:r>
        <w:t>Vă mulțumesc și vă urez succes în demersul dumneavoastră!</w:t>
      </w:r>
    </w:p>
    <w:p w14:paraId="0382B3ED" w14:textId="421719AA" w:rsidR="00A52123" w:rsidRDefault="00A52123" w:rsidP="00680FDC">
      <w:pPr>
        <w:pStyle w:val="separatorarticole"/>
      </w:pPr>
      <w:r>
        <w:t>*</w:t>
      </w:r>
    </w:p>
    <w:p w14:paraId="0B4060F5" w14:textId="00FF96EE" w:rsidR="00A52123" w:rsidRDefault="00A52123" w:rsidP="00680FDC">
      <w:pPr>
        <w:pStyle w:val="TitluArticolinINFOUE"/>
        <w:jc w:val="both"/>
      </w:pPr>
      <w:bookmarkStart w:id="132" w:name="_Toc119312391"/>
      <w:r w:rsidRPr="00A52123">
        <w:t xml:space="preserve">Conferință de presă comună susținută de premierul Nicolae-Ionel Ciucă și de premierul Ucrainei, </w:t>
      </w:r>
      <w:proofErr w:type="spellStart"/>
      <w:r w:rsidRPr="00A52123">
        <w:t>Denys</w:t>
      </w:r>
      <w:proofErr w:type="spellEnd"/>
      <w:r w:rsidRPr="00A52123">
        <w:t xml:space="preserve"> </w:t>
      </w:r>
      <w:proofErr w:type="spellStart"/>
      <w:r w:rsidRPr="00A52123">
        <w:t>Shmyhal</w:t>
      </w:r>
      <w:bookmarkEnd w:id="132"/>
      <w:proofErr w:type="spellEnd"/>
    </w:p>
    <w:p w14:paraId="0C5BC70E" w14:textId="77777777" w:rsidR="00A52123" w:rsidRDefault="00A52123" w:rsidP="00680FDC">
      <w:pPr>
        <w:jc w:val="both"/>
      </w:pPr>
      <w:proofErr w:type="spellStart"/>
      <w:r w:rsidRPr="00A52123">
        <w:rPr>
          <w:b/>
          <w:bCs/>
        </w:rPr>
        <w:t>Denys</w:t>
      </w:r>
      <w:proofErr w:type="spellEnd"/>
      <w:r w:rsidRPr="00A52123">
        <w:rPr>
          <w:b/>
          <w:bCs/>
        </w:rPr>
        <w:t xml:space="preserve"> </w:t>
      </w:r>
      <w:proofErr w:type="spellStart"/>
      <w:r w:rsidRPr="00A52123">
        <w:rPr>
          <w:b/>
          <w:bCs/>
        </w:rPr>
        <w:t>Shmyhal</w:t>
      </w:r>
      <w:proofErr w:type="spellEnd"/>
      <w:r w:rsidRPr="00A52123">
        <w:rPr>
          <w:b/>
          <w:bCs/>
        </w:rPr>
        <w:t>:</w:t>
      </w:r>
      <w:r>
        <w:t xml:space="preserve"> Stimate domnule prim-ministru, doamnelor și domnilor, întrevederea noastră de astăzi cu colegul Nicolae-Ionel Ciucă se desfășoară într-un punct nou de trecere a frontierei. Deschiderea acestui punct de trecere a frontierei reprezintă o apropiere între statele noastre și confirmă drumul nostru spre integrarea europeană. Ne-am întâlnit într-o perioadă foarte dificilă pentru Ucraina, adică în perioada când agresorul distruge toată infrastructura critică a Ucrainei, mai ales că se apropie iarna. Suntem recunoscători părții române pentru susținerea integrității teritoriale și suveranității Ucrainei. România ne susține foarte activ în lupta împotriva agresorului, România susține ideea formării unui tribunal internațional, România ne susține pe parcursul nostru spre viitor. Am fi foarte recunoscători părții române dacă ar recunoaște la nivel oficial Rusia ca stat sponsor al terorismului și ne-ar susține în inițiativa noastră de a exclude </w:t>
      </w:r>
      <w:proofErr w:type="spellStart"/>
      <w:r>
        <w:t>Rusie</w:t>
      </w:r>
      <w:proofErr w:type="spellEnd"/>
      <w:r>
        <w:t xml:space="preserve"> din OCEMN (Organizația de Cooperare Economică la Marea Neagră). Suntem recunoscători părții române pentru disponibilitatea de a se încadra în reconstruirea Ucrainei, în special regiunea </w:t>
      </w:r>
      <w:proofErr w:type="spellStart"/>
      <w:r>
        <w:t>Novopetrovsk</w:t>
      </w:r>
      <w:proofErr w:type="spellEnd"/>
      <w:r>
        <w:t>. Astăzi, împreună cu colegul meu, cu domnul prim-ministru Nicolae Ciucă, am deschis acest punct de trecere la frontiera noastră comună și după 24 februarie direcția spre Occident a devenit cea mai importantă pentru noi, anume, între această direcție am redirecționat exportul nostru, anume, spre Occident, în țările vecine au venit persoanele care au fost nevoite să părăsească țara. Anume, prin aceste frontiere se întorc cetățenii noștri acasă, prin aceste frontiere trec ajutoarele umanitare voluminoase din partea țărilor Uniunii Europene.</w:t>
      </w:r>
    </w:p>
    <w:p w14:paraId="13B5DF1B" w14:textId="77777777" w:rsidR="00A52123" w:rsidRDefault="00A52123" w:rsidP="00680FDC">
      <w:pPr>
        <w:jc w:val="both"/>
      </w:pPr>
      <w:r>
        <w:t xml:space="preserve">Deci, de aceea, lărgirea/deschiderea noului punct de trecere este o prioritate pentru guvernul Ucrainei. Deja am reconstruit un număr de puncte de trecere la granița cu Polonia, inclusiv în regiunea transcarpatică am reconstruit un punct de trecere cu Slovacia. Dar progresul cel mai mare l-am atins la frontiera </w:t>
      </w:r>
      <w:proofErr w:type="spellStart"/>
      <w:r>
        <w:t>ucraineano</w:t>
      </w:r>
      <w:proofErr w:type="spellEnd"/>
      <w:r>
        <w:t xml:space="preserve">-română. De astăzi, va lucra aici un punct nou de trecere a frontiere </w:t>
      </w:r>
      <w:proofErr w:type="spellStart"/>
      <w:r>
        <w:t>Krasnoilsk</w:t>
      </w:r>
      <w:proofErr w:type="spellEnd"/>
      <w:r>
        <w:t xml:space="preserve"> - Vicovu de Sus. Deschiderea lui era prevăzută încă de acel acord interguvernamental din 2012, dar astăzi noi am realizat în practică acest proiect ambițios. Este primul punct de trecere a frontierei care a fost construit de la zero, din 1999 până acum. Cât de curând se reconstruiește și cât de curând se va deschide punctul de trecere </w:t>
      </w:r>
      <w:proofErr w:type="spellStart"/>
      <w:r>
        <w:t>Diakivți</w:t>
      </w:r>
      <w:proofErr w:type="spellEnd"/>
      <w:r>
        <w:t xml:space="preserve"> - Racovăț. Cât de curând va fi deschis și acest punct pentru traficul de transport. Am discutat și despre perspective. În perspectivă se planifică deschiderea încă a șapte puncte de trecere la frontiera noastră. De aceea, susținem inițiativa părții române de a crea un grup de lucru, de lărgire și dezvoltare a infrastructurii de frontieră la granița noastră comună.</w:t>
      </w:r>
    </w:p>
    <w:p w14:paraId="0C10468A" w14:textId="77777777" w:rsidR="00A52123" w:rsidRDefault="00A52123" w:rsidP="00680FDC">
      <w:pPr>
        <w:jc w:val="both"/>
      </w:pPr>
      <w:r>
        <w:t>E foarte important, că la acest proces va participa și Misiunea Consultativă a Uniunii Europene din Ucraina. Participarea lor va contribui la obținerea unor fonduri din Uniunea Europeană pentru dezvoltarea acestei infrastructuri. Dezvoltarea infrastructurii de frontieră va avea consecințe pozitive pentru Ucraina, fără echivoc. Va crește exportul spre România și alte țări ale Uniunii Europene. Se va mări volumul de mărfuri pe care le va obține Ucraina. Acest lucru va contribui și la intensificarea relațiilor economice dintre Ucraina și România. Sunt convins că împreună vom învinge inamicul și vom deschide o nouă etapă de dezvoltare. Și, la sfârșit, aș vrea să-i aduc sincere mulțumiri domnului prim-ministru, Guvernului României și întreg poporului român pentru susținerea necondiționată a Ucrainei. Aici avem expuse câteva tiruri cu ajutor umanitar, ajutor umanitar pe care România, chiar din primele zile ale războiului, ni-l oferă și continuă să ofere. E foarte important pentru noi că România ne oferă și generatoare, deoarece avem o criză energetică și cred că împreună vom trece această criză. Vă mulțumesc pentru atenție!</w:t>
      </w:r>
    </w:p>
    <w:p w14:paraId="2477FECE" w14:textId="77777777" w:rsidR="00A52123" w:rsidRDefault="00A52123" w:rsidP="00680FDC">
      <w:pPr>
        <w:jc w:val="both"/>
      </w:pPr>
      <w:r w:rsidRPr="00A52123">
        <w:rPr>
          <w:b/>
          <w:bCs/>
        </w:rPr>
        <w:t>Nicolae-Ionel Ciucă:</w:t>
      </w:r>
      <w:r>
        <w:t xml:space="preserve"> Domnule prim-ministru </w:t>
      </w:r>
      <w:proofErr w:type="spellStart"/>
      <w:r>
        <w:t>Shmyhal</w:t>
      </w:r>
      <w:proofErr w:type="spellEnd"/>
      <w:r>
        <w:t xml:space="preserve">, doamnelor şi domnilor reprezentanți ai autorităților locale din România și Ucraina, doamnelor şi domnilor, mă bucur foarte mult să îl revăd pe premierul Ucrainei după ce am avut prima întâlnire la Kiev în 26 aprilie anul acesta. Mă bucur, de asemenea, să participăm împreună la acest eveniment de deschidere a punctului de trecere a frontierei dintre România și Ucraina. Este un eveniment plin de semnificație, așa cum a subliniat și domnul prim-ministru, care atestă relațiile și solidaritatea dintre țările noastre. Într-adevăr este primul punct de frontieră care se redeschide după mulți ani între țările noastre și nu este doar un punct de trecere a </w:t>
      </w:r>
      <w:r>
        <w:lastRenderedPageBreak/>
        <w:t xml:space="preserve">frontierei între România și Ucraina, ci este un punct de trecere a frontierei între Ucraina și Uniunea Europeană. În aceste momente deosebite prin care trece Ucraina, momente tragice odată cu declanșarea agresiunii Federației Ruse, avem nevoie ca împreună să dăm dovadă de solidaritate și unitate. Și pentru că am vorbit de rolul pe care îl joacă țările noastre și de rolul pe care-l joacă Uniunea Europeană, dați-mi voie să salut prezența domnului </w:t>
      </w:r>
      <w:proofErr w:type="spellStart"/>
      <w:r>
        <w:t>Antti</w:t>
      </w:r>
      <w:proofErr w:type="spellEnd"/>
      <w:r>
        <w:t xml:space="preserve"> </w:t>
      </w:r>
      <w:proofErr w:type="spellStart"/>
      <w:r>
        <w:t>Hartikainen</w:t>
      </w:r>
      <w:proofErr w:type="spellEnd"/>
      <w:r>
        <w:t xml:space="preserve">, care este șeful misiunii Uniunii Europene de asistență în Ucraina, și să-i mulțumesc domniei sale și echipei pe care o conduce pentru modul în care s-au implicat pentru fluidizarea și pentru punerea în aplicare a deciziilor luate la nivelul Uniunii și între țările noastre. Deschiderea unui nou punct de frontieră înseamnă, practic, facilități pentru un tranzit mai lejer atât al cetățenilor, cât şi al bunurilor. Mobilitatea persoanelor și bunurilor în acest moment, pentru Ucraina, capătă relevanță vitală, afirmă că are semnificație vitală, relevanță vitală - pentru că în </w:t>
      </w:r>
      <w:proofErr w:type="spellStart"/>
      <w:r>
        <w:t>condiţiile</w:t>
      </w:r>
      <w:proofErr w:type="spellEnd"/>
      <w:r>
        <w:t xml:space="preserve"> în care, după 24 februarie, agresiunea ilegală, premeditată şi neprovocată a Federației Ruse în Ucraina produce efecte şi consecințe dezastruoase pentru cetățenii ucraineni şi pentru Guvernul Ucrainean și putem să vedem care sunt implicațiile atât asupra statelor vecine, cât și asupra întregului continent. Ca atare, Ucraina are nevoie de solidaritatea noastră, are nevoie în aceste clipe de sprijinul pe care comunitatea internațională poate să îl acorde, mă refer în mod deosebit la comunitatea internațională, care împărtășește aceleași valori: libertate, demnitate, valorile lumii internaționale bazate pe reguli și, desigur, dreptul fiecărui stat, dreptul suveran de a-și decide singur viitorul. România a fost alături de Ucraina încă din primele clipe ale declanșării agresiunii și doresc să folosesc și acest prilej pentru a mulțumi cetățenilor români care au dat dovadă de empatie și solidaritate deplină. Și, desigur, vreau să mulțumesc instituțiilor care au înțeles care le este responsabilitatea și au întreprins demersuri care să facă în așa fel încât să putem să participăm la astfel de evenimente ca cel de astăzi. Țara noastră a avut un rol esențial în ceea ce a însemnat asigurarea exporturilor de grâne din Ucraina și, pe cale de consecință, putem spune că țara noastră a jucat un rol important în stabilizarea fluxurilor agroalimentare la nivel european și global, perturbate de agresiunea Federației Ruse. Putem spune, în acest moment, că, prin infrastructura din România, cea feroviară, rutieră, prin porturile de la Constanța și Galați, au fost exportate peste 6,5 milioane tone de grâne din Ucraina. Există în continuare planuri viitoare pentru a putea să facilităm deschiderea mai multor treceri de frontieră. Și există, de asemenea, planuri la nivelul Uniunii Europene care integrează și în interiorul cărora trebuie să ne aliniem, astfel încât să avem o dezvoltare coerentă a acestor facilități. Ca atare, domnule prim-ministru, vom continua să ne coordonăm activitatea, astfel încât, așa cum au fost prezentate cu speranță de către cei care s-au ocupat de inaugurarea acestui punct, să reușim ca nu peste mult timp să deschidem alte puncte de trecerea frontierei. În cadrul întâlnirii de astăzi, desigur, voi discuta cu domnul prim-ministru și despre rolul pe care comunitatea românească îl joacă în acest ansamblu al acțiunilor desfășurate de Ucraina pentru apărarea Ucrainei. Cetățenii români au demonstrat constant că sunt loiali și fideli statului ucrainean. Și sunt convins că acest lucru îl apreciază și l-au apreciat, așa cum am constatat și la întâlnirile pe care le-am avut la Kiev împreună cu domnul președinte </w:t>
      </w:r>
      <w:proofErr w:type="spellStart"/>
      <w:r>
        <w:t>Zelenski</w:t>
      </w:r>
      <w:proofErr w:type="spellEnd"/>
      <w:r>
        <w:t xml:space="preserve"> și domnul prim-ministru. Și este cât se poate de onest să discutăm despre drepturile comunităților atât cea română în Ucraina, cât și cea ucraineană în România. Prin teritoriul României și-au găsit refugiu aproximativ 2,7 milioane de ucraineni, parte dintre ei au ales să rămână în țara noastră. Atât Guvernul României, cât și cetățenii români au făcut tot ceea ce le-a stat în putință pentru a putea să îi sprijine în aceste momente deosebit de grele. Și vom continua ca împreună cu Uniunea Europeană să facem tot ceea ce este necesar în acest sens. Ca atare, revenind la cele două comunități aflate de-a lungul graniței dintre România și Ucraina, avem responsabilitatea să ne asigurăm că este creat acel climat pentru exercitarea plenară și sustenabilă a drepturilor care le revin atât în România, cât și în Ucraina. Am convingerea că această chestiune va rămâne în atenția autorităților ucrainene și încă o dată subliniez că, așa cum ne-am angajat reciproc la Kiev, vom face totul ca cetățenii români și cetățenii ucraineni să se bucure de drepturile care li se cuvin, și de-o parte și de alta a graniței.</w:t>
      </w:r>
    </w:p>
    <w:p w14:paraId="31F28613" w14:textId="59687333" w:rsidR="00A52123" w:rsidRDefault="00A52123" w:rsidP="00680FDC">
      <w:pPr>
        <w:jc w:val="both"/>
      </w:pPr>
      <w:r>
        <w:t xml:space="preserve">Domnule prim-ministru, înainte de încheiere, dați-mi voie ca împreună cu dumneavoastră să le mulțumim tuturor celor care au trudit ca acest punct de trecere a graniței să se realizeze, să devină operațional, să mulțumesc Corpului Diplomatic român la Kiev și Corpului Diplomatic ucrainean la </w:t>
      </w:r>
      <w:proofErr w:type="spellStart"/>
      <w:r>
        <w:t>Bucureşti</w:t>
      </w:r>
      <w:proofErr w:type="spellEnd"/>
      <w:r>
        <w:t xml:space="preserve"> pentru implicare și, de asemenea, să mulțumesc ministerelor implicate: Ministerul Afacerilor Interne, Ministerului Transporturilor și Ministerului Finanțelor, tuturor instituțiilor ai căror reprezentanți se găsesc astăzi prezenți la acest eveniment. Vă mulțumesc!...</w:t>
      </w:r>
    </w:p>
    <w:p w14:paraId="651E2564" w14:textId="3B23EBD5" w:rsidR="00A52123" w:rsidRDefault="00A52123" w:rsidP="00680FDC">
      <w:pPr>
        <w:pStyle w:val="separatorarticole"/>
      </w:pPr>
      <w:r>
        <w:t>*</w:t>
      </w:r>
    </w:p>
    <w:p w14:paraId="6C1B1EF8" w14:textId="1718443F" w:rsidR="00A52123" w:rsidRDefault="00A52123" w:rsidP="00680FDC">
      <w:pPr>
        <w:pStyle w:val="TitluArticolinINFOUE"/>
        <w:jc w:val="both"/>
      </w:pPr>
      <w:bookmarkStart w:id="133" w:name="_Toc119312392"/>
      <w:r w:rsidRPr="00A52123">
        <w:lastRenderedPageBreak/>
        <w:t>Harta Digitală a Apelor Minerale, lansată în stațiunea Balvanyos. Consilierul de stat László Borbély: Deținem 60% dintre apele minerale din Europa, este timpul să le valorificăm durabil</w:t>
      </w:r>
      <w:bookmarkEnd w:id="133"/>
    </w:p>
    <w:p w14:paraId="2B62E3DD" w14:textId="77777777" w:rsidR="00A52123" w:rsidRPr="00A52123" w:rsidRDefault="00A52123" w:rsidP="00680FDC">
      <w:pPr>
        <w:jc w:val="both"/>
      </w:pPr>
      <w:r w:rsidRPr="00A52123">
        <w:t>Departamentul pentru Dezvoltare Durabilă din cadrul Guvernului României, în parteneriat cu Asociația Întreprinderilor Mici și Mijlocii din județul Covasna – ASIMCOV, a organizat astăzi evenimentul de lansare a platformei </w:t>
      </w:r>
      <w:r w:rsidRPr="00A52123">
        <w:rPr>
          <w:b/>
          <w:bCs/>
        </w:rPr>
        <w:t>„Harta Digitală a Apelor Minerale - BALNEOMAP</w:t>
      </w:r>
      <w:r w:rsidRPr="00A52123">
        <w:t>”.</w:t>
      </w:r>
    </w:p>
    <w:p w14:paraId="0BCC5AAC" w14:textId="77777777" w:rsidR="00A52123" w:rsidRPr="00A52123" w:rsidRDefault="00A52123" w:rsidP="00680FDC">
      <w:pPr>
        <w:jc w:val="both"/>
      </w:pPr>
      <w:r w:rsidRPr="00A52123">
        <w:t>Platforma indică 39 de localități cu potențial balnear excepțional, indiferent că au sau nu statut de stațiune balneoclimaterică,  și 200 izvoare de apă minerală, majoritatea nevalorificate, din județele Harghita, Covasna și Mureș, și conține informații despre acestea utile pentru cetățeni. Prin cooptarea altor instituții din  administrația publică și universități se urmărește extinderea proiectului.</w:t>
      </w:r>
    </w:p>
    <w:p w14:paraId="39BF339A" w14:textId="77777777" w:rsidR="00A52123" w:rsidRPr="00A52123" w:rsidRDefault="00A52123" w:rsidP="00680FDC">
      <w:pPr>
        <w:jc w:val="both"/>
      </w:pPr>
      <w:r w:rsidRPr="00A52123">
        <w:t>„România deține 60% dintre apele minerale din Europa. Este timpul să le valorificăm durabil. Mă bucur că am avut posibilitatea să finanțăm de la centrul guvernului o astfel de inițiativă inovatoare care cred că reprezintă un pas important pentru a scoate la lumină una dintre resursele României cu cel mai mare potențial. Pe lângă turism, economie și dezvoltarea locală sustenabilă, popularizarea apelor minerale are un rol extrem de important și pentru Obiectivul de Dezvoltare Durabilă 3 care se referă la o viață sănătoasă. Este foarte important ca cetățenii să aibă acces la aceste informații despre efectele terapeutice ale apelor pe care le găsim în țara noastră. Departamentul pentru Dezvoltare Durabilă rămâne un partener implicat în proiecte de acest fel care aduc o contribuție reală la viitorul sustenabil pe care încercăm să îl construim.”, a declarat László Borbély, coordonatorul Departamentului pentru Dezvoltare Durabilă</w:t>
      </w:r>
    </w:p>
    <w:p w14:paraId="772B80D8" w14:textId="77777777" w:rsidR="00A52123" w:rsidRPr="00A52123" w:rsidRDefault="00A52123" w:rsidP="00680FDC">
      <w:pPr>
        <w:jc w:val="both"/>
      </w:pPr>
      <w:r w:rsidRPr="00A52123">
        <w:t>Istoria utilizării apei ca agent terapeutic ne poartă în timpuri străvechi, când oamenii, fără cunoștințe medicale, prin simpla lor capacitate de observare, au început să constate întâmplător efectele terapeutice ale diferiților factori naturali. Prin acest proiect a avut loc inventarierea resurselor balneare regionale, crearea monografiei digitale ale acestora și conștientizarea în rândul cetățenilor asupra beneficiilor utilizării resurselor naturale terapeutice cum sunt apele minerale și mofetele.</w:t>
      </w:r>
    </w:p>
    <w:p w14:paraId="5AFADFDE" w14:textId="77777777" w:rsidR="00A52123" w:rsidRPr="00A52123" w:rsidRDefault="00A52123" w:rsidP="00680FDC">
      <w:pPr>
        <w:jc w:val="both"/>
      </w:pPr>
      <w:r w:rsidRPr="00A52123">
        <w:t xml:space="preserve">Platforma poate fi accesată </w:t>
      </w:r>
      <w:proofErr w:type="spellStart"/>
      <w:r w:rsidRPr="00A52123">
        <w:t>aici:</w:t>
      </w:r>
      <w:hyperlink r:id="rId18" w:history="1">
        <w:r w:rsidRPr="00A52123">
          <w:rPr>
            <w:rStyle w:val="Hyperlink"/>
            <w:szCs w:val="24"/>
          </w:rPr>
          <w:t>http</w:t>
        </w:r>
        <w:proofErr w:type="spellEnd"/>
        <w:r w:rsidRPr="00A52123">
          <w:rPr>
            <w:rStyle w:val="Hyperlink"/>
            <w:szCs w:val="24"/>
          </w:rPr>
          <w:t>://www.balneomap.ro</w:t>
        </w:r>
      </w:hyperlink>
      <w:r w:rsidRPr="00A52123">
        <w:t>/</w:t>
      </w:r>
    </w:p>
    <w:p w14:paraId="656B3C29" w14:textId="77777777" w:rsidR="00A52123" w:rsidRPr="00A52123" w:rsidRDefault="00A52123" w:rsidP="00680FDC">
      <w:pPr>
        <w:jc w:val="both"/>
      </w:pPr>
      <w:r w:rsidRPr="00A52123">
        <w:t xml:space="preserve">În cadru evenimentului au mai luat cuvântul: Vajda Lajos și Aurel Borșan, Fondatori, Clusterul Regional </w:t>
      </w:r>
      <w:proofErr w:type="spellStart"/>
      <w:r w:rsidRPr="00A52123">
        <w:t>Balneoturistic</w:t>
      </w:r>
      <w:proofErr w:type="spellEnd"/>
      <w:r w:rsidRPr="00A52123">
        <w:t xml:space="preserve"> </w:t>
      </w:r>
      <w:proofErr w:type="spellStart"/>
      <w:r w:rsidRPr="00A52123">
        <w:t>Transylvania</w:t>
      </w:r>
      <w:proofErr w:type="spellEnd"/>
      <w:r w:rsidRPr="00A52123">
        <w:t xml:space="preserve"> </w:t>
      </w:r>
      <w:proofErr w:type="spellStart"/>
      <w:r w:rsidRPr="00A52123">
        <w:t>Clusterizarea</w:t>
      </w:r>
      <w:proofErr w:type="spellEnd"/>
      <w:r w:rsidRPr="00A52123">
        <w:t xml:space="preserve"> regională în domeniul balnear; </w:t>
      </w:r>
      <w:proofErr w:type="spellStart"/>
      <w:r w:rsidRPr="00A52123">
        <w:t>Jakab</w:t>
      </w:r>
      <w:proofErr w:type="spellEnd"/>
      <w:r w:rsidRPr="00A52123">
        <w:t xml:space="preserve"> István Barna și </w:t>
      </w:r>
      <w:proofErr w:type="spellStart"/>
      <w:r w:rsidRPr="00A52123">
        <w:t>Bíró</w:t>
      </w:r>
      <w:proofErr w:type="spellEnd"/>
      <w:r w:rsidRPr="00A52123">
        <w:t xml:space="preserve"> Barna </w:t>
      </w:r>
      <w:proofErr w:type="spellStart"/>
      <w:r w:rsidRPr="00A52123">
        <w:t>Botond</w:t>
      </w:r>
      <w:proofErr w:type="spellEnd"/>
      <w:r w:rsidRPr="00A52123">
        <w:t>, Vicepreședinți ai Consiliul Județean Covasna;  </w:t>
      </w:r>
      <w:proofErr w:type="spellStart"/>
      <w:r w:rsidRPr="00A52123">
        <w:t>Rasztovits</w:t>
      </w:r>
      <w:proofErr w:type="spellEnd"/>
      <w:r w:rsidRPr="00A52123">
        <w:t xml:space="preserve"> </w:t>
      </w:r>
      <w:proofErr w:type="spellStart"/>
      <w:r w:rsidRPr="00A52123">
        <w:t>Dávid</w:t>
      </w:r>
      <w:proofErr w:type="spellEnd"/>
      <w:r w:rsidRPr="00A52123">
        <w:t xml:space="preserve">, Director Executiv, </w:t>
      </w:r>
      <w:proofErr w:type="spellStart"/>
      <w:r w:rsidRPr="00A52123">
        <w:t>Digitális</w:t>
      </w:r>
      <w:proofErr w:type="spellEnd"/>
      <w:r w:rsidRPr="00A52123">
        <w:t xml:space="preserve"> </w:t>
      </w:r>
      <w:proofErr w:type="spellStart"/>
      <w:r w:rsidRPr="00A52123">
        <w:t>Turizmus</w:t>
      </w:r>
      <w:proofErr w:type="spellEnd"/>
      <w:r w:rsidRPr="00A52123">
        <w:t xml:space="preserve"> </w:t>
      </w:r>
      <w:proofErr w:type="spellStart"/>
      <w:r w:rsidRPr="00A52123">
        <w:t>Rt</w:t>
      </w:r>
      <w:proofErr w:type="spellEnd"/>
      <w:r w:rsidRPr="00A52123">
        <w:t xml:space="preserve">.; </w:t>
      </w:r>
      <w:proofErr w:type="spellStart"/>
      <w:r w:rsidRPr="00A52123">
        <w:t>Mátyus</w:t>
      </w:r>
      <w:proofErr w:type="spellEnd"/>
      <w:r w:rsidRPr="00A52123">
        <w:t xml:space="preserve"> </w:t>
      </w:r>
      <w:proofErr w:type="spellStart"/>
      <w:r w:rsidRPr="00A52123">
        <w:t>Enikő</w:t>
      </w:r>
      <w:proofErr w:type="spellEnd"/>
      <w:r w:rsidRPr="00A52123">
        <w:t xml:space="preserve">, Manager, Clusterul </w:t>
      </w:r>
      <w:proofErr w:type="spellStart"/>
      <w:r w:rsidRPr="00A52123">
        <w:t>Balneoturistic</w:t>
      </w:r>
      <w:proofErr w:type="spellEnd"/>
      <w:r w:rsidRPr="00A52123">
        <w:t xml:space="preserve"> </w:t>
      </w:r>
      <w:proofErr w:type="spellStart"/>
      <w:r w:rsidRPr="00A52123">
        <w:t>Transylvania</w:t>
      </w:r>
      <w:proofErr w:type="spellEnd"/>
      <w:r w:rsidRPr="00A52123">
        <w:t>; Conf. univ. dr. Dogaru Gabriela, Președinte, Asociația Română de Balneologie - filiala Cluj, coordonatorul științific al proiectului.</w:t>
      </w:r>
    </w:p>
    <w:p w14:paraId="18FEDAC3" w14:textId="268633A9" w:rsidR="00A52123" w:rsidRDefault="00A52123" w:rsidP="00A52123">
      <w:pPr>
        <w:pStyle w:val="separatorarticole"/>
      </w:pPr>
      <w:r>
        <w:t>*</w:t>
      </w:r>
    </w:p>
    <w:p w14:paraId="0EB1D2E0" w14:textId="21DD57AE" w:rsidR="00A52123" w:rsidRDefault="00A52123" w:rsidP="00A52123">
      <w:pPr>
        <w:pStyle w:val="TitluArticolinINFOUE"/>
        <w:jc w:val="both"/>
      </w:pPr>
      <w:bookmarkStart w:id="134" w:name="_Toc119312393"/>
      <w:r w:rsidRPr="00A52123">
        <w:t>Discursul premierului Nicolae-Ionel Ciucă la ceremonia dedicată Zilei Veteranilor din Teatrele de Operații</w:t>
      </w:r>
      <w:bookmarkEnd w:id="134"/>
    </w:p>
    <w:p w14:paraId="618B1DCD" w14:textId="77777777" w:rsidR="00A52123" w:rsidRPr="00A52123" w:rsidRDefault="00A52123" w:rsidP="00680FDC">
      <w:pPr>
        <w:spacing w:before="0"/>
        <w:ind w:firstLine="567"/>
        <w:rPr>
          <w:i/>
          <w:iCs/>
        </w:rPr>
      </w:pPr>
      <w:r w:rsidRPr="00A52123">
        <w:rPr>
          <w:i/>
          <w:iCs/>
        </w:rPr>
        <w:t>Doamnelor și domnilor parlamentari,</w:t>
      </w:r>
    </w:p>
    <w:p w14:paraId="31032ECB" w14:textId="77777777" w:rsidR="00A52123" w:rsidRPr="00A52123" w:rsidRDefault="00A52123" w:rsidP="00680FDC">
      <w:pPr>
        <w:spacing w:before="0"/>
        <w:ind w:firstLine="567"/>
        <w:rPr>
          <w:i/>
          <w:iCs/>
        </w:rPr>
      </w:pPr>
      <w:r w:rsidRPr="00A52123">
        <w:rPr>
          <w:i/>
          <w:iCs/>
        </w:rPr>
        <w:t xml:space="preserve">Domnule ministru </w:t>
      </w:r>
      <w:proofErr w:type="spellStart"/>
      <w:r w:rsidRPr="00A52123">
        <w:rPr>
          <w:i/>
          <w:iCs/>
        </w:rPr>
        <w:t>Tîlvăr</w:t>
      </w:r>
      <w:proofErr w:type="spellEnd"/>
      <w:r w:rsidRPr="00A52123">
        <w:rPr>
          <w:i/>
          <w:iCs/>
        </w:rPr>
        <w:t>,</w:t>
      </w:r>
    </w:p>
    <w:p w14:paraId="6226FC1C" w14:textId="77777777" w:rsidR="00A52123" w:rsidRPr="00A52123" w:rsidRDefault="00A52123" w:rsidP="00680FDC">
      <w:pPr>
        <w:spacing w:before="0"/>
        <w:ind w:firstLine="567"/>
        <w:rPr>
          <w:i/>
          <w:iCs/>
        </w:rPr>
      </w:pPr>
      <w:r w:rsidRPr="00A52123">
        <w:rPr>
          <w:i/>
          <w:iCs/>
        </w:rPr>
        <w:t>Domnule șef al Statului Major al Apărării General Daniel Petrescu,</w:t>
      </w:r>
    </w:p>
    <w:p w14:paraId="0CA29A43" w14:textId="77777777" w:rsidR="00A52123" w:rsidRPr="00A52123" w:rsidRDefault="00A52123" w:rsidP="00680FDC">
      <w:pPr>
        <w:spacing w:before="0"/>
        <w:ind w:firstLine="567"/>
        <w:rPr>
          <w:i/>
          <w:iCs/>
        </w:rPr>
      </w:pPr>
      <w:r w:rsidRPr="00A52123">
        <w:rPr>
          <w:i/>
          <w:iCs/>
        </w:rPr>
        <w:t>Excelențelor voastre,</w:t>
      </w:r>
    </w:p>
    <w:p w14:paraId="5504B8E2" w14:textId="77777777" w:rsidR="00A52123" w:rsidRPr="00A52123" w:rsidRDefault="00A52123" w:rsidP="00680FDC">
      <w:pPr>
        <w:spacing w:before="0"/>
        <w:ind w:firstLine="567"/>
        <w:rPr>
          <w:i/>
          <w:iCs/>
        </w:rPr>
      </w:pPr>
      <w:r w:rsidRPr="00A52123">
        <w:rPr>
          <w:i/>
          <w:iCs/>
        </w:rPr>
        <w:t>Domnilor ambasadori,</w:t>
      </w:r>
    </w:p>
    <w:p w14:paraId="313586F3" w14:textId="77777777" w:rsidR="00A52123" w:rsidRPr="00A52123" w:rsidRDefault="00A52123" w:rsidP="00680FDC">
      <w:pPr>
        <w:spacing w:before="0"/>
        <w:ind w:firstLine="567"/>
        <w:rPr>
          <w:i/>
          <w:iCs/>
        </w:rPr>
      </w:pPr>
      <w:r w:rsidRPr="00A52123">
        <w:rPr>
          <w:i/>
          <w:iCs/>
        </w:rPr>
        <w:t>Domnilor generali, ofițeri, maiștrii militari, subofițeri și soldați profesioniști,</w:t>
      </w:r>
    </w:p>
    <w:p w14:paraId="6D86F1BD" w14:textId="77777777" w:rsidR="00A52123" w:rsidRPr="00A52123" w:rsidRDefault="00A52123" w:rsidP="00680FDC">
      <w:pPr>
        <w:spacing w:before="0"/>
        <w:ind w:firstLine="567"/>
        <w:rPr>
          <w:i/>
          <w:iCs/>
        </w:rPr>
      </w:pPr>
      <w:r w:rsidRPr="00A52123">
        <w:rPr>
          <w:i/>
          <w:iCs/>
        </w:rPr>
        <w:t>Dragi veterani ai celui de-Al Doilea Război Mondial,</w:t>
      </w:r>
    </w:p>
    <w:p w14:paraId="6CF4DB37" w14:textId="557B2246" w:rsidR="00A52123" w:rsidRDefault="00A52123" w:rsidP="00680FDC">
      <w:pPr>
        <w:spacing w:before="0"/>
        <w:ind w:firstLine="567"/>
        <w:rPr>
          <w:i/>
          <w:iCs/>
        </w:rPr>
      </w:pPr>
      <w:r w:rsidRPr="00A52123">
        <w:rPr>
          <w:i/>
          <w:iCs/>
        </w:rPr>
        <w:t>Dragi veterani ai teatrelor de operații,</w:t>
      </w:r>
    </w:p>
    <w:p w14:paraId="088ABB0E" w14:textId="77777777" w:rsidR="00A52123" w:rsidRDefault="00A52123" w:rsidP="00A52123">
      <w:pPr>
        <w:jc w:val="both"/>
      </w:pPr>
      <w:r>
        <w:t>11 noiembrie are o dublă semnificație pentru noi, românii. Ziua Armistițiului marca sfârșitul Primului Război Mondial și un pas extrem de important pentru deschiderea drumului spre realizarea Marii Uniri de la 1918.</w:t>
      </w:r>
    </w:p>
    <w:p w14:paraId="4D36B51E" w14:textId="77777777" w:rsidR="00A52123" w:rsidRDefault="00A52123" w:rsidP="00A52123">
      <w:pPr>
        <w:jc w:val="both"/>
      </w:pPr>
      <w:r>
        <w:t>Pentru militarii Armatei Române este o zi cu rezonanță, expresie a recunoștinței pe care toți o purtăm militarilor întorși din misiuni şi eroilor care și-au pierdut viața în teatrele de operații.</w:t>
      </w:r>
    </w:p>
    <w:p w14:paraId="46CF201B" w14:textId="77777777" w:rsidR="00A52123" w:rsidRDefault="00A52123" w:rsidP="00A52123">
      <w:pPr>
        <w:jc w:val="both"/>
      </w:pPr>
      <w:r>
        <w:t>Curajul și dedicarea lor fac cinste României, iar misiunile încheiate cu succes în toți acești ani în care am acționat alături de partenerii noștri din NATO și Uniunea Europeană contribuie la siguranța și protecția de care cetățenii români și economia noastră beneficiază astăzi.</w:t>
      </w:r>
    </w:p>
    <w:p w14:paraId="130F8E58" w14:textId="77777777" w:rsidR="00A52123" w:rsidRDefault="00A52123" w:rsidP="00A52123">
      <w:pPr>
        <w:jc w:val="both"/>
      </w:pPr>
      <w:r>
        <w:t>Importanța capacității defensive este mai relevantă ca oricând în această perioadă, în care agresiunea militară ilegală, neprovocată și ilegitimă a Rusiei asupra Ucrainei amenință securitatea în regiune și chiar a întregii lumi.</w:t>
      </w:r>
    </w:p>
    <w:p w14:paraId="56D473F9" w14:textId="77777777" w:rsidR="00A52123" w:rsidRDefault="00A52123" w:rsidP="00A52123">
      <w:pPr>
        <w:jc w:val="both"/>
      </w:pPr>
      <w:r>
        <w:lastRenderedPageBreak/>
        <w:t>Pregătirea și înzestrarea Armatei României reprezintă în continuare direcții-cheie pentru a întări capacitatea de apărare a țării noastre și pentru a răspunde exigențelor și provocărilor geostrategice ca stat de frontieră externă a comunității euro-atlantice și a Spațiului Schengen. La nivelul Guvernului susținem ca obiectiv prioritar continuarea procesului de înzestrare a Armatei Române cu echipamente și tehnică militară moderne, sens în care ne-am asumat decizia de a crește de la 2 la 2,5% din PIB alocarea pentru apărare. Am încredere în dumneavoastră, în pregătirea și perfecționarea permanentă a unităților și a marilor unități. Profesionalismul rămâne principala calitate a Armatei Române.</w:t>
      </w:r>
    </w:p>
    <w:p w14:paraId="2F720587" w14:textId="77777777" w:rsidR="00A52123" w:rsidRPr="00A52123" w:rsidRDefault="00A52123" w:rsidP="00A52123">
      <w:pPr>
        <w:jc w:val="both"/>
      </w:pPr>
      <w:r w:rsidRPr="00A52123">
        <w:t>Dragi ostași,</w:t>
      </w:r>
    </w:p>
    <w:p w14:paraId="444ADF5D" w14:textId="77777777" w:rsidR="00A52123" w:rsidRDefault="00A52123" w:rsidP="00A52123">
      <w:pPr>
        <w:jc w:val="both"/>
      </w:pPr>
      <w:r>
        <w:t>Asemenea bravilor veterani ai celui de Al Doilea Război Mondial, ați contribuit la scrierea istoriei acestei țări, la consolidarea profilului internațional al României. Respectul de care se bucură Armata României în rândul partenerilor internaționali și încrederea acordată de cetățeni vi se datorează și dumneavoastră.</w:t>
      </w:r>
    </w:p>
    <w:p w14:paraId="0767CC07" w14:textId="77777777" w:rsidR="00A52123" w:rsidRDefault="00A52123" w:rsidP="00A52123">
      <w:pPr>
        <w:jc w:val="both"/>
      </w:pPr>
      <w:r>
        <w:t>Vă salut cu respect și vă mulțumesc pentru tot ce ați făcut și faceți pentru România!</w:t>
      </w:r>
    </w:p>
    <w:p w14:paraId="340AE8D5" w14:textId="77777777" w:rsidR="00A52123" w:rsidRDefault="00A52123" w:rsidP="00A52123">
      <w:pPr>
        <w:jc w:val="both"/>
      </w:pPr>
      <w:r>
        <w:t>Sunt recunoscător față de camarazii răniți în misiuni, a căror voință și putere de a merge mai departe, indiferent de obstacole, este o adevărată lecție de viață.</w:t>
      </w:r>
    </w:p>
    <w:p w14:paraId="21930760" w14:textId="77777777" w:rsidR="00A52123" w:rsidRDefault="00A52123" w:rsidP="00A52123">
      <w:pPr>
        <w:jc w:val="both"/>
      </w:pPr>
      <w:r>
        <w:t>Aduc omagiul meu militarilor care și-au pierdut viața în teatrele de operații, în numele țării și pentru țară și suntem alături de familiile acestora.</w:t>
      </w:r>
    </w:p>
    <w:p w14:paraId="43797073" w14:textId="208EB91B" w:rsidR="00A52123" w:rsidRPr="00A52123" w:rsidRDefault="00A52123" w:rsidP="00A52123">
      <w:pPr>
        <w:jc w:val="both"/>
      </w:pPr>
      <w:r>
        <w:t>Respect și recunoștință tuturor!</w:t>
      </w:r>
    </w:p>
    <w:p w14:paraId="2CC55A97" w14:textId="6BBD4885" w:rsidR="00B16F81" w:rsidRDefault="0006539B" w:rsidP="00587E4C">
      <w:pPr>
        <w:pStyle w:val="Stilsursa"/>
        <w:rPr>
          <w:rStyle w:val="Hyperlink"/>
          <w:sz w:val="14"/>
          <w:szCs w:val="24"/>
          <w:u w:val="none"/>
        </w:rPr>
      </w:pPr>
      <w:r w:rsidRPr="001A4C20">
        <w:t xml:space="preserve">Sursa: Guvernul României - </w:t>
      </w:r>
      <w:hyperlink r:id="rId19" w:history="1">
        <w:r w:rsidR="00B072FE" w:rsidRPr="001A4C20">
          <w:rPr>
            <w:rStyle w:val="Hyperlink"/>
            <w:sz w:val="14"/>
            <w:szCs w:val="24"/>
            <w:u w:val="none"/>
          </w:rPr>
          <w:t>https://gov.ro/ro/media/comunicate</w:t>
        </w:r>
      </w:hyperlink>
    </w:p>
    <w:p w14:paraId="57941552" w14:textId="359E83F6" w:rsidR="00B16F81" w:rsidRDefault="00B16F81">
      <w:pPr>
        <w:spacing w:before="0"/>
        <w:rPr>
          <w:rStyle w:val="Hyperlink"/>
          <w:b/>
          <w:i/>
          <w:sz w:val="14"/>
          <w:szCs w:val="24"/>
          <w:u w:val="none"/>
        </w:rPr>
      </w:pPr>
    </w:p>
    <w:p w14:paraId="5372874C" w14:textId="77777777" w:rsidR="0006539B" w:rsidRPr="001A4C20" w:rsidRDefault="0006539B" w:rsidP="00587E4C">
      <w:pPr>
        <w:pStyle w:val="Stilsursa"/>
        <w:rPr>
          <w:rStyle w:val="Hyperlink"/>
          <w:sz w:val="14"/>
          <w:szCs w:val="24"/>
          <w:u w:val="none"/>
        </w:rPr>
      </w:pPr>
    </w:p>
    <w:bookmarkEnd w:id="12"/>
    <w:bookmarkEnd w:id="13"/>
    <w:bookmarkEnd w:id="14"/>
    <w:bookmarkEnd w:id="15"/>
    <w:bookmarkEnd w:id="16"/>
    <w:bookmarkEnd w:id="17"/>
    <w:p w14:paraId="17B5AE7A" w14:textId="4262E67E"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1EC6C86F" w:rsidR="00FD2452" w:rsidRPr="001A4C20" w:rsidRDefault="00FD2452" w:rsidP="00B76A7A">
      <w:pPr>
        <w:pStyle w:val="InfoEuropeana"/>
        <w:spacing w:before="120" w:after="0"/>
        <w:ind w:right="198"/>
        <w:rPr>
          <w:szCs w:val="18"/>
        </w:rPr>
      </w:pPr>
      <w:bookmarkStart w:id="135" w:name="_Toc119312394"/>
      <w:proofErr w:type="spellStart"/>
      <w:r w:rsidRPr="001A4C20">
        <w:rPr>
          <w:szCs w:val="18"/>
        </w:rPr>
        <w:t>Informaţie</w:t>
      </w:r>
      <w:proofErr w:type="spellEnd"/>
      <w:r w:rsidRPr="001A4C20">
        <w:rPr>
          <w:szCs w:val="18"/>
        </w:rPr>
        <w:t xml:space="preserve"> Europeană</w:t>
      </w:r>
      <w:bookmarkEnd w:id="13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jc w:val="both"/>
              <w:rPr>
                <w:szCs w:val="18"/>
              </w:rPr>
            </w:pPr>
            <w:r w:rsidRPr="001A4C20">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1A4C20" w:rsidRDefault="00EB6553" w:rsidP="00B76A7A">
            <w:pPr>
              <w:ind w:right="198"/>
              <w:jc w:val="both"/>
              <w:rPr>
                <w:b/>
                <w:color w:val="2E74B5" w:themeColor="accent1" w:themeShade="BF"/>
                <w:sz w:val="17"/>
                <w:szCs w:val="17"/>
              </w:rPr>
            </w:pPr>
            <w:r w:rsidRPr="001A4C20">
              <w:rPr>
                <w:b/>
                <w:color w:val="2E74B5" w:themeColor="accent1" w:themeShade="BF"/>
                <w:sz w:val="17"/>
                <w:szCs w:val="17"/>
              </w:rPr>
              <w:t>Președinția cehă a Consiliului UE: 1 iulie-31 decembrie 2022</w:t>
            </w:r>
          </w:p>
          <w:p w14:paraId="44B97E7F" w14:textId="29E08B61" w:rsidR="00E864FF" w:rsidRPr="001A4C20" w:rsidRDefault="00A05DD2" w:rsidP="00614F03">
            <w:pPr>
              <w:spacing w:beforeLines="20" w:before="48"/>
              <w:jc w:val="both"/>
              <w:rPr>
                <w:rFonts w:cs="Arial"/>
                <w:sz w:val="17"/>
                <w:szCs w:val="17"/>
                <w:lang w:eastAsia="ro-RO"/>
              </w:rPr>
            </w:pPr>
            <w:r w:rsidRPr="001A4C20">
              <w:rPr>
                <w:rFonts w:cs="Arial"/>
                <w:sz w:val="17"/>
                <w:szCs w:val="17"/>
                <w:lang w:eastAsia="ro-RO"/>
              </w:rPr>
              <w:t xml:space="preserve">Prioritățile președinției cehe se reflectă în deviza acesteia: </w:t>
            </w:r>
            <w:r w:rsidRPr="001A4C20">
              <w:rPr>
                <w:rFonts w:cs="Arial"/>
                <w:b/>
                <w:bCs/>
                <w:sz w:val="17"/>
                <w:szCs w:val="17"/>
                <w:lang w:eastAsia="ro-RO"/>
              </w:rPr>
              <w:t>„Europa ca misiune: regândire, reconstrucție, reîntărire”</w:t>
            </w:r>
            <w:r w:rsidRPr="001A4C20">
              <w:rPr>
                <w:rFonts w:cs="Arial"/>
                <w:sz w:val="17"/>
                <w:szCs w:val="17"/>
                <w:lang w:eastAsia="ro-RO"/>
              </w:rPr>
              <w:t>.</w:t>
            </w:r>
          </w:p>
          <w:p w14:paraId="54CB8CF9" w14:textId="77777777" w:rsidR="00A05DD2" w:rsidRPr="001A4C20" w:rsidRDefault="00A05DD2" w:rsidP="00614F03">
            <w:pPr>
              <w:spacing w:beforeLines="20" w:before="48"/>
              <w:jc w:val="both"/>
              <w:rPr>
                <w:rFonts w:cs="Arial"/>
                <w:sz w:val="17"/>
                <w:szCs w:val="17"/>
                <w:lang w:eastAsia="ro-RO"/>
              </w:rPr>
            </w:pPr>
            <w:r w:rsidRPr="001A4C20">
              <w:rPr>
                <w:rFonts w:cs="Arial"/>
                <w:sz w:val="17"/>
                <w:szCs w:val="17"/>
                <w:lang w:eastAsia="ro-RO"/>
              </w:rPr>
              <w:t>Pe parcursul acestei a doua președinții cehe a Consiliului UE, Republica Cehă se va concentra asupra a cinci </w:t>
            </w:r>
            <w:r w:rsidRPr="001A4C20">
              <w:rPr>
                <w:rFonts w:cs="Arial"/>
                <w:b/>
                <w:bCs/>
                <w:sz w:val="17"/>
                <w:szCs w:val="17"/>
                <w:lang w:eastAsia="ro-RO"/>
              </w:rPr>
              <w:t>domenii prioritare</w:t>
            </w:r>
            <w:r w:rsidRPr="001A4C20">
              <w:rPr>
                <w:rFonts w:cs="Arial"/>
                <w:sz w:val="17"/>
                <w:szCs w:val="17"/>
                <w:lang w:eastAsia="ro-RO"/>
              </w:rPr>
              <w:t> strâns legate între ele:</w:t>
            </w:r>
          </w:p>
          <w:p w14:paraId="1FEC1117"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gestionarea crizei refugiaților și redresarea Ucrainei după război</w:t>
            </w:r>
          </w:p>
          <w:p w14:paraId="3E5850A9"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securitatea energetică</w:t>
            </w:r>
          </w:p>
          <w:p w14:paraId="5D1B2ACD"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întărirea capabilităților de apărare ale Europei și a securității spațiului cibernetic</w:t>
            </w:r>
          </w:p>
          <w:p w14:paraId="7645D848"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 strategică a economiei europene</w:t>
            </w:r>
          </w:p>
          <w:p w14:paraId="70872BE1"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 instituțiilor democratice</w:t>
            </w:r>
          </w:p>
          <w:p w14:paraId="01DCD022" w14:textId="7B0C6F9C" w:rsidR="00E864FF" w:rsidRPr="001A4C20" w:rsidRDefault="000B377E" w:rsidP="00614F03">
            <w:pPr>
              <w:spacing w:beforeLines="20" w:before="48"/>
              <w:ind w:right="198"/>
              <w:jc w:val="both"/>
              <w:rPr>
                <w:rFonts w:cs="Arial"/>
                <w:sz w:val="17"/>
                <w:szCs w:val="17"/>
                <w:lang w:eastAsia="ro-RO"/>
              </w:rPr>
            </w:pPr>
            <w:r w:rsidRPr="001A4C20">
              <w:rPr>
                <w:rFonts w:cs="Arial"/>
                <w:sz w:val="17"/>
                <w:szCs w:val="17"/>
                <w:lang w:eastAsia="ro-RO"/>
              </w:rPr>
              <w:t xml:space="preserve">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w:t>
            </w:r>
            <w:proofErr w:type="spellStart"/>
            <w:r w:rsidRPr="001A4C20">
              <w:rPr>
                <w:rFonts w:cs="Arial"/>
                <w:sz w:val="17"/>
                <w:szCs w:val="17"/>
                <w:lang w:eastAsia="ro-RO"/>
              </w:rPr>
              <w:t>Zelenski</w:t>
            </w:r>
            <w:proofErr w:type="spellEnd"/>
            <w:r w:rsidRPr="001A4C20">
              <w:rPr>
                <w:rFonts w:cs="Arial"/>
                <w:sz w:val="17"/>
                <w:szCs w:val="17"/>
                <w:lang w:eastAsia="ro-RO"/>
              </w:rPr>
              <w:t>", a declarat prim-ministrul ceh la 16 iunie, conform site-ului președinției cehe</w:t>
            </w:r>
            <w:r w:rsidR="004B4395" w:rsidRPr="001A4C20">
              <w:rPr>
                <w:rFonts w:cs="Arial"/>
                <w:sz w:val="17"/>
                <w:szCs w:val="17"/>
                <w:lang w:eastAsia="ro-RO"/>
              </w:rPr>
              <w:t>.</w:t>
            </w:r>
          </w:p>
          <w:p w14:paraId="0FAEFF94" w14:textId="4A598FB3" w:rsidR="004A29B4" w:rsidRPr="001A4C20" w:rsidRDefault="004A29B4" w:rsidP="00614F03">
            <w:pPr>
              <w:spacing w:beforeLines="20" w:before="48"/>
              <w:ind w:right="198"/>
              <w:rPr>
                <w:sz w:val="17"/>
                <w:szCs w:val="17"/>
              </w:rPr>
            </w:pPr>
            <w:r w:rsidRPr="001A4C20">
              <w:rPr>
                <w:sz w:val="17"/>
                <w:szCs w:val="17"/>
              </w:rPr>
              <w:t xml:space="preserve">Site-ul </w:t>
            </w:r>
            <w:r w:rsidR="001B389D" w:rsidRPr="001A4C20">
              <w:rPr>
                <w:sz w:val="17"/>
                <w:szCs w:val="17"/>
              </w:rPr>
              <w:t xml:space="preserve">președinției </w:t>
            </w:r>
            <w:r w:rsidR="000B377E" w:rsidRPr="001A4C20">
              <w:rPr>
                <w:sz w:val="17"/>
                <w:szCs w:val="17"/>
              </w:rPr>
              <w:t>cehe</w:t>
            </w:r>
            <w:r w:rsidRPr="001A4C20">
              <w:rPr>
                <w:sz w:val="17"/>
                <w:szCs w:val="17"/>
              </w:rPr>
              <w:t xml:space="preserve">: </w:t>
            </w:r>
            <w:r w:rsidR="000B377E" w:rsidRPr="001A4C20">
              <w:rPr>
                <w:rStyle w:val="Hyperlink"/>
                <w:sz w:val="17"/>
                <w:szCs w:val="17"/>
              </w:rPr>
              <w:t>https://czech-presidency.consilium.europa.eu/</w:t>
            </w:r>
          </w:p>
        </w:tc>
      </w:tr>
      <w:tr w:rsidR="001B389D" w:rsidRPr="001A4C20" w14:paraId="49B68B5F" w14:textId="77777777" w:rsidTr="005B5E75">
        <w:tc>
          <w:tcPr>
            <w:tcW w:w="9639" w:type="dxa"/>
            <w:gridSpan w:val="2"/>
          </w:tcPr>
          <w:p w14:paraId="3661318C" w14:textId="5DCB7F7E" w:rsidR="001B389D" w:rsidRPr="001A4C20" w:rsidRDefault="00D4045E" w:rsidP="00B76A7A">
            <w:pPr>
              <w:ind w:right="198"/>
              <w:jc w:val="both"/>
              <w:rPr>
                <w:b/>
                <w:color w:val="2E74B5" w:themeColor="accent1" w:themeShade="BF"/>
                <w:sz w:val="16"/>
                <w:szCs w:val="18"/>
              </w:rPr>
            </w:pPr>
            <w:r>
              <w:rPr>
                <w:sz w:val="16"/>
                <w:szCs w:val="18"/>
              </w:rPr>
              <w:t xml:space="preserve"> </w:t>
            </w:r>
          </w:p>
        </w:tc>
      </w:tr>
    </w:tbl>
    <w:p w14:paraId="397484B2" w14:textId="77777777" w:rsidR="00680FDC" w:rsidRDefault="00680FDC" w:rsidP="00B76A7A">
      <w:pPr>
        <w:pStyle w:val="separatorcapitole"/>
        <w:spacing w:before="120" w:after="0"/>
        <w:ind w:right="198"/>
        <w:rPr>
          <w:sz w:val="18"/>
          <w:szCs w:val="18"/>
        </w:rPr>
      </w:pPr>
      <w:bookmarkStart w:id="136" w:name="_Toc415050943"/>
    </w:p>
    <w:p w14:paraId="72F3A82E" w14:textId="77777777" w:rsidR="00680FDC" w:rsidRDefault="00680FDC">
      <w:pPr>
        <w:spacing w:before="0"/>
        <w:rPr>
          <w:color w:val="9999FF"/>
          <w:spacing w:val="40"/>
          <w:szCs w:val="18"/>
        </w:rPr>
      </w:pPr>
      <w:r>
        <w:rPr>
          <w:szCs w:val="18"/>
        </w:rPr>
        <w:br w:type="page"/>
      </w:r>
    </w:p>
    <w:p w14:paraId="352A284E" w14:textId="46137170" w:rsidR="00F3452A" w:rsidRPr="001A4C20" w:rsidRDefault="00F3452A" w:rsidP="00B76A7A">
      <w:pPr>
        <w:pStyle w:val="separatorcapitole"/>
        <w:spacing w:before="120" w:after="0"/>
        <w:ind w:right="198"/>
        <w:rPr>
          <w:sz w:val="18"/>
          <w:szCs w:val="18"/>
        </w:rPr>
      </w:pPr>
      <w:r w:rsidRPr="001A4C20">
        <w:rPr>
          <w:sz w:val="18"/>
          <w:szCs w:val="18"/>
        </w:rPr>
        <w:lastRenderedPageBreak/>
        <w:sym w:font="Wingdings" w:char="F07B"/>
      </w:r>
      <w:r w:rsidRPr="001A4C20">
        <w:rPr>
          <w:sz w:val="18"/>
          <w:szCs w:val="18"/>
        </w:rPr>
        <w:sym w:font="Wingdings" w:char="F07B"/>
      </w:r>
      <w:r w:rsidRPr="001A4C20">
        <w:rPr>
          <w:sz w:val="18"/>
          <w:szCs w:val="18"/>
        </w:rPr>
        <w:sym w:font="Wingdings" w:char="F07B"/>
      </w:r>
    </w:p>
    <w:p w14:paraId="0AA511DD" w14:textId="4044A3E7" w:rsidR="009B6759" w:rsidRDefault="00587A84" w:rsidP="00B76A7A">
      <w:pPr>
        <w:pStyle w:val="Consultarepublica"/>
        <w:spacing w:before="120" w:after="0"/>
        <w:rPr>
          <w:color w:val="639729"/>
          <w:szCs w:val="18"/>
        </w:rPr>
      </w:pPr>
      <w:bookmarkStart w:id="137" w:name="_Toc119312395"/>
      <w:bookmarkStart w:id="138" w:name="_Toc464051883"/>
      <w:bookmarkStart w:id="139" w:name="_Toc464117719"/>
      <w:bookmarkStart w:id="140" w:name="_Toc466963745"/>
      <w:bookmarkEnd w:id="136"/>
      <w:r w:rsidRPr="001A4C20">
        <w:rPr>
          <w:szCs w:val="18"/>
        </w:rPr>
        <w:t>NOUTĂȚI</w:t>
      </w:r>
      <w:r w:rsidR="00F45109" w:rsidRPr="001A4C20">
        <w:rPr>
          <w:szCs w:val="18"/>
        </w:rPr>
        <w:t xml:space="preserve"> – </w:t>
      </w:r>
      <w:r w:rsidR="00F45109" w:rsidRPr="001A4C20">
        <w:rPr>
          <w:color w:val="639729"/>
          <w:szCs w:val="18"/>
        </w:rPr>
        <w:t>Informații UTILE</w:t>
      </w:r>
      <w:bookmarkEnd w:id="137"/>
    </w:p>
    <w:p w14:paraId="3E88CFE8" w14:textId="77777777" w:rsidR="005B7BEB" w:rsidRPr="005B7BEB" w:rsidRDefault="005B7BEB" w:rsidP="005B7BEB">
      <w:pPr>
        <w:pStyle w:val="TitluArticolinINFOUE"/>
      </w:pPr>
      <w:bookmarkStart w:id="141" w:name="_Toc119312396"/>
      <w:r w:rsidRPr="005B7BEB">
        <w:t>Apelul destinat investițiilor în acvacultură a fost prelungit</w:t>
      </w:r>
      <w:bookmarkEnd w:id="141"/>
    </w:p>
    <w:p w14:paraId="180C8411" w14:textId="6EC25142" w:rsidR="005B7BEB" w:rsidRPr="005B7BEB" w:rsidRDefault="005B7BEB" w:rsidP="00680FDC">
      <w:pPr>
        <w:pStyle w:val="NormalWeb"/>
        <w:spacing w:before="0" w:beforeAutospacing="0" w:after="0"/>
        <w:jc w:val="both"/>
        <w:rPr>
          <w:rFonts w:ascii="Verdana" w:hAnsi="Verdana"/>
          <w:color w:val="313131"/>
          <w:sz w:val="18"/>
          <w:szCs w:val="18"/>
          <w:lang w:val="ro-RO"/>
        </w:rPr>
      </w:pPr>
      <w:r w:rsidRPr="005B7BEB">
        <w:rPr>
          <w:rFonts w:ascii="Verdana" w:hAnsi="Verdana"/>
          <w:color w:val="313131"/>
          <w:sz w:val="18"/>
          <w:szCs w:val="18"/>
          <w:lang w:val="ro-RO"/>
        </w:rPr>
        <w:t>Autoritatea de Management pentru POPAM (DGP-AMPOPAM) a anunțat </w:t>
      </w:r>
      <w:r w:rsidRPr="005B7BEB">
        <w:rPr>
          <w:rFonts w:ascii="Verdana" w:hAnsi="Verdana"/>
          <w:b/>
          <w:bCs/>
          <w:color w:val="313131"/>
          <w:sz w:val="18"/>
          <w:szCs w:val="18"/>
          <w:lang w:val="ro-RO"/>
        </w:rPr>
        <w:t>prelungirea până la data de 07.12.2022 ora 14.00</w:t>
      </w:r>
      <w:r w:rsidRPr="005B7BEB">
        <w:rPr>
          <w:rFonts w:ascii="Verdana" w:hAnsi="Verdana"/>
          <w:color w:val="313131"/>
          <w:sz w:val="18"/>
          <w:szCs w:val="18"/>
          <w:lang w:val="ro-RO"/>
        </w:rPr>
        <w:t> a apelului pentru depunerea de proiecte pentru măsura II.4 Investiții productive în acvacultură - POPAM/1017/2/3/Articolul 48 alineatul (1) litera (k) Investiții productive în acvacultură — creșterea eficienței energetice, energie regenerabilă.</w:t>
      </w:r>
    </w:p>
    <w:p w14:paraId="33333753" w14:textId="77777777" w:rsidR="005B7BEB" w:rsidRPr="005B7BEB" w:rsidRDefault="005B7BEB" w:rsidP="00680FDC">
      <w:pPr>
        <w:pStyle w:val="NormalWeb"/>
        <w:spacing w:before="0" w:beforeAutospacing="0" w:after="0"/>
        <w:jc w:val="both"/>
        <w:rPr>
          <w:rFonts w:ascii="Verdana" w:hAnsi="Verdana"/>
          <w:color w:val="313131"/>
          <w:sz w:val="18"/>
          <w:szCs w:val="18"/>
          <w:lang w:val="ro-RO"/>
        </w:rPr>
      </w:pPr>
      <w:r w:rsidRPr="005B7BEB">
        <w:rPr>
          <w:rFonts w:ascii="Verdana" w:hAnsi="Verdana"/>
          <w:color w:val="313131"/>
          <w:sz w:val="18"/>
          <w:szCs w:val="18"/>
          <w:lang w:val="ro-RO"/>
        </w:rPr>
        <w:t>Click </w:t>
      </w:r>
      <w:hyperlink r:id="rId21" w:tgtFrame="_blank" w:history="1">
        <w:r w:rsidRPr="005B7BEB">
          <w:rPr>
            <w:rStyle w:val="Hyperlink"/>
            <w:b/>
            <w:bCs/>
            <w:i/>
            <w:iCs/>
          </w:rPr>
          <w:t>aici</w:t>
        </w:r>
      </w:hyperlink>
      <w:r w:rsidRPr="005B7BEB">
        <w:rPr>
          <w:rFonts w:ascii="Verdana" w:hAnsi="Verdana"/>
          <w:color w:val="313131"/>
          <w:sz w:val="18"/>
          <w:szCs w:val="18"/>
          <w:lang w:val="ro-RO"/>
        </w:rPr>
        <w:t> pentru mai multe detalii.</w:t>
      </w:r>
    </w:p>
    <w:p w14:paraId="4EDE3901" w14:textId="77777777" w:rsidR="005B7BEB" w:rsidRPr="005B7BEB" w:rsidRDefault="005B7BEB" w:rsidP="005B7BEB">
      <w:pPr>
        <w:pStyle w:val="Stilsursa"/>
      </w:pPr>
      <w:r w:rsidRPr="005B7BEB">
        <w:t>Sursa: POPAM</w:t>
      </w:r>
    </w:p>
    <w:p w14:paraId="1B77ABE0" w14:textId="17503E45" w:rsidR="003B72BA" w:rsidRDefault="003B72BA" w:rsidP="00D82ABC">
      <w:pPr>
        <w:pStyle w:val="separatorarticole"/>
      </w:pPr>
      <w:r w:rsidRPr="003B72BA">
        <w:t>*</w:t>
      </w:r>
    </w:p>
    <w:p w14:paraId="465A4A15" w14:textId="7E0277BC" w:rsidR="006C35FB" w:rsidRPr="006C35FB" w:rsidRDefault="006C35FB" w:rsidP="00680FDC">
      <w:pPr>
        <w:pStyle w:val="TitluArticolinINFOUE"/>
        <w:jc w:val="both"/>
      </w:pPr>
      <w:bookmarkStart w:id="142" w:name="_Toc119312397"/>
      <w:r w:rsidRPr="006C35FB">
        <w:rPr>
          <w:rStyle w:val="TitluArticolinINFOUECaracter"/>
          <w:b/>
        </w:rPr>
        <w:t>Anunț privind modificarea ghidului pentru constituirea CM a PR Vest 2021-2027 și prelungirea apelului pentru selecția organizațiil</w:t>
      </w:r>
      <w:r w:rsidRPr="006C35FB">
        <w:t>or interesate</w:t>
      </w:r>
      <w:bookmarkEnd w:id="142"/>
    </w:p>
    <w:p w14:paraId="10D8DB54" w14:textId="77777777" w:rsidR="006C35FB" w:rsidRPr="006C35FB" w:rsidRDefault="006C35FB" w:rsidP="00680FDC">
      <w:pPr>
        <w:jc w:val="both"/>
      </w:pPr>
      <w:r w:rsidRPr="006C35FB">
        <w:t xml:space="preserve">Agenția pentru Dezvoltare Regională Vest, în calitate de Autoritate de Management pentru Programul Regional Vest 2021-2027 a publicat </w:t>
      </w:r>
      <w:proofErr w:type="spellStart"/>
      <w:r w:rsidRPr="006C35FB">
        <w:t>Corrigendum</w:t>
      </w:r>
      <w:proofErr w:type="spellEnd"/>
      <w:r w:rsidRPr="006C35FB">
        <w:t xml:space="preserve"> nr. 1 la Ghidul privind constituirea Comitetului de Monitorizare pentru Programul Regional Vest 2021-2027.</w:t>
      </w:r>
    </w:p>
    <w:p w14:paraId="6A62D4DE" w14:textId="77777777" w:rsidR="006C35FB" w:rsidRPr="006C35FB" w:rsidRDefault="006C35FB" w:rsidP="00680FDC">
      <w:pPr>
        <w:jc w:val="both"/>
      </w:pPr>
      <w:r w:rsidRPr="006C35FB">
        <w:t>Astfel, începând de vineri, 4 noiembrie 2022, „Ghidul privind constituirea Comitetului de Monitorizare pentru Programul Regional Vest 2021-2027” publicat în data de 21.10.2022 se modifică și se înlocuiește cu versiunea publicată pe site-ul Agenției pentru Dezvoltare Regională Vest.</w:t>
      </w:r>
    </w:p>
    <w:p w14:paraId="6C8D410E" w14:textId="77777777" w:rsidR="006C35FB" w:rsidRPr="006C35FB" w:rsidRDefault="006C35FB" w:rsidP="00680FDC">
      <w:pPr>
        <w:jc w:val="both"/>
      </w:pPr>
      <w:r w:rsidRPr="006C35FB">
        <w:rPr>
          <w:b/>
          <w:bCs/>
        </w:rPr>
        <w:t>Prin ghidul modificat</w:t>
      </w:r>
      <w:r w:rsidRPr="006C35FB">
        <w:t> </w:t>
      </w:r>
      <w:r w:rsidRPr="006C35FB">
        <w:rPr>
          <w:b/>
          <w:bCs/>
        </w:rPr>
        <w:t>se prelungește termenul de depunere a candidaturilor până la data de 14.11.2022, ora 24:00, iar criteriile de selecție sunt mai flexibile.</w:t>
      </w:r>
    </w:p>
    <w:p w14:paraId="0205B252" w14:textId="77777777" w:rsidR="006C35FB" w:rsidRPr="006C35FB" w:rsidRDefault="006C35FB" w:rsidP="00680FDC">
      <w:pPr>
        <w:jc w:val="both"/>
      </w:pPr>
      <w:r w:rsidRPr="006C35FB">
        <w:t>Exprimarea interesului se va realiza de către organizațiile interesate din rândul partenerilor relevanți din mediul economic și social, mediul academic și organismelor care reprezintă societatea civilă, astfel:</w:t>
      </w:r>
    </w:p>
    <w:p w14:paraId="2F96AD8F" w14:textId="77777777" w:rsidR="006C35FB" w:rsidRPr="006C35FB" w:rsidRDefault="006C35FB" w:rsidP="00680FDC">
      <w:pPr>
        <w:numPr>
          <w:ilvl w:val="0"/>
          <w:numId w:val="9"/>
        </w:numPr>
        <w:jc w:val="both"/>
      </w:pPr>
      <w:r w:rsidRPr="006C35FB">
        <w:t>Se va completa formularul de intenție; </w:t>
      </w:r>
    </w:p>
    <w:p w14:paraId="428D2284" w14:textId="77777777" w:rsidR="006C35FB" w:rsidRPr="006C35FB" w:rsidRDefault="006C35FB" w:rsidP="00680FDC">
      <w:pPr>
        <w:numPr>
          <w:ilvl w:val="0"/>
          <w:numId w:val="9"/>
        </w:numPr>
        <w:jc w:val="both"/>
      </w:pPr>
      <w:r w:rsidRPr="006C35FB">
        <w:t>Se va transmite formularul de intenție, semnat obligatoriu de reprezentantul legal al candidatului, pe adresa de e-mail a Agenției pentru Dezvoltare Regională Vest: secretariatcmvest@adrvest.ro.</w:t>
      </w:r>
    </w:p>
    <w:p w14:paraId="3B71EB15" w14:textId="77777777" w:rsidR="006C35FB" w:rsidRPr="006C35FB" w:rsidRDefault="006C35FB" w:rsidP="00680FDC">
      <w:pPr>
        <w:jc w:val="both"/>
      </w:pPr>
      <w:r w:rsidRPr="006C35FB">
        <w:t>Rezultatele procesului de evaluare vor fi publicate pe site-ul Agenției pentru Dezvoltare Regională Vest după analizarea și evaluarea tuturor Formularelor de Intenție, în termen de maxim 5 zile lucrătoare de la expirarea termenului de transmitere a acestora.</w:t>
      </w:r>
    </w:p>
    <w:p w14:paraId="3F72902D" w14:textId="6849A639" w:rsidR="006C35FB" w:rsidRPr="006C35FB" w:rsidRDefault="006C35FB" w:rsidP="00680FDC">
      <w:pPr>
        <w:jc w:val="both"/>
      </w:pPr>
      <w:r w:rsidRPr="00680FDC">
        <w:rPr>
          <w:b/>
          <w:bCs/>
        </w:rPr>
        <w:t>Documente</w:t>
      </w:r>
      <w:r w:rsidR="00680FDC">
        <w:rPr>
          <w:b/>
          <w:bCs/>
        </w:rPr>
        <w:t xml:space="preserve">  </w:t>
      </w:r>
      <w:hyperlink r:id="rId22" w:tooltip="Ghid_constituire_CM.zip" w:history="1">
        <w:r w:rsidRPr="006C35FB">
          <w:rPr>
            <w:rStyle w:val="Hyperlink"/>
            <w:szCs w:val="24"/>
          </w:rPr>
          <w:t>Ghid_constituire_CM.zip</w:t>
        </w:r>
      </w:hyperlink>
    </w:p>
    <w:p w14:paraId="7C71A778" w14:textId="452F374D" w:rsidR="006C35FB" w:rsidRDefault="006C35FB" w:rsidP="006C35FB">
      <w:pPr>
        <w:pStyle w:val="Stilsursa"/>
      </w:pPr>
      <w:r w:rsidRPr="006C35FB">
        <w:t>Sursa: ADR Vest</w:t>
      </w:r>
    </w:p>
    <w:p w14:paraId="3F695153" w14:textId="5249C772" w:rsidR="006C35FB" w:rsidRDefault="006C35FB" w:rsidP="006C35FB">
      <w:pPr>
        <w:pStyle w:val="separatorarticole"/>
      </w:pPr>
      <w:r>
        <w:t>*</w:t>
      </w:r>
    </w:p>
    <w:p w14:paraId="036DEA7B" w14:textId="48B58C80" w:rsidR="006C35FB" w:rsidRPr="006C35FB" w:rsidRDefault="006C35FB" w:rsidP="006C35FB">
      <w:pPr>
        <w:pStyle w:val="TitluArticolinINFOUE"/>
        <w:jc w:val="both"/>
      </w:pPr>
      <w:bookmarkStart w:id="143" w:name="_Toc119312398"/>
      <w:r w:rsidRPr="006C35FB">
        <w:t>Ghidul pe apelul POIM pentru investiții ale autorităților locale de producție de energie din surse regenerabile pentru consum propriu a fost modificat</w:t>
      </w:r>
      <w:bookmarkEnd w:id="143"/>
    </w:p>
    <w:p w14:paraId="2AC911E1" w14:textId="77DBE4A3" w:rsidR="006C35FB" w:rsidRPr="006C35FB" w:rsidRDefault="006C35FB" w:rsidP="006C35FB">
      <w:pPr>
        <w:jc w:val="both"/>
      </w:pPr>
      <w:r w:rsidRPr="006C35FB">
        <w:t xml:space="preserve">Ministerul Investițiilor și Proiectelor Europene, prin Autoritatea de Management pentru Programul Operațional Infrastructură Mare a publicat Ordinul MIPE nr. 2930/2022 privind aprobarea modificării Ghidului Solicitantului – condiții specifice de accesare a fondurilor pentru sprijinirea </w:t>
      </w:r>
      <w:proofErr w:type="spellStart"/>
      <w:r w:rsidRPr="006C35FB">
        <w:t>investiţiilor</w:t>
      </w:r>
      <w:proofErr w:type="spellEnd"/>
      <w:r w:rsidRPr="006C35FB">
        <w:t xml:space="preserve"> destinate promovării producției de energie din surse regenerabile pentru consumul propriu la nivelul autorităților publice locale în cadrul Programului Operațional Infrastructură Mare (POIM) 2014 – 2020, Axa Prioritară 11, Obiectivul Specific 11.2 Măsuri de producere a energiei din surse regenerabile destinate autorităților administrației publice locale aprobat prin Ordinul MIPE nr. 2793/2022.</w:t>
      </w:r>
    </w:p>
    <w:p w14:paraId="620A9D90" w14:textId="77777777" w:rsidR="006C35FB" w:rsidRPr="006C35FB" w:rsidRDefault="006C35FB" w:rsidP="006C35FB">
      <w:pPr>
        <w:jc w:val="both"/>
        <w:rPr>
          <w:b/>
          <w:bCs/>
        </w:rPr>
      </w:pPr>
      <w:r w:rsidRPr="006C35FB">
        <w:rPr>
          <w:b/>
          <w:bCs/>
        </w:rPr>
        <w:t>Documente</w:t>
      </w:r>
    </w:p>
    <w:p w14:paraId="4C4B7B46" w14:textId="77777777" w:rsidR="006C35FB" w:rsidRPr="006C35FB" w:rsidRDefault="00855A36" w:rsidP="006C35FB">
      <w:pPr>
        <w:jc w:val="both"/>
      </w:pPr>
      <w:hyperlink r:id="rId23" w:tooltip="Modificare ghid POIM pentru investitii ale autoritatilor locale de productie de energie din surse regenerabile pentru consum propriu.zip" w:history="1">
        <w:r w:rsidR="006C35FB" w:rsidRPr="006C35FB">
          <w:rPr>
            <w:rStyle w:val="Hyperlink"/>
            <w:szCs w:val="24"/>
          </w:rPr>
          <w:t xml:space="preserve">Modificare ghid POIM pentru </w:t>
        </w:r>
        <w:proofErr w:type="spellStart"/>
        <w:r w:rsidR="006C35FB" w:rsidRPr="006C35FB">
          <w:rPr>
            <w:rStyle w:val="Hyperlink"/>
            <w:szCs w:val="24"/>
          </w:rPr>
          <w:t>investitii</w:t>
        </w:r>
        <w:proofErr w:type="spellEnd"/>
        <w:r w:rsidR="006C35FB" w:rsidRPr="006C35FB">
          <w:rPr>
            <w:rStyle w:val="Hyperlink"/>
            <w:szCs w:val="24"/>
          </w:rPr>
          <w:t xml:space="preserve"> ale </w:t>
        </w:r>
        <w:proofErr w:type="spellStart"/>
        <w:r w:rsidR="006C35FB" w:rsidRPr="006C35FB">
          <w:rPr>
            <w:rStyle w:val="Hyperlink"/>
            <w:szCs w:val="24"/>
          </w:rPr>
          <w:t>autoritatilor</w:t>
        </w:r>
        <w:proofErr w:type="spellEnd"/>
        <w:r w:rsidR="006C35FB" w:rsidRPr="006C35FB">
          <w:rPr>
            <w:rStyle w:val="Hyperlink"/>
            <w:szCs w:val="24"/>
          </w:rPr>
          <w:t xml:space="preserve"> locale de </w:t>
        </w:r>
        <w:proofErr w:type="spellStart"/>
        <w:r w:rsidR="006C35FB" w:rsidRPr="006C35FB">
          <w:rPr>
            <w:rStyle w:val="Hyperlink"/>
            <w:szCs w:val="24"/>
          </w:rPr>
          <w:t>productie</w:t>
        </w:r>
        <w:proofErr w:type="spellEnd"/>
        <w:r w:rsidR="006C35FB" w:rsidRPr="006C35FB">
          <w:rPr>
            <w:rStyle w:val="Hyperlink"/>
            <w:szCs w:val="24"/>
          </w:rPr>
          <w:t xml:space="preserve"> de energie din surse regenerabile pentru consum propriu.zip</w:t>
        </w:r>
      </w:hyperlink>
    </w:p>
    <w:p w14:paraId="73753AAA" w14:textId="0D513D51" w:rsidR="006C35FB" w:rsidRDefault="006C35FB" w:rsidP="006C35FB">
      <w:pPr>
        <w:pStyle w:val="Stilsursa"/>
      </w:pPr>
      <w:r w:rsidRPr="006C35FB">
        <w:t>Sursa: MIPE</w:t>
      </w:r>
    </w:p>
    <w:p w14:paraId="00AA1449" w14:textId="64F02C76" w:rsidR="00963FE5" w:rsidRDefault="00963FE5" w:rsidP="00963FE5">
      <w:pPr>
        <w:pStyle w:val="separatorarticole"/>
      </w:pPr>
      <w:r>
        <w:lastRenderedPageBreak/>
        <w:t>*</w:t>
      </w:r>
    </w:p>
    <w:p w14:paraId="6CE689F3" w14:textId="7105267C" w:rsidR="00963FE5" w:rsidRDefault="00963FE5" w:rsidP="009044CC">
      <w:pPr>
        <w:pStyle w:val="TitluArticolinINFOUE"/>
        <w:jc w:val="both"/>
      </w:pPr>
      <w:bookmarkStart w:id="144" w:name="_Toc119312399"/>
      <w:r w:rsidRPr="00963FE5">
        <w:t>POCU: Lista intermediară a proiectelor respinse în etapa CAE pe apelul destinat creșterii gradului de ocupare a șomerilor și persoanelor inactive în corelare cu nevoile pieței muncii</w:t>
      </w:r>
      <w:bookmarkEnd w:id="144"/>
    </w:p>
    <w:p w14:paraId="425EFD5D" w14:textId="3934BC1B" w:rsidR="00963FE5" w:rsidRPr="00963FE5" w:rsidRDefault="00963FE5" w:rsidP="009044CC">
      <w:pPr>
        <w:jc w:val="both"/>
      </w:pPr>
      <w:r w:rsidRPr="00963FE5">
        <w:t xml:space="preserve">AM POCU a publicat lista intermediară a cererilor de finanțare care au fost respinse  în etapa de verificare a </w:t>
      </w:r>
      <w:proofErr w:type="spellStart"/>
      <w:r w:rsidRPr="00963FE5">
        <w:t>capacitatii</w:t>
      </w:r>
      <w:proofErr w:type="spellEnd"/>
      <w:r w:rsidRPr="00963FE5">
        <w:t xml:space="preserve"> administrative si </w:t>
      </w:r>
      <w:proofErr w:type="spellStart"/>
      <w:r w:rsidRPr="00963FE5">
        <w:t>eligibilitatii</w:t>
      </w:r>
      <w:proofErr w:type="spellEnd"/>
      <w:r w:rsidRPr="00963FE5">
        <w:t>, pentru apelul de proiecte POCU/1080/3/16/ Operațiune compozită OS 3.1, 3.4 – Îmbunătățirea nivelului de competențe profesionale și creșterea gradului de ocupare  a șomerilor și persoanelor inactive în corelare cu nevoile pieței muncii.</w:t>
      </w:r>
    </w:p>
    <w:p w14:paraId="6D0DE190" w14:textId="77777777" w:rsidR="00963FE5" w:rsidRPr="00963FE5" w:rsidRDefault="00963FE5" w:rsidP="009044CC">
      <w:pPr>
        <w:jc w:val="both"/>
      </w:pPr>
      <w:r w:rsidRPr="00963FE5">
        <w:t xml:space="preserve">Începând cu data anunțului, solicitanții ale căror cereri de finanțare au fost respinse în această etapă vor primi, prin sistemul electronic </w:t>
      </w:r>
      <w:proofErr w:type="spellStart"/>
      <w:r w:rsidRPr="00963FE5">
        <w:t>MySMIS</w:t>
      </w:r>
      <w:proofErr w:type="spellEnd"/>
      <w:r w:rsidRPr="00963FE5">
        <w:t xml:space="preserve"> 2014+, notificare privind rezultatul verificării conformității administrative și eligibilității și grilele de evaluare.</w:t>
      </w:r>
    </w:p>
    <w:p w14:paraId="48934873" w14:textId="77777777" w:rsidR="00963FE5" w:rsidRPr="00963FE5" w:rsidRDefault="00963FE5" w:rsidP="009044CC">
      <w:pPr>
        <w:jc w:val="both"/>
      </w:pPr>
      <w:r w:rsidRPr="00963FE5">
        <w:t xml:space="preserve">Solicitantul poate contesta rezultatul evaluării cererii lui de finanțare o singură dată pentru fiecare etapă. Contestațiile se vor depune de solicitant în sistemul </w:t>
      </w:r>
      <w:proofErr w:type="spellStart"/>
      <w:r w:rsidRPr="00963FE5">
        <w:t>MySMIS</w:t>
      </w:r>
      <w:proofErr w:type="spellEnd"/>
      <w:r w:rsidRPr="00963FE5">
        <w:t xml:space="preserve"> 2014+ în termenul precizat în cadrul notificării privind rezultatul verificării conformității administrative și eligibilității, potrivit pașilor descriși în documentul „</w:t>
      </w:r>
      <w:hyperlink r:id="rId24" w:tgtFrame="_blank" w:history="1">
        <w:r w:rsidRPr="00963FE5">
          <w:rPr>
            <w:rStyle w:val="Hyperlink"/>
            <w:szCs w:val="24"/>
          </w:rPr>
          <w:t xml:space="preserve">Modalitatea de depunere a contestației în sistemul informatic </w:t>
        </w:r>
        <w:proofErr w:type="spellStart"/>
        <w:r w:rsidRPr="00963FE5">
          <w:rPr>
            <w:rStyle w:val="Hyperlink"/>
            <w:szCs w:val="24"/>
          </w:rPr>
          <w:t>MySMIS</w:t>
        </w:r>
        <w:proofErr w:type="spellEnd"/>
      </w:hyperlink>
      <w:r w:rsidRPr="00963FE5">
        <w:t>”.</w:t>
      </w:r>
    </w:p>
    <w:p w14:paraId="596D67EB" w14:textId="77777777" w:rsidR="00963FE5" w:rsidRPr="00963FE5" w:rsidRDefault="00963FE5" w:rsidP="00963FE5">
      <w:pPr>
        <w:rPr>
          <w:b/>
          <w:bCs/>
        </w:rPr>
      </w:pPr>
      <w:r w:rsidRPr="00963FE5">
        <w:rPr>
          <w:b/>
          <w:bCs/>
        </w:rPr>
        <w:t>Documente</w:t>
      </w:r>
    </w:p>
    <w:p w14:paraId="5538923D" w14:textId="77777777" w:rsidR="00963FE5" w:rsidRPr="00963FE5" w:rsidRDefault="00855A36" w:rsidP="00963FE5">
      <w:hyperlink r:id="rId25" w:tooltip="POCU_Lista intermediara.pdf" w:history="1">
        <w:proofErr w:type="spellStart"/>
        <w:r w:rsidR="00963FE5" w:rsidRPr="00963FE5">
          <w:rPr>
            <w:rStyle w:val="Hyperlink"/>
            <w:szCs w:val="24"/>
          </w:rPr>
          <w:t>POCU_Lista</w:t>
        </w:r>
        <w:proofErr w:type="spellEnd"/>
        <w:r w:rsidR="00963FE5" w:rsidRPr="00963FE5">
          <w:rPr>
            <w:rStyle w:val="Hyperlink"/>
            <w:szCs w:val="24"/>
          </w:rPr>
          <w:t xml:space="preserve"> intermediara.pdf</w:t>
        </w:r>
      </w:hyperlink>
    </w:p>
    <w:p w14:paraId="6DA24CEB" w14:textId="7AA67DFC" w:rsidR="00963FE5" w:rsidRDefault="00963FE5" w:rsidP="00963FE5">
      <w:pPr>
        <w:pStyle w:val="Stilsursa"/>
      </w:pPr>
      <w:r w:rsidRPr="00963FE5">
        <w:t>Sursa: MIPE</w:t>
      </w:r>
    </w:p>
    <w:p w14:paraId="603C24E1" w14:textId="6EBE2642" w:rsidR="009044CC" w:rsidRDefault="009044CC" w:rsidP="009044CC">
      <w:pPr>
        <w:pStyle w:val="separatorarticole"/>
      </w:pPr>
      <w:r>
        <w:t>*</w:t>
      </w:r>
    </w:p>
    <w:p w14:paraId="500DD347" w14:textId="77777777" w:rsidR="009044CC" w:rsidRPr="009044CC" w:rsidRDefault="009044CC" w:rsidP="009044CC">
      <w:pPr>
        <w:pStyle w:val="TitluArticolinINFOUE"/>
        <w:jc w:val="both"/>
      </w:pPr>
      <w:bookmarkStart w:id="145" w:name="_Toc119312400"/>
      <w:r w:rsidRPr="009044CC">
        <w:t>POC: Instrucțiune privind completarea Cererii de finanțare pentru proiectele contractate în cadrul Acțiunii 4.1.1</w:t>
      </w:r>
      <w:bookmarkEnd w:id="145"/>
    </w:p>
    <w:p w14:paraId="6E94CD39" w14:textId="77777777" w:rsidR="009044CC" w:rsidRPr="009044CC" w:rsidRDefault="009044CC" w:rsidP="009044CC">
      <w:pPr>
        <w:jc w:val="both"/>
      </w:pPr>
      <w:r w:rsidRPr="009044CC">
        <w:t xml:space="preserve">AM POC a publicat luni, 7 noiembrie 2022, Instrucțiunea nr. 56 privind completarea Cererii de finanțare pentru proiectele contractate în platforma IMM </w:t>
      </w:r>
      <w:proofErr w:type="spellStart"/>
      <w:r w:rsidRPr="009044CC">
        <w:t>Recover</w:t>
      </w:r>
      <w:proofErr w:type="spellEnd"/>
      <w:r w:rsidRPr="009044CC">
        <w:t xml:space="preserve"> în cadrul Acțiunii 4.1.1 – Investiții în activități productive, Tip de proiect: „Investiții destinate capacităților de prestare de servicii și retehnologizării, în vederea refacerii capacității de reziliență – Ajutor de stat și </w:t>
      </w:r>
      <w:proofErr w:type="spellStart"/>
      <w:r w:rsidRPr="009044CC">
        <w:t>minimis</w:t>
      </w:r>
      <w:proofErr w:type="spellEnd"/>
      <w:r w:rsidRPr="009044CC">
        <w:t xml:space="preserve"> – (Cod apeluri </w:t>
      </w:r>
      <w:proofErr w:type="spellStart"/>
      <w:r w:rsidRPr="009044CC">
        <w:t>MySMIS</w:t>
      </w:r>
      <w:proofErr w:type="spellEnd"/>
      <w:r w:rsidRPr="009044CC">
        <w:t xml:space="preserve">*: 1. POC/1084/4/3/Investiții în activități productive pentru beneficiari ajutor de MINIMIS;  2.: POC/1086/4/3/Investiții în activități productive – pentru beneficiari ajutor de STAT *Aceste apeluri sunt destinate EXCLUSIV beneficiarilor care au depus proiecte pe Acțiunea 411, au fost evaluate si contractate prin intermediul platformei dedicate, urmând ca proiectele care nu au fost evaluate și contractate prin </w:t>
      </w:r>
      <w:proofErr w:type="spellStart"/>
      <w:r w:rsidRPr="009044CC">
        <w:t>IMMRecover</w:t>
      </w:r>
      <w:proofErr w:type="spellEnd"/>
      <w:r w:rsidRPr="009044CC">
        <w:t xml:space="preserve"> să fie respinse automat.).</w:t>
      </w:r>
    </w:p>
    <w:p w14:paraId="5592A420" w14:textId="77777777" w:rsidR="009044CC" w:rsidRPr="009044CC" w:rsidRDefault="009044CC" w:rsidP="009044CC">
      <w:pPr>
        <w:jc w:val="both"/>
        <w:rPr>
          <w:b/>
          <w:bCs/>
        </w:rPr>
      </w:pPr>
      <w:r w:rsidRPr="009044CC">
        <w:rPr>
          <w:b/>
          <w:bCs/>
        </w:rPr>
        <w:t>Documente</w:t>
      </w:r>
    </w:p>
    <w:p w14:paraId="75AF4959" w14:textId="77777777" w:rsidR="009044CC" w:rsidRPr="009044CC" w:rsidRDefault="00855A36" w:rsidP="009044CC">
      <w:pPr>
        <w:jc w:val="both"/>
      </w:pPr>
      <w:hyperlink r:id="rId26" w:tooltip="POC_Instructiunea nr. 56.pdf" w:history="1">
        <w:proofErr w:type="spellStart"/>
        <w:r w:rsidR="009044CC" w:rsidRPr="009044CC">
          <w:rPr>
            <w:rStyle w:val="Hyperlink"/>
            <w:szCs w:val="24"/>
          </w:rPr>
          <w:t>POC_Instructiunea</w:t>
        </w:r>
        <w:proofErr w:type="spellEnd"/>
        <w:r w:rsidR="009044CC" w:rsidRPr="009044CC">
          <w:rPr>
            <w:rStyle w:val="Hyperlink"/>
            <w:szCs w:val="24"/>
          </w:rPr>
          <w:t xml:space="preserve"> nr. 56.pdf</w:t>
        </w:r>
      </w:hyperlink>
    </w:p>
    <w:p w14:paraId="0FCE9CAD" w14:textId="2B490E6A" w:rsidR="009044CC" w:rsidRDefault="009044CC" w:rsidP="009044CC">
      <w:pPr>
        <w:pStyle w:val="Stilsursa"/>
      </w:pPr>
      <w:r w:rsidRPr="009044CC">
        <w:t>Sursa: MIPE</w:t>
      </w:r>
    </w:p>
    <w:p w14:paraId="4632C957" w14:textId="061587F0" w:rsidR="003979FA" w:rsidRPr="001A4C20" w:rsidRDefault="003979FA" w:rsidP="003979FA">
      <w:pPr>
        <w:ind w:right="198"/>
        <w:jc w:val="center"/>
        <w:rPr>
          <w:color w:val="9999FF"/>
          <w:spacing w:val="40"/>
          <w:szCs w:val="18"/>
        </w:rPr>
      </w:pPr>
      <w:bookmarkStart w:id="146" w:name="_Hlk118453256"/>
      <w:bookmarkStart w:id="147" w:name="_Toc101174490"/>
      <w:bookmarkStart w:id="148"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E14697" w14:textId="6076F0EA"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9" w:name="_Toc119312401"/>
      <w:bookmarkStart w:id="150" w:name="_Hlk109028946"/>
      <w:bookmarkEnd w:id="146"/>
      <w:r w:rsidRPr="001A4C2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9"/>
    </w:p>
    <w:p w14:paraId="53E857D4" w14:textId="77777777" w:rsidR="004E3710" w:rsidRPr="004E3710" w:rsidRDefault="004E3710" w:rsidP="004E3710">
      <w:pPr>
        <w:pStyle w:val="TitluArticolinINFOUE"/>
        <w:rPr>
          <w:bCs/>
        </w:rPr>
      </w:pPr>
      <w:bookmarkStart w:id="151" w:name="_Toc119312402"/>
      <w:r w:rsidRPr="004E3710">
        <w:rPr>
          <w:bCs/>
        </w:rPr>
        <w:t>PNRR: Îndrumarul metodologic pentru beneficiarii privați aplicabil în derularea procedurilor de achiziție a fost actualizat</w:t>
      </w:r>
      <w:bookmarkEnd w:id="151"/>
    </w:p>
    <w:p w14:paraId="4C3933CE" w14:textId="6DDF7EAE" w:rsidR="004E3710" w:rsidRPr="004E3710" w:rsidRDefault="004E3710" w:rsidP="00651CE6">
      <w:pPr>
        <w:jc w:val="both"/>
      </w:pPr>
      <w:r w:rsidRPr="004E3710">
        <w:t>Ministerul Investițiilor și Proiectelor Europene a actualizat Îndrumarul metodologic pentru beneficiarii privați aplicabil în derularea procedurilor de achiziție pentru atribuirea contractelor de furnizare de produse, prestare de servicii, execuție de lucrări finanțate din fondurile externe nerambursabile și rambursabile aferente Mecanismului de Redresare și Reziliență. </w:t>
      </w:r>
    </w:p>
    <w:p w14:paraId="498539AE" w14:textId="0E83B5BB" w:rsidR="004E3710" w:rsidRPr="004E3710" w:rsidRDefault="004E3710" w:rsidP="004E3710">
      <w:r w:rsidRPr="00651CE6">
        <w:rPr>
          <w:b/>
          <w:bCs/>
          <w:i/>
          <w:iCs/>
        </w:rPr>
        <w:t>Descarcă</w:t>
      </w:r>
      <w:r w:rsidRPr="004E3710">
        <w:t> documentul</w:t>
      </w:r>
    </w:p>
    <w:p w14:paraId="462DD0CD" w14:textId="77777777" w:rsidR="000813B4" w:rsidRPr="004E3710" w:rsidRDefault="00855A36" w:rsidP="004E3710">
      <w:hyperlink r:id="rId27" w:tooltip="PNRR_Îndrumar metodologic.pdf" w:history="1">
        <w:proofErr w:type="spellStart"/>
        <w:r w:rsidR="000813B4" w:rsidRPr="004E3710">
          <w:rPr>
            <w:rStyle w:val="Hyperlink"/>
            <w:szCs w:val="24"/>
          </w:rPr>
          <w:t>PNRR_Îndrumar</w:t>
        </w:r>
        <w:proofErr w:type="spellEnd"/>
        <w:r w:rsidR="000813B4" w:rsidRPr="004E3710">
          <w:rPr>
            <w:rStyle w:val="Hyperlink"/>
            <w:szCs w:val="24"/>
          </w:rPr>
          <w:t xml:space="preserve"> metodologic.pdf</w:t>
        </w:r>
      </w:hyperlink>
    </w:p>
    <w:p w14:paraId="3586053D" w14:textId="77777777" w:rsidR="00651CE6" w:rsidRPr="004E3710" w:rsidRDefault="00651CE6" w:rsidP="00651CE6">
      <w:pPr>
        <w:pStyle w:val="Stilsursa"/>
      </w:pPr>
      <w:r w:rsidRPr="004E3710">
        <w:t>Sursa: MIPE </w:t>
      </w:r>
    </w:p>
    <w:p w14:paraId="47502D3D" w14:textId="032F243F" w:rsidR="00213E4D" w:rsidRPr="00D82ABC" w:rsidRDefault="00213E4D" w:rsidP="00D82ABC">
      <w:pPr>
        <w:pStyle w:val="separatorarticole"/>
      </w:pPr>
      <w:r w:rsidRPr="00D82ABC">
        <w:t>*</w:t>
      </w:r>
    </w:p>
    <w:p w14:paraId="2046B9FE" w14:textId="0E7521A3" w:rsidR="00384FEF" w:rsidRDefault="000813B4" w:rsidP="00680FDC">
      <w:pPr>
        <w:pStyle w:val="TitluArticolinINFOUE"/>
        <w:jc w:val="both"/>
      </w:pPr>
      <w:bookmarkStart w:id="152" w:name="_Toc119312403"/>
      <w:r w:rsidRPr="000813B4">
        <w:lastRenderedPageBreak/>
        <w:t>PNRR: Apelurile pentru dezvoltarea și renovarea infrastructurii sociale pentru persoanele cu dizabilități au fost prelungite</w:t>
      </w:r>
      <w:bookmarkEnd w:id="152"/>
    </w:p>
    <w:p w14:paraId="66134FB7" w14:textId="61904013" w:rsidR="004A57CD" w:rsidRPr="004A57CD" w:rsidRDefault="004A57CD" w:rsidP="00680FDC">
      <w:pPr>
        <w:jc w:val="both"/>
      </w:pPr>
      <w:r w:rsidRPr="004A57CD">
        <w:t>Ministerul Muncii și Solidarității Sociale a anunțat, prelungirea perioadei de depunere a proiectelor pentru apelurile privind dezvoltarea și renovarea infrastructurii sociale pentru persoanele cu dizabilități:</w:t>
      </w:r>
    </w:p>
    <w:p w14:paraId="0DE61BCA" w14:textId="77777777" w:rsidR="004A57CD" w:rsidRPr="004A57CD" w:rsidRDefault="004A57CD" w:rsidP="00680FDC">
      <w:pPr>
        <w:numPr>
          <w:ilvl w:val="0"/>
          <w:numId w:val="6"/>
        </w:numPr>
        <w:jc w:val="both"/>
      </w:pPr>
      <w:r w:rsidRPr="004A57CD">
        <w:t>Pentru apelul de proiecte necompetitiv „Dezvoltarea infrastructurii sociale pentru persoanele cu dizabilități" din cadrul Componentei 13 - Reforme sociale din Planul Național de Redresare și Reziliență al României, Investiția I.2 - Reabilitarea, renovarea și dezvoltarea infrastructurii sociale pentru persoanele cu dizabilități, ținta 396 - Noi servicii comunitare pentru persoanele cu dizabilități s-a prelungit perioada de depunere de la data de 10.11.2022, ora 23.59, la data de 09.12.2022, ora 23.59.</w:t>
      </w:r>
    </w:p>
    <w:p w14:paraId="4D2B1DF6" w14:textId="77777777" w:rsidR="004A57CD" w:rsidRPr="004A57CD" w:rsidRDefault="004A57CD" w:rsidP="00680FDC">
      <w:pPr>
        <w:numPr>
          <w:ilvl w:val="0"/>
          <w:numId w:val="7"/>
        </w:numPr>
        <w:jc w:val="both"/>
      </w:pPr>
      <w:r w:rsidRPr="004A57CD">
        <w:t>Pentru apelul de proiecte necompetitiv „Renovarea infrastructurii sociale pentru persoanele cu dizabilități" din cadrul Componentei 13 - Reforme sociale din Planul Național de Redresare și Reziliență al României, Investiția I.2 - Reabilitarea, renovarea și dezvoltarea infrastructurii sociale pentru persoanele cu dizabilități, ținta 395 - Servicii comunitare modernizate pentru persoanele cu dizabilități s-a prelungit perioada de depunere de la data de 10.11.2022, ora 23.59, la data de 04.12.2022, ora 23.59.</w:t>
      </w:r>
    </w:p>
    <w:p w14:paraId="6ABE4874" w14:textId="29D09CBC" w:rsidR="004A57CD" w:rsidRDefault="004A57CD" w:rsidP="004A57CD">
      <w:pPr>
        <w:pStyle w:val="Stilsursa"/>
      </w:pPr>
      <w:r w:rsidRPr="004A57CD">
        <w:t>Sursa: Ministerul Muncii și Solidarității Sociale</w:t>
      </w:r>
    </w:p>
    <w:p w14:paraId="431994C4" w14:textId="476CED15" w:rsidR="00D4268D" w:rsidRPr="00D4268D" w:rsidRDefault="00D4268D" w:rsidP="00D4268D">
      <w:pPr>
        <w:pStyle w:val="separatorarticole"/>
      </w:pPr>
      <w:r>
        <w:t>*</w:t>
      </w:r>
    </w:p>
    <w:p w14:paraId="26D87166" w14:textId="77777777" w:rsidR="00D4268D" w:rsidRPr="00D4268D" w:rsidRDefault="00D4268D" w:rsidP="00D4268D">
      <w:pPr>
        <w:keepNext/>
        <w:spacing w:after="60"/>
        <w:jc w:val="both"/>
        <w:outlineLvl w:val="3"/>
        <w:rPr>
          <w:b/>
          <w:color w:val="000080"/>
          <w:szCs w:val="18"/>
        </w:rPr>
      </w:pPr>
      <w:bookmarkStart w:id="153" w:name="_Toc119312404"/>
      <w:r w:rsidRPr="00D4268D">
        <w:rPr>
          <w:b/>
          <w:color w:val="000080"/>
          <w:szCs w:val="18"/>
        </w:rPr>
        <w:t>PNRR: Lansare apel pentru crearea unei rețele de centre de zi pentru copiii expuși riscului de a fi separați de familie</w:t>
      </w:r>
      <w:bookmarkEnd w:id="153"/>
    </w:p>
    <w:p w14:paraId="58832F4B" w14:textId="77777777" w:rsidR="00D4268D" w:rsidRPr="00D4268D" w:rsidRDefault="00D4268D" w:rsidP="00D4268D">
      <w:pPr>
        <w:jc w:val="both"/>
      </w:pPr>
      <w:r w:rsidRPr="00D4268D">
        <w:t>Ministerul Familiei, Tineretului și Egalității de Șanse a lansat apelul de proiecte „Crearea unei rețele de centre de zi pentru copiii expuși riscului de a fi separați de familie” în cadrul Componentei 13 - Reforme sociale din Planul Național de Redresare și Reziliență al României, Investiția I.1 Crearea unei rețele de centre de zi pentru copiii expuși riscului de a fi separați de familie.</w:t>
      </w:r>
    </w:p>
    <w:p w14:paraId="3BBA36E6" w14:textId="77777777" w:rsidR="00D4268D" w:rsidRPr="00D4268D" w:rsidRDefault="00D4268D" w:rsidP="00D4268D">
      <w:pPr>
        <w:jc w:val="both"/>
      </w:pPr>
      <w:r w:rsidRPr="00D4268D">
        <w:rPr>
          <w:b/>
          <w:bCs/>
        </w:rPr>
        <w:t>Solicitanți eligibili</w:t>
      </w:r>
      <w:r w:rsidRPr="00D4268D">
        <w:t> sunt furnizorii publici de servicii sociale acreditați de la nivelul municipiilor, orașelor și comunelor, care pot înființa centre de zi individual sau în parteneriat cu furnizori privați de servicii sociale acreditați din toate regiunile țării.</w:t>
      </w:r>
    </w:p>
    <w:p w14:paraId="71D8E98C" w14:textId="77777777" w:rsidR="00D4268D" w:rsidRPr="00D4268D" w:rsidRDefault="00D4268D" w:rsidP="00D4268D">
      <w:pPr>
        <w:jc w:val="both"/>
      </w:pPr>
      <w:r w:rsidRPr="00D4268D">
        <w:rPr>
          <w:b/>
          <w:bCs/>
        </w:rPr>
        <w:t>Bugetul total</w:t>
      </w:r>
      <w:r w:rsidRPr="00D4268D">
        <w:t> este de 50.270.000 € fără TVA. În acest sens, valoarea maximă eligibilă a unui proiect este de:</w:t>
      </w:r>
    </w:p>
    <w:p w14:paraId="29849174" w14:textId="77777777" w:rsidR="00D4268D" w:rsidRPr="00D4268D" w:rsidRDefault="00D4268D" w:rsidP="000F0A49">
      <w:pPr>
        <w:numPr>
          <w:ilvl w:val="0"/>
          <w:numId w:val="8"/>
        </w:numPr>
        <w:jc w:val="both"/>
      </w:pPr>
      <w:r w:rsidRPr="00D4268D">
        <w:t>330.000 Euro fără TVA pentru 145 de clădiri al căror consum de energie este aproape;</w:t>
      </w:r>
    </w:p>
    <w:p w14:paraId="5DCCD0B4" w14:textId="77777777" w:rsidR="00D4268D" w:rsidRPr="00D4268D" w:rsidRDefault="00D4268D" w:rsidP="000F0A49">
      <w:pPr>
        <w:numPr>
          <w:ilvl w:val="0"/>
          <w:numId w:val="8"/>
        </w:numPr>
        <w:jc w:val="both"/>
      </w:pPr>
      <w:r w:rsidRPr="00D4268D">
        <w:t>484.000 Euro fără TVA pentru 5 clădiri care vor respecta obiectivul privind necesarul de energie primară cu cel puțin 20% mai mic decât cerința pentru clădirile al căror consum de energie este aproape egal cu zero conform orientărilor naționale.</w:t>
      </w:r>
    </w:p>
    <w:p w14:paraId="156F60C3" w14:textId="77777777" w:rsidR="00D4268D" w:rsidRPr="00D4268D" w:rsidRDefault="00D4268D" w:rsidP="00D4268D">
      <w:pPr>
        <w:jc w:val="both"/>
      </w:pPr>
      <w:r w:rsidRPr="00D4268D">
        <w:rPr>
          <w:b/>
          <w:bCs/>
        </w:rPr>
        <w:t>Investițiile</w:t>
      </w:r>
      <w:r w:rsidRPr="00D4268D">
        <w:t> urmăresc construcția/ reabilitarea/ modernizarea/ extinderea/ dotarea a 150 de centre de zi pentru copii aflați în situație de risc de separare de părinți, centre de zi de recuperare pentru copii cu dizabilități și centre de zi pentru consiliere și sprijin pentru părinți și copii.</w:t>
      </w:r>
    </w:p>
    <w:p w14:paraId="6CDFC45F" w14:textId="77777777" w:rsidR="00D4268D" w:rsidRPr="00D4268D" w:rsidRDefault="00D4268D" w:rsidP="00D4268D">
      <w:pPr>
        <w:jc w:val="both"/>
      </w:pPr>
      <w:r w:rsidRPr="00D4268D">
        <w:rPr>
          <w:b/>
          <w:bCs/>
        </w:rPr>
        <w:t>Perioada de depunere</w:t>
      </w:r>
      <w:r w:rsidRPr="00D4268D">
        <w:t> a proiectelor începe pe data de 7 noiembrie 2022, ora 10:00 și se încheie pe data de 9 ianuarie 2023, ora 23:59. În cadrul apelului de proiecte, cererile de finanțare se vor depune exclusiv prin </w:t>
      </w:r>
      <w:hyperlink r:id="rId28" w:anchor="/home" w:tgtFrame="_blank" w:history="1">
        <w:r w:rsidRPr="00D4268D">
          <w:rPr>
            <w:b/>
            <w:bCs/>
            <w:i/>
            <w:iCs/>
            <w:color w:val="0000FF"/>
            <w:u w:val="single"/>
          </w:rPr>
          <w:t>aplicația</w:t>
        </w:r>
      </w:hyperlink>
      <w:r w:rsidRPr="00D4268D">
        <w:t> electronică PNRR.</w:t>
      </w:r>
    </w:p>
    <w:p w14:paraId="5F7D5ECE" w14:textId="77777777" w:rsidR="00D4268D" w:rsidRPr="00D4268D" w:rsidRDefault="00D4268D" w:rsidP="00D4268D">
      <w:pPr>
        <w:jc w:val="both"/>
        <w:rPr>
          <w:b/>
          <w:bCs/>
        </w:rPr>
      </w:pPr>
      <w:r w:rsidRPr="00D4268D">
        <w:rPr>
          <w:b/>
          <w:bCs/>
        </w:rPr>
        <w:t>Documente</w:t>
      </w:r>
    </w:p>
    <w:p w14:paraId="67AAED0F" w14:textId="77777777" w:rsidR="00D4268D" w:rsidRPr="00D4268D" w:rsidRDefault="00855A36" w:rsidP="00D4268D">
      <w:pPr>
        <w:jc w:val="both"/>
      </w:pPr>
      <w:hyperlink r:id="rId29" w:tooltip="PNRR" w:history="1">
        <w:proofErr w:type="spellStart"/>
        <w:r w:rsidR="00D4268D" w:rsidRPr="00D4268D">
          <w:rPr>
            <w:color w:val="0000FF"/>
            <w:u w:val="single"/>
          </w:rPr>
          <w:t>PNRR„Crearea</w:t>
        </w:r>
        <w:proofErr w:type="spellEnd"/>
        <w:r w:rsidR="00D4268D" w:rsidRPr="00D4268D">
          <w:rPr>
            <w:color w:val="0000FF"/>
            <w:u w:val="single"/>
          </w:rPr>
          <w:t xml:space="preserve"> unei rețele de centre de zi pentru copiii expuși riscului de a fi separați de familie”.zip</w:t>
        </w:r>
      </w:hyperlink>
    </w:p>
    <w:p w14:paraId="23554BB1" w14:textId="77777777" w:rsidR="00D4268D" w:rsidRPr="00D4268D" w:rsidRDefault="00D4268D" w:rsidP="00D4268D">
      <w:pPr>
        <w:jc w:val="right"/>
        <w:rPr>
          <w:b/>
          <w:i/>
          <w:color w:val="0000FF"/>
          <w:sz w:val="14"/>
        </w:rPr>
      </w:pPr>
      <w:r w:rsidRPr="00D4268D">
        <w:rPr>
          <w:b/>
          <w:i/>
          <w:color w:val="0000FF"/>
          <w:sz w:val="14"/>
        </w:rPr>
        <w:t>Sursa: Ministerului Familiei, Tineretului și Egalității de Șanse</w:t>
      </w:r>
    </w:p>
    <w:p w14:paraId="3E981FDD" w14:textId="21A743C6" w:rsidR="004A57CD" w:rsidRDefault="00A321E3" w:rsidP="00A321E3">
      <w:pPr>
        <w:pStyle w:val="separatorarticole"/>
      </w:pPr>
      <w:r>
        <w:t>*</w:t>
      </w:r>
    </w:p>
    <w:p w14:paraId="28435875" w14:textId="77777777" w:rsidR="00A321E3" w:rsidRPr="00A321E3" w:rsidRDefault="00A321E3" w:rsidP="00680FDC">
      <w:pPr>
        <w:pStyle w:val="TitluArticolinINFOUE"/>
        <w:jc w:val="both"/>
      </w:pPr>
      <w:bookmarkStart w:id="154" w:name="_Toc119312405"/>
      <w:r w:rsidRPr="00A321E3">
        <w:t>PE votează includerea măsurilor energetice în planurile naționale de redresare</w:t>
      </w:r>
      <w:bookmarkEnd w:id="154"/>
    </w:p>
    <w:p w14:paraId="1F0E9E4F" w14:textId="77777777" w:rsidR="00A321E3" w:rsidRPr="00A321E3" w:rsidRDefault="00A321E3" w:rsidP="00680FDC">
      <w:pPr>
        <w:numPr>
          <w:ilvl w:val="0"/>
          <w:numId w:val="30"/>
        </w:numPr>
        <w:jc w:val="both"/>
      </w:pPr>
      <w:r w:rsidRPr="00A321E3">
        <w:t>Mecanismul de redresare și reziliență ca instrument eficace de furnizare a energiei sigure și verzi</w:t>
      </w:r>
    </w:p>
    <w:p w14:paraId="0EDBF234" w14:textId="77777777" w:rsidR="00A321E3" w:rsidRPr="00A321E3" w:rsidRDefault="00A321E3" w:rsidP="00680FDC">
      <w:pPr>
        <w:numPr>
          <w:ilvl w:val="0"/>
          <w:numId w:val="30"/>
        </w:numPr>
        <w:jc w:val="both"/>
      </w:pPr>
      <w:r w:rsidRPr="00A321E3">
        <w:t>Sprijin pentru gospodăriile, IMM-urile și microîntreprinderile vulnerabile</w:t>
      </w:r>
    </w:p>
    <w:p w14:paraId="14D58442" w14:textId="1C757ECA" w:rsidR="00A321E3" w:rsidRPr="00A321E3" w:rsidRDefault="00A321E3" w:rsidP="00680FDC">
      <w:pPr>
        <w:numPr>
          <w:ilvl w:val="0"/>
          <w:numId w:val="30"/>
        </w:numPr>
        <w:jc w:val="both"/>
        <w:rPr>
          <w:rStyle w:val="Hyperlink"/>
          <w:color w:val="auto"/>
          <w:szCs w:val="24"/>
          <w:u w:val="none"/>
        </w:rPr>
      </w:pPr>
      <w:r w:rsidRPr="00A321E3">
        <w:lastRenderedPageBreak/>
        <w:t>Noile norme ar urma să acopere măsurile începând cu 1 februarie 2022</w:t>
      </w:r>
      <w:r w:rsidRPr="00A321E3">
        <w:fldChar w:fldCharType="begin"/>
      </w:r>
      <w:r w:rsidRPr="00A321E3">
        <w:instrText xml:space="preserve"> HYPERLINK "https://www.europarl.europa.eu/resources/library/images/20221109PHT50902/20221109PHT50902_original.jpg" \o "Deschidere </w:instrText>
      </w:r>
      <w:r w:rsidRPr="00A321E3">
        <w:rPr>
          <w:rFonts w:hint="eastAsia"/>
        </w:rPr>
        <w:instrText>î</w:instrText>
      </w:r>
      <w:r w:rsidRPr="00A321E3">
        <w:instrText>ntr-o nou</w:instrText>
      </w:r>
      <w:r w:rsidRPr="00A321E3">
        <w:rPr>
          <w:rFonts w:hint="eastAsia"/>
        </w:rPr>
        <w:instrText>ă</w:instrText>
      </w:r>
      <w:r w:rsidRPr="00A321E3">
        <w:instrText xml:space="preserve"> fereastr</w:instrText>
      </w:r>
      <w:r w:rsidRPr="00A321E3">
        <w:rPr>
          <w:rFonts w:hint="eastAsia"/>
        </w:rPr>
        <w:instrText>ă</w:instrText>
      </w:r>
      <w:r w:rsidRPr="00A321E3">
        <w:instrText xml:space="preserve">" \t "_blank" </w:instrText>
      </w:r>
      <w:r w:rsidRPr="00A321E3">
        <w:fldChar w:fldCharType="separate"/>
      </w:r>
    </w:p>
    <w:p w14:paraId="710350CF" w14:textId="5081098F" w:rsidR="00A321E3" w:rsidRPr="00A321E3" w:rsidRDefault="00A321E3" w:rsidP="00680FDC">
      <w:pPr>
        <w:jc w:val="both"/>
        <w:rPr>
          <w:b/>
          <w:bCs/>
        </w:rPr>
      </w:pPr>
      <w:r w:rsidRPr="00A321E3">
        <w:rPr>
          <w:rStyle w:val="Hyperlink"/>
          <w:noProof/>
          <w:szCs w:val="24"/>
          <w:lang w:eastAsia="ro-RO"/>
        </w:rPr>
        <w:drawing>
          <wp:anchor distT="0" distB="0" distL="114300" distR="114300" simplePos="0" relativeHeight="252078080" behindDoc="0" locked="0" layoutInCell="1" allowOverlap="1" wp14:anchorId="3447242B" wp14:editId="585005D8">
            <wp:simplePos x="0" y="0"/>
            <wp:positionH relativeFrom="column">
              <wp:posOffset>-1041</wp:posOffset>
            </wp:positionH>
            <wp:positionV relativeFrom="paragraph">
              <wp:posOffset>78334</wp:posOffset>
            </wp:positionV>
            <wp:extent cx="2157984" cy="1438581"/>
            <wp:effectExtent l="0" t="0" r="0" b="9525"/>
            <wp:wrapSquare wrapText="bothSides"/>
            <wp:docPr id="13" name="Imagine 13" descr="Eurodeputații doresc să sprijine independența față de combustibilii fosili ruși și tranziția verde © AdobeStock_STV">
              <a:hlinkClick xmlns:a="http://schemas.openxmlformats.org/drawingml/2006/main" r:id="rId30"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urodeputații doresc să sprijine independența față de combustibilii fosili ruși și tranziția verde © AdobeStock_STV">
                      <a:hlinkClick r:id="rId30" tgtFrame="&quot;_blank&quot;" tooltip="&quot;Deschidere într-o nouă fereastră&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7984" cy="1438581"/>
                    </a:xfrm>
                    <a:prstGeom prst="rect">
                      <a:avLst/>
                    </a:prstGeom>
                    <a:noFill/>
                    <a:ln>
                      <a:noFill/>
                    </a:ln>
                  </pic:spPr>
                </pic:pic>
              </a:graphicData>
            </a:graphic>
          </wp:anchor>
        </w:drawing>
      </w:r>
      <w:r w:rsidRPr="00A321E3">
        <w:fldChar w:fldCharType="end"/>
      </w:r>
      <w:r w:rsidRPr="00A321E3">
        <w:rPr>
          <w:b/>
          <w:bCs/>
        </w:rPr>
        <w:t xml:space="preserve">PE a convenit asupra includerii măsurilor </w:t>
      </w:r>
      <w:proofErr w:type="spellStart"/>
      <w:r w:rsidRPr="00A321E3">
        <w:rPr>
          <w:b/>
          <w:bCs/>
        </w:rPr>
        <w:t>REPowerEU</w:t>
      </w:r>
      <w:proofErr w:type="spellEnd"/>
      <w:r w:rsidRPr="00A321E3">
        <w:rPr>
          <w:b/>
          <w:bCs/>
        </w:rPr>
        <w:t xml:space="preserve"> în planurile naționale de redresare pentru a sprijini independența față de combustibilii fosili ruși și a accelera tranziția verde.</w:t>
      </w:r>
    </w:p>
    <w:p w14:paraId="27400106" w14:textId="00A1C27E" w:rsidR="00A321E3" w:rsidRPr="00A321E3" w:rsidRDefault="00A321E3" w:rsidP="00680FDC">
      <w:pPr>
        <w:jc w:val="both"/>
      </w:pPr>
      <w:r w:rsidRPr="00A321E3">
        <w:t>Potrivit textului adoptat în plen cu 471 voturi pentru, 90 împotrivă și 53 abțineri, țările UE care prezintă un </w:t>
      </w:r>
      <w:hyperlink r:id="rId32" w:tgtFrame="_blank" w:history="1">
        <w:r w:rsidRPr="00A321E3">
          <w:rPr>
            <w:rStyle w:val="Hyperlink"/>
            <w:szCs w:val="24"/>
          </w:rPr>
          <w:t>plan modificat de redresare și reziliență</w:t>
        </w:r>
      </w:hyperlink>
      <w:r w:rsidRPr="00A321E3">
        <w:t> după intrarea în vigoare a prezentei propuneri vor trebui să includă măsuri de economisire a energiei, de producere a energiei curate și de diversificare a aprovizionării cu energie, potrivit prevederilor planului </w:t>
      </w:r>
      <w:proofErr w:type="spellStart"/>
      <w:r w:rsidRPr="00A321E3">
        <w:fldChar w:fldCharType="begin"/>
      </w:r>
      <w:r w:rsidRPr="00A321E3">
        <w:instrText xml:space="preserve"> HYPERLINK "https://ec.europa.eu/info/strategy/priorities-2019-2024/european-green-deal/repowereu-affordable-secure-and-sustainable-energy-europe_ro" \t "_blank" </w:instrText>
      </w:r>
      <w:r w:rsidRPr="00A321E3">
        <w:fldChar w:fldCharType="separate"/>
      </w:r>
      <w:r w:rsidRPr="00A321E3">
        <w:rPr>
          <w:rStyle w:val="Hyperlink"/>
          <w:szCs w:val="24"/>
        </w:rPr>
        <w:t>RePowerEU</w:t>
      </w:r>
      <w:proofErr w:type="spellEnd"/>
      <w:r w:rsidRPr="00A321E3">
        <w:fldChar w:fldCharType="end"/>
      </w:r>
      <w:r w:rsidRPr="00A321E3">
        <w:t>.</w:t>
      </w:r>
    </w:p>
    <w:p w14:paraId="5D740557" w14:textId="77777777" w:rsidR="00A321E3" w:rsidRPr="00A321E3" w:rsidRDefault="00A321E3" w:rsidP="00680FDC">
      <w:pPr>
        <w:jc w:val="both"/>
      </w:pPr>
      <w:r w:rsidRPr="00A321E3">
        <w:rPr>
          <w:b/>
          <w:bCs/>
        </w:rPr>
        <w:t>Stimularea independenței și combaterea sărăciei energetice</w:t>
      </w:r>
    </w:p>
    <w:p w14:paraId="46FDC35B" w14:textId="77777777" w:rsidR="00A321E3" w:rsidRPr="00A321E3" w:rsidRDefault="00A321E3" w:rsidP="00680FDC">
      <w:pPr>
        <w:jc w:val="both"/>
      </w:pPr>
      <w:proofErr w:type="spellStart"/>
      <w:r w:rsidRPr="00A321E3">
        <w:t>Eurodeputații</w:t>
      </w:r>
      <w:proofErr w:type="spellEnd"/>
      <w:r w:rsidRPr="00A321E3">
        <w:t xml:space="preserve"> au modificat propunerea inițială a Comisiei pentru a direcționa mai bine măsurile prevăzute în capitolele </w:t>
      </w:r>
      <w:proofErr w:type="spellStart"/>
      <w:r w:rsidRPr="00A321E3">
        <w:t>REPowerEU</w:t>
      </w:r>
      <w:proofErr w:type="spellEnd"/>
      <w:r w:rsidRPr="00A321E3">
        <w:t xml:space="preserve"> în vederea reducerii vulnerabilităților energetice în UE. Noile norme ar urma să acopere măsurile începând cu 1 februarie 2022.</w:t>
      </w:r>
    </w:p>
    <w:p w14:paraId="103C515A" w14:textId="77777777" w:rsidR="00A321E3" w:rsidRPr="00A321E3" w:rsidRDefault="00A321E3" w:rsidP="00680FDC">
      <w:pPr>
        <w:jc w:val="both"/>
      </w:pPr>
      <w:r w:rsidRPr="00A321E3">
        <w:t xml:space="preserve">Măsurile incluse în capitolele </w:t>
      </w:r>
      <w:proofErr w:type="spellStart"/>
      <w:r w:rsidRPr="00A321E3">
        <w:t>RePowerEU</w:t>
      </w:r>
      <w:proofErr w:type="spellEnd"/>
      <w:r w:rsidRPr="00A321E3">
        <w:t xml:space="preserve"> ar trebui să acorde prioritate investițiilor menite să combată sărăcia energetică pentru gospodăriile vulnerabile, IMM-uri și microîntreprinderi.</w:t>
      </w:r>
    </w:p>
    <w:p w14:paraId="7509B49F" w14:textId="77777777" w:rsidR="00A321E3" w:rsidRPr="00A321E3" w:rsidRDefault="00A321E3" w:rsidP="00680FDC">
      <w:pPr>
        <w:jc w:val="both"/>
      </w:pPr>
      <w:r w:rsidRPr="00A321E3">
        <w:rPr>
          <w:b/>
          <w:bCs/>
        </w:rPr>
        <w:t>Finanțare</w:t>
      </w:r>
    </w:p>
    <w:p w14:paraId="10632A2E" w14:textId="77777777" w:rsidR="00A321E3" w:rsidRPr="00A321E3" w:rsidRDefault="00A321E3" w:rsidP="00680FDC">
      <w:pPr>
        <w:jc w:val="both"/>
      </w:pPr>
      <w:proofErr w:type="spellStart"/>
      <w:r w:rsidRPr="00A321E3">
        <w:t>Eurodeputații</w:t>
      </w:r>
      <w:proofErr w:type="spellEnd"/>
      <w:r w:rsidRPr="00A321E3">
        <w:t xml:space="preserve"> doresc ca o sumă suplimentară de 20 miliarde EUR sub formă de granturi, propusă de Comisie, să provină licitarea mai devreme a certificatelor naționale de emisii în cadrul </w:t>
      </w:r>
      <w:hyperlink r:id="rId33" w:tgtFrame="_blank" w:history="1">
        <w:r w:rsidRPr="00A321E3">
          <w:rPr>
            <w:rStyle w:val="Hyperlink"/>
            <w:szCs w:val="24"/>
          </w:rPr>
          <w:t>schemei UE de comercializare a certificatelor de emisii</w:t>
        </w:r>
      </w:hyperlink>
      <w:r w:rsidRPr="00A321E3">
        <w:t>, în loc să utilizeze certificate din </w:t>
      </w:r>
      <w:hyperlink r:id="rId34" w:tgtFrame="_blank" w:history="1">
        <w:r w:rsidRPr="00A321E3">
          <w:rPr>
            <w:rStyle w:val="Hyperlink"/>
            <w:szCs w:val="24"/>
          </w:rPr>
          <w:t>rezerva UE pentru stabilitatea pieței</w:t>
        </w:r>
      </w:hyperlink>
      <w:r w:rsidRPr="00A321E3">
        <w:t xml:space="preserve">. Aceștia cer, de asemenea, Comisiei să identifice surse suplimentare pentru a completa finanțarea acțiunilor </w:t>
      </w:r>
      <w:proofErr w:type="spellStart"/>
      <w:r w:rsidRPr="00A321E3">
        <w:t>REPowerEU</w:t>
      </w:r>
      <w:proofErr w:type="spellEnd"/>
      <w:r w:rsidRPr="00A321E3">
        <w:t>, inclusiv permițând flexibilitate în utilizarea fondurilor necheltuite, în special a finanțării restante din ciclul bugetar 2014-2020.</w:t>
      </w:r>
    </w:p>
    <w:p w14:paraId="4755E846" w14:textId="77777777" w:rsidR="00A321E3" w:rsidRPr="00A321E3" w:rsidRDefault="00A321E3" w:rsidP="00680FDC">
      <w:pPr>
        <w:jc w:val="both"/>
      </w:pPr>
      <w:r w:rsidRPr="00A321E3">
        <w:t>Aceste granturi suplimentare ar urma să fie distribuite statelor membre, ținând seama de rata lor de dependență energetică, de creșterea costurilor legate de energie pentru gospodării și de ponderea combustibililor fosili în consumul intern brut de energie.</w:t>
      </w:r>
    </w:p>
    <w:p w14:paraId="45BC9CCC" w14:textId="77777777" w:rsidR="00A321E3" w:rsidRPr="00A321E3" w:rsidRDefault="00A321E3" w:rsidP="00680FDC">
      <w:pPr>
        <w:jc w:val="both"/>
      </w:pPr>
      <w:r w:rsidRPr="00A321E3">
        <w:t>Statele membre ar trebui să țină seama de recomandările autorităților regionale, ale ONG-urilor și ale partenerilor sociali atunci când pun în aplicare noile măsuri.</w:t>
      </w:r>
    </w:p>
    <w:p w14:paraId="6FD81001" w14:textId="77777777" w:rsidR="00A321E3" w:rsidRPr="00A321E3" w:rsidRDefault="00A321E3" w:rsidP="00680FDC">
      <w:pPr>
        <w:jc w:val="both"/>
      </w:pPr>
      <w:r w:rsidRPr="00A321E3">
        <w:rPr>
          <w:b/>
          <w:bCs/>
        </w:rPr>
        <w:t>Măsuri transfrontaliere și climă</w:t>
      </w:r>
    </w:p>
    <w:p w14:paraId="4EEAE4A8" w14:textId="77777777" w:rsidR="00A321E3" w:rsidRPr="00A321E3" w:rsidRDefault="00A321E3" w:rsidP="00680FDC">
      <w:pPr>
        <w:jc w:val="both"/>
      </w:pPr>
      <w:proofErr w:type="spellStart"/>
      <w:r w:rsidRPr="00A321E3">
        <w:t>Eurodeputații</w:t>
      </w:r>
      <w:proofErr w:type="spellEnd"/>
      <w:r w:rsidRPr="00A321E3">
        <w:t xml:space="preserve"> solicită țărilor UE să se asigure că cel puțin 35% din cheltuielile lor în cadrul capitolelor </w:t>
      </w:r>
      <w:proofErr w:type="spellStart"/>
      <w:r w:rsidRPr="00A321E3">
        <w:t>REPowerEU</w:t>
      </w:r>
      <w:proofErr w:type="spellEnd"/>
      <w:r w:rsidRPr="00A321E3">
        <w:t xml:space="preserve"> sunt alocate măsurilor care au o dimensiune sau un efect multinațional, chiar dacă sunt efectuate de o singură țară din UE și cu excepția cazului în care Comisia acordă o derogare în anumite circumstanțe.</w:t>
      </w:r>
    </w:p>
    <w:p w14:paraId="2452E942" w14:textId="77777777" w:rsidR="00A321E3" w:rsidRPr="00A321E3" w:rsidRDefault="00A321E3" w:rsidP="00680FDC">
      <w:pPr>
        <w:jc w:val="both"/>
      </w:pPr>
      <w:r w:rsidRPr="00A321E3">
        <w:t>Aceștia au convenit că </w:t>
      </w:r>
      <w:hyperlink r:id="rId35" w:tgtFrame="_blank" w:history="1">
        <w:r w:rsidRPr="00A321E3">
          <w:rPr>
            <w:rStyle w:val="Hyperlink"/>
            <w:szCs w:val="24"/>
          </w:rPr>
          <w:t>principiul de „a nu prejudicia în mod semnificativ”</w:t>
        </w:r>
      </w:hyperlink>
      <w:r w:rsidRPr="00A321E3">
        <w:t xml:space="preserve"> mediul înconjurător ar trebui să se aplice capitolelor </w:t>
      </w:r>
      <w:proofErr w:type="spellStart"/>
      <w:r w:rsidRPr="00A321E3">
        <w:t>REPowerEU</w:t>
      </w:r>
      <w:proofErr w:type="spellEnd"/>
      <w:r w:rsidRPr="00A321E3">
        <w:t>, cu excepția cazului în care sunt îndeplinite anumite condiții și numai pentru măsurile în vigoare până la 31 decembrie 2024.</w:t>
      </w:r>
    </w:p>
    <w:p w14:paraId="1BCB55DB" w14:textId="77777777" w:rsidR="00A321E3" w:rsidRPr="00A321E3" w:rsidRDefault="00A321E3" w:rsidP="00680FDC">
      <w:pPr>
        <w:jc w:val="both"/>
      </w:pPr>
      <w:r w:rsidRPr="00A321E3">
        <w:rPr>
          <w:b/>
          <w:bCs/>
        </w:rPr>
        <w:t>Citate</w:t>
      </w:r>
    </w:p>
    <w:p w14:paraId="62A973F8" w14:textId="77777777" w:rsidR="00A321E3" w:rsidRPr="00A321E3" w:rsidRDefault="00A321E3" w:rsidP="00680FDC">
      <w:pPr>
        <w:jc w:val="both"/>
      </w:pPr>
      <w:r w:rsidRPr="00A321E3">
        <w:t>Președinta PE, </w:t>
      </w:r>
      <w:hyperlink r:id="rId36" w:tgtFrame="_blank" w:history="1">
        <w:r w:rsidRPr="00A321E3">
          <w:rPr>
            <w:rStyle w:val="Hyperlink"/>
            <w:szCs w:val="24"/>
          </w:rPr>
          <w:t xml:space="preserve">Roberta </w:t>
        </w:r>
        <w:proofErr w:type="spellStart"/>
        <w:r w:rsidRPr="00A321E3">
          <w:rPr>
            <w:rStyle w:val="Hyperlink"/>
            <w:szCs w:val="24"/>
          </w:rPr>
          <w:t>Metsola</w:t>
        </w:r>
        <w:proofErr w:type="spellEnd"/>
      </w:hyperlink>
      <w:r w:rsidRPr="00A321E3">
        <w:t>, a declarat: „Votul de astăzi arată că suntem pregătiți să utilizăm fiecare euro posibil din fondurile noastre comune ale UE pentru a ajuta statele membre să facă față crizei energetice”.</w:t>
      </w:r>
    </w:p>
    <w:p w14:paraId="19D2E0E4" w14:textId="77777777" w:rsidR="00A321E3" w:rsidRPr="00A321E3" w:rsidRDefault="00855A36" w:rsidP="00680FDC">
      <w:pPr>
        <w:jc w:val="both"/>
      </w:pPr>
      <w:hyperlink r:id="rId37" w:tgtFrame="_blank" w:history="1">
        <w:proofErr w:type="spellStart"/>
        <w:r w:rsidR="00A321E3" w:rsidRPr="00A321E3">
          <w:rPr>
            <w:rStyle w:val="Hyperlink"/>
            <w:szCs w:val="24"/>
          </w:rPr>
          <w:t>Sigfied</w:t>
        </w:r>
        <w:proofErr w:type="spellEnd"/>
        <w:r w:rsidR="00A321E3" w:rsidRPr="00A321E3">
          <w:rPr>
            <w:rStyle w:val="Hyperlink"/>
            <w:szCs w:val="24"/>
          </w:rPr>
          <w:t xml:space="preserve"> </w:t>
        </w:r>
        <w:proofErr w:type="spellStart"/>
        <w:r w:rsidR="00A321E3" w:rsidRPr="00A321E3">
          <w:rPr>
            <w:rStyle w:val="Hyperlink"/>
            <w:szCs w:val="24"/>
          </w:rPr>
          <w:t>Mureşan</w:t>
        </w:r>
        <w:proofErr w:type="spellEnd"/>
      </w:hyperlink>
      <w:r w:rsidR="00A321E3" w:rsidRPr="00A321E3">
        <w:t> (PPE, România), coraportor, a declarat: „Facturile la energie au crescut brusc, ceea ce afectează profund cetățenii și întreprinderile cele mai vulnerabile. Independența și securitatea noastră energetică sunt esențiale pentru depășirea acestei crize. Planul „</w:t>
      </w:r>
      <w:proofErr w:type="spellStart"/>
      <w:r w:rsidR="00A321E3" w:rsidRPr="00A321E3">
        <w:t>REPowerEU</w:t>
      </w:r>
      <w:proofErr w:type="spellEnd"/>
      <w:r w:rsidR="00A321E3" w:rsidRPr="00A321E3">
        <w:t>” ne va ajuta să atingem acest obiectiv. Poziția Parlamentului este clară: dorim să renunțăm la dependența de combustibilii fosili ruși și să investim în surse regenerabile de energie și în surse de energie curată. Acesta este, de asemenea, motivul pentru care Parlamentul insistă asupra proiectelor cu o valoare adăugată europeană reală, cum ar fi proiectele transfrontaliere.”</w:t>
      </w:r>
    </w:p>
    <w:p w14:paraId="4A0A3E9A" w14:textId="77777777" w:rsidR="00A321E3" w:rsidRPr="00A321E3" w:rsidRDefault="00855A36" w:rsidP="00680FDC">
      <w:pPr>
        <w:jc w:val="both"/>
      </w:pPr>
      <w:hyperlink r:id="rId38" w:tgtFrame="_blank" w:history="1">
        <w:proofErr w:type="spellStart"/>
        <w:r w:rsidR="00A321E3" w:rsidRPr="00A321E3">
          <w:rPr>
            <w:rStyle w:val="Hyperlink"/>
            <w:szCs w:val="24"/>
          </w:rPr>
          <w:t>Eider</w:t>
        </w:r>
        <w:proofErr w:type="spellEnd"/>
        <w:r w:rsidR="00A321E3" w:rsidRPr="00A321E3">
          <w:rPr>
            <w:rStyle w:val="Hyperlink"/>
            <w:szCs w:val="24"/>
          </w:rPr>
          <w:t xml:space="preserve"> </w:t>
        </w:r>
        <w:proofErr w:type="spellStart"/>
        <w:r w:rsidR="00A321E3" w:rsidRPr="00A321E3">
          <w:rPr>
            <w:rStyle w:val="Hyperlink"/>
            <w:szCs w:val="24"/>
          </w:rPr>
          <w:t>Gardiazabal</w:t>
        </w:r>
        <w:proofErr w:type="spellEnd"/>
        <w:r w:rsidR="00A321E3" w:rsidRPr="00A321E3">
          <w:rPr>
            <w:rStyle w:val="Hyperlink"/>
            <w:szCs w:val="24"/>
          </w:rPr>
          <w:t xml:space="preserve"> </w:t>
        </w:r>
        <w:proofErr w:type="spellStart"/>
        <w:r w:rsidR="00A321E3" w:rsidRPr="00A321E3">
          <w:rPr>
            <w:rStyle w:val="Hyperlink"/>
            <w:szCs w:val="24"/>
          </w:rPr>
          <w:t>Rubial</w:t>
        </w:r>
        <w:proofErr w:type="spellEnd"/>
      </w:hyperlink>
      <w:r w:rsidR="00A321E3" w:rsidRPr="00A321E3">
        <w:t xml:space="preserve"> (S&amp;D, Spania), coraportor, a declarat: „Pentru a sprijini cetățenii după pandemie, am transmis un mesaj clar cu ajutorul fondurilor </w:t>
      </w:r>
      <w:proofErr w:type="spellStart"/>
      <w:r w:rsidR="00A321E3" w:rsidRPr="00A321E3">
        <w:t>NextGenerationEU</w:t>
      </w:r>
      <w:proofErr w:type="spellEnd"/>
      <w:r w:rsidR="00A321E3" w:rsidRPr="00A321E3">
        <w:t xml:space="preserve">. Însă chiar atunci când am considerat că cea mai grea perioadă s-a încheiat, Putin a invadat Ucraina și a provocat o criză geopolitică, umanitară, alimentară, energetică și inflaționistă, la care a trebuit să răspundem prin diferite instrumente. Unul dintre acestea este </w:t>
      </w:r>
      <w:proofErr w:type="spellStart"/>
      <w:r w:rsidR="00A321E3" w:rsidRPr="00A321E3">
        <w:t>REPowerEU</w:t>
      </w:r>
      <w:proofErr w:type="spellEnd"/>
      <w:r w:rsidR="00A321E3" w:rsidRPr="00A321E3">
        <w:t>. Raportul nostru a îmbunătățit propunerea Comisiei – prin consolidarea luptei împotriva sărăciei energetice și prin sprijinirea celor mai vulnerabile gospodării, prin sporirea rolului autorităților locale, prin stimularea cooperării transfrontaliere și prin consolidarea principiului de a nu prejudicia în mod semnificativ mediul înconjurător.”</w:t>
      </w:r>
    </w:p>
    <w:p w14:paraId="0610877F" w14:textId="77777777" w:rsidR="00A321E3" w:rsidRPr="00A321E3" w:rsidRDefault="00855A36" w:rsidP="00680FDC">
      <w:pPr>
        <w:jc w:val="both"/>
      </w:pPr>
      <w:hyperlink r:id="rId39" w:tgtFrame="_blank" w:history="1">
        <w:r w:rsidR="00A321E3" w:rsidRPr="00A321E3">
          <w:rPr>
            <w:rStyle w:val="Hyperlink"/>
            <w:szCs w:val="24"/>
          </w:rPr>
          <w:t xml:space="preserve">Dragoș </w:t>
        </w:r>
        <w:proofErr w:type="spellStart"/>
        <w:r w:rsidR="00A321E3" w:rsidRPr="00A321E3">
          <w:rPr>
            <w:rStyle w:val="Hyperlink"/>
            <w:szCs w:val="24"/>
          </w:rPr>
          <w:t>Pîslaru</w:t>
        </w:r>
        <w:proofErr w:type="spellEnd"/>
      </w:hyperlink>
      <w:r w:rsidR="00A321E3" w:rsidRPr="00A321E3">
        <w:t> (</w:t>
      </w:r>
      <w:proofErr w:type="spellStart"/>
      <w:r w:rsidR="00A321E3" w:rsidRPr="00A321E3">
        <w:t>Renew</w:t>
      </w:r>
      <w:proofErr w:type="spellEnd"/>
      <w:r w:rsidR="00A321E3" w:rsidRPr="00A321E3">
        <w:t xml:space="preserve">, România), coraportor, a declarat: „Astăzi, oferim cetățenilor noștri instrumentele necesare pentru a face față iernii, prin proiecte care ne vor face mai puțin dependenți de combustibilii fosili ruși. Investim pe continentul nostru pentru a-l face mai durabil și mai ecologic pentru generațiile viitoare. Ghidat de principiul solidarității, am pus în aplicare Mecanismul de redresare și reziliență în urmă cu doi ani. În prezent, completăm acest instrument cu </w:t>
      </w:r>
      <w:proofErr w:type="spellStart"/>
      <w:r w:rsidR="00A321E3" w:rsidRPr="00A321E3">
        <w:t>REPowerEU</w:t>
      </w:r>
      <w:proofErr w:type="spellEnd"/>
      <w:r w:rsidR="00A321E3" w:rsidRPr="00A321E3">
        <w:t>, permițând guvernelor să își îmbunătățească planurile de redresare investind în mai multă eficiență energetică, în combaterea sărăciei energetice și în resursele energetice verzi.”</w:t>
      </w:r>
    </w:p>
    <w:p w14:paraId="432AB5AE" w14:textId="77777777" w:rsidR="00A321E3" w:rsidRPr="00A321E3" w:rsidRDefault="00A321E3" w:rsidP="00680FDC">
      <w:pPr>
        <w:jc w:val="both"/>
      </w:pPr>
      <w:r w:rsidRPr="00A321E3">
        <w:rPr>
          <w:b/>
          <w:bCs/>
        </w:rPr>
        <w:t>Următoarele etape</w:t>
      </w:r>
    </w:p>
    <w:p w14:paraId="5888A3EF" w14:textId="77777777" w:rsidR="00A321E3" w:rsidRPr="00A321E3" w:rsidRDefault="00A321E3" w:rsidP="00680FDC">
      <w:pPr>
        <w:jc w:val="both"/>
      </w:pPr>
      <w:r w:rsidRPr="00A321E3">
        <w:t>Votul în plen constituie mandatul de negociere pentru viitoarele discuții cu guvernele UE.</w:t>
      </w:r>
    </w:p>
    <w:p w14:paraId="28DFD86D" w14:textId="6CEF1DE1" w:rsidR="00A321E3" w:rsidRPr="00A321E3" w:rsidRDefault="00A321E3" w:rsidP="00A321E3">
      <w:pPr>
        <w:pStyle w:val="Stilsursa"/>
      </w:pPr>
      <w:r>
        <w:t>Sursa:</w:t>
      </w:r>
      <w:r w:rsidRPr="00A321E3">
        <w:t xml:space="preserve"> https://www.europarl.europa.eu/</w:t>
      </w:r>
    </w:p>
    <w:p w14:paraId="1615D269" w14:textId="27B28698" w:rsidR="00C914D8" w:rsidRDefault="00394011" w:rsidP="00394011">
      <w:pPr>
        <w:pStyle w:val="separatorarticole"/>
      </w:pPr>
      <w:r>
        <w:t>*</w:t>
      </w:r>
    </w:p>
    <w:p w14:paraId="06E24F36" w14:textId="397727EA" w:rsidR="00394011" w:rsidRDefault="00394011" w:rsidP="00680FDC">
      <w:pPr>
        <w:pStyle w:val="TitluArticolinINFOUE"/>
        <w:jc w:val="both"/>
      </w:pPr>
      <w:bookmarkStart w:id="155" w:name="_Toc119312406"/>
      <w:r w:rsidRPr="00394011">
        <w:t>PNRR: S-a lansat apelul necompetitiv pentru construirea unor centre comunitare integrate</w:t>
      </w:r>
      <w:bookmarkEnd w:id="155"/>
    </w:p>
    <w:p w14:paraId="1C3BCAB0" w14:textId="77777777" w:rsidR="00394011" w:rsidRPr="00394011" w:rsidRDefault="00394011" w:rsidP="00680FDC">
      <w:pPr>
        <w:jc w:val="both"/>
      </w:pPr>
      <w:r w:rsidRPr="00394011">
        <w:t>Joi, 10 noiembrie 2022, s-a lansat apelul necompetitiv „ Centre Comunitare Integrate” din cadrul Componentei 12 – Sănătate –  Investiția 1. – Dezvoltarea infrastructurii medicale prespitalicești.</w:t>
      </w:r>
    </w:p>
    <w:p w14:paraId="3CDB71BE" w14:textId="77777777" w:rsidR="00394011" w:rsidRPr="00394011" w:rsidRDefault="00394011" w:rsidP="00680FDC">
      <w:pPr>
        <w:jc w:val="both"/>
      </w:pPr>
      <w:proofErr w:type="spellStart"/>
      <w:r w:rsidRPr="00394011">
        <w:t>Subinvestiția</w:t>
      </w:r>
      <w:proofErr w:type="spellEnd"/>
      <w:r w:rsidRPr="00394011">
        <w:t xml:space="preserve"> constă în construirea / reabilitarea / modernizarea / a 200 de centre comunitare integrate și dotarea în vederea funcționării.</w:t>
      </w:r>
    </w:p>
    <w:p w14:paraId="49A75B84" w14:textId="77777777" w:rsidR="00394011" w:rsidRPr="00394011" w:rsidRDefault="00394011" w:rsidP="00680FDC">
      <w:pPr>
        <w:jc w:val="both"/>
      </w:pPr>
      <w:r w:rsidRPr="00394011">
        <w:rPr>
          <w:b/>
          <w:bCs/>
        </w:rPr>
        <w:t>Beneficiari eligibili </w:t>
      </w:r>
      <w:r w:rsidRPr="00394011">
        <w:t xml:space="preserve">sunt </w:t>
      </w:r>
      <w:proofErr w:type="spellStart"/>
      <w:r w:rsidRPr="00394011">
        <w:t>sunt</w:t>
      </w:r>
      <w:proofErr w:type="spellEnd"/>
      <w:r w:rsidRPr="00394011">
        <w:t xml:space="preserve"> Unitățile Administrativ Teritoriale preselectate ca urmare a sesiunilor de colectare de date (care se regăsesc în cadrul Anexei 12 – Lista preselectată pentru finanțare și Anexei 13 – Lista preselectată de rezervă). </w:t>
      </w:r>
    </w:p>
    <w:p w14:paraId="346EBA75" w14:textId="77777777" w:rsidR="00394011" w:rsidRPr="00394011" w:rsidRDefault="00394011" w:rsidP="00680FDC">
      <w:pPr>
        <w:jc w:val="both"/>
      </w:pPr>
      <w:r w:rsidRPr="00394011">
        <w:t>Investiția are un </w:t>
      </w:r>
      <w:r w:rsidRPr="00394011">
        <w:rPr>
          <w:b/>
          <w:bCs/>
        </w:rPr>
        <w:t>buget total</w:t>
      </w:r>
      <w:r w:rsidRPr="00394011">
        <w:t> de 40.200.000 € fără TVA și se va realiza prin 2 metode: </w:t>
      </w:r>
    </w:p>
    <w:p w14:paraId="16F3FCBD" w14:textId="77777777" w:rsidR="00394011" w:rsidRPr="00394011" w:rsidRDefault="00394011" w:rsidP="00680FDC">
      <w:pPr>
        <w:numPr>
          <w:ilvl w:val="0"/>
          <w:numId w:val="32"/>
        </w:numPr>
        <w:jc w:val="both"/>
      </w:pPr>
      <w:r w:rsidRPr="00394011">
        <w:t>I.1.4.a: O alocare de 136.920.798 lei fără TVA echivalent a 28.140.000 € fără TVA (70% din total alocare) pentru construcții noi sau renovări (care vor fi efectuate cu respectarea standardului NZEB+); </w:t>
      </w:r>
    </w:p>
    <w:p w14:paraId="29339728" w14:textId="77777777" w:rsidR="00394011" w:rsidRPr="00394011" w:rsidRDefault="00394011" w:rsidP="00680FDC">
      <w:pPr>
        <w:numPr>
          <w:ilvl w:val="0"/>
          <w:numId w:val="32"/>
        </w:numPr>
        <w:jc w:val="both"/>
      </w:pPr>
      <w:r w:rsidRPr="00394011">
        <w:t>I1.4.b: O alocare de 58.680.342 lei fără TVA echivalent a 12.060.000 € fără TVA (30% din alocare): Presupune o achiziție centralizată derulată de Ministerul Sănătății pentru asigurarea dotărilor și echipamentelor centrelor comunitare integrate.</w:t>
      </w:r>
    </w:p>
    <w:p w14:paraId="3B3AB1B9" w14:textId="77777777" w:rsidR="00394011" w:rsidRPr="00394011" w:rsidRDefault="00394011" w:rsidP="00680FDC">
      <w:pPr>
        <w:jc w:val="both"/>
      </w:pPr>
      <w:r w:rsidRPr="00394011">
        <w:t>Proiectele depuse vor avea următoarele </w:t>
      </w:r>
      <w:r w:rsidRPr="00394011">
        <w:rPr>
          <w:b/>
          <w:bCs/>
        </w:rPr>
        <w:t>alocări maxime</w:t>
      </w:r>
      <w:r w:rsidRPr="00394011">
        <w:t>: </w:t>
      </w:r>
    </w:p>
    <w:p w14:paraId="55C0D807" w14:textId="77777777" w:rsidR="00394011" w:rsidRPr="00394011" w:rsidRDefault="00394011" w:rsidP="00680FDC">
      <w:pPr>
        <w:numPr>
          <w:ilvl w:val="0"/>
          <w:numId w:val="33"/>
        </w:numPr>
        <w:jc w:val="both"/>
      </w:pPr>
      <w:r w:rsidRPr="00394011">
        <w:t>Construcție/renovare: 684.603,99 lei fără TVA echivalentul a 140.700 € fără TVA; </w:t>
      </w:r>
    </w:p>
    <w:p w14:paraId="622C6BDE" w14:textId="77777777" w:rsidR="00394011" w:rsidRPr="00394011" w:rsidRDefault="00394011" w:rsidP="00680FDC">
      <w:pPr>
        <w:numPr>
          <w:ilvl w:val="0"/>
          <w:numId w:val="33"/>
        </w:numPr>
        <w:jc w:val="both"/>
      </w:pPr>
      <w:r w:rsidRPr="00394011">
        <w:t>Mobilier și cheltuieli de publicitate: 14.597,1 lei fără TVA echivalentul a 3.000 € fără TVA; </w:t>
      </w:r>
    </w:p>
    <w:p w14:paraId="5D330FFE" w14:textId="77777777" w:rsidR="00394011" w:rsidRPr="00394011" w:rsidRDefault="00394011" w:rsidP="00680FDC">
      <w:pPr>
        <w:numPr>
          <w:ilvl w:val="0"/>
          <w:numId w:val="33"/>
        </w:numPr>
        <w:jc w:val="both"/>
      </w:pPr>
      <w:r w:rsidRPr="00394011">
        <w:t>Dotări și echipamente: 278.804,61 lei fără TVA echivalentul a 57.300 € fără TVA. </w:t>
      </w:r>
    </w:p>
    <w:p w14:paraId="0AF97624" w14:textId="77777777" w:rsidR="00394011" w:rsidRPr="00394011" w:rsidRDefault="00394011" w:rsidP="00680FDC">
      <w:pPr>
        <w:jc w:val="both"/>
      </w:pPr>
      <w:r w:rsidRPr="00394011">
        <w:rPr>
          <w:b/>
          <w:bCs/>
        </w:rPr>
        <w:t>Rata de finanțare</w:t>
      </w:r>
      <w:r w:rsidRPr="00394011">
        <w:t> acordată prin PNRR este de 100% din valoarea cheltuielilor eligibile ale proiectului fără TVA.</w:t>
      </w:r>
    </w:p>
    <w:p w14:paraId="1F360804" w14:textId="77777777" w:rsidR="00394011" w:rsidRPr="00394011" w:rsidRDefault="00394011" w:rsidP="00680FDC">
      <w:pPr>
        <w:jc w:val="both"/>
      </w:pPr>
      <w:r w:rsidRPr="00394011">
        <w:rPr>
          <w:b/>
          <w:bCs/>
        </w:rPr>
        <w:t>Termenul limită </w:t>
      </w:r>
      <w:r w:rsidRPr="00394011">
        <w:t>de depunere a proiectelor este 15 decembrie 2022, ora 16:00. Dosarele de finanțare se vor încărca pe </w:t>
      </w:r>
      <w:hyperlink r:id="rId40" w:anchor="/home" w:tgtFrame="_blank" w:history="1">
        <w:r w:rsidRPr="00394011">
          <w:rPr>
            <w:rStyle w:val="Hyperlink"/>
            <w:b/>
            <w:bCs/>
            <w:i/>
            <w:iCs/>
            <w:szCs w:val="24"/>
          </w:rPr>
          <w:t>platforma </w:t>
        </w:r>
      </w:hyperlink>
      <w:r w:rsidRPr="00394011">
        <w:t>electronică PNRR.</w:t>
      </w:r>
    </w:p>
    <w:p w14:paraId="4B912BE0" w14:textId="583752D9" w:rsidR="00394011" w:rsidRPr="00394011" w:rsidRDefault="00394011" w:rsidP="00680FDC">
      <w:pPr>
        <w:jc w:val="both"/>
      </w:pPr>
      <w:r w:rsidRPr="00394011">
        <w:rPr>
          <w:b/>
          <w:bCs/>
        </w:rPr>
        <w:t>Documente</w:t>
      </w:r>
      <w:r w:rsidR="00680FDC">
        <w:rPr>
          <w:b/>
          <w:bCs/>
        </w:rPr>
        <w:t xml:space="preserve">  </w:t>
      </w:r>
      <w:hyperlink r:id="rId41" w:tooltip="PNRR I1.4 Centre Comunitare Integrate.zip" w:history="1">
        <w:r w:rsidRPr="00394011">
          <w:rPr>
            <w:rStyle w:val="Hyperlink"/>
            <w:szCs w:val="24"/>
          </w:rPr>
          <w:t>PNRR I1.4 Centre Comunitare Integrate.zip</w:t>
        </w:r>
      </w:hyperlink>
    </w:p>
    <w:p w14:paraId="2B431240" w14:textId="1274F3CF" w:rsidR="00394011" w:rsidRDefault="00394011" w:rsidP="00394011">
      <w:pPr>
        <w:pStyle w:val="Stilsursa"/>
      </w:pPr>
      <w:r w:rsidRPr="00394011">
        <w:t>Sursa: Ministerul Sănătății</w:t>
      </w:r>
    </w:p>
    <w:p w14:paraId="2BBA0E10" w14:textId="38C432FE" w:rsidR="00D06471" w:rsidRDefault="00D06471" w:rsidP="00D06471">
      <w:pPr>
        <w:pStyle w:val="separatorarticole"/>
      </w:pPr>
      <w:r>
        <w:t>*</w:t>
      </w:r>
    </w:p>
    <w:p w14:paraId="59E50B1F" w14:textId="37C38D60" w:rsidR="00D06471" w:rsidRDefault="00D06471" w:rsidP="00680FDC">
      <w:pPr>
        <w:pStyle w:val="TitluArticolinINFOUE"/>
        <w:jc w:val="both"/>
      </w:pPr>
      <w:bookmarkStart w:id="156" w:name="_Toc119312407"/>
      <w:r w:rsidRPr="00D06471">
        <w:lastRenderedPageBreak/>
        <w:t>PNRR: Un nou program va fi lansat la sfârșitul lunii noiembrie, în valoare de aproximativ 1,2 milioane euro, care se adresează în special firmelor mari</w:t>
      </w:r>
      <w:bookmarkEnd w:id="156"/>
    </w:p>
    <w:p w14:paraId="291772BA" w14:textId="77777777" w:rsidR="00D06471" w:rsidRPr="00D06471" w:rsidRDefault="00D06471" w:rsidP="00680FDC">
      <w:pPr>
        <w:jc w:val="both"/>
      </w:pPr>
      <w:r w:rsidRPr="00D06471">
        <w:t>Marți, 8 noiembrie 2022, a avut loc simpozionul internațional „Eficiența energetică în industrie". Proiectul s-a adresat companiilor românești și germane interesate să dezvolte afaceri bilaterale în domeniul eficienței energetice și a avut ca scop promovarea pe plan local a sistemelor și produselor germane din acest domeniu.</w:t>
      </w:r>
    </w:p>
    <w:p w14:paraId="0399175A" w14:textId="77777777" w:rsidR="00D06471" w:rsidRPr="00D06471" w:rsidRDefault="00D06471" w:rsidP="00680FDC">
      <w:pPr>
        <w:jc w:val="both"/>
      </w:pPr>
      <w:r w:rsidRPr="00D06471">
        <w:t>Din partea Ministerului Energiei, Cristian Ilie, director pentru Eficiență Energetică, a prezentat sursele de finanțare existente în cadrul instituției pentru companiile din domeniu. Între acestea este un program derulat în cadrul PNRR care va fi lansat la sfârșitul lunii noiembrie, în valoare de aproximativ 1,2 milioane euro, care se adresează în special firmelor mari, având o acoperire a finanțării de maxim 65%. Intenția oficialilor din minister este de a finanța 50 de proiecte care oferă soluții pe managementul energiei.</w:t>
      </w:r>
    </w:p>
    <w:p w14:paraId="232179A4" w14:textId="77777777" w:rsidR="00D06471" w:rsidRPr="00D06471" w:rsidRDefault="00D06471" w:rsidP="00D06471">
      <w:pPr>
        <w:pStyle w:val="Stilsursa"/>
      </w:pPr>
      <w:r w:rsidRPr="00D06471">
        <w:t>Sursa: AHK România</w:t>
      </w:r>
    </w:p>
    <w:p w14:paraId="33F18395" w14:textId="77777777" w:rsidR="00FF5330" w:rsidRPr="00FF5330" w:rsidRDefault="00FF5330" w:rsidP="00FF5330">
      <w:pPr>
        <w:jc w:val="center"/>
        <w:rPr>
          <w:color w:val="3366FF"/>
        </w:rPr>
      </w:pPr>
      <w:r w:rsidRPr="00FF5330">
        <w:rPr>
          <w:color w:val="3366FF"/>
        </w:rPr>
        <w:t>*</w:t>
      </w:r>
    </w:p>
    <w:p w14:paraId="5351C03F" w14:textId="77777777" w:rsidR="00FF5330" w:rsidRPr="00FF5330" w:rsidRDefault="00FF5330" w:rsidP="00FF5330">
      <w:pPr>
        <w:keepNext/>
        <w:spacing w:after="60"/>
        <w:outlineLvl w:val="3"/>
        <w:rPr>
          <w:b/>
          <w:color w:val="000080"/>
          <w:szCs w:val="18"/>
        </w:rPr>
      </w:pPr>
      <w:bookmarkStart w:id="157" w:name="_Toc119312408"/>
      <w:r w:rsidRPr="00FF5330">
        <w:rPr>
          <w:b/>
          <w:color w:val="000080"/>
          <w:szCs w:val="18"/>
        </w:rPr>
        <w:t>ANAP a îndeplinit primul Jalon din PNRR</w:t>
      </w:r>
      <w:bookmarkEnd w:id="157"/>
    </w:p>
    <w:p w14:paraId="024917EB" w14:textId="77777777" w:rsidR="00FF5330" w:rsidRPr="00FF5330" w:rsidRDefault="00FF5330" w:rsidP="00FF5330">
      <w:pPr>
        <w:jc w:val="both"/>
      </w:pPr>
      <w:r w:rsidRPr="00FF5330">
        <w:t>Agenția Națională pentru Achiziții Publice, în calitate de coordonator de reformă și investiții, a anunțat miercuri, 9 noiembrie 2022, faptul că a îndeplinit primul Jalon pentru Componenta 14 – Bună guvernanță, Reforma 8 – Reformarea sistemului național de achiziții publice din cadrul Planului Național de Redresare și Reziliență al României.</w:t>
      </w:r>
    </w:p>
    <w:p w14:paraId="49273C7B" w14:textId="77777777" w:rsidR="00FF5330" w:rsidRPr="00FF5330" w:rsidRDefault="00FF5330" w:rsidP="00FF5330">
      <w:pPr>
        <w:jc w:val="both"/>
      </w:pPr>
      <w:r w:rsidRPr="00FF5330">
        <w:t>Este vorba de implementarea Jalonului 433, una dintre măsurile aflate în responsabilitatea ANAP cu termen de realizare în 2022, care a modificat legislația națională privind căile de atac (Legea nr.101/2016) prin introducerea obligației de a semna contractul cu ofertantul câștigător imediat după adoptarea deciziei Consiliului Național pentru Soluționarea Contestațiilor, înainte de soluționarea în instanță a plângerii împotriva unei decizii a CNSC.</w:t>
      </w:r>
    </w:p>
    <w:p w14:paraId="014817AD" w14:textId="77777777" w:rsidR="00FF5330" w:rsidRPr="00FF5330" w:rsidRDefault="00FF5330" w:rsidP="00FF5330">
      <w:pPr>
        <w:jc w:val="both"/>
      </w:pPr>
      <w:r w:rsidRPr="00FF5330">
        <w:t>Modificarea Legii nr.101/2016 privind căile de atac a fost operată prin adoptarea Ordonanței nr. 3 din 25 august 2021 de către Guvernul României, la inițiativa Agenției Naționale pentru Achiziții Publice.</w:t>
      </w:r>
    </w:p>
    <w:p w14:paraId="45C0FBEC" w14:textId="77777777" w:rsidR="00FF5330" w:rsidRPr="00FF5330" w:rsidRDefault="00FF5330" w:rsidP="00FF5330">
      <w:pPr>
        <w:jc w:val="both"/>
      </w:pPr>
      <w:r w:rsidRPr="00FF5330">
        <w:t>Pe 3 noiembrie 2022, </w:t>
      </w:r>
      <w:r w:rsidRPr="00FF5330">
        <w:rPr>
          <w:b/>
          <w:bCs/>
          <w:i/>
          <w:iCs/>
          <w:u w:val="single"/>
        </w:rPr>
        <w:t>Legea nr. 291/ 2022</w:t>
      </w:r>
      <w:r w:rsidRPr="00FF5330">
        <w:t> privind aprobarea </w:t>
      </w:r>
      <w:r w:rsidRPr="00FF5330">
        <w:rPr>
          <w:b/>
          <w:bCs/>
          <w:i/>
          <w:iCs/>
          <w:u w:val="single"/>
        </w:rPr>
        <w:t>O.G. nr. 3/2021</w:t>
      </w:r>
      <w:r w:rsidRPr="00FF5330">
        <w:t> pentru modificarea și completarea unor acte normative în domeniul achizițiilor publice a fost publicată în Monitorul Oficial, nr. 1067.</w:t>
      </w:r>
    </w:p>
    <w:p w14:paraId="178D6FCB" w14:textId="77777777" w:rsidR="00FF5330" w:rsidRPr="00FF5330" w:rsidRDefault="00FF5330" w:rsidP="00FF5330">
      <w:pPr>
        <w:rPr>
          <w:b/>
          <w:bCs/>
        </w:rPr>
      </w:pPr>
      <w:r w:rsidRPr="00FF5330">
        <w:rPr>
          <w:b/>
          <w:bCs/>
        </w:rPr>
        <w:t>Documente</w:t>
      </w:r>
    </w:p>
    <w:p w14:paraId="280682A2" w14:textId="77777777" w:rsidR="00FF5330" w:rsidRPr="00FF5330" w:rsidRDefault="00855A36" w:rsidP="00FF5330">
      <w:hyperlink r:id="rId42" w:tooltip="LEGE-nr.-291-din-2-noiembrie-2022.pdf" w:history="1">
        <w:r w:rsidR="00FF5330" w:rsidRPr="00FF5330">
          <w:rPr>
            <w:color w:val="0000FF"/>
            <w:u w:val="single"/>
          </w:rPr>
          <w:t>LEGE-nr.-291-din-2-noiembrie-2022.pdf</w:t>
        </w:r>
      </w:hyperlink>
    </w:p>
    <w:p w14:paraId="1CCE4A0F" w14:textId="77777777" w:rsidR="00FF5330" w:rsidRPr="00FF5330" w:rsidRDefault="00855A36" w:rsidP="00FF5330">
      <w:hyperlink r:id="rId43" w:tooltip="ORDONANTA_nr._3_din_25_august_2021.pdf" w:history="1">
        <w:r w:rsidR="00FF5330" w:rsidRPr="00FF5330">
          <w:rPr>
            <w:color w:val="0000FF"/>
            <w:u w:val="single"/>
          </w:rPr>
          <w:t>ORDONANTA_nr._3_din_25_august_2021.pdf</w:t>
        </w:r>
      </w:hyperlink>
    </w:p>
    <w:p w14:paraId="30FBE6AF" w14:textId="77777777" w:rsidR="00FF5330" w:rsidRPr="00FF5330" w:rsidRDefault="00FF5330" w:rsidP="00FF5330">
      <w:pPr>
        <w:jc w:val="right"/>
        <w:rPr>
          <w:b/>
          <w:i/>
          <w:color w:val="0000FF"/>
          <w:sz w:val="14"/>
        </w:rPr>
      </w:pPr>
      <w:r w:rsidRPr="00FF5330">
        <w:rPr>
          <w:b/>
          <w:i/>
          <w:color w:val="0000FF"/>
          <w:sz w:val="14"/>
        </w:rPr>
        <w:t>Sursa: ANAP</w:t>
      </w:r>
    </w:p>
    <w:p w14:paraId="325E2984" w14:textId="00240CBA"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4A28C1DC"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8" w:name="_Toc119312409"/>
      <w:bookmarkEnd w:id="147"/>
      <w:bookmarkEnd w:id="148"/>
      <w:bookmarkEnd w:id="150"/>
      <w:r w:rsidRPr="001A4C20">
        <w:rPr>
          <w:color w:val="006600"/>
          <w:szCs w:val="18"/>
        </w:rPr>
        <w:t xml:space="preserve">APELURI – </w:t>
      </w:r>
      <w:r w:rsidRPr="001A4C20">
        <w:rPr>
          <w:color w:val="3B3838" w:themeColor="background2" w:themeShade="40"/>
          <w:szCs w:val="18"/>
        </w:rPr>
        <w:t>Finanțări</w:t>
      </w:r>
      <w:bookmarkEnd w:id="158"/>
    </w:p>
    <w:p w14:paraId="74091514" w14:textId="2F245CDF" w:rsidR="003B72BA" w:rsidRPr="00C758EB" w:rsidRDefault="00C758EB" w:rsidP="00680FDC">
      <w:pPr>
        <w:pStyle w:val="TitluArticolinINFOUE"/>
        <w:jc w:val="both"/>
        <w:rPr>
          <w:bCs/>
        </w:rPr>
      </w:pPr>
      <w:bookmarkStart w:id="159" w:name="_Toc119312410"/>
      <w:r w:rsidRPr="00C758EB">
        <w:rPr>
          <w:bCs/>
        </w:rPr>
        <w:t>POIM: Începând de marți, 8 noiembrie, pot fi depuse proiectele pentru măsura de eficiență energetică dedicată APL-urilor</w:t>
      </w:r>
      <w:bookmarkEnd w:id="159"/>
    </w:p>
    <w:p w14:paraId="1E248D7A" w14:textId="77777777" w:rsidR="00FD3E64" w:rsidRPr="00FD3E64" w:rsidRDefault="00FD3E64" w:rsidP="00680FDC">
      <w:pPr>
        <w:jc w:val="both"/>
      </w:pPr>
      <w:r w:rsidRPr="00FD3E64">
        <w:t xml:space="preserve">Ministerul Investițiilor și Proiectelor Europene prin AM POIM, dă startul în data de 08 noiembrie 2022, ora 10.00 a apelului de proiecte dedicat autorităților administrației publice locale - Măsuri pentru sprijinirea </w:t>
      </w:r>
      <w:proofErr w:type="spellStart"/>
      <w:r w:rsidRPr="00FD3E64">
        <w:t>investiţiilor</w:t>
      </w:r>
      <w:proofErr w:type="spellEnd"/>
      <w:r w:rsidRPr="00FD3E64">
        <w:t xml:space="preserve"> în </w:t>
      </w:r>
      <w:proofErr w:type="spellStart"/>
      <w:r w:rsidRPr="00FD3E64">
        <w:t>capacităţi</w:t>
      </w:r>
      <w:proofErr w:type="spellEnd"/>
      <w:r w:rsidRPr="00FD3E64">
        <w:t xml:space="preserve"> de producere energie din surse regenerabile pentru consum propriu la nivelul autorităților publice locale.</w:t>
      </w:r>
    </w:p>
    <w:p w14:paraId="7B54449A" w14:textId="77777777" w:rsidR="00FD3E64" w:rsidRPr="00FD3E64" w:rsidRDefault="00FD3E64" w:rsidP="00680FDC">
      <w:pPr>
        <w:jc w:val="both"/>
      </w:pPr>
      <w:r w:rsidRPr="00FD3E64">
        <w:t xml:space="preserve">Prin realizarea investițiilor în cadrul apelului este sprijinită promovarea producerii de energie din surse regenerabile la </w:t>
      </w:r>
      <w:proofErr w:type="spellStart"/>
      <w:r w:rsidRPr="00FD3E64">
        <w:t>niveul</w:t>
      </w:r>
      <w:proofErr w:type="spellEnd"/>
      <w:r w:rsidRPr="00FD3E64">
        <w:t xml:space="preserve"> AP-urilor prin finanțarea următoarelor tipuri de proiecte:</w:t>
      </w:r>
    </w:p>
    <w:p w14:paraId="6AD8CC7E" w14:textId="77777777" w:rsidR="00FD3E64" w:rsidRPr="00FD3E64" w:rsidRDefault="00FD3E64" w:rsidP="00680FDC">
      <w:pPr>
        <w:numPr>
          <w:ilvl w:val="0"/>
          <w:numId w:val="4"/>
        </w:numPr>
        <w:jc w:val="both"/>
      </w:pPr>
      <w:r w:rsidRPr="00FD3E64">
        <w:t>Realizarea capacităților de producere energie electrică și termică în cogenerare din SRE cu excepția biomasei pentru consum propriu.</w:t>
      </w:r>
    </w:p>
    <w:p w14:paraId="1A29E40E" w14:textId="77777777" w:rsidR="00FD3E64" w:rsidRPr="00FD3E64" w:rsidRDefault="00FD3E64" w:rsidP="00680FDC">
      <w:pPr>
        <w:numPr>
          <w:ilvl w:val="0"/>
          <w:numId w:val="4"/>
        </w:numPr>
        <w:jc w:val="both"/>
      </w:pPr>
      <w:r w:rsidRPr="00FD3E64">
        <w:t>Realizarea capacităților de producere energie electrică și termică din SRE cu excepția biomasei pentru consum propriu.</w:t>
      </w:r>
    </w:p>
    <w:p w14:paraId="541E9E50" w14:textId="77777777" w:rsidR="00FD3E64" w:rsidRPr="00FD3E64" w:rsidRDefault="00FD3E64" w:rsidP="00680FDC">
      <w:pPr>
        <w:jc w:val="both"/>
      </w:pPr>
      <w:r w:rsidRPr="00FD3E64">
        <w:lastRenderedPageBreak/>
        <w:t>Apelul este deschis din 08 noiembrie ora 10.00, până la 16 noiembrie ora 17.00 având un buget alocat de 250.000.000 euro.</w:t>
      </w:r>
    </w:p>
    <w:p w14:paraId="35AC49DD" w14:textId="77777777" w:rsidR="00FD3E64" w:rsidRPr="00FD3E64" w:rsidRDefault="00FD3E64" w:rsidP="00680FDC">
      <w:pPr>
        <w:jc w:val="both"/>
      </w:pPr>
      <w:r w:rsidRPr="00FD3E64">
        <w:t>Mai multe informații despre apel sunt disponibile </w:t>
      </w:r>
      <w:hyperlink r:id="rId44" w:tgtFrame="_blank" w:history="1">
        <w:r w:rsidRPr="00FD3E64">
          <w:rPr>
            <w:rStyle w:val="Hyperlink"/>
            <w:b/>
            <w:bCs/>
            <w:i/>
            <w:iCs/>
            <w:szCs w:val="24"/>
          </w:rPr>
          <w:t>aici</w:t>
        </w:r>
      </w:hyperlink>
      <w:r w:rsidRPr="00FD3E64">
        <w:t>. </w:t>
      </w:r>
    </w:p>
    <w:p w14:paraId="2D9A8538" w14:textId="77777777" w:rsidR="00FD3E64" w:rsidRPr="00FD3E64" w:rsidRDefault="00FD3E64" w:rsidP="00FD3E64">
      <w:pPr>
        <w:pStyle w:val="Stilsursa"/>
      </w:pPr>
      <w:r w:rsidRPr="00FD3E64">
        <w:t>Sursa: MIPE </w:t>
      </w:r>
    </w:p>
    <w:p w14:paraId="61A55701" w14:textId="4BEE8666" w:rsidR="003B72BA" w:rsidRDefault="003B72BA" w:rsidP="00D82ABC">
      <w:pPr>
        <w:pStyle w:val="separatorarticole"/>
      </w:pPr>
      <w:r w:rsidRPr="00D82ABC">
        <w:t>*</w:t>
      </w:r>
    </w:p>
    <w:p w14:paraId="18A6D28B" w14:textId="764FB667" w:rsidR="005B7BEB" w:rsidRDefault="003640C3" w:rsidP="003640C3">
      <w:pPr>
        <w:pStyle w:val="TitluArticolinINFOUE"/>
      </w:pPr>
      <w:bookmarkStart w:id="160" w:name="_Toc119312411"/>
      <w:r w:rsidRPr="003640C3">
        <w:t>Oportunitate de finanțare pentru orașe prin Inițiativa Europeană privind Dezvoltarea Urbană</w:t>
      </w:r>
      <w:bookmarkEnd w:id="160"/>
    </w:p>
    <w:p w14:paraId="7BAD5550" w14:textId="77777777" w:rsidR="003640C3" w:rsidRPr="003640C3" w:rsidRDefault="003640C3" w:rsidP="006C35FB">
      <w:pPr>
        <w:jc w:val="both"/>
      </w:pPr>
      <w:r w:rsidRPr="003640C3">
        <w:t>Inițiativa Europeană privind Dezvoltarea Urbană este un instrument esențial pentru a sprijini orașele de toate dimensiunile, pentru a consolida capacitățile și cunoștințele, pentru a sprijini inovarea și pentru a dezvolta soluții inovatoare transferabile și adaptabile la provocările urbane relevante pentru Uniunea Europeană.</w:t>
      </w:r>
    </w:p>
    <w:p w14:paraId="43AEE8AE" w14:textId="77777777" w:rsidR="003640C3" w:rsidRPr="003640C3" w:rsidRDefault="003640C3" w:rsidP="006C35FB">
      <w:pPr>
        <w:jc w:val="both"/>
      </w:pPr>
      <w:r w:rsidRPr="003640C3">
        <w:t xml:space="preserve">Unul dintre principalele obiective ale Inițiativei europene privind dezvoltarea urbană (IEDU) și, în special, ale componentei sale „Acțiuni inovatoare” (IEDU-AI), este de a furniza în continuare sprijinul introdus de Inițiativa privind acțiunile urbane inovatoare, oferind autorităților urbane din întreaga </w:t>
      </w:r>
      <w:proofErr w:type="spellStart"/>
      <w:r w:rsidRPr="003640C3">
        <w:t>Europă</w:t>
      </w:r>
      <w:proofErr w:type="spellEnd"/>
      <w:r w:rsidRPr="003640C3">
        <w:t xml:space="preserve"> spațiul și resursele necesare pentru a identifica și a experimenta (prin intermediul unor proiecte pilot) noi răspunsuri inovatoare la provocările locale interconectate și complexe legate de dezvoltarea urbană durabilă.</w:t>
      </w:r>
    </w:p>
    <w:p w14:paraId="2821368D" w14:textId="77777777" w:rsidR="003640C3" w:rsidRPr="003640C3" w:rsidRDefault="003640C3" w:rsidP="006C35FB">
      <w:pPr>
        <w:jc w:val="both"/>
      </w:pPr>
      <w:r w:rsidRPr="003640C3">
        <w:t>Cu un buget indicativ de 50 de milioane de euro din partea FEDR, prima cerere de propuneri din cadrul EUI - Acțiuni inovatoare vizează proiecte inovatoare care se concentrează asupra noului Bauhaus european.</w:t>
      </w:r>
    </w:p>
    <w:p w14:paraId="1D3682CF" w14:textId="77777777" w:rsidR="003640C3" w:rsidRPr="003640C3" w:rsidRDefault="003640C3" w:rsidP="006C35FB">
      <w:pPr>
        <w:jc w:val="both"/>
      </w:pPr>
      <w:r w:rsidRPr="003640C3">
        <w:t>Termenul limită de depunere este 19 ianuarie 2023, la ora 14:00 CET. Fiecare proiect poate beneficia de o cofinanțare maximă de 5 milioane EUR din FEDR, iar implementarea proiectului ar trebui să aibă loc într-o perioadă de maximum 3,5 ani.</w:t>
      </w:r>
    </w:p>
    <w:p w14:paraId="4F4512E5" w14:textId="77777777" w:rsidR="003640C3" w:rsidRPr="003640C3" w:rsidRDefault="003640C3" w:rsidP="006C35FB">
      <w:pPr>
        <w:jc w:val="both"/>
      </w:pPr>
      <w:r w:rsidRPr="003640C3">
        <w:t>Pentru mai multe detalii puteți accesa rubrica noastră </w:t>
      </w:r>
      <w:hyperlink r:id="rId45" w:tgtFrame="_blank" w:history="1">
        <w:r w:rsidRPr="003640C3">
          <w:rPr>
            <w:rStyle w:val="Hyperlink"/>
            <w:b/>
            <w:bCs/>
            <w:i/>
            <w:iCs/>
            <w:szCs w:val="24"/>
          </w:rPr>
          <w:t>alte finanțări</w:t>
        </w:r>
      </w:hyperlink>
      <w:r w:rsidRPr="003640C3">
        <w:t>.</w:t>
      </w:r>
    </w:p>
    <w:p w14:paraId="2479ACB1" w14:textId="1C276200" w:rsidR="003640C3" w:rsidRPr="003640C3" w:rsidRDefault="003640C3" w:rsidP="003640C3">
      <w:pPr>
        <w:pStyle w:val="Stilsursa"/>
      </w:pPr>
      <w:bookmarkStart w:id="161" w:name="_Hlk118800302"/>
      <w:r>
        <w:t xml:space="preserve">Sursa: </w:t>
      </w:r>
      <w:r w:rsidRPr="003640C3">
        <w:t>www.fonduri-structurale.ro</w:t>
      </w:r>
    </w:p>
    <w:bookmarkEnd w:id="161"/>
    <w:p w14:paraId="6B1594D0" w14:textId="0AC1ACF6" w:rsidR="003640C3" w:rsidRDefault="003640C3" w:rsidP="003640C3">
      <w:pPr>
        <w:pStyle w:val="separatorarticole"/>
      </w:pPr>
      <w:r>
        <w:t>*</w:t>
      </w:r>
    </w:p>
    <w:p w14:paraId="49C003E8" w14:textId="10B67E78" w:rsidR="006C35FB" w:rsidRPr="006C35FB" w:rsidRDefault="006C35FB" w:rsidP="006C35FB">
      <w:pPr>
        <w:pStyle w:val="TitluArticolinINFOUE"/>
        <w:jc w:val="both"/>
      </w:pPr>
      <w:bookmarkStart w:id="162" w:name="_Toc119312412"/>
      <w:proofErr w:type="spellStart"/>
      <w:r w:rsidRPr="006C35FB">
        <w:t>Innovation</w:t>
      </w:r>
      <w:proofErr w:type="spellEnd"/>
      <w:r w:rsidRPr="006C35FB">
        <w:t xml:space="preserve"> </w:t>
      </w:r>
      <w:proofErr w:type="spellStart"/>
      <w:r w:rsidRPr="006C35FB">
        <w:t>Norway</w:t>
      </w:r>
      <w:proofErr w:type="spellEnd"/>
      <w:r w:rsidRPr="006C35FB">
        <w:t>: Apel de proiecte pentru dezvoltarea competențelor de business în România</w:t>
      </w:r>
      <w:bookmarkEnd w:id="162"/>
    </w:p>
    <w:p w14:paraId="6662B019" w14:textId="77777777" w:rsidR="006C35FB" w:rsidRPr="006C35FB" w:rsidRDefault="006C35FB" w:rsidP="006C35FB">
      <w:pPr>
        <w:jc w:val="both"/>
      </w:pPr>
      <w:proofErr w:type="spellStart"/>
      <w:r w:rsidRPr="006C35FB">
        <w:t>Innovation</w:t>
      </w:r>
      <w:proofErr w:type="spellEnd"/>
      <w:r w:rsidRPr="006C35FB">
        <w:t xml:space="preserve"> </w:t>
      </w:r>
      <w:proofErr w:type="spellStart"/>
      <w:r w:rsidRPr="006C35FB">
        <w:t>Norway</w:t>
      </w:r>
      <w:proofErr w:type="spellEnd"/>
      <w:r w:rsidRPr="006C35FB">
        <w:t xml:space="preserve"> a lansat programul „Dezvoltarea IMM-urilor în România”. Acesta va contribui la reducerea disparităților economice și sociale în Spațiul Economic European, cât și la consolidarea relațiilor de cooperare dintre Statele Donatoare și Statele Beneficiare ale Granturilor SEE și Norvegiene. </w:t>
      </w:r>
    </w:p>
    <w:p w14:paraId="730AA098" w14:textId="77777777" w:rsidR="006C35FB" w:rsidRPr="006C35FB" w:rsidRDefault="006C35FB" w:rsidP="006C35FB">
      <w:pPr>
        <w:jc w:val="both"/>
      </w:pPr>
      <w:r w:rsidRPr="006C35FB">
        <w:t>Apelul își propune să sprijine formarea și consolidarea competențelor prin crearea de rețele pe teme precum modele de afaceri durabile, inovarea ecologică, economia circulară și responsabilitatea socială corporativă din zonele de interes ale Inovării Verzi în Industrie, TIC și Creștere Albastră.</w:t>
      </w:r>
    </w:p>
    <w:p w14:paraId="79BFEE89" w14:textId="77777777" w:rsidR="006C35FB" w:rsidRPr="006C35FB" w:rsidRDefault="006C35FB" w:rsidP="006C35FB">
      <w:pPr>
        <w:jc w:val="both"/>
      </w:pPr>
      <w:r w:rsidRPr="006C35FB">
        <w:t>Solicitanți eligibili: </w:t>
      </w:r>
    </w:p>
    <w:p w14:paraId="532EFFC5" w14:textId="77777777" w:rsidR="006C35FB" w:rsidRPr="006C35FB" w:rsidRDefault="006C35FB" w:rsidP="000F0A49">
      <w:pPr>
        <w:numPr>
          <w:ilvl w:val="0"/>
          <w:numId w:val="10"/>
        </w:numPr>
        <w:jc w:val="both"/>
      </w:pPr>
      <w:r w:rsidRPr="006C35FB">
        <w:t xml:space="preserve">IMM-urile înființate ca persoane juridice în România, înregistrate ca persoane juridice în România și care funcționează conform legislației române în vigoare privitoare la companiile comerciale, și anume: Legea 31/1990 privind </w:t>
      </w:r>
      <w:proofErr w:type="spellStart"/>
      <w:r w:rsidRPr="006C35FB">
        <w:t>societatile</w:t>
      </w:r>
      <w:proofErr w:type="spellEnd"/>
      <w:r w:rsidRPr="006C35FB">
        <w:t xml:space="preserve"> comerciale, republicată, cu modificările ei ulterioare); </w:t>
      </w:r>
    </w:p>
    <w:p w14:paraId="4D170819" w14:textId="77777777" w:rsidR="006C35FB" w:rsidRPr="006C35FB" w:rsidRDefault="006C35FB" w:rsidP="000F0A49">
      <w:pPr>
        <w:numPr>
          <w:ilvl w:val="0"/>
          <w:numId w:val="10"/>
        </w:numPr>
        <w:jc w:val="both"/>
      </w:pPr>
      <w:r w:rsidRPr="006C35FB">
        <w:t>Organizațiile non-profit înființate ca persoane legale în România, organizate și conduse conform prevederilor Ordonanței Guvernului nr. 26/2000 și/sau Legea 21/1924 privitoare la asociații și fundații (cu modificările și completările sale ulterioare).</w:t>
      </w:r>
    </w:p>
    <w:p w14:paraId="079E97A1" w14:textId="77777777" w:rsidR="006C35FB" w:rsidRPr="006C35FB" w:rsidRDefault="006C35FB" w:rsidP="006C35FB">
      <w:pPr>
        <w:jc w:val="both"/>
      </w:pPr>
      <w:r w:rsidRPr="006C35FB">
        <w:t>Suma totală disponibilă pentru finanțarea proiectelor pentru această schemă de granturi mici este de 1.000.000 euro. </w:t>
      </w:r>
    </w:p>
    <w:p w14:paraId="6A2BA838" w14:textId="77777777" w:rsidR="006C35FB" w:rsidRPr="006C35FB" w:rsidRDefault="006C35FB" w:rsidP="006C35FB">
      <w:pPr>
        <w:jc w:val="both"/>
      </w:pPr>
      <w:r w:rsidRPr="006C35FB">
        <w:t>Termen limită de depunere: joi, 17 Noiembrie 2022, până la ora 13,00 – ora României.</w:t>
      </w:r>
    </w:p>
    <w:p w14:paraId="27E1570B" w14:textId="77777777" w:rsidR="006C35FB" w:rsidRPr="006C35FB" w:rsidRDefault="006C35FB" w:rsidP="006C35FB">
      <w:r w:rsidRPr="006C35FB">
        <w:t>Pentru mai multe detalii puteți accesa rubrica noastră </w:t>
      </w:r>
      <w:hyperlink r:id="rId46" w:tgtFrame="_blank" w:history="1">
        <w:r w:rsidRPr="006C35FB">
          <w:rPr>
            <w:rStyle w:val="Hyperlink"/>
            <w:b/>
            <w:bCs/>
            <w:i/>
            <w:iCs/>
            <w:szCs w:val="24"/>
          </w:rPr>
          <w:t>alte finanțări.</w:t>
        </w:r>
      </w:hyperlink>
    </w:p>
    <w:p w14:paraId="4E14E784" w14:textId="77777777" w:rsidR="006C35FB" w:rsidRPr="006C35FB" w:rsidRDefault="006C35FB" w:rsidP="006C35FB">
      <w:pPr>
        <w:jc w:val="right"/>
        <w:rPr>
          <w:b/>
          <w:i/>
          <w:color w:val="0000FF"/>
          <w:sz w:val="14"/>
        </w:rPr>
      </w:pPr>
      <w:r w:rsidRPr="006C35FB">
        <w:rPr>
          <w:b/>
          <w:i/>
          <w:color w:val="0000FF"/>
          <w:sz w:val="14"/>
        </w:rPr>
        <w:t>Sursa: www.fonduri-structurale.ro</w:t>
      </w:r>
    </w:p>
    <w:p w14:paraId="431514A3" w14:textId="77777777" w:rsidR="006C35FB" w:rsidRPr="006C35FB" w:rsidRDefault="006C35FB" w:rsidP="006C35FB"/>
    <w:p w14:paraId="7ED4488F" w14:textId="77777777" w:rsidR="00680FDC" w:rsidRDefault="00680FDC" w:rsidP="000E7E01">
      <w:pPr>
        <w:ind w:right="198"/>
        <w:jc w:val="center"/>
        <w:rPr>
          <w:color w:val="9999FF"/>
          <w:spacing w:val="40"/>
          <w:szCs w:val="18"/>
        </w:rPr>
      </w:pPr>
    </w:p>
    <w:p w14:paraId="774AE083" w14:textId="5D7223CD" w:rsidR="000E7E01" w:rsidRPr="001A4C20" w:rsidRDefault="000E7E01" w:rsidP="000E7E01">
      <w:pPr>
        <w:ind w:right="198"/>
        <w:jc w:val="center"/>
        <w:rPr>
          <w:color w:val="9999FF"/>
          <w:spacing w:val="40"/>
          <w:szCs w:val="18"/>
        </w:rPr>
      </w:pPr>
      <w:r w:rsidRPr="001A4C20">
        <w:rPr>
          <w:color w:val="9999FF"/>
          <w:spacing w:val="40"/>
          <w:szCs w:val="18"/>
        </w:rPr>
        <w:lastRenderedPageBreak/>
        <w:sym w:font="Wingdings" w:char="F07B"/>
      </w:r>
      <w:r w:rsidRPr="001A4C20">
        <w:rPr>
          <w:color w:val="9999FF"/>
          <w:spacing w:val="40"/>
          <w:szCs w:val="18"/>
        </w:rPr>
        <w:sym w:font="Wingdings" w:char="F07B"/>
      </w:r>
      <w:r w:rsidRPr="001A4C20">
        <w:rPr>
          <w:color w:val="9999FF"/>
          <w:spacing w:val="40"/>
          <w:szCs w:val="18"/>
        </w:rPr>
        <w:sym w:font="Wingdings" w:char="F07B"/>
      </w:r>
    </w:p>
    <w:p w14:paraId="46B2F2E3" w14:textId="78F317A0" w:rsidR="000E7E01" w:rsidRDefault="000E7E01" w:rsidP="000E7E01">
      <w:pPr>
        <w:pStyle w:val="DinactualitateaEU"/>
        <w:spacing w:after="0"/>
        <w:rPr>
          <w:color w:val="538135" w:themeColor="accent6" w:themeShade="BF"/>
          <w:szCs w:val="18"/>
        </w:rPr>
      </w:pPr>
      <w:bookmarkStart w:id="163" w:name="_Toc119312413"/>
      <w:r w:rsidRPr="001A4C20">
        <w:rPr>
          <w:color w:val="538135" w:themeColor="accent6" w:themeShade="BF"/>
          <w:szCs w:val="18"/>
        </w:rPr>
        <w:t>Consultare Publică</w:t>
      </w:r>
      <w:bookmarkEnd w:id="163"/>
    </w:p>
    <w:p w14:paraId="20DE5435" w14:textId="16164E93" w:rsidR="00763109" w:rsidRDefault="00A5301F" w:rsidP="00763109">
      <w:pPr>
        <w:pStyle w:val="TitluArticolinINFOUE"/>
        <w:jc w:val="both"/>
      </w:pPr>
      <w:bookmarkStart w:id="164" w:name="_Toc119312414"/>
      <w:r w:rsidRPr="00A5301F">
        <w:t>Concurență: Comisia solicită feedback cu privire la versiunea revizuită, aflată în stadiu de proiect, a Comunicării privind definirea pieței</w:t>
      </w:r>
      <w:bookmarkEnd w:id="164"/>
    </w:p>
    <w:p w14:paraId="650C2477" w14:textId="77777777" w:rsidR="00A5301F" w:rsidRPr="00A5301F" w:rsidRDefault="00A5301F" w:rsidP="00A5301F">
      <w:pPr>
        <w:jc w:val="both"/>
      </w:pPr>
      <w:r w:rsidRPr="00A5301F">
        <w:t>Comisia Europeană a lansat astăzi o consultare publică prin care invită toate părțile interesate să prezinte observații cu privire la </w:t>
      </w:r>
      <w:hyperlink r:id="rId47" w:history="1">
        <w:r w:rsidRPr="00A5301F">
          <w:rPr>
            <w:rStyle w:val="Hyperlink"/>
            <w:szCs w:val="24"/>
          </w:rPr>
          <w:t>versiunea revizuită, aflată în stadiu de proiect, a Comunicării privind definirea pieței</w:t>
        </w:r>
      </w:hyperlink>
      <w:r w:rsidRPr="00A5301F">
        <w:t>. Definirea pieței este un prim pas important în evaluarea concentrărilor economice și a majorității cazurilor antitrust, având ca scop definirea limitelor concurenței între societăți. Comunicarea privind definirea pieței este în curs de revizuire pentru prima dată de la adoptarea sa în 1997. Acest proces ține seama de evoluțiile semnificative din această perioadă, în special de digitalizare și de noile modalități de a oferi bunuri și servicii, ce reflectă natura interconectată și globalizată a schimburilor comerciale.</w:t>
      </w:r>
    </w:p>
    <w:p w14:paraId="1DDFC77E" w14:textId="77777777" w:rsidR="00A5301F" w:rsidRPr="00A5301F" w:rsidRDefault="00A5301F" w:rsidP="00A5301F">
      <w:pPr>
        <w:jc w:val="both"/>
      </w:pPr>
      <w:r w:rsidRPr="00A5301F">
        <w:t>Procesul amănunțit de revizuire a Comunicării privind definirea pieței a fost lansat în aprilie 2020. </w:t>
      </w:r>
      <w:hyperlink r:id="rId48" w:history="1">
        <w:r w:rsidRPr="00A5301F">
          <w:rPr>
            <w:rStyle w:val="Hyperlink"/>
            <w:szCs w:val="24"/>
          </w:rPr>
          <w:t>În iulie 2021</w:t>
        </w:r>
      </w:hyperlink>
      <w:r w:rsidRPr="00A5301F">
        <w:t>, Comisia a publicat rezultatele evaluării proprii, care au arătat că, deși comunicarea rămâne extrem de relevantă și este, în general, adecvată scopului, sunt necesare anumite actualizări și clarificări pentru a o alinia la evoluțiile practicii Comisiei, la jurisprudența instanțelor UE, precum și la noile realități ale pieței. Peste 100 de părți interesate și-au făcut cunoscute punctele de vedere, care au fost luate în considerare în proiectul de text prezentat astăzi spre consultare.</w:t>
      </w:r>
    </w:p>
    <w:p w14:paraId="2CF4F395" w14:textId="77777777" w:rsidR="00A5301F" w:rsidRPr="00A5301F" w:rsidRDefault="00A5301F" w:rsidP="00A5301F">
      <w:pPr>
        <w:jc w:val="both"/>
      </w:pPr>
      <w:r w:rsidRPr="00A5301F">
        <w:rPr>
          <w:b/>
          <w:bCs/>
        </w:rPr>
        <w:t>Modificările propuse</w:t>
      </w:r>
    </w:p>
    <w:p w14:paraId="4C31678E" w14:textId="77777777" w:rsidR="00A5301F" w:rsidRPr="00A5301F" w:rsidRDefault="00A5301F" w:rsidP="00A5301F">
      <w:pPr>
        <w:jc w:val="both"/>
      </w:pPr>
      <w:r w:rsidRPr="00A5301F">
        <w:t>Principalul obiectiv al acestei revizuiri este să ofere societăților mai multe orientări și un grad sporit de transparență și securitate juridică pentru a facilita conformitatea, inclusiv prin exemple concrete. Revizuirea urmărește, de asemenea, să contribuie la o asigurare mai eficientă – de către Comisie și autoritățile naționale din domeniul concurenței – a respectării normelor.</w:t>
      </w:r>
    </w:p>
    <w:p w14:paraId="1E5E96EB" w14:textId="77777777" w:rsidR="00A5301F" w:rsidRPr="00A5301F" w:rsidRDefault="00A5301F" w:rsidP="00A5301F">
      <w:pPr>
        <w:jc w:val="both"/>
      </w:pPr>
      <w:r w:rsidRPr="00A5301F">
        <w:t>Modificările propuse </w:t>
      </w:r>
      <w:r w:rsidRPr="00A5301F">
        <w:rPr>
          <w:b/>
          <w:bCs/>
        </w:rPr>
        <w:t>oferă orientări noi sau suplimentare cu privire la diverse aspecte esențiale legate de definirea pieței</w:t>
      </w:r>
      <w:r w:rsidRPr="00A5301F">
        <w:t>:</w:t>
      </w:r>
    </w:p>
    <w:p w14:paraId="2DD0712A" w14:textId="77777777" w:rsidR="00A5301F" w:rsidRPr="00A5301F" w:rsidRDefault="00A5301F" w:rsidP="00670BE3">
      <w:pPr>
        <w:numPr>
          <w:ilvl w:val="0"/>
          <w:numId w:val="20"/>
        </w:numPr>
        <w:jc w:val="both"/>
      </w:pPr>
      <w:r w:rsidRPr="00A5301F">
        <w:t>Explicații privind </w:t>
      </w:r>
      <w:r w:rsidRPr="00A5301F">
        <w:rPr>
          <w:b/>
          <w:bCs/>
        </w:rPr>
        <w:t>principiile definirii pieței</w:t>
      </w:r>
      <w:r w:rsidRPr="00A5301F">
        <w:t> și modul în care definiția pieței este utilizată în scopul aplicării normelor în materie de concurență.</w:t>
      </w:r>
    </w:p>
    <w:p w14:paraId="30923026" w14:textId="77777777" w:rsidR="00A5301F" w:rsidRPr="00A5301F" w:rsidRDefault="00A5301F" w:rsidP="00670BE3">
      <w:pPr>
        <w:numPr>
          <w:ilvl w:val="0"/>
          <w:numId w:val="20"/>
        </w:numPr>
        <w:jc w:val="both"/>
      </w:pPr>
      <w:r w:rsidRPr="00A5301F">
        <w:t>Un </w:t>
      </w:r>
      <w:r w:rsidRPr="00A5301F">
        <w:rPr>
          <w:b/>
          <w:bCs/>
        </w:rPr>
        <w:t>accent</w:t>
      </w:r>
      <w:r w:rsidRPr="00A5301F">
        <w:t> mai mare </w:t>
      </w:r>
      <w:r w:rsidRPr="00A5301F">
        <w:rPr>
          <w:b/>
          <w:bCs/>
        </w:rPr>
        <w:t>pe elemente care nu sunt legate de preț</w:t>
      </w:r>
      <w:r w:rsidRPr="00A5301F">
        <w:t>, cum ar fi inovarea și calitatea produselor și serviciilor.</w:t>
      </w:r>
    </w:p>
    <w:p w14:paraId="734DFE1D" w14:textId="77777777" w:rsidR="00A5301F" w:rsidRPr="00A5301F" w:rsidRDefault="00A5301F" w:rsidP="00670BE3">
      <w:pPr>
        <w:numPr>
          <w:ilvl w:val="0"/>
          <w:numId w:val="20"/>
        </w:numPr>
        <w:jc w:val="both"/>
      </w:pPr>
      <w:r w:rsidRPr="00A5301F">
        <w:t>Clarificări privind aplicarea prospectivă a definiției pieței, în special pe </w:t>
      </w:r>
      <w:r w:rsidRPr="00A5301F">
        <w:rPr>
          <w:b/>
          <w:bCs/>
        </w:rPr>
        <w:t>piețele care se preconizează că vor face obiectul unor tranziții structurale</w:t>
      </w:r>
      <w:r w:rsidRPr="00A5301F">
        <w:t>, cum ar fi schimbări tehnologice sau de reglementare.</w:t>
      </w:r>
    </w:p>
    <w:p w14:paraId="121A9659" w14:textId="77777777" w:rsidR="00A5301F" w:rsidRPr="00A5301F" w:rsidRDefault="00A5301F" w:rsidP="00670BE3">
      <w:pPr>
        <w:numPr>
          <w:ilvl w:val="0"/>
          <w:numId w:val="20"/>
        </w:numPr>
        <w:jc w:val="both"/>
      </w:pPr>
      <w:r w:rsidRPr="00A5301F">
        <w:t>Noi orientări în ceea ce privește definirea pieței pe </w:t>
      </w:r>
      <w:r w:rsidRPr="00A5301F">
        <w:rPr>
          <w:b/>
          <w:bCs/>
        </w:rPr>
        <w:t>piețele digitale</w:t>
      </w:r>
      <w:r w:rsidRPr="00A5301F">
        <w:t>, de exemplu piețele multilaterale și „ecosistemele digitale” (de exemplu, produsele construite în jurul unui sistem de operare mobil).</w:t>
      </w:r>
    </w:p>
    <w:p w14:paraId="210698E5" w14:textId="77777777" w:rsidR="00A5301F" w:rsidRPr="00A5301F" w:rsidRDefault="00A5301F" w:rsidP="00670BE3">
      <w:pPr>
        <w:numPr>
          <w:ilvl w:val="0"/>
          <w:numId w:val="20"/>
        </w:numPr>
        <w:jc w:val="both"/>
      </w:pPr>
      <w:r w:rsidRPr="00A5301F">
        <w:t>Noi principii privind </w:t>
      </w:r>
      <w:r w:rsidRPr="00A5301F">
        <w:rPr>
          <w:b/>
          <w:bCs/>
        </w:rPr>
        <w:t>piețele cu un grad ridicat de inovare</w:t>
      </w:r>
      <w:r w:rsidRPr="00A5301F">
        <w:t>, clarificând modul în care ar trebui evaluate piețele atunci când societățile concurează în ceea ce privește inovarea, inclusiv prin intermediul produselor în curs de dezvoltare.</w:t>
      </w:r>
    </w:p>
    <w:p w14:paraId="15244463" w14:textId="77777777" w:rsidR="00A5301F" w:rsidRPr="00A5301F" w:rsidRDefault="00A5301F" w:rsidP="00670BE3">
      <w:pPr>
        <w:numPr>
          <w:ilvl w:val="0"/>
          <w:numId w:val="20"/>
        </w:numPr>
        <w:jc w:val="both"/>
      </w:pPr>
      <w:r w:rsidRPr="00A5301F">
        <w:t>Mai multe orientări privind </w:t>
      </w:r>
      <w:r w:rsidRPr="00A5301F">
        <w:rPr>
          <w:b/>
          <w:bCs/>
        </w:rPr>
        <w:t>definirea pieței geografice</w:t>
      </w:r>
      <w:r w:rsidRPr="00A5301F">
        <w:t>, inclusiv condițiile de definire a piețelor globale, abordarea evaluării importurilor, precum și abordarea Comisiei privind piețele locale definite în funcție de zonele deservite (de exemplu, în ceea ce privește vânzarea cu amănuntul de bunuri de consum).</w:t>
      </w:r>
    </w:p>
    <w:p w14:paraId="2B605079" w14:textId="77777777" w:rsidR="00A5301F" w:rsidRPr="00A5301F" w:rsidRDefault="00A5301F" w:rsidP="00670BE3">
      <w:pPr>
        <w:numPr>
          <w:ilvl w:val="0"/>
          <w:numId w:val="20"/>
        </w:numPr>
        <w:jc w:val="both"/>
      </w:pPr>
      <w:r w:rsidRPr="00A5301F">
        <w:t>Clarificări în ceea ce privește </w:t>
      </w:r>
      <w:r w:rsidRPr="00A5301F">
        <w:rPr>
          <w:b/>
          <w:bCs/>
        </w:rPr>
        <w:t>tehnicile cantitative</w:t>
      </w:r>
      <w:r w:rsidRPr="00A5301F">
        <w:t>, cum ar fi testul SSNIP (</w:t>
      </w:r>
      <w:proofErr w:type="spellStart"/>
      <w:r w:rsidRPr="00A5301F">
        <w:rPr>
          <w:i/>
          <w:iCs/>
        </w:rPr>
        <w:t>small</w:t>
      </w:r>
      <w:proofErr w:type="spellEnd"/>
      <w:r w:rsidRPr="00A5301F">
        <w:rPr>
          <w:i/>
          <w:iCs/>
        </w:rPr>
        <w:t xml:space="preserve"> but </w:t>
      </w:r>
      <w:proofErr w:type="spellStart"/>
      <w:r w:rsidRPr="00A5301F">
        <w:rPr>
          <w:i/>
          <w:iCs/>
        </w:rPr>
        <w:t>significant</w:t>
      </w:r>
      <w:proofErr w:type="spellEnd"/>
      <w:r w:rsidRPr="00A5301F">
        <w:rPr>
          <w:i/>
          <w:iCs/>
        </w:rPr>
        <w:t xml:space="preserve"> and non-</w:t>
      </w:r>
      <w:proofErr w:type="spellStart"/>
      <w:r w:rsidRPr="00A5301F">
        <w:rPr>
          <w:i/>
          <w:iCs/>
        </w:rPr>
        <w:t>transitory</w:t>
      </w:r>
      <w:proofErr w:type="spellEnd"/>
      <w:r w:rsidRPr="00A5301F">
        <w:rPr>
          <w:i/>
          <w:iCs/>
        </w:rPr>
        <w:t xml:space="preserve"> </w:t>
      </w:r>
      <w:proofErr w:type="spellStart"/>
      <w:r w:rsidRPr="00A5301F">
        <w:rPr>
          <w:i/>
          <w:iCs/>
        </w:rPr>
        <w:t>increase</w:t>
      </w:r>
      <w:proofErr w:type="spellEnd"/>
      <w:r w:rsidRPr="00A5301F">
        <w:rPr>
          <w:i/>
          <w:iCs/>
        </w:rPr>
        <w:t xml:space="preserve"> in price</w:t>
      </w:r>
      <w:r w:rsidRPr="00A5301F">
        <w:t> - creșterea ușoară, dar semnificativă și netranzitorie a prețurilor), pe care Comisia îl poate utiliza atunci când definește o piață.</w:t>
      </w:r>
    </w:p>
    <w:p w14:paraId="28FC08E0" w14:textId="77777777" w:rsidR="00A5301F" w:rsidRPr="00A5301F" w:rsidRDefault="00A5301F" w:rsidP="00670BE3">
      <w:pPr>
        <w:numPr>
          <w:ilvl w:val="0"/>
          <w:numId w:val="20"/>
        </w:numPr>
        <w:jc w:val="both"/>
      </w:pPr>
      <w:r w:rsidRPr="00A5301F">
        <w:t>Orientări extinse privind posibilele </w:t>
      </w:r>
      <w:r w:rsidRPr="00A5301F">
        <w:rPr>
          <w:b/>
          <w:bCs/>
        </w:rPr>
        <w:t>surse de dovezi și forța probantă a acestora</w:t>
      </w:r>
      <w:r w:rsidRPr="00A5301F">
        <w:t>, pe baza experienței materiale a Comisiei și a abordării bazate pe fapte a definirii pieței.</w:t>
      </w:r>
    </w:p>
    <w:p w14:paraId="67ED47D3" w14:textId="77777777" w:rsidR="00A5301F" w:rsidRPr="00A5301F" w:rsidRDefault="00A5301F" w:rsidP="00A5301F">
      <w:pPr>
        <w:jc w:val="both"/>
      </w:pPr>
      <w:r w:rsidRPr="00A5301F">
        <w:rPr>
          <w:b/>
          <w:bCs/>
        </w:rPr>
        <w:t>Etapele următoare</w:t>
      </w:r>
    </w:p>
    <w:p w14:paraId="14E94A50" w14:textId="77777777" w:rsidR="00A5301F" w:rsidRPr="00A5301F" w:rsidRDefault="00A5301F" w:rsidP="00A5301F">
      <w:pPr>
        <w:jc w:val="both"/>
      </w:pPr>
      <w:r w:rsidRPr="00A5301F">
        <w:lastRenderedPageBreak/>
        <w:t xml:space="preserve">Părțile interesate sunt invitate să își prezinte observațiile cu privire la proiectul de comunicare </w:t>
      </w:r>
      <w:r w:rsidRPr="00A5301F">
        <w:rPr>
          <w:b/>
          <w:bCs/>
        </w:rPr>
        <w:t>până la 13 ianuarie 2023.</w:t>
      </w:r>
    </w:p>
    <w:p w14:paraId="54D49EAD" w14:textId="77777777" w:rsidR="00A5301F" w:rsidRPr="00A5301F" w:rsidRDefault="00855A36" w:rsidP="00A5301F">
      <w:pPr>
        <w:jc w:val="both"/>
      </w:pPr>
      <w:hyperlink r:id="rId49" w:history="1">
        <w:r w:rsidR="00A5301F" w:rsidRPr="00A5301F">
          <w:rPr>
            <w:rStyle w:val="Hyperlink"/>
            <w:szCs w:val="24"/>
          </w:rPr>
          <w:t>Aici</w:t>
        </w:r>
      </w:hyperlink>
      <w:r w:rsidR="00A5301F" w:rsidRPr="00A5301F">
        <w:t> puteți găsi informații suplimentare, inclusiv cu privire la modul în care puteți depune o contribuție.</w:t>
      </w:r>
    </w:p>
    <w:p w14:paraId="7BD834DA" w14:textId="77777777" w:rsidR="00A5301F" w:rsidRPr="00A5301F" w:rsidRDefault="00A5301F" w:rsidP="00A5301F">
      <w:pPr>
        <w:jc w:val="both"/>
      </w:pPr>
      <w:r w:rsidRPr="00A5301F">
        <w:t>Pe baza dovezilor colectate, inclusiv a observațiilor primite în cadrul acestei consultări publice, Comisia va revizui și va finaliza proiectul de comunicare publicat astăzi, astfel încât versiunea finală a noii comunicări privind definirea pieței să fie gata în al treilea trimestru din 2023.</w:t>
      </w:r>
    </w:p>
    <w:p w14:paraId="30707F84" w14:textId="77777777" w:rsidR="00A5301F" w:rsidRPr="00A5301F" w:rsidRDefault="00A5301F" w:rsidP="00A5301F">
      <w:pPr>
        <w:jc w:val="both"/>
      </w:pPr>
      <w:r w:rsidRPr="00A5301F">
        <w:rPr>
          <w:b/>
          <w:bCs/>
        </w:rPr>
        <w:t>Contextul procesului de revizuire</w:t>
      </w:r>
    </w:p>
    <w:p w14:paraId="66D8A937" w14:textId="77777777" w:rsidR="00A5301F" w:rsidRPr="00A5301F" w:rsidRDefault="00A5301F" w:rsidP="00A5301F">
      <w:pPr>
        <w:jc w:val="both"/>
      </w:pPr>
      <w:r w:rsidRPr="00A5301F">
        <w:t>În aprilie 2020, Comisia a lansat o </w:t>
      </w:r>
      <w:hyperlink r:id="rId50" w:anchor="evaluation-results" w:history="1">
        <w:r w:rsidRPr="00A5301F">
          <w:rPr>
            <w:rStyle w:val="Hyperlink"/>
            <w:szCs w:val="24"/>
          </w:rPr>
          <w:t>evaluare</w:t>
        </w:r>
      </w:hyperlink>
      <w:r w:rsidRPr="00A5301F">
        <w:t> a actualei Comunicări privind definirea pieței. În cadrul acestei evaluări, Comisia a publicat rezultatele unei consultări publice deschise, inclusiv un </w:t>
      </w:r>
      <w:hyperlink r:id="rId51" w:history="1">
        <w:r w:rsidRPr="00A5301F">
          <w:rPr>
            <w:rStyle w:val="Hyperlink"/>
            <w:szCs w:val="24"/>
          </w:rPr>
          <w:t>rezumat al contribuțiilor primite</w:t>
        </w:r>
      </w:hyperlink>
      <w:r w:rsidRPr="00A5301F">
        <w:t> și un </w:t>
      </w:r>
      <w:hyperlink r:id="rId52" w:history="1">
        <w:r w:rsidRPr="00A5301F">
          <w:rPr>
            <w:rStyle w:val="Hyperlink"/>
            <w:szCs w:val="24"/>
          </w:rPr>
          <w:t>rezumat al contribuțiilor trimise de autoritățile naționale de concurență</w:t>
        </w:r>
      </w:hyperlink>
      <w:r w:rsidRPr="00A5301F">
        <w:t>, precum și rezultatele unui </w:t>
      </w:r>
      <w:hyperlink r:id="rId53" w:history="1">
        <w:r w:rsidRPr="00A5301F">
          <w:rPr>
            <w:rStyle w:val="Hyperlink"/>
            <w:szCs w:val="24"/>
          </w:rPr>
          <w:t>studiu complementar</w:t>
        </w:r>
      </w:hyperlink>
      <w:r w:rsidRPr="00A5301F">
        <w:t>.</w:t>
      </w:r>
    </w:p>
    <w:p w14:paraId="20E0A103" w14:textId="77777777" w:rsidR="00A5301F" w:rsidRPr="00A5301F" w:rsidRDefault="00A5301F" w:rsidP="00A5301F">
      <w:pPr>
        <w:jc w:val="both"/>
      </w:pPr>
      <w:r w:rsidRPr="00A5301F">
        <w:t>În iulie 2021, a fost publicat un </w:t>
      </w:r>
      <w:hyperlink r:id="rId54" w:history="1">
        <w:r w:rsidRPr="00A5301F">
          <w:rPr>
            <w:rStyle w:val="Hyperlink"/>
            <w:szCs w:val="24"/>
          </w:rPr>
          <w:t>document de lucru al serviciilor Comisiei</w:t>
        </w:r>
      </w:hyperlink>
      <w:r w:rsidRPr="00A5301F">
        <w:t> care prezintă rezultatele evaluării.</w:t>
      </w:r>
    </w:p>
    <w:p w14:paraId="648DB77F" w14:textId="77777777" w:rsidR="00A5301F" w:rsidRPr="00A5301F" w:rsidRDefault="00A5301F" w:rsidP="00A5301F">
      <w:pPr>
        <w:jc w:val="both"/>
      </w:pPr>
      <w:r w:rsidRPr="00A5301F">
        <w:t>În urma evaluării, Comisia a abordat subiectul definirii pieței făcând trimitere la considerații mai generale privind politica în domeniul concurenței din comunicarea sa intitulată „</w:t>
      </w:r>
      <w:hyperlink r:id="rId55" w:history="1">
        <w:r w:rsidRPr="00A5301F">
          <w:rPr>
            <w:rStyle w:val="Hyperlink"/>
            <w:szCs w:val="24"/>
          </w:rPr>
          <w:t>O politică în domeniul concurenței adaptată noilor provocări</w:t>
        </w:r>
      </w:hyperlink>
      <w:r w:rsidRPr="00A5301F">
        <w:t>” din noiembrie 2021 și a anunțat revizuirea prezentei comunicări. În ianuarie 2022, Comisia a publicat </w:t>
      </w:r>
      <w:hyperlink r:id="rId56" w:history="1">
        <w:r w:rsidRPr="00A5301F">
          <w:rPr>
            <w:rStyle w:val="Hyperlink"/>
            <w:szCs w:val="24"/>
          </w:rPr>
          <w:t>o cerere de contribuții</w:t>
        </w:r>
      </w:hyperlink>
      <w:r w:rsidRPr="00A5301F">
        <w:t> pentru a începe revizuirea.</w:t>
      </w:r>
    </w:p>
    <w:p w14:paraId="2BC560F3" w14:textId="77777777" w:rsidR="00A5301F" w:rsidRPr="00A5301F" w:rsidRDefault="00A5301F" w:rsidP="00A5301F">
      <w:pPr>
        <w:jc w:val="both"/>
      </w:pPr>
      <w:r w:rsidRPr="00A5301F">
        <w:rPr>
          <w:b/>
          <w:bCs/>
        </w:rPr>
        <w:t>Contextul Comunicării privind definirea pieței</w:t>
      </w:r>
    </w:p>
    <w:p w14:paraId="4E250DA3" w14:textId="77777777" w:rsidR="00A5301F" w:rsidRPr="00A5301F" w:rsidRDefault="00A5301F" w:rsidP="00A5301F">
      <w:pPr>
        <w:jc w:val="both"/>
      </w:pPr>
      <w:r w:rsidRPr="00A5301F">
        <w:t>Definirea pieței este un instrument de delimitare a conceptului de concurență între societăți. Definirea pieței relevante a produsului și a pieței geografice relevante are drept scop identificarea concurenților efectivi sau potențiali care influențează deciziile comerciale ale societăților, de exemplu deciziile privind prețurile practicate de acestea. Or tocmai din această perspectivă definirea pieței permite, printre altele, calcularea cotelor de piață, care poate oferi informații relevante privind puterea de piață.</w:t>
      </w:r>
    </w:p>
    <w:p w14:paraId="7E890B5D" w14:textId="77777777" w:rsidR="00A5301F" w:rsidRPr="00A5301F" w:rsidRDefault="00A5301F" w:rsidP="00A5301F">
      <w:pPr>
        <w:jc w:val="both"/>
      </w:pPr>
      <w:r w:rsidRPr="00A5301F">
        <w:t>Definirea pieței contribuie la înțelegerea mediului concurențial în care își desfășoară activitatea firmele, atât la un moment dat, cât și într-un mod mai dinamic. Întrucât piețele nu sunt statice, această analiză trebuie repetată pentru fiecare caz în parte pentru a lua în considerare schimbările intervenite în procesele de producție, preferințele consumatorilor și alte particularități ale pieței, cum ar fi ciclurile de inovare, lanțurile de aprovizionare, particularitățile piețelor digitale și ale modelelor de afaceri conexe, precum și ușurința accesului la noi furnizori sau ca răspuns la modificările legislative. În mod similar, componenta geografică a unei piețe face, de asemenea, obiectul unei noi evaluări în toate cazurile, ceea ce poate conduce la o gamă de piețe: de la piețe locale (cum ar fi vânzarea cu amănuntul de bunuri de consum) la piețe globale (cum ar fi vânzarea de componente pentru aviație), în funcție de modul în care acestea funcționează efectiv în practică, în special din perspectiva consumatorilor și a clienților.</w:t>
      </w:r>
    </w:p>
    <w:p w14:paraId="6A85F73A" w14:textId="77777777" w:rsidR="00A5301F" w:rsidRPr="00A5301F" w:rsidRDefault="00855A36" w:rsidP="00A5301F">
      <w:pPr>
        <w:jc w:val="both"/>
      </w:pPr>
      <w:hyperlink r:id="rId57" w:history="1">
        <w:r w:rsidR="00A5301F" w:rsidRPr="00A5301F">
          <w:rPr>
            <w:rStyle w:val="Hyperlink"/>
            <w:szCs w:val="24"/>
          </w:rPr>
          <w:t>Comunicarea privind definirea pieței</w:t>
        </w:r>
      </w:hyperlink>
      <w:r w:rsidR="00A5301F" w:rsidRPr="00A5301F">
        <w:t> oferă orientări privind principiile și cele mai bune practici folosite de Comisie atunci când aplică conceptul de piață relevantă a produsului și de piață geografică relevantă în contextul asigurării respectării legislației Uniunii în materie de concurență.</w:t>
      </w:r>
    </w:p>
    <w:p w14:paraId="306A636F" w14:textId="77777777" w:rsidR="00A5301F" w:rsidRPr="00A5301F" w:rsidRDefault="00A5301F" w:rsidP="00A5301F">
      <w:pPr>
        <w:jc w:val="both"/>
      </w:pPr>
      <w:r w:rsidRPr="00A5301F">
        <w:rPr>
          <w:b/>
          <w:bCs/>
        </w:rPr>
        <w:t>Pentru informații suplimentare</w:t>
      </w:r>
    </w:p>
    <w:p w14:paraId="7C755A5C" w14:textId="77777777" w:rsidR="00A5301F" w:rsidRPr="00A5301F" w:rsidRDefault="00A5301F" w:rsidP="00A5301F">
      <w:pPr>
        <w:jc w:val="both"/>
      </w:pPr>
      <w:r w:rsidRPr="00A5301F">
        <w:t>A se vedea </w:t>
      </w:r>
      <w:hyperlink r:id="rId58" w:history="1">
        <w:r w:rsidRPr="00A5301F">
          <w:rPr>
            <w:rStyle w:val="Hyperlink"/>
            <w:szCs w:val="24"/>
          </w:rPr>
          <w:t>pagina web a DG Concurență</w:t>
        </w:r>
      </w:hyperlink>
      <w:r w:rsidRPr="00A5301F">
        <w:t> dedicată acestui subiect, care conține un link către versiunea revizuită, aflată în stadiu de proiect, a Comunicării privind definirea pieței, precum și instrucțiuni privind modul în care puteți prezenta observații.</w:t>
      </w:r>
    </w:p>
    <w:p w14:paraId="35DC258D" w14:textId="683598DB" w:rsidR="00763109" w:rsidRPr="00763109" w:rsidRDefault="00763109" w:rsidP="00763109">
      <w:pPr>
        <w:pStyle w:val="Stilsursa"/>
      </w:pPr>
      <w:r w:rsidRPr="00763109">
        <w:t xml:space="preserve">Sursa: </w:t>
      </w:r>
      <w:r w:rsidR="00A5301F" w:rsidRPr="00A5301F">
        <w:t>https://ec.europa.eu/</w:t>
      </w:r>
    </w:p>
    <w:p w14:paraId="1DD34196" w14:textId="13AC93A8" w:rsidR="00A64517" w:rsidRPr="001A4C20" w:rsidRDefault="00A64517" w:rsidP="00A64517">
      <w:pPr>
        <w:ind w:right="198"/>
        <w:jc w:val="center"/>
        <w:rPr>
          <w:color w:val="9999FF"/>
          <w:spacing w:val="40"/>
          <w:szCs w:val="18"/>
        </w:rPr>
      </w:pPr>
      <w:bookmarkStart w:id="165"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55C1EC0A" w:rsidR="00033806" w:rsidRDefault="0001178E" w:rsidP="00875C0D">
      <w:pPr>
        <w:pStyle w:val="DinactualitateaEU"/>
        <w:spacing w:after="0"/>
        <w:rPr>
          <w:szCs w:val="18"/>
        </w:rPr>
      </w:pPr>
      <w:bookmarkStart w:id="166" w:name="_Toc119312415"/>
      <w:bookmarkEnd w:id="165"/>
      <w:r w:rsidRPr="001A4C20">
        <w:rPr>
          <w:szCs w:val="18"/>
        </w:rPr>
        <w:t>Din actualitatea europeană</w:t>
      </w:r>
      <w:bookmarkEnd w:id="166"/>
    </w:p>
    <w:p w14:paraId="2CD99E30" w14:textId="77777777" w:rsidR="009044CC" w:rsidRPr="009044CC" w:rsidRDefault="009044CC" w:rsidP="00680FDC">
      <w:pPr>
        <w:pStyle w:val="TitluArticolinINFOUE"/>
        <w:jc w:val="both"/>
      </w:pPr>
      <w:bookmarkStart w:id="167" w:name="_Toc119312416"/>
      <w:r w:rsidRPr="009044CC">
        <w:t>Comisia acționează pentru a promova transparența în sectorul închirierilor de locuințe pe termen scurt, în beneficiul tuturor actorilor</w:t>
      </w:r>
      <w:bookmarkEnd w:id="167"/>
    </w:p>
    <w:p w14:paraId="33965375" w14:textId="77777777" w:rsidR="009044CC" w:rsidRPr="009044CC" w:rsidRDefault="009044CC" w:rsidP="00680FDC">
      <w:pPr>
        <w:pStyle w:val="NormalWeb"/>
        <w:spacing w:after="150"/>
        <w:jc w:val="both"/>
        <w:rPr>
          <w:rFonts w:ascii="Verdana" w:hAnsi="Verdana"/>
          <w:color w:val="313131"/>
          <w:sz w:val="18"/>
          <w:szCs w:val="18"/>
          <w:lang w:val="ro-RO"/>
        </w:rPr>
      </w:pPr>
      <w:r w:rsidRPr="009044CC">
        <w:rPr>
          <w:rFonts w:ascii="Verdana" w:hAnsi="Verdana"/>
          <w:color w:val="313131"/>
          <w:sz w:val="18"/>
          <w:szCs w:val="18"/>
          <w:lang w:val="ro-RO"/>
        </w:rPr>
        <w:t>CE a adoptat o propunere de regulament pentru a spori transparența în domeniul închirierilor de locuințe pe termen scurt și ptr. a ajuta autoritățile publice să asigure o dezvoltare echilibrată a acestora ca parte a unui sector durabil al turismului.</w:t>
      </w:r>
    </w:p>
    <w:p w14:paraId="5E154822" w14:textId="21413BCF" w:rsidR="009044CC" w:rsidRPr="009044CC" w:rsidRDefault="009044CC" w:rsidP="009044CC">
      <w:pPr>
        <w:pStyle w:val="NormalWeb"/>
        <w:spacing w:after="150"/>
        <w:jc w:val="both"/>
        <w:rPr>
          <w:rFonts w:ascii="Verdana" w:hAnsi="Verdana"/>
          <w:color w:val="313131"/>
          <w:sz w:val="18"/>
          <w:szCs w:val="18"/>
          <w:lang w:val="ro-RO"/>
        </w:rPr>
      </w:pPr>
      <w:r w:rsidRPr="009044CC">
        <w:rPr>
          <w:rFonts w:ascii="Verdana" w:hAnsi="Verdana"/>
          <w:noProof/>
          <w:color w:val="313131"/>
          <w:sz w:val="18"/>
          <w:szCs w:val="18"/>
          <w:lang w:val="ro-RO" w:eastAsia="ro-RO"/>
        </w:rPr>
        <w:lastRenderedPageBreak/>
        <w:drawing>
          <wp:anchor distT="0" distB="0" distL="114300" distR="114300" simplePos="0" relativeHeight="252076032" behindDoc="0" locked="0" layoutInCell="1" allowOverlap="1" wp14:anchorId="0958C065" wp14:editId="5586EDFB">
            <wp:simplePos x="0" y="0"/>
            <wp:positionH relativeFrom="column">
              <wp:posOffset>43256</wp:posOffset>
            </wp:positionH>
            <wp:positionV relativeFrom="paragraph">
              <wp:posOffset>265252</wp:posOffset>
            </wp:positionV>
            <wp:extent cx="1777593" cy="1190767"/>
            <wp:effectExtent l="0" t="0" r="0" b="0"/>
            <wp:wrapSquare wrapText="bothSides"/>
            <wp:docPr id="3" name="Imagine 3"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7593" cy="1190767"/>
                    </a:xfrm>
                    <a:prstGeom prst="rect">
                      <a:avLst/>
                    </a:prstGeom>
                    <a:noFill/>
                    <a:ln>
                      <a:noFill/>
                    </a:ln>
                  </pic:spPr>
                </pic:pic>
              </a:graphicData>
            </a:graphic>
          </wp:anchor>
        </w:drawing>
      </w:r>
      <w:r w:rsidRPr="009044CC">
        <w:rPr>
          <w:rFonts w:ascii="Verdana" w:hAnsi="Verdana"/>
          <w:color w:val="313131"/>
          <w:sz w:val="18"/>
          <w:szCs w:val="18"/>
          <w:lang w:val="ro-RO"/>
        </w:rPr>
        <w:t>Deși rezervările de locuințe pe termen scurt prezintă multe beneficii pentru turiști și gazde, acestea pot da naștere la motive de îngrijorare pentru anumite comunități locale care se confruntă, de exemplu, cu lipsa unor locuințe accesibile. Noile norme vor îmbunătăți colectarea și schimbul de date de la gazde și de la platformele online. La rândul său, acest lucru va sta la baza unor politici locale eficace și proporționale pentru a aborda provocările și oportunitățile legate de sectorul închirierilor de locuințe pe termen scurt.</w:t>
      </w:r>
    </w:p>
    <w:p w14:paraId="717D3948"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Noile norme propuse vor contribui la îmbunătățirea transparenței în ceea ce privește identificarea și activitatea gazdelor care oferă cazare pe termen scurt și normele pe care trebuie să le respecte și vor facilita înregistrarea gazdelor. Acestea vor aborda, de asemenea, fragmentarea actuală a modului în care platformele online fac schimb de date și, în cele din urmă, vor contribui la prevenirea listărilor ilegale. În general, acest lucru va contribui la un ecosistem turistic mai durabil și va sprijini tranziția digitală a acestuia.</w:t>
      </w:r>
    </w:p>
    <w:p w14:paraId="6C0B85CD" w14:textId="77777777" w:rsidR="009044CC" w:rsidRPr="009044CC" w:rsidRDefault="009044CC" w:rsidP="009044CC">
      <w:pPr>
        <w:pStyle w:val="NormalWeb"/>
        <w:spacing w:before="0" w:beforeAutospacing="0" w:after="150" w:afterAutospacing="0"/>
        <w:jc w:val="both"/>
        <w:rPr>
          <w:rFonts w:ascii="Verdana" w:hAnsi="Verdana"/>
          <w:b/>
          <w:bCs/>
          <w:color w:val="313131"/>
          <w:sz w:val="18"/>
          <w:szCs w:val="18"/>
          <w:lang w:val="ro-RO"/>
        </w:rPr>
      </w:pPr>
      <w:r w:rsidRPr="009044CC">
        <w:rPr>
          <w:rFonts w:ascii="Verdana" w:hAnsi="Verdana"/>
          <w:b/>
          <w:bCs/>
          <w:color w:val="313131"/>
          <w:sz w:val="18"/>
          <w:szCs w:val="18"/>
          <w:lang w:val="ro-RO"/>
        </w:rPr>
        <w:t>Noi cerințe privind schimbul de date pentru închirierile de locuințe pe termen scurt</w:t>
      </w:r>
    </w:p>
    <w:p w14:paraId="1118F30D"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Noul cadru propus:</w:t>
      </w:r>
    </w:p>
    <w:p w14:paraId="0530EAA8"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 </w:t>
      </w:r>
      <w:r w:rsidRPr="009044CC">
        <w:rPr>
          <w:rFonts w:ascii="Verdana" w:hAnsi="Verdana"/>
          <w:b/>
          <w:bCs/>
          <w:color w:val="313131"/>
          <w:sz w:val="18"/>
          <w:szCs w:val="18"/>
          <w:lang w:val="ro-RO"/>
        </w:rPr>
        <w:t>va armoniza cerințele de înregistrare a gazdelor și a proprietăților lor propuse pentru închiriere pe termen scurt atunci când aceste cerințe sunt impuse de autoritățile naționale</w:t>
      </w:r>
      <w:r w:rsidRPr="009044CC">
        <w:rPr>
          <w:rFonts w:ascii="Verdana" w:hAnsi="Verdana"/>
          <w:color w:val="313131"/>
          <w:sz w:val="18"/>
          <w:szCs w:val="18"/>
          <w:lang w:val="ro-RO"/>
        </w:rPr>
        <w:t>: sistemele de înregistrare vor trebui să fie integral online și ușor de utilizat.  Un set similar de informații relevante privind gazdele și proprietățile acestora, și anume „cine”, „ce” și „unde” ar trebui să devină necesar. La finalizarea înregistrării, gazdele ar trebui să primească un </w:t>
      </w:r>
      <w:r w:rsidRPr="009044CC">
        <w:rPr>
          <w:rFonts w:ascii="Verdana" w:hAnsi="Verdana"/>
          <w:b/>
          <w:bCs/>
          <w:color w:val="313131"/>
          <w:sz w:val="18"/>
          <w:szCs w:val="18"/>
          <w:lang w:val="ro-RO"/>
        </w:rPr>
        <w:t>număr de înregistrare unic</w:t>
      </w:r>
      <w:r w:rsidRPr="009044CC">
        <w:rPr>
          <w:rFonts w:ascii="Verdana" w:hAnsi="Verdana"/>
          <w:color w:val="313131"/>
          <w:sz w:val="18"/>
          <w:szCs w:val="18"/>
          <w:lang w:val="ro-RO"/>
        </w:rPr>
        <w:t>.</w:t>
      </w:r>
    </w:p>
    <w:p w14:paraId="40A6D399"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 </w:t>
      </w:r>
      <w:r w:rsidRPr="009044CC">
        <w:rPr>
          <w:rFonts w:ascii="Verdana" w:hAnsi="Verdana"/>
          <w:b/>
          <w:bCs/>
          <w:color w:val="313131"/>
          <w:sz w:val="18"/>
          <w:szCs w:val="18"/>
          <w:lang w:val="ro-RO"/>
        </w:rPr>
        <w:t>va clarifica normele pentru a asigura afișarea și verificarea numerelor de înregistrare</w:t>
      </w:r>
      <w:r w:rsidRPr="009044CC">
        <w:rPr>
          <w:rFonts w:ascii="Verdana" w:hAnsi="Verdana"/>
          <w:color w:val="313131"/>
          <w:sz w:val="18"/>
          <w:szCs w:val="18"/>
          <w:lang w:val="ro-RO"/>
        </w:rPr>
        <w:t>: platformele online vor trebui să faciliteze afișarea de către gazde a numerelor de înregistrare pe platformele lor. De asemenea, acestea vor trebui să verifice în mod aleatoriu dacă gazdele înregistrează și afișează numerele corecte. Autoritățile publice vor avea posibilitatea să suspende numerele de înregistrare și vor putea solicita platformelor să elimine de pe listă gazdele neconforme.</w:t>
      </w:r>
    </w:p>
    <w:p w14:paraId="5B1060A2"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 </w:t>
      </w:r>
      <w:r w:rsidRPr="009044CC">
        <w:rPr>
          <w:rFonts w:ascii="Verdana" w:hAnsi="Verdana"/>
          <w:b/>
          <w:bCs/>
          <w:color w:val="313131"/>
          <w:sz w:val="18"/>
          <w:szCs w:val="18"/>
          <w:lang w:val="ro-RO"/>
        </w:rPr>
        <w:t>va raționaliza schimbul de date între platformele online și autoritățile publice</w:t>
      </w:r>
      <w:r w:rsidRPr="009044CC">
        <w:rPr>
          <w:rFonts w:ascii="Verdana" w:hAnsi="Verdana"/>
          <w:color w:val="313131"/>
          <w:sz w:val="18"/>
          <w:szCs w:val="18"/>
          <w:lang w:val="ro-RO"/>
        </w:rPr>
        <w:t xml:space="preserve">: platformele online vor trebui să facă schimb de date cu autoritățile publice, o dată pe lună, în mod automatizat, cu privire la numărul de nopți închiriate și de oaspeți. Pentru platformele mici și </w:t>
      </w:r>
      <w:proofErr w:type="spellStart"/>
      <w:r w:rsidRPr="009044CC">
        <w:rPr>
          <w:rFonts w:ascii="Verdana" w:hAnsi="Verdana"/>
          <w:color w:val="313131"/>
          <w:sz w:val="18"/>
          <w:szCs w:val="18"/>
          <w:lang w:val="ro-RO"/>
        </w:rPr>
        <w:t>microplatforme</w:t>
      </w:r>
      <w:proofErr w:type="spellEnd"/>
      <w:r w:rsidRPr="009044CC">
        <w:rPr>
          <w:rFonts w:ascii="Verdana" w:hAnsi="Verdana"/>
          <w:color w:val="313131"/>
          <w:sz w:val="18"/>
          <w:szCs w:val="18"/>
          <w:lang w:val="ro-RO"/>
        </w:rPr>
        <w:t xml:space="preserve"> sunt prevăzute posibilități de raportare mai ușoare. Autoritățile publice vor putea primi aceste date prin intermediul „punctelor de intrare digitale unice” naționale. Acest lucru va sprijini elaborarea unor politici bine orientate.</w:t>
      </w:r>
    </w:p>
    <w:p w14:paraId="1E580EB4"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 </w:t>
      </w:r>
      <w:r w:rsidRPr="009044CC">
        <w:rPr>
          <w:rFonts w:ascii="Verdana" w:hAnsi="Verdana"/>
          <w:b/>
          <w:bCs/>
          <w:color w:val="313131"/>
          <w:sz w:val="18"/>
          <w:szCs w:val="18"/>
          <w:lang w:val="ro-RO"/>
        </w:rPr>
        <w:t>va permitere reutilizarea datelor, în formă agregată</w:t>
      </w:r>
      <w:r w:rsidRPr="009044CC">
        <w:rPr>
          <w:rFonts w:ascii="Verdana" w:hAnsi="Verdana"/>
          <w:color w:val="313131"/>
          <w:sz w:val="18"/>
          <w:szCs w:val="18"/>
          <w:lang w:val="ro-RO"/>
        </w:rPr>
        <w:t xml:space="preserve">: datele generate în temeiul prezentei propuneri vor contribui, în formă agregată, la statisticile privind turismul produse de </w:t>
      </w:r>
      <w:proofErr w:type="spellStart"/>
      <w:r w:rsidRPr="009044CC">
        <w:rPr>
          <w:rFonts w:ascii="Verdana" w:hAnsi="Verdana"/>
          <w:color w:val="313131"/>
          <w:sz w:val="18"/>
          <w:szCs w:val="18"/>
          <w:lang w:val="ro-RO"/>
        </w:rPr>
        <w:t>Eurostat</w:t>
      </w:r>
      <w:proofErr w:type="spellEnd"/>
      <w:r w:rsidRPr="009044CC">
        <w:rPr>
          <w:rFonts w:ascii="Verdana" w:hAnsi="Verdana"/>
          <w:color w:val="313131"/>
          <w:sz w:val="18"/>
          <w:szCs w:val="18"/>
          <w:lang w:val="ro-RO"/>
        </w:rPr>
        <w:t xml:space="preserve"> și vor contribui la viitorul spațiu european al datelor pentru turism. Aceste informații vor sprijini dezvoltarea unor servicii inovatoare legate de turism.</w:t>
      </w:r>
    </w:p>
    <w:p w14:paraId="3338DFCA"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 </w:t>
      </w:r>
      <w:r w:rsidRPr="009044CC">
        <w:rPr>
          <w:rFonts w:ascii="Verdana" w:hAnsi="Verdana"/>
          <w:b/>
          <w:bCs/>
          <w:color w:val="313131"/>
          <w:sz w:val="18"/>
          <w:szCs w:val="18"/>
          <w:lang w:val="ro-RO"/>
        </w:rPr>
        <w:t>va stabili un cadru eficace de punere în aplicare</w:t>
      </w:r>
      <w:r w:rsidRPr="009044CC">
        <w:rPr>
          <w:rFonts w:ascii="Verdana" w:hAnsi="Verdana"/>
          <w:color w:val="313131"/>
          <w:sz w:val="18"/>
          <w:szCs w:val="18"/>
          <w:lang w:val="ro-RO"/>
        </w:rPr>
        <w:t>: Statele membre vor monitoriza punerea în aplicare a acestui cadru de transparență și vor institui sancțiunile relevante pentru nerespectarea obligațiilor prevăzute în prezentul regulament.</w:t>
      </w:r>
    </w:p>
    <w:p w14:paraId="27EE1E67" w14:textId="77777777" w:rsidR="009044CC" w:rsidRPr="009044CC" w:rsidRDefault="009044CC" w:rsidP="009044CC">
      <w:pPr>
        <w:pStyle w:val="NormalWeb"/>
        <w:spacing w:before="0" w:beforeAutospacing="0" w:after="150" w:afterAutospacing="0"/>
        <w:jc w:val="both"/>
        <w:rPr>
          <w:rFonts w:ascii="Verdana" w:hAnsi="Verdana"/>
          <w:b/>
          <w:bCs/>
          <w:color w:val="313131"/>
          <w:sz w:val="18"/>
          <w:szCs w:val="18"/>
          <w:lang w:val="ro-RO"/>
        </w:rPr>
      </w:pPr>
      <w:r w:rsidRPr="009044CC">
        <w:rPr>
          <w:rFonts w:ascii="Verdana" w:hAnsi="Verdana"/>
          <w:b/>
          <w:bCs/>
          <w:color w:val="313131"/>
          <w:sz w:val="18"/>
          <w:szCs w:val="18"/>
          <w:lang w:val="ro-RO"/>
        </w:rPr>
        <w:t>Etapele următoare</w:t>
      </w:r>
    </w:p>
    <w:p w14:paraId="75111CF9"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Propunerea Comisiei va fi discutată în vederea adoptării de Parlamentul European și de Consiliu.</w:t>
      </w:r>
    </w:p>
    <w:p w14:paraId="2C916835"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După adoptarea și intrarea sa în vigoare, statele membre vor avea la dispoziție o perioadă de doi ani pentru a stabili mecanismele necesare pentru schimburile de date.</w:t>
      </w:r>
    </w:p>
    <w:p w14:paraId="61577485" w14:textId="77777777" w:rsidR="009044CC" w:rsidRPr="009044CC" w:rsidRDefault="009044CC" w:rsidP="009044CC">
      <w:pPr>
        <w:pStyle w:val="NormalWeb"/>
        <w:spacing w:before="0" w:beforeAutospacing="0" w:after="150" w:afterAutospacing="0"/>
        <w:jc w:val="both"/>
        <w:rPr>
          <w:rFonts w:ascii="Verdana" w:hAnsi="Verdana"/>
          <w:b/>
          <w:bCs/>
          <w:color w:val="313131"/>
          <w:sz w:val="18"/>
          <w:szCs w:val="18"/>
          <w:lang w:val="ro-RO"/>
        </w:rPr>
      </w:pPr>
      <w:r w:rsidRPr="009044CC">
        <w:rPr>
          <w:rFonts w:ascii="Verdana" w:hAnsi="Verdana"/>
          <w:b/>
          <w:bCs/>
          <w:color w:val="313131"/>
          <w:sz w:val="18"/>
          <w:szCs w:val="18"/>
          <w:lang w:val="ro-RO"/>
        </w:rPr>
        <w:t>Context</w:t>
      </w:r>
    </w:p>
    <w:p w14:paraId="731E0627"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 xml:space="preserve">Închirierile de locuințe pe termen scurt se dezvoltă rapid în UE, fiind stimulate în mare măsură de economia platformelor. Acestea reprezintă aproximativ un sfert din totalul unităților de cazare turistică din UE, iar numărul lor crește semnificativ în întreaga UE. Această tendință a fost confirmată în timpul crizei provocate de pandemia de COVID-19: numărul rezervărilor de locuințe pe termen scurt în timpul verilor din 2020 și </w:t>
      </w:r>
      <w:r w:rsidRPr="009044CC">
        <w:rPr>
          <w:rFonts w:ascii="Verdana" w:hAnsi="Verdana"/>
          <w:color w:val="313131"/>
          <w:sz w:val="18"/>
          <w:szCs w:val="18"/>
          <w:lang w:val="ro-RO"/>
        </w:rPr>
        <w:lastRenderedPageBreak/>
        <w:t>2021 a depășit nivelurile echivalente din 2018. În plus, numărul de rezervări în prima jumătate a anului 2022 a crescut cu 138 % în comparație cu aceeași perioadă din 2021. Închirierile pe termen scurt au devenit esențiale pentru ecosistemul turistic al UE, inclusiv pentru turiști și gazde, precum și pentru multe comunități, creând atât oportunități, cât și provocări.</w:t>
      </w:r>
    </w:p>
    <w:p w14:paraId="61DEFF53" w14:textId="09B5F73C" w:rsidR="009044CC" w:rsidRPr="009044CC" w:rsidRDefault="009044CC" w:rsidP="009044CC">
      <w:pPr>
        <w:pStyle w:val="NormalWeb"/>
        <w:spacing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Propunerea de regulament privind colectarea și schimbul de date referitoare la serviciile de închiriere de locuințe pe termen scurt este o acțiune-cheie a căii de tranziție pentru turism, publicată în februarie 2022. Propunerea a fost anunțată în </w:t>
      </w:r>
      <w:hyperlink r:id="rId60" w:history="1">
        <w:r w:rsidRPr="009044CC">
          <w:rPr>
            <w:rStyle w:val="Hyperlink"/>
          </w:rPr>
          <w:t>Strategia Comisiei pentru IMM-uri</w:t>
        </w:r>
      </w:hyperlink>
      <w:r w:rsidRPr="009044CC">
        <w:rPr>
          <w:rFonts w:ascii="Verdana" w:hAnsi="Verdana"/>
          <w:color w:val="313131"/>
          <w:sz w:val="18"/>
          <w:szCs w:val="18"/>
          <w:lang w:val="ro-RO"/>
        </w:rPr>
        <w:t xml:space="preserve"> din martie 2020, cu scopul de a promova dezvoltarea echilibrată și responsabilă a economiei </w:t>
      </w:r>
      <w:proofErr w:type="spellStart"/>
      <w:r w:rsidRPr="009044CC">
        <w:rPr>
          <w:rFonts w:ascii="Verdana" w:hAnsi="Verdana"/>
          <w:color w:val="313131"/>
          <w:sz w:val="18"/>
          <w:szCs w:val="18"/>
          <w:lang w:val="ro-RO"/>
        </w:rPr>
        <w:t>colaborative</w:t>
      </w:r>
      <w:proofErr w:type="spellEnd"/>
      <w:r w:rsidRPr="009044CC">
        <w:rPr>
          <w:rFonts w:ascii="Verdana" w:hAnsi="Verdana"/>
          <w:color w:val="313131"/>
          <w:sz w:val="18"/>
          <w:szCs w:val="18"/>
          <w:lang w:val="ro-RO"/>
        </w:rPr>
        <w:t xml:space="preserve"> în cadrul pieței unice, cu respectarea deplină a intereselor publice. </w:t>
      </w:r>
    </w:p>
    <w:p w14:paraId="42F6086A" w14:textId="77777777" w:rsidR="009044CC" w:rsidRPr="009044CC" w:rsidRDefault="009044CC" w:rsidP="009044CC">
      <w:pPr>
        <w:pStyle w:val="NormalWeb"/>
        <w:spacing w:before="0" w:beforeAutospacing="0" w:after="150" w:afterAutospacing="0"/>
        <w:jc w:val="both"/>
        <w:rPr>
          <w:rFonts w:ascii="Verdana" w:hAnsi="Verdana"/>
          <w:color w:val="313131"/>
          <w:sz w:val="18"/>
          <w:szCs w:val="18"/>
          <w:lang w:val="ro-RO"/>
        </w:rPr>
      </w:pPr>
      <w:r w:rsidRPr="009044CC">
        <w:rPr>
          <w:rFonts w:ascii="Verdana" w:hAnsi="Verdana"/>
          <w:color w:val="313131"/>
          <w:sz w:val="18"/>
          <w:szCs w:val="18"/>
          <w:lang w:val="ro-RO"/>
        </w:rPr>
        <w:t>Aceasta va completa, de asemenea, instrumentele existente, în special Actul legislativ privind serviciile digitale, care reglementează platformele online, și normele Directivei privind cooperarea administrativă în domeniul fiscal (DAC7).</w:t>
      </w:r>
    </w:p>
    <w:p w14:paraId="73ADAE9C" w14:textId="77777777" w:rsidR="009044CC" w:rsidRPr="009044CC" w:rsidRDefault="009044CC" w:rsidP="009044CC">
      <w:pPr>
        <w:pStyle w:val="NormalWeb"/>
        <w:spacing w:before="0" w:beforeAutospacing="0" w:after="150" w:afterAutospacing="0"/>
        <w:jc w:val="both"/>
        <w:rPr>
          <w:rFonts w:ascii="Verdana" w:hAnsi="Verdana"/>
          <w:b/>
          <w:bCs/>
          <w:color w:val="313131"/>
          <w:sz w:val="18"/>
          <w:szCs w:val="18"/>
          <w:lang w:val="ro-RO"/>
        </w:rPr>
      </w:pPr>
      <w:r w:rsidRPr="009044CC">
        <w:rPr>
          <w:rFonts w:ascii="Verdana" w:hAnsi="Verdana"/>
          <w:b/>
          <w:bCs/>
          <w:color w:val="313131"/>
          <w:sz w:val="18"/>
          <w:szCs w:val="18"/>
          <w:lang w:val="ro-RO"/>
        </w:rPr>
        <w:t>Pentru informații suplimentare</w:t>
      </w:r>
    </w:p>
    <w:p w14:paraId="69108A49" w14:textId="7E8697B2" w:rsidR="009044CC" w:rsidRPr="009044CC" w:rsidRDefault="00855A36" w:rsidP="009044CC">
      <w:pPr>
        <w:pStyle w:val="NormalWeb"/>
        <w:spacing w:beforeAutospacing="0" w:after="150" w:afterAutospacing="0"/>
        <w:jc w:val="both"/>
        <w:rPr>
          <w:rFonts w:ascii="Verdana" w:hAnsi="Verdana"/>
          <w:color w:val="313131"/>
          <w:sz w:val="18"/>
          <w:szCs w:val="18"/>
          <w:lang w:val="ro-RO"/>
        </w:rPr>
      </w:pPr>
      <w:hyperlink r:id="rId61" w:history="1">
        <w:r w:rsidR="009044CC" w:rsidRPr="009044CC">
          <w:rPr>
            <w:rStyle w:val="Hyperlink"/>
          </w:rPr>
          <w:t>Propunere de regulament</w:t>
        </w:r>
      </w:hyperlink>
      <w:hyperlink r:id="rId62" w:anchor="modal" w:history="1">
        <w:r w:rsidR="006659DA">
          <w:rPr>
            <w:rStyle w:val="Hyperlink"/>
          </w:rPr>
          <w:t xml:space="preserve"> </w:t>
        </w:r>
      </w:hyperlink>
      <w:r w:rsidR="009044CC" w:rsidRPr="009044CC">
        <w:rPr>
          <w:rFonts w:ascii="Verdana" w:hAnsi="Verdana"/>
          <w:color w:val="313131"/>
          <w:sz w:val="18"/>
          <w:szCs w:val="18"/>
          <w:lang w:val="ro-RO"/>
        </w:rPr>
        <w:t> privind colectarea și partajarea datelor referitoare la serviciile de închiriere de locuințe pe termen scurt</w:t>
      </w:r>
    </w:p>
    <w:p w14:paraId="3A95F6D9" w14:textId="0D0BC38D" w:rsidR="009044CC" w:rsidRPr="009044CC" w:rsidRDefault="00855A36" w:rsidP="009044CC">
      <w:pPr>
        <w:pStyle w:val="NormalWeb"/>
        <w:spacing w:beforeAutospacing="0" w:after="150" w:afterAutospacing="0"/>
        <w:jc w:val="both"/>
        <w:rPr>
          <w:rFonts w:ascii="Verdana" w:hAnsi="Verdana"/>
          <w:color w:val="313131"/>
          <w:sz w:val="18"/>
          <w:szCs w:val="18"/>
          <w:lang w:val="ro-RO"/>
        </w:rPr>
      </w:pPr>
      <w:hyperlink r:id="rId63" w:history="1">
        <w:r w:rsidR="009044CC" w:rsidRPr="009044CC">
          <w:rPr>
            <w:rStyle w:val="Hyperlink"/>
          </w:rPr>
          <w:t>Întrebări și răspunsuri</w:t>
        </w:r>
      </w:hyperlink>
      <w:hyperlink r:id="rId64" w:anchor="modal" w:history="1">
        <w:r w:rsidR="006659DA">
          <w:rPr>
            <w:rStyle w:val="Hyperlink"/>
          </w:rPr>
          <w:t xml:space="preserve"> </w:t>
        </w:r>
      </w:hyperlink>
    </w:p>
    <w:p w14:paraId="262BC4FD" w14:textId="1759B657" w:rsidR="009044CC" w:rsidRPr="009044CC" w:rsidRDefault="00855A36" w:rsidP="009044CC">
      <w:pPr>
        <w:pStyle w:val="NormalWeb"/>
        <w:spacing w:beforeAutospacing="0" w:after="150" w:afterAutospacing="0"/>
        <w:jc w:val="both"/>
        <w:rPr>
          <w:rFonts w:ascii="Verdana" w:hAnsi="Verdana"/>
          <w:color w:val="313131"/>
          <w:sz w:val="18"/>
          <w:szCs w:val="18"/>
          <w:lang w:val="ro-RO"/>
        </w:rPr>
      </w:pPr>
      <w:hyperlink r:id="rId65" w:history="1">
        <w:r w:rsidR="009044CC" w:rsidRPr="009044CC">
          <w:rPr>
            <w:rStyle w:val="Hyperlink"/>
          </w:rPr>
          <w:t>Fișă informativă</w:t>
        </w:r>
      </w:hyperlink>
    </w:p>
    <w:p w14:paraId="7830F5CC" w14:textId="15EEEAE4" w:rsidR="009044CC" w:rsidRPr="009044CC" w:rsidRDefault="00855A36" w:rsidP="009044CC">
      <w:pPr>
        <w:pStyle w:val="NormalWeb"/>
        <w:spacing w:beforeAutospacing="0" w:after="150"/>
        <w:jc w:val="both"/>
        <w:rPr>
          <w:rFonts w:ascii="Verdana" w:hAnsi="Verdana"/>
          <w:color w:val="313131"/>
          <w:sz w:val="18"/>
          <w:szCs w:val="18"/>
          <w:lang w:val="ro-RO"/>
        </w:rPr>
      </w:pPr>
      <w:hyperlink r:id="rId66" w:history="1">
        <w:r w:rsidR="009044CC" w:rsidRPr="009044CC">
          <w:rPr>
            <w:rStyle w:val="Hyperlink"/>
          </w:rPr>
          <w:t xml:space="preserve">Economia </w:t>
        </w:r>
        <w:proofErr w:type="spellStart"/>
        <w:r w:rsidR="009044CC" w:rsidRPr="009044CC">
          <w:rPr>
            <w:rStyle w:val="Hyperlink"/>
          </w:rPr>
          <w:t>colaborativă</w:t>
        </w:r>
        <w:proofErr w:type="spellEnd"/>
      </w:hyperlink>
      <w:hyperlink r:id="rId67" w:anchor="modal" w:history="1">
        <w:r w:rsidR="006659DA">
          <w:rPr>
            <w:rStyle w:val="Hyperlink"/>
          </w:rPr>
          <w:t xml:space="preserve"> </w:t>
        </w:r>
      </w:hyperlink>
    </w:p>
    <w:p w14:paraId="37EAB3D1" w14:textId="765C844A" w:rsidR="00E60AB1" w:rsidRDefault="009044CC" w:rsidP="009044CC">
      <w:pPr>
        <w:pStyle w:val="separatorarticole"/>
      </w:pPr>
      <w:r>
        <w:t>*</w:t>
      </w:r>
    </w:p>
    <w:p w14:paraId="1F403505" w14:textId="0FD4528D" w:rsidR="00AD7A61" w:rsidRDefault="000F0A49" w:rsidP="00680FDC">
      <w:pPr>
        <w:pStyle w:val="TitluArticolinINFOUE"/>
        <w:jc w:val="both"/>
      </w:pPr>
      <w:bookmarkStart w:id="168" w:name="_Toc119312417"/>
      <w:r w:rsidRPr="000F0A49">
        <w:t>COP27: Uniunea Europeană încheie un parteneriat strategic cu Kazahstanul privind materiile prime, bateriile și hidrogenul din surse regenerabile</w:t>
      </w:r>
      <w:bookmarkEnd w:id="168"/>
    </w:p>
    <w:p w14:paraId="3F118948" w14:textId="419B2063" w:rsidR="000F0A49" w:rsidRPr="000F0A49" w:rsidRDefault="00E70FFD" w:rsidP="00680FDC">
      <w:pPr>
        <w:jc w:val="both"/>
      </w:pPr>
      <w:r w:rsidRPr="00E70FFD">
        <w:t>În cadrul COP27 din Egipt</w:t>
      </w:r>
      <w:r w:rsidR="000F0A49" w:rsidRPr="000F0A49">
        <w:t>, președinta Comisiei, Ursula </w:t>
      </w:r>
      <w:r w:rsidR="000F0A49" w:rsidRPr="000F0A49">
        <w:rPr>
          <w:b/>
          <w:bCs/>
        </w:rPr>
        <w:t xml:space="preserve">von </w:t>
      </w:r>
      <w:proofErr w:type="spellStart"/>
      <w:r w:rsidR="000F0A49" w:rsidRPr="000F0A49">
        <w:rPr>
          <w:b/>
          <w:bCs/>
        </w:rPr>
        <w:t>der</w:t>
      </w:r>
      <w:proofErr w:type="spellEnd"/>
      <w:r w:rsidR="000F0A49" w:rsidRPr="000F0A49">
        <w:t> </w:t>
      </w:r>
      <w:proofErr w:type="spellStart"/>
      <w:r w:rsidR="000F0A49" w:rsidRPr="000F0A49">
        <w:rPr>
          <w:b/>
          <w:bCs/>
        </w:rPr>
        <w:t>Leyen</w:t>
      </w:r>
      <w:proofErr w:type="spellEnd"/>
      <w:r w:rsidR="000F0A49" w:rsidRPr="000F0A49">
        <w:t xml:space="preserve">, și </w:t>
      </w:r>
      <w:proofErr w:type="spellStart"/>
      <w:r w:rsidR="000F0A49" w:rsidRPr="000F0A49">
        <w:t>Alihan</w:t>
      </w:r>
      <w:proofErr w:type="spellEnd"/>
      <w:r w:rsidR="000F0A49" w:rsidRPr="000F0A49">
        <w:t xml:space="preserve"> </w:t>
      </w:r>
      <w:proofErr w:type="spellStart"/>
      <w:r w:rsidR="000F0A49" w:rsidRPr="000F0A49">
        <w:t>Smailov</w:t>
      </w:r>
      <w:proofErr w:type="spellEnd"/>
      <w:r w:rsidR="000F0A49" w:rsidRPr="000F0A49">
        <w:t>, Prim-ministrul Kazahstanului, au semnat un memorandum de înțelegere pentru instituirea unui parteneriat între UE și Kazahstan.</w:t>
      </w:r>
    </w:p>
    <w:p w14:paraId="1ECC6254" w14:textId="77777777" w:rsidR="000F0A49" w:rsidRPr="000F0A49" w:rsidRDefault="000F0A49" w:rsidP="00680FDC">
      <w:pPr>
        <w:jc w:val="both"/>
      </w:pPr>
      <w:r w:rsidRPr="000F0A49">
        <w:t>Acordul are ca obiectiv dezvoltarea unei aprovizionări sigure și sustenabile cu materii prime și materiale rafinate și vizează totodată dezvoltarea lanțurilor valorice din sectorul hidrogenului din surse regenerabile și din cel al bateriilor, pentru a stimula transformarea verde și digitală a economiilor ambelor părți.</w:t>
      </w:r>
    </w:p>
    <w:p w14:paraId="21E4FBD2" w14:textId="77777777" w:rsidR="000F0A49" w:rsidRPr="000F0A49" w:rsidRDefault="000F0A49" w:rsidP="00680FDC">
      <w:pPr>
        <w:jc w:val="both"/>
      </w:pPr>
      <w:r w:rsidRPr="000F0A49">
        <w:t>Președinta Comisiei, Ursula </w:t>
      </w:r>
      <w:r w:rsidRPr="000F0A49">
        <w:rPr>
          <w:b/>
          <w:bCs/>
        </w:rPr>
        <w:t xml:space="preserve">von </w:t>
      </w:r>
      <w:proofErr w:type="spellStart"/>
      <w:r w:rsidRPr="000F0A49">
        <w:rPr>
          <w:b/>
          <w:bCs/>
        </w:rPr>
        <w:t>der</w:t>
      </w:r>
      <w:proofErr w:type="spellEnd"/>
      <w:r w:rsidRPr="000F0A49">
        <w:rPr>
          <w:b/>
          <w:bCs/>
        </w:rPr>
        <w:t xml:space="preserve"> </w:t>
      </w:r>
      <w:proofErr w:type="spellStart"/>
      <w:r w:rsidRPr="000F0A49">
        <w:rPr>
          <w:b/>
          <w:bCs/>
        </w:rPr>
        <w:t>Leyen</w:t>
      </w:r>
      <w:proofErr w:type="spellEnd"/>
      <w:r w:rsidRPr="000F0A49">
        <w:t>, a declarat: </w:t>
      </w:r>
      <w:r w:rsidRPr="000F0A49">
        <w:rPr>
          <w:i/>
          <w:iCs/>
        </w:rPr>
        <w:t xml:space="preserve">„O aprovizionare sigură și sustenabilă cu materii prime, materiale rafinate și hidrogen din surse regenerabile este esențială pentru construirea unei noi baze, mai curate, pentru economiile noastre, în special pe măsură ce renunțăm la dependența noastră de combustibilii fosili. Acest parteneriat cu Kazahstanul demonstrează angajamentul Europei de a colabora cu țările partenere pentru realizarea obiectivelor noastre comune pentru un viitor mai verde și mai </w:t>
      </w:r>
      <w:proofErr w:type="spellStart"/>
      <w:r w:rsidRPr="000F0A49">
        <w:rPr>
          <w:i/>
          <w:iCs/>
        </w:rPr>
        <w:t>rezilient</w:t>
      </w:r>
      <w:proofErr w:type="spellEnd"/>
      <w:r w:rsidRPr="000F0A49">
        <w:rPr>
          <w:i/>
          <w:iCs/>
        </w:rPr>
        <w:t xml:space="preserve">, în conformitate cu Strategia „Global Gateway” și cu obiectivele planului </w:t>
      </w:r>
      <w:proofErr w:type="spellStart"/>
      <w:r w:rsidRPr="000F0A49">
        <w:rPr>
          <w:i/>
          <w:iCs/>
        </w:rPr>
        <w:t>REPowerEU</w:t>
      </w:r>
      <w:proofErr w:type="spellEnd"/>
      <w:r w:rsidRPr="000F0A49">
        <w:rPr>
          <w:i/>
          <w:iCs/>
        </w:rPr>
        <w:t xml:space="preserve">. Îi mulțumesc dlui </w:t>
      </w:r>
      <w:proofErr w:type="spellStart"/>
      <w:r w:rsidRPr="000F0A49">
        <w:rPr>
          <w:i/>
          <w:iCs/>
        </w:rPr>
        <w:t>Smailov</w:t>
      </w:r>
      <w:proofErr w:type="spellEnd"/>
      <w:r w:rsidRPr="000F0A49">
        <w:rPr>
          <w:i/>
          <w:iCs/>
        </w:rPr>
        <w:t>, Prim-ministrul Kazahstanului, pentru eforturile depuse și aștept cu interes cooperarea noastră”.</w:t>
      </w:r>
    </w:p>
    <w:p w14:paraId="689D6FD1" w14:textId="77777777" w:rsidR="000F0A49" w:rsidRPr="000F0A49" w:rsidRDefault="000F0A49" w:rsidP="00680FDC">
      <w:pPr>
        <w:jc w:val="both"/>
      </w:pPr>
      <w:r w:rsidRPr="000F0A49">
        <w:t>Parteneriatul se axează pe trei domenii de colaborare:</w:t>
      </w:r>
    </w:p>
    <w:p w14:paraId="3CE9C00B" w14:textId="14408AF4" w:rsidR="000F0A49" w:rsidRPr="000F0A49" w:rsidRDefault="000F0A49" w:rsidP="00680FDC">
      <w:pPr>
        <w:numPr>
          <w:ilvl w:val="0"/>
          <w:numId w:val="11"/>
        </w:numPr>
        <w:jc w:val="both"/>
      </w:pPr>
      <w:r w:rsidRPr="000F0A49">
        <w:rPr>
          <w:b/>
          <w:bCs/>
        </w:rPr>
        <w:t>O integrare economică și industrială mai strânsă în lanțurile valorice strategice ale materiilor prime, bateriilor și hidrogenului din surse regenerabile</w:t>
      </w:r>
      <w:r w:rsidRPr="000F0A49">
        <w:t>, inclusiv prin:</w:t>
      </w:r>
    </w:p>
    <w:p w14:paraId="6E792A8E" w14:textId="77777777" w:rsidR="000F0A49" w:rsidRPr="000F0A49" w:rsidRDefault="000F0A49" w:rsidP="00680FDC">
      <w:pPr>
        <w:numPr>
          <w:ilvl w:val="1"/>
          <w:numId w:val="12"/>
        </w:numPr>
        <w:jc w:val="both"/>
      </w:pPr>
      <w:r w:rsidRPr="000F0A49">
        <w:t>Identificarea proiectelor comune de-a lungul lanțurilor valorice respective, inclusiv reciclarea și atragerea de investiții private;</w:t>
      </w:r>
    </w:p>
    <w:p w14:paraId="39626B25" w14:textId="77777777" w:rsidR="000F0A49" w:rsidRPr="000F0A49" w:rsidRDefault="000F0A49" w:rsidP="00670BE3">
      <w:pPr>
        <w:numPr>
          <w:ilvl w:val="1"/>
          <w:numId w:val="12"/>
        </w:numPr>
        <w:jc w:val="both"/>
      </w:pPr>
      <w:r w:rsidRPr="000F0A49">
        <w:t>Respectarea unor standarde de mediu, sociale și de guvernanță (MSG) ridicate;</w:t>
      </w:r>
    </w:p>
    <w:p w14:paraId="0FB5311A" w14:textId="77777777" w:rsidR="000F0A49" w:rsidRPr="000F0A49" w:rsidRDefault="000F0A49" w:rsidP="00670BE3">
      <w:pPr>
        <w:numPr>
          <w:ilvl w:val="1"/>
          <w:numId w:val="12"/>
        </w:numPr>
        <w:jc w:val="both"/>
      </w:pPr>
      <w:r w:rsidRPr="000F0A49">
        <w:t>Modernizarea proceselor și tehnologiilor miniere și de rafinare prin introducerea de noi tehnologii și practici sustenabile.</w:t>
      </w:r>
    </w:p>
    <w:p w14:paraId="11DE6D66" w14:textId="2EEA5220" w:rsidR="000F0A49" w:rsidRPr="000F0A49" w:rsidRDefault="000F0A49" w:rsidP="00670BE3">
      <w:pPr>
        <w:numPr>
          <w:ilvl w:val="0"/>
          <w:numId w:val="13"/>
        </w:numPr>
        <w:jc w:val="both"/>
      </w:pPr>
      <w:r w:rsidRPr="000F0A49">
        <w:rPr>
          <w:b/>
          <w:bCs/>
        </w:rPr>
        <w:t>Creșterea rezilienței lanțurilor de aprovizionare cu materii prime, baterii și hidrogen din surse regenerabile</w:t>
      </w:r>
      <w:r w:rsidRPr="000F0A49">
        <w:t>, inclusiv prin:</w:t>
      </w:r>
    </w:p>
    <w:p w14:paraId="1D179D1A" w14:textId="77777777" w:rsidR="000F0A49" w:rsidRPr="000F0A49" w:rsidRDefault="000F0A49" w:rsidP="00670BE3">
      <w:pPr>
        <w:numPr>
          <w:ilvl w:val="1"/>
          <w:numId w:val="14"/>
        </w:numPr>
        <w:jc w:val="both"/>
      </w:pPr>
      <w:r w:rsidRPr="000F0A49">
        <w:lastRenderedPageBreak/>
        <w:t>Sporirea transparenței și a informării cu privire la măsurile legate de investiții, operațiuni și exporturi relevante pentru domeniul de aplicare al acestui parteneriat.</w:t>
      </w:r>
    </w:p>
    <w:p w14:paraId="50FE239D" w14:textId="4D137C6D" w:rsidR="000F0A49" w:rsidRPr="000F0A49" w:rsidRDefault="000F0A49" w:rsidP="00670BE3">
      <w:pPr>
        <w:numPr>
          <w:ilvl w:val="0"/>
          <w:numId w:val="15"/>
        </w:numPr>
        <w:jc w:val="both"/>
      </w:pPr>
      <w:r w:rsidRPr="000F0A49">
        <w:rPr>
          <w:b/>
          <w:bCs/>
        </w:rPr>
        <w:t>O cooperare bilaterală mai strânsă în ceea ce privește consolidarea capacităților, competențele, cercetarea și inovarea în domenii</w:t>
      </w:r>
      <w:r w:rsidRPr="000F0A49">
        <w:t> precum:</w:t>
      </w:r>
    </w:p>
    <w:p w14:paraId="40A90BBC" w14:textId="77777777" w:rsidR="000F0A49" w:rsidRPr="000F0A49" w:rsidRDefault="000F0A49" w:rsidP="00670BE3">
      <w:pPr>
        <w:numPr>
          <w:ilvl w:val="1"/>
          <w:numId w:val="16"/>
        </w:numPr>
        <w:jc w:val="both"/>
      </w:pPr>
      <w:r w:rsidRPr="000F0A49">
        <w:t>Decarbonizarea lanțului valoric al materiilor prime critice, inclusiv prin utilizarea energiei din surse regenerabile și prin digitalizare;</w:t>
      </w:r>
    </w:p>
    <w:p w14:paraId="30341300" w14:textId="77777777" w:rsidR="000F0A49" w:rsidRPr="000F0A49" w:rsidRDefault="000F0A49" w:rsidP="00670BE3">
      <w:pPr>
        <w:numPr>
          <w:ilvl w:val="1"/>
          <w:numId w:val="16"/>
        </w:numPr>
        <w:jc w:val="both"/>
      </w:pPr>
      <w:r w:rsidRPr="000F0A49">
        <w:t>Ecologizarea și sustenabilitatea proceselor miniere;</w:t>
      </w:r>
    </w:p>
    <w:p w14:paraId="58C9A976" w14:textId="77777777" w:rsidR="000F0A49" w:rsidRPr="000F0A49" w:rsidRDefault="000F0A49" w:rsidP="00670BE3">
      <w:pPr>
        <w:numPr>
          <w:ilvl w:val="1"/>
          <w:numId w:val="16"/>
        </w:numPr>
        <w:jc w:val="both"/>
      </w:pPr>
      <w:r w:rsidRPr="000F0A49">
        <w:t>Gestionarea deșeurilor minerale industriale și extracția materiilor prime critice din acestea.</w:t>
      </w:r>
    </w:p>
    <w:p w14:paraId="4B76F220" w14:textId="77777777" w:rsidR="000F0A49" w:rsidRPr="000F0A49" w:rsidRDefault="000F0A49" w:rsidP="000F0A49">
      <w:pPr>
        <w:jc w:val="both"/>
      </w:pPr>
      <w:r w:rsidRPr="000F0A49">
        <w:t>UE și Kazahstan s-au angajat să elaboreze o foaie de parcurs pentru perioada 2023-2024, cu acțiuni comune concrete convenite în termen de șase luni de la semnarea parteneriatului. Aceste acțiuni urmează să fie desfășurate în strânsă cooperare cu părțile interesate relevante din sectorul industrial și financiar din statele membre ale UE și din Kazahstan.</w:t>
      </w:r>
    </w:p>
    <w:p w14:paraId="2D33A2CC" w14:textId="77777777" w:rsidR="000F0A49" w:rsidRPr="000F0A49" w:rsidRDefault="000F0A49" w:rsidP="000F0A49">
      <w:pPr>
        <w:jc w:val="both"/>
      </w:pPr>
      <w:r w:rsidRPr="000F0A49">
        <w:t>Mâine, președinta </w:t>
      </w:r>
      <w:r w:rsidRPr="000F0A49">
        <w:rPr>
          <w:b/>
          <w:bCs/>
        </w:rPr>
        <w:t xml:space="preserve">von </w:t>
      </w:r>
      <w:proofErr w:type="spellStart"/>
      <w:r w:rsidRPr="000F0A49">
        <w:rPr>
          <w:b/>
          <w:bCs/>
        </w:rPr>
        <w:t>der</w:t>
      </w:r>
      <w:proofErr w:type="spellEnd"/>
      <w:r w:rsidRPr="000F0A49">
        <w:rPr>
          <w:b/>
          <w:bCs/>
        </w:rPr>
        <w:t xml:space="preserve"> </w:t>
      </w:r>
      <w:proofErr w:type="spellStart"/>
      <w:r w:rsidRPr="000F0A49">
        <w:rPr>
          <w:b/>
          <w:bCs/>
        </w:rPr>
        <w:t>Leyen</w:t>
      </w:r>
      <w:proofErr w:type="spellEnd"/>
      <w:r w:rsidRPr="000F0A49">
        <w:t xml:space="preserve"> se va întâlni cu președintele Namibiei, </w:t>
      </w:r>
      <w:proofErr w:type="spellStart"/>
      <w:r w:rsidRPr="000F0A49">
        <w:t>Hage</w:t>
      </w:r>
      <w:proofErr w:type="spellEnd"/>
      <w:r w:rsidRPr="000F0A49">
        <w:t xml:space="preserve"> </w:t>
      </w:r>
      <w:proofErr w:type="spellStart"/>
      <w:r w:rsidRPr="000F0A49">
        <w:t>Geingob</w:t>
      </w:r>
      <w:proofErr w:type="spellEnd"/>
      <w:r w:rsidRPr="000F0A49">
        <w:t>, pentru a semna un parteneriat similar între Uniunea Europeană și Namibia.</w:t>
      </w:r>
    </w:p>
    <w:p w14:paraId="30F9388A" w14:textId="77777777" w:rsidR="000F0A49" w:rsidRPr="000F0A49" w:rsidRDefault="000F0A49" w:rsidP="000F0A49">
      <w:pPr>
        <w:jc w:val="both"/>
        <w:rPr>
          <w:b/>
          <w:bCs/>
        </w:rPr>
      </w:pPr>
      <w:r w:rsidRPr="000F0A49">
        <w:rPr>
          <w:b/>
          <w:bCs/>
        </w:rPr>
        <w:t>Context</w:t>
      </w:r>
    </w:p>
    <w:p w14:paraId="63FAC419" w14:textId="77777777" w:rsidR="000F0A49" w:rsidRPr="000F0A49" w:rsidRDefault="000F0A49" w:rsidP="000F0A49">
      <w:pPr>
        <w:jc w:val="both"/>
      </w:pPr>
      <w:r w:rsidRPr="000F0A49">
        <w:t>Lanțurile valorice ale materiilor prime, bateriilor și hidrogenului din surse regenerabile sunt esențiale pentru tranziția verde și cea digitală. Materiile prime critice sunt indispensabile pentru implementarea unor tehnologii precum turbinele eoliene (cu magneți din pământuri rare), bateriile (litiu și cobalt) și semiconductorii (</w:t>
      </w:r>
      <w:proofErr w:type="spellStart"/>
      <w:r w:rsidRPr="000F0A49">
        <w:t>polisiliciu</w:t>
      </w:r>
      <w:proofErr w:type="spellEnd"/>
      <w:r w:rsidRPr="000F0A49">
        <w:t>). În mod similar, bateriile sunt esențiale pentru tranziția noastră energetică și trecerea la transporturi cu emisii zero, în timp ce tehnologia hidrogenului din surse regenerabile sprijină decarbonizarea sectoarelor în care emisiile sunt greu de redus și a industriilor mari consumatoare de energie.</w:t>
      </w:r>
    </w:p>
    <w:p w14:paraId="2641D53D" w14:textId="77777777" w:rsidR="000F0A49" w:rsidRPr="000F0A49" w:rsidRDefault="000F0A49" w:rsidP="000F0A49">
      <w:pPr>
        <w:jc w:val="both"/>
      </w:pPr>
      <w:r w:rsidRPr="000F0A49">
        <w:t>UE trebuie să își asigure o aprovizionare sustenabilă cu materii prime, în special cu materii prime critice, ca o condiție prealabilă esențială pentru realizarea obiectivelor privind energia verde și curată. În cadrul </w:t>
      </w:r>
      <w:hyperlink r:id="rId68" w:history="1">
        <w:r w:rsidRPr="000F0A49">
          <w:rPr>
            <w:rStyle w:val="Hyperlink"/>
            <w:szCs w:val="24"/>
          </w:rPr>
          <w:t>Planului de acțiune privind materiile prime critice</w:t>
        </w:r>
      </w:hyperlink>
      <w:r w:rsidRPr="000F0A49">
        <w:t>, Comisia a început deja demersurile pentru crearea de parteneriate cu țări terțe bogate în resurse, utilizând toate instrumentele de politică externă și respectându-și obligațiile internaționale.</w:t>
      </w:r>
    </w:p>
    <w:p w14:paraId="469E5D0D" w14:textId="77777777" w:rsidR="000F0A49" w:rsidRPr="000F0A49" w:rsidRDefault="000F0A49" w:rsidP="000F0A49">
      <w:pPr>
        <w:jc w:val="both"/>
      </w:pPr>
      <w:r w:rsidRPr="000F0A49">
        <w:t xml:space="preserve">Comisia a încheiat deja două parteneriate strategice privind materiile prime cu Canada (iunie 2021) și Ucraina (iulie 2021). Parteneriatele permit ambelor părți să promoveze comerțul și investițiile într-un lanț valoric al materiilor prime sigur, sustenabil și </w:t>
      </w:r>
      <w:proofErr w:type="spellStart"/>
      <w:r w:rsidRPr="000F0A49">
        <w:t>rezilient</w:t>
      </w:r>
      <w:proofErr w:type="spellEnd"/>
      <w:r w:rsidRPr="000F0A49">
        <w:t>, care este esențial pentru realizarea tranziției către economii neutre din punct de vedere climatic și digitalizate. Punerea în aplicare a parteneriatului cu Ucraina, întreruptă parțial din cauza invadării țării de către Rusia, va fi reluată în cursul Săptămânii europene a materiilor prime 2022.</w:t>
      </w:r>
    </w:p>
    <w:p w14:paraId="44649809" w14:textId="77777777" w:rsidR="000F0A49" w:rsidRPr="000F0A49" w:rsidRDefault="000F0A49" w:rsidP="000F0A49">
      <w:pPr>
        <w:jc w:val="both"/>
      </w:pPr>
      <w:r w:rsidRPr="000F0A49">
        <w:t>În marja Adunării Generale a ONU din septembrie 2022, președinta </w:t>
      </w:r>
      <w:r w:rsidRPr="000F0A49">
        <w:rPr>
          <w:b/>
          <w:bCs/>
        </w:rPr>
        <w:t xml:space="preserve">von </w:t>
      </w:r>
      <w:proofErr w:type="spellStart"/>
      <w:r w:rsidRPr="000F0A49">
        <w:rPr>
          <w:b/>
          <w:bCs/>
        </w:rPr>
        <w:t>der</w:t>
      </w:r>
      <w:proofErr w:type="spellEnd"/>
      <w:r w:rsidRPr="000F0A49">
        <w:rPr>
          <w:b/>
          <w:bCs/>
        </w:rPr>
        <w:t xml:space="preserve"> </w:t>
      </w:r>
      <w:proofErr w:type="spellStart"/>
      <w:r w:rsidRPr="000F0A49">
        <w:rPr>
          <w:b/>
          <w:bCs/>
        </w:rPr>
        <w:t>Leyen</w:t>
      </w:r>
      <w:proofErr w:type="spellEnd"/>
      <w:r w:rsidRPr="000F0A49">
        <w:t xml:space="preserve"> și </w:t>
      </w:r>
      <w:proofErr w:type="spellStart"/>
      <w:r w:rsidRPr="000F0A49">
        <w:t>Kasâm-Jomart</w:t>
      </w:r>
      <w:proofErr w:type="spellEnd"/>
      <w:r w:rsidRPr="000F0A49">
        <w:t xml:space="preserve"> </w:t>
      </w:r>
      <w:proofErr w:type="spellStart"/>
      <w:r w:rsidRPr="000F0A49">
        <w:t>Tokaev</w:t>
      </w:r>
      <w:proofErr w:type="spellEnd"/>
      <w:r w:rsidRPr="000F0A49">
        <w:t>, președintele Kazahstanului, și-au exprimat disponibilitatea de a aprofunda cooperarea economică în domeniul materiilor prime critice și au convenit să își intensifice lucrările legate de un memorandum de înțelegere, în cadrul căruia Strategia Global Gateway ar putea avea un rol de jucat.</w:t>
      </w:r>
    </w:p>
    <w:p w14:paraId="622962B7" w14:textId="77777777" w:rsidR="000F0A49" w:rsidRPr="000F0A49" w:rsidRDefault="000F0A49" w:rsidP="000F0A49">
      <w:pPr>
        <w:jc w:val="both"/>
        <w:rPr>
          <w:b/>
          <w:bCs/>
        </w:rPr>
      </w:pPr>
      <w:r w:rsidRPr="000F0A49">
        <w:rPr>
          <w:b/>
          <w:bCs/>
        </w:rPr>
        <w:t>Pentru informații suplimentare</w:t>
      </w:r>
    </w:p>
    <w:p w14:paraId="68BCF153" w14:textId="77777777" w:rsidR="000F0A49" w:rsidRPr="000F0A49" w:rsidRDefault="00855A36" w:rsidP="000F0A49">
      <w:pPr>
        <w:jc w:val="both"/>
      </w:pPr>
      <w:hyperlink r:id="rId69" w:history="1">
        <w:r w:rsidR="000F0A49" w:rsidRPr="000F0A49">
          <w:rPr>
            <w:rStyle w:val="Hyperlink"/>
            <w:szCs w:val="24"/>
          </w:rPr>
          <w:t>Declarația președintei: Memorandumul de înțelegere cu Kazahstanul</w:t>
        </w:r>
      </w:hyperlink>
    </w:p>
    <w:p w14:paraId="3382FE1B" w14:textId="77777777" w:rsidR="000F0A49" w:rsidRPr="000F0A49" w:rsidRDefault="00855A36" w:rsidP="000F0A49">
      <w:pPr>
        <w:jc w:val="both"/>
      </w:pPr>
      <w:hyperlink r:id="rId70" w:history="1">
        <w:r w:rsidR="000F0A49" w:rsidRPr="000F0A49">
          <w:rPr>
            <w:rStyle w:val="Hyperlink"/>
            <w:szCs w:val="24"/>
          </w:rPr>
          <w:t>Memorandumul de înțelegere</w:t>
        </w:r>
      </w:hyperlink>
    </w:p>
    <w:p w14:paraId="435B1C70" w14:textId="77777777" w:rsidR="000F0A49" w:rsidRPr="000F0A49" w:rsidRDefault="00855A36" w:rsidP="000F0A49">
      <w:pPr>
        <w:jc w:val="both"/>
      </w:pPr>
      <w:hyperlink r:id="rId71" w:history="1">
        <w:r w:rsidR="000F0A49" w:rsidRPr="000F0A49">
          <w:rPr>
            <w:rStyle w:val="Hyperlink"/>
            <w:szCs w:val="24"/>
          </w:rPr>
          <w:t>Planul de acțiune privind materiile prime critice</w:t>
        </w:r>
      </w:hyperlink>
    </w:p>
    <w:p w14:paraId="195ECB3B" w14:textId="6ACD34FC" w:rsidR="000F0A49" w:rsidRDefault="00855A36" w:rsidP="000F0A49">
      <w:pPr>
        <w:jc w:val="both"/>
      </w:pPr>
      <w:hyperlink r:id="rId72" w:history="1">
        <w:r w:rsidR="000F0A49" w:rsidRPr="000F0A49">
          <w:rPr>
            <w:rStyle w:val="Hyperlink"/>
            <w:szCs w:val="24"/>
          </w:rPr>
          <w:t>Strategia UE privind angajamentul extern în domeniul energiei</w:t>
        </w:r>
      </w:hyperlink>
    </w:p>
    <w:p w14:paraId="0D093288" w14:textId="423FF5AB" w:rsidR="00A5301F" w:rsidRDefault="00650427" w:rsidP="00650427">
      <w:pPr>
        <w:pStyle w:val="separatorarticole"/>
      </w:pPr>
      <w:r>
        <w:t>*</w:t>
      </w:r>
    </w:p>
    <w:p w14:paraId="2AC084C7" w14:textId="42E1A7F7" w:rsidR="00650427" w:rsidRDefault="00650427" w:rsidP="00680FDC">
      <w:pPr>
        <w:pStyle w:val="TitluArticolinINFOUE"/>
        <w:jc w:val="both"/>
      </w:pPr>
      <w:bookmarkStart w:id="169" w:name="_Toc119312418"/>
      <w:proofErr w:type="spellStart"/>
      <w:r w:rsidRPr="00650427">
        <w:t>REPowerEU</w:t>
      </w:r>
      <w:proofErr w:type="spellEnd"/>
      <w:r w:rsidRPr="00650427">
        <w:t>: Comisia intensifică tranziția verde pentru a reduce aprovizionarea cu gaze rusești, accelerând procesele de autorizare a surselor regenerabile de energie</w:t>
      </w:r>
      <w:bookmarkEnd w:id="169"/>
    </w:p>
    <w:p w14:paraId="341ADF5F" w14:textId="77777777" w:rsidR="00650427" w:rsidRPr="00650427" w:rsidRDefault="00650427" w:rsidP="00680FDC">
      <w:pPr>
        <w:jc w:val="both"/>
      </w:pPr>
      <w:r w:rsidRPr="00650427">
        <w:t>Comisia Europeană a propus astăzi un </w:t>
      </w:r>
      <w:hyperlink r:id="rId73" w:history="1">
        <w:r w:rsidRPr="00650427">
          <w:rPr>
            <w:rStyle w:val="Hyperlink"/>
            <w:szCs w:val="24"/>
          </w:rPr>
          <w:t>nou regulament temporar de urgență</w:t>
        </w:r>
      </w:hyperlink>
      <w:r w:rsidRPr="00650427">
        <w:t xml:space="preserve">, în scopul de a accelera implementarea surselor regenerabile de energie. Împreună cu diversificarea surselor noastre de </w:t>
      </w:r>
      <w:r w:rsidRPr="00650427">
        <w:lastRenderedPageBreak/>
        <w:t>aprovizionare și cu economisirea energiei, implementarea mai multor surse regenerabile de energie face parte din planul UE de a pune capăt dependenței noastre de combustibilii fosili din Rusia. Sursele regenerabile de energie determină reducerea cererii de combustibili fosili a UE în sectorul energiei electrice, al încălziri și al răcirii, în sectorul industrial și cel al transporturilor atât pe termen scurt, cât și în viitor. Datorită costurilor operaționale scăzute ale acestor surse, existența unei proporții mai mari de surse regenerabile de energie în cadrul sistemului energetic al UE poate ajuta la reducerea facturilor de energie.</w:t>
      </w:r>
    </w:p>
    <w:p w14:paraId="05F81DC6" w14:textId="77777777" w:rsidR="00650427" w:rsidRPr="00650427" w:rsidRDefault="00650427" w:rsidP="00680FDC">
      <w:pPr>
        <w:jc w:val="both"/>
      </w:pPr>
      <w:r w:rsidRPr="00650427">
        <w:t>Pentru rezolvarea crizei energetice actuale este nevoie de o acțiune imediată și țintită de accelerare a </w:t>
      </w:r>
      <w:hyperlink r:id="rId74" w:history="1">
        <w:r w:rsidRPr="00650427">
          <w:rPr>
            <w:rStyle w:val="Hyperlink"/>
            <w:szCs w:val="24"/>
          </w:rPr>
          <w:t xml:space="preserve">planului </w:t>
        </w:r>
        <w:proofErr w:type="spellStart"/>
        <w:r w:rsidRPr="00650427">
          <w:rPr>
            <w:rStyle w:val="Hyperlink"/>
            <w:szCs w:val="24"/>
          </w:rPr>
          <w:t>REPowerEU</w:t>
        </w:r>
        <w:proofErr w:type="spellEnd"/>
      </w:hyperlink>
      <w:r w:rsidRPr="00650427">
        <w:t xml:space="preserve">. La 20 și 21 octombrie 2022, Consiliul European a solicitat proceduri accelerate de autorizare prin care să se intensifice implementarea surselor regenerabile de energie. </w:t>
      </w:r>
      <w:proofErr w:type="spellStart"/>
      <w:r w:rsidRPr="00650427">
        <w:t>REPowerEU</w:t>
      </w:r>
      <w:proofErr w:type="spellEnd"/>
      <w:r w:rsidRPr="00650427">
        <w:t xml:space="preserve"> a propus deja măsuri vizând procedurile administrative îndelungate și complexe, care reprezintă un obstacol pentru rapiditatea și amploarea investițiilor în sursele regenerabile de energie și în infrastructura aferentă. De atunci, însă, situația de pe piețele energiei s-a înrăutățit, impunându-se necesitatea unor măsuri urgente. Prin urmare, Comisia propune o nouă acțiune sub forma unui regulament al Consiliului, pe baza </w:t>
      </w:r>
      <w:hyperlink r:id="rId75" w:history="1">
        <w:r w:rsidRPr="00650427">
          <w:rPr>
            <w:rStyle w:val="Hyperlink"/>
            <w:szCs w:val="24"/>
          </w:rPr>
          <w:t>articolului 122</w:t>
        </w:r>
      </w:hyperlink>
      <w:r w:rsidRPr="00650427">
        <w:t> din tratat.</w:t>
      </w:r>
    </w:p>
    <w:p w14:paraId="1A9AFBBD" w14:textId="77777777" w:rsidR="00650427" w:rsidRPr="00650427" w:rsidRDefault="00650427" w:rsidP="00680FDC">
      <w:pPr>
        <w:jc w:val="both"/>
      </w:pPr>
      <w:r w:rsidRPr="00650427">
        <w:t xml:space="preserve">Propunerea de astăzi completează măsurile de urgență anterioare, în scopul de a aborda situația excepțională de pe piețele energiei și de a accelera tranziția către o energie curată. Regulamentul se va aplica timp de un an, cuprinzând perioada necesară pentru adoptarea și transpunerea Directivei privind energia din surse regenerabile, care face în prezent obiectul discuției între </w:t>
      </w:r>
      <w:proofErr w:type="spellStart"/>
      <w:r w:rsidRPr="00650427">
        <w:t>colegiuitori</w:t>
      </w:r>
      <w:proofErr w:type="spellEnd"/>
      <w:r w:rsidRPr="00650427">
        <w:t>, în toate statele membre. Propunerea vizează tehnologii și tipuri de proiecte specifice care au cel mai mare potențial de implementare rapidă și cel mai redus impact asupra mediului, contribuind la securitatea noastră energetică în contextul invadării Ucrainei de către Rusia și al adaptării pentru utilizare în război a resurselor sale de energie.</w:t>
      </w:r>
    </w:p>
    <w:p w14:paraId="46B84E16" w14:textId="77777777" w:rsidR="00650427" w:rsidRPr="00650427" w:rsidRDefault="00650427" w:rsidP="00680FDC">
      <w:pPr>
        <w:jc w:val="both"/>
      </w:pPr>
      <w:r w:rsidRPr="00650427">
        <w:rPr>
          <w:b/>
          <w:bCs/>
        </w:rPr>
        <w:t>Interesul public superior</w:t>
      </w:r>
    </w:p>
    <w:p w14:paraId="27988653" w14:textId="77777777" w:rsidR="00650427" w:rsidRPr="00650427" w:rsidRDefault="00650427" w:rsidP="00680FDC">
      <w:pPr>
        <w:jc w:val="both"/>
      </w:pPr>
      <w:r w:rsidRPr="00650427">
        <w:t>În cadrul propunerii, se consideră că centralele electrice de producere a energiei din surse regenerabile servesc un interes public superior. În acest mod, noile proceduri de autorizare ar beneficia, cu efect imediat, de o evaluare simplificată în vederea acordării unor derogări specifice prevăzute în legislația de mediu a UE. De asemenea, propunerea clarifică domeniul de aplicare al anumitor norme prevăzute în Directivele </w:t>
      </w:r>
      <w:hyperlink r:id="rId76" w:history="1">
        <w:r w:rsidRPr="00650427">
          <w:rPr>
            <w:rStyle w:val="Hyperlink"/>
            <w:szCs w:val="24"/>
          </w:rPr>
          <w:t>Păsări</w:t>
        </w:r>
      </w:hyperlink>
      <w:r w:rsidRPr="00650427">
        <w:t> și </w:t>
      </w:r>
      <w:hyperlink r:id="rId77" w:history="1">
        <w:r w:rsidRPr="00650427">
          <w:rPr>
            <w:rStyle w:val="Hyperlink"/>
            <w:szCs w:val="24"/>
          </w:rPr>
          <w:t>Habitate</w:t>
        </w:r>
      </w:hyperlink>
      <w:r w:rsidRPr="00650427">
        <w:t> ale UE, în scopul de a elimina blocajele din procesul de acordare a autorizațiilor pentru anumite proiecte din domeniul energiei din surse regenerabile.</w:t>
      </w:r>
    </w:p>
    <w:p w14:paraId="2165D9F3" w14:textId="77777777" w:rsidR="00650427" w:rsidRPr="00650427" w:rsidRDefault="00650427" w:rsidP="00680FDC">
      <w:pPr>
        <w:jc w:val="both"/>
      </w:pPr>
      <w:r w:rsidRPr="00650427">
        <w:rPr>
          <w:b/>
          <w:bCs/>
        </w:rPr>
        <w:t>Energia solară</w:t>
      </w:r>
    </w:p>
    <w:p w14:paraId="5B66F0CE" w14:textId="77777777" w:rsidR="00650427" w:rsidRPr="00650427" w:rsidRDefault="00650427" w:rsidP="00680FDC">
      <w:pPr>
        <w:jc w:val="both"/>
      </w:pPr>
      <w:r w:rsidRPr="00650427">
        <w:t>Energia solară este o sursă regenerabilă de energie electrică și de încălzire care implică costuri reduse și poate fi utilizată rapid, în beneficiul direct al cetățenilor și al întreprinderilor. În contextul volatilității actuale a prețurilor energiei electrice, asigurarea unor proceduri semnificativ mai rapide de acordare de autorizații va determina accelerarea ritmului de instalare a echipamentelor solare pe structuri artificiale, cum ar fi clădirile. Comisia propune așadar un termen maxim de o lună pentru procesul de autorizare a echipamentelor necesare pentru producerea energiei solare, pentru stocarea pe același amplasament și pentru conectările la rețea atunci când echipamentele nu sunt instalate pe teren natural. Propunerea de regulament al Consiliului scutește totodată aceste instalații de necesitatea de a realiza anumite evaluări de mediu. Introducerea conceptului de „aprobare tacită din partea administrației” în procedurile relevante de acordare de autorizații urmărește promovarea și accelerarea implementării instalațiilor de mici dimensiuni.</w:t>
      </w:r>
    </w:p>
    <w:p w14:paraId="1730EB27" w14:textId="77777777" w:rsidR="00650427" w:rsidRPr="00650427" w:rsidRDefault="00650427" w:rsidP="00680FDC">
      <w:pPr>
        <w:jc w:val="both"/>
      </w:pPr>
      <w:r w:rsidRPr="00650427">
        <w:rPr>
          <w:b/>
          <w:bCs/>
        </w:rPr>
        <w:t>Retehnologizarea centralelor electrice de producere a energiei din surse regenerabile</w:t>
      </w:r>
    </w:p>
    <w:p w14:paraId="4AB9E240" w14:textId="77777777" w:rsidR="00650427" w:rsidRPr="00650427" w:rsidRDefault="00650427" w:rsidP="00680FDC">
      <w:pPr>
        <w:jc w:val="both"/>
      </w:pPr>
      <w:r w:rsidRPr="00650427">
        <w:t>Retehnologizarea centralelor electrice existente pentru producerea energiei curate are un potențial semnificativ de a spori generarea energiei electrice din toate sursele regenerabile. Se reduc astfel consumul de gaz, precum și necesitatea desemnării de situri noi. Propunerea de astăzi simplifică procesul de acordare a autorizațiilor aplicabil retehnologizării proiectelor din domeniul energiei din surse regenerabile, incluzând toate evaluările de mediu relevante în noul termen maxim de șase de luni. Propunerea specifică totodată că evaluările de mediu trebuie limitate la evaluarea impactelor potențiale rezultate din modificare sau extindere în raport cu proiectul inițial. De asemenea, propunerea introduce o procedură simplificată pentru conectările la rețea în cazurile în care retehnologizarea nu depășește o creștere mai mare de 15 % a capacității totale față de proiectul inițial.</w:t>
      </w:r>
    </w:p>
    <w:p w14:paraId="58299C19" w14:textId="77777777" w:rsidR="00650427" w:rsidRPr="00650427" w:rsidRDefault="00650427" w:rsidP="00680FDC">
      <w:pPr>
        <w:jc w:val="both"/>
      </w:pPr>
      <w:r w:rsidRPr="00650427">
        <w:rPr>
          <w:b/>
          <w:bCs/>
        </w:rPr>
        <w:t>Pompe de căldură</w:t>
      </w:r>
    </w:p>
    <w:p w14:paraId="4F5645AB" w14:textId="77777777" w:rsidR="00650427" w:rsidRPr="00650427" w:rsidRDefault="00650427" w:rsidP="00680FDC">
      <w:pPr>
        <w:jc w:val="both"/>
      </w:pPr>
      <w:r w:rsidRPr="00650427">
        <w:lastRenderedPageBreak/>
        <w:t>Pompele de căldură sunt o tehnologie-cheie de producere a energiei din surse regenerabile pentru încălzire și răcire din surse de energie ambientală și au un potențial semnificativ de a reduce utilizarea gazului în furnizarea de căldură atât în sectorul industrial, cât și în cel al clădirilor. Pentru a stimula implementarea acestei tehnologii, prin propunere este accelerată procedura de acordare a autorizațiilor, introducându-se un termen maxim de trei luni și o procedură simplificată pentru conectarea la rețea a pompelor de încălzire de mai mici dimensiuni.</w:t>
      </w:r>
    </w:p>
    <w:p w14:paraId="3BBBA21D" w14:textId="77777777" w:rsidR="00650427" w:rsidRPr="00650427" w:rsidRDefault="00650427" w:rsidP="00680FDC">
      <w:pPr>
        <w:jc w:val="both"/>
      </w:pPr>
      <w:r w:rsidRPr="00650427">
        <w:rPr>
          <w:b/>
          <w:bCs/>
        </w:rPr>
        <w:t>Context</w:t>
      </w:r>
    </w:p>
    <w:p w14:paraId="28470914" w14:textId="77777777" w:rsidR="00650427" w:rsidRPr="00650427" w:rsidRDefault="00855A36" w:rsidP="00680FDC">
      <w:pPr>
        <w:jc w:val="both"/>
      </w:pPr>
      <w:hyperlink r:id="rId78" w:history="1">
        <w:r w:rsidR="00650427" w:rsidRPr="00650427">
          <w:rPr>
            <w:rStyle w:val="Hyperlink"/>
            <w:szCs w:val="24"/>
          </w:rPr>
          <w:t>Pactul verde european</w:t>
        </w:r>
      </w:hyperlink>
      <w:r w:rsidR="00650427" w:rsidRPr="00650427">
        <w:t xml:space="preserve"> este strategia UE de creștere pe termen lung care urmărește să facă Europa neutră din punctul de vedere al impactului asupra climei până în 2050 și să plaseze energia din surse regenerabile în centrul sistemului energetic. La 18 mai 2022, Comisia a adoptat, ca parte din planul </w:t>
      </w:r>
      <w:proofErr w:type="spellStart"/>
      <w:r w:rsidR="00650427" w:rsidRPr="00650427">
        <w:t>REPowerEU</w:t>
      </w:r>
      <w:proofErr w:type="spellEnd"/>
      <w:r w:rsidR="00650427" w:rsidRPr="00650427">
        <w:t>, o </w:t>
      </w:r>
      <w:hyperlink r:id="rId79" w:history="1">
        <w:r w:rsidR="00650427" w:rsidRPr="00650427">
          <w:rPr>
            <w:rStyle w:val="Hyperlink"/>
            <w:szCs w:val="24"/>
          </w:rPr>
          <w:t>propunere</w:t>
        </w:r>
      </w:hyperlink>
      <w:r w:rsidR="00650427" w:rsidRPr="00650427">
        <w:t xml:space="preserve"> de modificare a Directivei privind promovarea utilizării energiei din surse regenerabile (REDII), a Directivei privind eficiența energetică, a Directivei europene privind performanța energetică a clădirilor, în scopul accelerării tranziției către energia curată și a sporirii eficienței energetice. În prezent, Parlamentul European și Consiliul depun eforturi în sensul adoptării REDII revizuite. Cu toate acestea, de la publicarea planului </w:t>
      </w:r>
      <w:proofErr w:type="spellStart"/>
      <w:r w:rsidR="00650427" w:rsidRPr="00650427">
        <w:t>REPowerEU</w:t>
      </w:r>
      <w:proofErr w:type="spellEnd"/>
      <w:r w:rsidR="00650427" w:rsidRPr="00650427">
        <w:t>, criza energetică s-a înrăutățit. Uniunea Europeană a luat mai multe măsuri pentru a reduce cererea de gaz și de energie electrică și a intervenit pe piețele energiei pentru a gestiona impactul crizei asupra consumatorilor din UE. Situația rămâne însă problematică, securitatea aprovizionării cu energie a Europei fiind în pericol. Prin urmare, este necesară o acțiune țintită având ca scop accelerarea utilizării unor surse autohtone regenerabile de energie, pentru a da curs mandatului acordat de liderii UE de a accelera simplificarea procedurilor de autorizare a proiectelor din domeniul energiei din surse regenerabile.</w:t>
      </w:r>
    </w:p>
    <w:p w14:paraId="4834163D" w14:textId="77777777" w:rsidR="00650427" w:rsidRPr="00650427" w:rsidRDefault="00650427" w:rsidP="00680FDC">
      <w:pPr>
        <w:jc w:val="both"/>
      </w:pPr>
      <w:r w:rsidRPr="00650427">
        <w:rPr>
          <w:b/>
          <w:bCs/>
        </w:rPr>
        <w:t>Pentru mai multe informații</w:t>
      </w:r>
    </w:p>
    <w:p w14:paraId="1145F110" w14:textId="77777777" w:rsidR="00650427" w:rsidRPr="00650427" w:rsidRDefault="00855A36" w:rsidP="00680FDC">
      <w:pPr>
        <w:jc w:val="both"/>
      </w:pPr>
      <w:hyperlink r:id="rId80" w:history="1">
        <w:r w:rsidR="00650427" w:rsidRPr="00650427">
          <w:rPr>
            <w:rStyle w:val="Hyperlink"/>
            <w:szCs w:val="24"/>
          </w:rPr>
          <w:t>Propunere de Regulament al Consiliului de instituire cadrului pentru accelerarea implementării energiei din surse regenerabile</w:t>
        </w:r>
      </w:hyperlink>
    </w:p>
    <w:p w14:paraId="433DB08E" w14:textId="77777777" w:rsidR="00650427" w:rsidRPr="00650427" w:rsidRDefault="00855A36" w:rsidP="00680FDC">
      <w:pPr>
        <w:jc w:val="both"/>
      </w:pPr>
      <w:hyperlink r:id="rId81" w:history="1">
        <w:r w:rsidR="00650427" w:rsidRPr="00650427">
          <w:rPr>
            <w:rStyle w:val="Hyperlink"/>
            <w:szCs w:val="24"/>
          </w:rPr>
          <w:t>Întrebări și răspunsuri</w:t>
        </w:r>
      </w:hyperlink>
    </w:p>
    <w:p w14:paraId="30AB04D7" w14:textId="77777777" w:rsidR="00650427" w:rsidRPr="00650427" w:rsidRDefault="00855A36" w:rsidP="00680FDC">
      <w:pPr>
        <w:jc w:val="both"/>
      </w:pPr>
      <w:hyperlink r:id="rId82" w:history="1">
        <w:r w:rsidR="00650427" w:rsidRPr="00650427">
          <w:rPr>
            <w:rStyle w:val="Hyperlink"/>
            <w:szCs w:val="24"/>
          </w:rPr>
          <w:t xml:space="preserve">Planul </w:t>
        </w:r>
        <w:proofErr w:type="spellStart"/>
        <w:r w:rsidR="00650427" w:rsidRPr="00650427">
          <w:rPr>
            <w:rStyle w:val="Hyperlink"/>
            <w:szCs w:val="24"/>
          </w:rPr>
          <w:t>REPowerEU</w:t>
        </w:r>
        <w:proofErr w:type="spellEnd"/>
      </w:hyperlink>
    </w:p>
    <w:p w14:paraId="2BE569FF" w14:textId="77777777" w:rsidR="00650427" w:rsidRPr="00650427" w:rsidRDefault="00855A36" w:rsidP="00680FDC">
      <w:pPr>
        <w:jc w:val="both"/>
      </w:pPr>
      <w:hyperlink r:id="rId83" w:history="1">
        <w:r w:rsidR="00650427" w:rsidRPr="00650427">
          <w:rPr>
            <w:rStyle w:val="Hyperlink"/>
            <w:szCs w:val="24"/>
          </w:rPr>
          <w:t>Energia din surse regenerabile</w:t>
        </w:r>
      </w:hyperlink>
    </w:p>
    <w:p w14:paraId="1B2036D4" w14:textId="77777777" w:rsidR="00650427" w:rsidRPr="00650427" w:rsidRDefault="00855A36" w:rsidP="00680FDC">
      <w:pPr>
        <w:jc w:val="both"/>
      </w:pPr>
      <w:hyperlink r:id="rId84" w:history="1">
        <w:r w:rsidR="00650427" w:rsidRPr="00650427">
          <w:rPr>
            <w:rStyle w:val="Hyperlink"/>
            <w:szCs w:val="24"/>
          </w:rPr>
          <w:t>Măsuri ale UE de contracarare a crizei energetice</w:t>
        </w:r>
      </w:hyperlink>
    </w:p>
    <w:p w14:paraId="65F59096" w14:textId="7094B451" w:rsidR="00650427" w:rsidRDefault="00650427" w:rsidP="00650427">
      <w:pPr>
        <w:pStyle w:val="separatorarticole"/>
      </w:pPr>
      <w:r>
        <w:t>*</w:t>
      </w:r>
    </w:p>
    <w:p w14:paraId="13D677D2" w14:textId="4FEDAC99" w:rsidR="00032B39" w:rsidRDefault="00032B39" w:rsidP="00680FDC">
      <w:pPr>
        <w:pStyle w:val="TitluArticolinINFOUE"/>
        <w:jc w:val="both"/>
      </w:pPr>
      <w:bookmarkStart w:id="170" w:name="_Toc119312419"/>
      <w:r w:rsidRPr="00032B39">
        <w:t>Securitatea alimentară: Comisia abordează disponibilitatea și prețurile abordabile ale îngrășămintelor în UE și la nivel mondial</w:t>
      </w:r>
      <w:bookmarkEnd w:id="170"/>
    </w:p>
    <w:p w14:paraId="46EE8926" w14:textId="77777777" w:rsidR="00032B39" w:rsidRPr="00032B39" w:rsidRDefault="00032B39" w:rsidP="00680FDC">
      <w:pPr>
        <w:jc w:val="both"/>
      </w:pPr>
      <w:r w:rsidRPr="00032B39">
        <w:t>Îngrășămintele joacă un rol semnificativ pentru securitatea alimentară. Producția și costul acestora depind în mare măsură de gazele naturale. În urma invadării Ucrainei de către Rusia, o criză mondială a îngrășămintelor minerale și a energiei afectează în prezent securitatea alimentară și prețurile alimentelor la nivel mondial. În acest context, Comisia Europeană a prezentat astăzi o </w:t>
      </w:r>
      <w:hyperlink r:id="rId85" w:history="1">
        <w:r w:rsidRPr="00032B39">
          <w:rPr>
            <w:rStyle w:val="Hyperlink"/>
            <w:szCs w:val="24"/>
          </w:rPr>
          <w:t>Comunicare privind asigurarea disponibilității și a unor prețuri abordabile ale îngrășămintelor</w:t>
        </w:r>
      </w:hyperlink>
      <w:r w:rsidRPr="00032B39">
        <w:t>. Comunicarea de astăzi prezintă o gamă largă de acțiuni și orientări cu privire la modul de abordare a provocărilor cu care se confruntă în prezent fermierii și industria din UE, precum și țările în curs de dezvoltare. Necesitatea de a consolida reziliența și sustenabilitatea globală a sistemelor noastre alimentare pe termen mediu și lung este, de asemenea, abordată în conformitate cu </w:t>
      </w:r>
      <w:hyperlink r:id="rId86" w:tgtFrame="_blank" w:history="1">
        <w:r w:rsidRPr="00032B39">
          <w:rPr>
            <w:rStyle w:val="Hyperlink"/>
            <w:szCs w:val="24"/>
          </w:rPr>
          <w:t>Comunicarea privind garantarea securității alimentare</w:t>
        </w:r>
      </w:hyperlink>
      <w:r w:rsidRPr="00032B39">
        <w:t>, adoptată în martie 2022, cu </w:t>
      </w:r>
      <w:hyperlink r:id="rId87" w:history="1">
        <w:r w:rsidRPr="00032B39">
          <w:rPr>
            <w:rStyle w:val="Hyperlink"/>
            <w:szCs w:val="24"/>
          </w:rPr>
          <w:t>Strategia „De la fermă la consumator”</w:t>
        </w:r>
      </w:hyperlink>
      <w:r w:rsidRPr="00032B39">
        <w:t> și cu </w:t>
      </w:r>
      <w:proofErr w:type="spellStart"/>
      <w:r w:rsidRPr="00032B39">
        <w:fldChar w:fldCharType="begin"/>
      </w:r>
      <w:r w:rsidRPr="00032B39">
        <w:instrText xml:space="preserve"> HYPERLINK "https://ec.europa.eu/commission/presscorner/detail/ro/IP_22_3131" </w:instrText>
      </w:r>
      <w:r w:rsidRPr="00032B39">
        <w:fldChar w:fldCharType="separate"/>
      </w:r>
      <w:r w:rsidRPr="00032B39">
        <w:rPr>
          <w:rStyle w:val="Hyperlink"/>
          <w:szCs w:val="24"/>
        </w:rPr>
        <w:t>REPowerEU</w:t>
      </w:r>
      <w:proofErr w:type="spellEnd"/>
      <w:r w:rsidRPr="00032B39">
        <w:fldChar w:fldCharType="end"/>
      </w:r>
      <w:r w:rsidRPr="00032B39">
        <w:t>.</w:t>
      </w:r>
    </w:p>
    <w:p w14:paraId="48104C26" w14:textId="77777777" w:rsidR="00032B39" w:rsidRPr="00032B39" w:rsidRDefault="00032B39" w:rsidP="00680FDC">
      <w:pPr>
        <w:jc w:val="both"/>
      </w:pPr>
      <w:r w:rsidRPr="00032B39">
        <w:rPr>
          <w:b/>
          <w:bCs/>
        </w:rPr>
        <w:t>Acțiuni de menținere a unei producții durabile de îngrășăminte în UE și de reducere a dependențelor</w:t>
      </w:r>
    </w:p>
    <w:p w14:paraId="34462360" w14:textId="77777777" w:rsidR="00032B39" w:rsidRPr="00032B39" w:rsidRDefault="00032B39" w:rsidP="00680FDC">
      <w:pPr>
        <w:jc w:val="both"/>
      </w:pPr>
      <w:r w:rsidRPr="00032B39">
        <w:t>Comunicarea prezintă mai multe bune practici și căi de urmat pentru </w:t>
      </w:r>
      <w:r w:rsidRPr="00032B39">
        <w:rPr>
          <w:b/>
          <w:bCs/>
        </w:rPr>
        <w:t>a-i ajuta pe fermieri să optimizeze modul în care utilizează îngrășămintele și să își reducă dependențele, asigurând în același timp randamentul recoltelor</w:t>
      </w:r>
      <w:r w:rsidRPr="00032B39">
        <w:t>:</w:t>
      </w:r>
    </w:p>
    <w:p w14:paraId="01C7DDFD" w14:textId="77777777" w:rsidR="00032B39" w:rsidRPr="00032B39" w:rsidRDefault="00032B39" w:rsidP="00680FDC">
      <w:pPr>
        <w:numPr>
          <w:ilvl w:val="0"/>
          <w:numId w:val="22"/>
        </w:numPr>
        <w:jc w:val="both"/>
      </w:pPr>
      <w:r w:rsidRPr="00032B39">
        <w:rPr>
          <w:b/>
          <w:bCs/>
        </w:rPr>
        <w:t>Sector critic</w:t>
      </w:r>
      <w:r w:rsidRPr="00032B39">
        <w:t>: Statele membre pot acorda prioritate accesului continuu și neperturbat la gaze naturale al producătorilor de îngrășăminte prin planurile lor naționale de urgență, în caz de raționalizare a gazelor, în conformitate cu Comunicarea Comisiei intitulată „Să economisim gazele pentru siguranță la iarnă”.</w:t>
      </w:r>
    </w:p>
    <w:p w14:paraId="6B9BEAA8" w14:textId="77777777" w:rsidR="00032B39" w:rsidRPr="00032B39" w:rsidRDefault="00032B39" w:rsidP="00680FDC">
      <w:pPr>
        <w:numPr>
          <w:ilvl w:val="0"/>
          <w:numId w:val="22"/>
        </w:numPr>
        <w:jc w:val="both"/>
      </w:pPr>
      <w:r w:rsidRPr="00032B39">
        <w:rPr>
          <w:b/>
          <w:bCs/>
        </w:rPr>
        <w:lastRenderedPageBreak/>
        <w:t>Sprijin financiar specific</w:t>
      </w:r>
      <w:r w:rsidRPr="00032B39">
        <w:t>: Cadrul temporar de criză pentru ajutoarele de stat permite statelor membre să ofere sprijin specific fermierilor și producătorilor de îngrășăminte. Fondurile generate de măsuri precum plafonarea veniturilor de pe piață ale anumitor producători de energie electrică și contribuția de solidaritate pot fi, de asemenea, utilizate, sub rezerva condițiilor aplicabile, în scopul schemelor naționale de sprijin. În plus, Comisia va examina împreună cu statele membre oportunitatea de a utiliza rezerva pentru agricultură în valoare de 450 de milioane EUR pentru exercițiul financiar 2023 pentru fermierii afectați de costurile ridicate ale factorilor de producție.</w:t>
      </w:r>
    </w:p>
    <w:p w14:paraId="57860E44" w14:textId="77777777" w:rsidR="00032B39" w:rsidRPr="00032B39" w:rsidRDefault="00032B39" w:rsidP="00680FDC">
      <w:pPr>
        <w:numPr>
          <w:ilvl w:val="0"/>
          <w:numId w:val="22"/>
        </w:numPr>
        <w:jc w:val="both"/>
      </w:pPr>
      <w:r w:rsidRPr="00032B39">
        <w:rPr>
          <w:b/>
          <w:bCs/>
        </w:rPr>
        <w:t>O mai mare transparență a pieței</w:t>
      </w:r>
      <w:r w:rsidRPr="00032B39">
        <w:t>: În 2023, Comisia va lansa un observator al pieței îngrășămintelor pentru a face schimb de date privind producția, utilizarea, prețurile și comerțul.</w:t>
      </w:r>
    </w:p>
    <w:p w14:paraId="4CDE3260" w14:textId="77777777" w:rsidR="00032B39" w:rsidRPr="00032B39" w:rsidRDefault="00032B39" w:rsidP="00680FDC">
      <w:pPr>
        <w:numPr>
          <w:ilvl w:val="0"/>
          <w:numId w:val="22"/>
        </w:numPr>
        <w:jc w:val="both"/>
      </w:pPr>
      <w:r w:rsidRPr="00032B39">
        <w:rPr>
          <w:b/>
          <w:bCs/>
        </w:rPr>
        <w:t>Practici agricole durabile și formare</w:t>
      </w:r>
      <w:r w:rsidRPr="00032B39">
        <w:t xml:space="preserve">: Comisia va colabora cu statele membre pentru a se asigura că fermierii recurg pe scară largă la intervenții relevante, cum ar fi planurile de gestionare a </w:t>
      </w:r>
      <w:proofErr w:type="spellStart"/>
      <w:r w:rsidRPr="00032B39">
        <w:t>nutrienților</w:t>
      </w:r>
      <w:proofErr w:type="spellEnd"/>
      <w:r w:rsidRPr="00032B39">
        <w:t>, însănătoșirea solului, agricultura de precizie, agricultura ecologică, utilizarea culturilor de leguminoase în schemele de rotație a culturilor. De asemenea, Comisia va invita statele membre să analizeze stabilirea de priorități ulterioare și creșterea nivelului de ambiție al unor astfel de intervenții cu ocazia viitoarelor revizuiri ale planurilor lor strategice PAC.</w:t>
      </w:r>
    </w:p>
    <w:p w14:paraId="033F6764" w14:textId="77777777" w:rsidR="00032B39" w:rsidRPr="00032B39" w:rsidRDefault="00032B39" w:rsidP="00680FDC">
      <w:pPr>
        <w:numPr>
          <w:ilvl w:val="0"/>
          <w:numId w:val="22"/>
        </w:numPr>
        <w:jc w:val="both"/>
      </w:pPr>
      <w:r w:rsidRPr="00032B39">
        <w:rPr>
          <w:b/>
          <w:bCs/>
        </w:rPr>
        <w:t>Mai multe îngrășăminte organice</w:t>
      </w:r>
      <w:r w:rsidRPr="00032B39">
        <w:t>: Înlocuirea, ori de câte ori este posibil, a îngrășămintelor minerale cu îngrășăminte organice va reduce dependența UE de gaze, precum și amprenta de carbon a acestui sector. </w:t>
      </w:r>
      <w:hyperlink r:id="rId88" w:history="1">
        <w:r w:rsidRPr="00032B39">
          <w:rPr>
            <w:rStyle w:val="Hyperlink"/>
            <w:szCs w:val="24"/>
          </w:rPr>
          <w:t>Regulamentul privind produsele fertilizante</w:t>
        </w:r>
      </w:hyperlink>
      <w:r w:rsidRPr="00032B39">
        <w:t> asigură deja un acces mai bun pe piață al îngrășămintelor produse din deșeuri recuperate și din alternative verzi și circulare la gazele naturale. </w:t>
      </w:r>
      <w:hyperlink r:id="rId89" w:history="1">
        <w:r w:rsidRPr="00032B39">
          <w:rPr>
            <w:rStyle w:val="Hyperlink"/>
            <w:szCs w:val="24"/>
          </w:rPr>
          <w:t>Orizont Europa</w:t>
        </w:r>
      </w:hyperlink>
      <w:r w:rsidRPr="00032B39">
        <w:t xml:space="preserve"> a investit, de asemenea, 180 de milioane EUR în proiecte privind optimizarea bugetului pentru </w:t>
      </w:r>
      <w:proofErr w:type="spellStart"/>
      <w:r w:rsidRPr="00032B39">
        <w:t>nutrienți</w:t>
      </w:r>
      <w:proofErr w:type="spellEnd"/>
      <w:r w:rsidRPr="00032B39">
        <w:t xml:space="preserve">, produsele fertilizante alternative și soluțiile bazate pe natură pentru gestionarea </w:t>
      </w:r>
      <w:proofErr w:type="spellStart"/>
      <w:r w:rsidRPr="00032B39">
        <w:t>nutrienților</w:t>
      </w:r>
      <w:proofErr w:type="spellEnd"/>
      <w:r w:rsidRPr="00032B39">
        <w:t>. De asemenea, Comisia va adopta în 2023 un </w:t>
      </w:r>
      <w:r w:rsidRPr="00032B39">
        <w:rPr>
          <w:b/>
          <w:bCs/>
        </w:rPr>
        <w:t xml:space="preserve">plan de acțiune integrat privind gestionarea </w:t>
      </w:r>
      <w:proofErr w:type="spellStart"/>
      <w:r w:rsidRPr="00032B39">
        <w:rPr>
          <w:b/>
          <w:bCs/>
        </w:rPr>
        <w:t>nutrienților</w:t>
      </w:r>
      <w:proofErr w:type="spellEnd"/>
      <w:r w:rsidRPr="00032B39">
        <w:t xml:space="preserve"> pentru a promova o utilizare mai eficientă a </w:t>
      </w:r>
      <w:proofErr w:type="spellStart"/>
      <w:r w:rsidRPr="00032B39">
        <w:t>nutrienților</w:t>
      </w:r>
      <w:proofErr w:type="spellEnd"/>
      <w:r w:rsidRPr="00032B39">
        <w:t>, ținând seama de punctele de plecare ale statelor membre și de Planul de acțiune privind reducerea la zero a poluării.</w:t>
      </w:r>
    </w:p>
    <w:p w14:paraId="326E2AFD" w14:textId="77777777" w:rsidR="00032B39" w:rsidRPr="00032B39" w:rsidRDefault="00032B39" w:rsidP="00680FDC">
      <w:pPr>
        <w:numPr>
          <w:ilvl w:val="0"/>
          <w:numId w:val="22"/>
        </w:numPr>
        <w:jc w:val="both"/>
      </w:pPr>
      <w:r w:rsidRPr="00032B39">
        <w:rPr>
          <w:b/>
          <w:bCs/>
        </w:rPr>
        <w:t>Tranziția către îngrășăminte mai ecologice</w:t>
      </w:r>
      <w:r w:rsidRPr="00032B39">
        <w:t>: Comisia va încuraja statele membre să sprijine investițiile în </w:t>
      </w:r>
      <w:hyperlink r:id="rId90" w:anchor="eu-hydrogen-strategy" w:history="1">
        <w:r w:rsidRPr="00032B39">
          <w:rPr>
            <w:rStyle w:val="Hyperlink"/>
            <w:szCs w:val="24"/>
          </w:rPr>
          <w:t>hidrogenul și biometanul din surse regenerabile</w:t>
        </w:r>
      </w:hyperlink>
      <w:r w:rsidRPr="00032B39">
        <w:t> pentru producția de amoniac.</w:t>
      </w:r>
    </w:p>
    <w:p w14:paraId="47740693" w14:textId="77777777" w:rsidR="00032B39" w:rsidRPr="00032B39" w:rsidRDefault="00032B39" w:rsidP="00680FDC">
      <w:pPr>
        <w:numPr>
          <w:ilvl w:val="0"/>
          <w:numId w:val="22"/>
        </w:numPr>
        <w:jc w:val="both"/>
      </w:pPr>
      <w:r w:rsidRPr="00032B39">
        <w:rPr>
          <w:b/>
          <w:bCs/>
        </w:rPr>
        <w:t>Diversificarea comerțului</w:t>
      </w:r>
      <w:r w:rsidRPr="00032B39">
        <w:t>: Comisia a contactat furnizori alternativi de îngrășăminte pentru a compensa livrările care proveneau anterior din Belarus și Rusia. De asemenea, </w:t>
      </w:r>
      <w:hyperlink r:id="rId91" w:history="1">
        <w:r w:rsidRPr="00032B39">
          <w:rPr>
            <w:rStyle w:val="Hyperlink"/>
            <w:szCs w:val="24"/>
          </w:rPr>
          <w:t>în iulie 2022, Comisia a propus</w:t>
        </w:r>
      </w:hyperlink>
      <w:r w:rsidRPr="00032B39">
        <w:t> suspendarea tarifelor comerciale pentru amoniac și uree, utilizate pentru producerea îngrășămintelor azotoase.</w:t>
      </w:r>
    </w:p>
    <w:p w14:paraId="492D1E01" w14:textId="77777777" w:rsidR="00032B39" w:rsidRPr="00032B39" w:rsidRDefault="00032B39" w:rsidP="00680FDC">
      <w:pPr>
        <w:jc w:val="both"/>
      </w:pPr>
      <w:r w:rsidRPr="00032B39">
        <w:rPr>
          <w:b/>
          <w:bCs/>
        </w:rPr>
        <w:t>Acțiuni de sprijinire a țărilor vulnerabile și de îmbunătățire a securității alimentare la nivel mondial</w:t>
      </w:r>
    </w:p>
    <w:p w14:paraId="62E4D5B7" w14:textId="77777777" w:rsidR="00032B39" w:rsidRPr="00032B39" w:rsidRDefault="00032B39" w:rsidP="00680FDC">
      <w:pPr>
        <w:jc w:val="both"/>
      </w:pPr>
      <w:r w:rsidRPr="00032B39">
        <w:t>Fermierii din întreaga lume, în special cei din țările vulnerabile, resimt acut impactul tensiunilor de pe piața îngrășămintelor. Pe plan internațional, Comisia Europeană își va continua eforturile de a îmbunătăți securitatea alimentară la nivel mondial prin:</w:t>
      </w:r>
    </w:p>
    <w:p w14:paraId="7FE7C703" w14:textId="77777777" w:rsidR="00032B39" w:rsidRPr="00032B39" w:rsidRDefault="00032B39" w:rsidP="00680FDC">
      <w:pPr>
        <w:numPr>
          <w:ilvl w:val="0"/>
          <w:numId w:val="23"/>
        </w:numPr>
        <w:jc w:val="both"/>
      </w:pPr>
      <w:r w:rsidRPr="00032B39">
        <w:t>continuarea colaborării cu statele sale membre și cu instituțiile financiare europene, </w:t>
      </w:r>
      <w:r w:rsidRPr="00032B39">
        <w:rPr>
          <w:b/>
          <w:bCs/>
        </w:rPr>
        <w:t>în cadrul unei abordări de tip Echipa Europa</w:t>
      </w:r>
      <w:r w:rsidRPr="00032B39">
        <w:t>, în ceea ce privește contribuția la cele patru componente ale răspunsului Echipei Europa la insecuritatea alimentară la nivel mondial (solidaritate, producție, comerț și multilateralism).</w:t>
      </w:r>
    </w:p>
    <w:p w14:paraId="79CAAFC1" w14:textId="77777777" w:rsidR="00032B39" w:rsidRPr="00032B39" w:rsidRDefault="00032B39" w:rsidP="00680FDC">
      <w:pPr>
        <w:numPr>
          <w:ilvl w:val="0"/>
          <w:numId w:val="23"/>
        </w:numPr>
        <w:jc w:val="both"/>
      </w:pPr>
      <w:r w:rsidRPr="00032B39">
        <w:rPr>
          <w:b/>
          <w:bCs/>
        </w:rPr>
        <w:t>Cooperarea cu anumite țări partenere ale UE</w:t>
      </w:r>
      <w:r w:rsidRPr="00032B39">
        <w:t>, inclusiv prin intermediul </w:t>
      </w:r>
      <w:r w:rsidRPr="00032B39">
        <w:rPr>
          <w:b/>
          <w:bCs/>
        </w:rPr>
        <w:t>Provocării globale privind îngrășămintele</w:t>
      </w:r>
      <w:r w:rsidRPr="00032B39">
        <w:t xml:space="preserve">, pentru a le reduce dependența și consumul de îngrășăminte minerale importate în vederea îmbunătățirii gestionării </w:t>
      </w:r>
      <w:proofErr w:type="spellStart"/>
      <w:r w:rsidRPr="00032B39">
        <w:t>nutrienților</w:t>
      </w:r>
      <w:proofErr w:type="spellEnd"/>
      <w:r w:rsidRPr="00032B39">
        <w:t>, a creșterii eficienței îngrășămintelor și a practicilor agricole alternative, cu un accent deosebit pe extindere și pe serviciile de consiliere pentru fermieri.</w:t>
      </w:r>
    </w:p>
    <w:p w14:paraId="6FC56E14" w14:textId="77777777" w:rsidR="00032B39" w:rsidRPr="00032B39" w:rsidRDefault="00032B39" w:rsidP="00680FDC">
      <w:pPr>
        <w:numPr>
          <w:ilvl w:val="0"/>
          <w:numId w:val="23"/>
        </w:numPr>
        <w:jc w:val="both"/>
      </w:pPr>
      <w:r w:rsidRPr="00032B39">
        <w:rPr>
          <w:b/>
          <w:bCs/>
        </w:rPr>
        <w:t>Îmbunătățirea transparenței pieței mondiale</w:t>
      </w:r>
      <w:r w:rsidRPr="00032B39">
        <w:t> a îngrășămintelor, prin contribuția la inițiativele internaționale relevante privind îngrășămintele, în special la Sistemul de informații privind piața agricolă (AMIS) al G20.</w:t>
      </w:r>
    </w:p>
    <w:p w14:paraId="041CF5EC" w14:textId="77777777" w:rsidR="00032B39" w:rsidRPr="00032B39" w:rsidRDefault="00032B39" w:rsidP="00680FDC">
      <w:pPr>
        <w:numPr>
          <w:ilvl w:val="0"/>
          <w:numId w:val="23"/>
        </w:numPr>
        <w:jc w:val="both"/>
      </w:pPr>
      <w:r w:rsidRPr="00032B39">
        <w:rPr>
          <w:b/>
          <w:bCs/>
        </w:rPr>
        <w:t>Intensificarea sprijinului pentru abordarea nevoilor legate de balanța de plăți</w:t>
      </w:r>
      <w:r w:rsidRPr="00032B39">
        <w:t xml:space="preserve">, inclusiv prin intermediul Fondului FMI pentru reducerea sărăciei și creștere economică, și consolidarea </w:t>
      </w:r>
      <w:r w:rsidRPr="00032B39">
        <w:lastRenderedPageBreak/>
        <w:t>cooperării cu instituțiile financiare internaționale (IFI) în cadrul Global Gateway pentru a dezvolta investiții inovatoare și durabile.</w:t>
      </w:r>
    </w:p>
    <w:p w14:paraId="66130D90" w14:textId="77777777" w:rsidR="00032B39" w:rsidRPr="00032B39" w:rsidRDefault="00032B39" w:rsidP="00680FDC">
      <w:pPr>
        <w:numPr>
          <w:ilvl w:val="0"/>
          <w:numId w:val="23"/>
        </w:numPr>
        <w:jc w:val="both"/>
      </w:pPr>
      <w:r w:rsidRPr="00032B39">
        <w:t>Inițierea de discuții privind îmbunătățirea transparenței, inclusiv </w:t>
      </w:r>
      <w:r w:rsidRPr="00032B39">
        <w:rPr>
          <w:b/>
          <w:bCs/>
        </w:rPr>
        <w:t>evitarea restricțiilor la export în ceea ce privește comerțul cu îngrășăminte în cadrul OMC</w:t>
      </w:r>
      <w:r w:rsidRPr="00032B39">
        <w:t>, în vederea îndeplinirii angajamentelor asumate în cadrul declarației privind insecuritatea alimentară convenite cu ocazia ultimei conferințe ministeriale.</w:t>
      </w:r>
    </w:p>
    <w:p w14:paraId="03FC3B50" w14:textId="77777777" w:rsidR="00032B39" w:rsidRPr="00032B39" w:rsidRDefault="00032B39" w:rsidP="00680FDC">
      <w:pPr>
        <w:numPr>
          <w:ilvl w:val="0"/>
          <w:numId w:val="23"/>
        </w:numPr>
        <w:jc w:val="both"/>
      </w:pPr>
      <w:r w:rsidRPr="00032B39">
        <w:t>Continuarea colaborării cu statele membre pentru a asigura buna desfășurare a </w:t>
      </w:r>
      <w:r w:rsidRPr="00032B39">
        <w:rPr>
          <w:b/>
          <w:bCs/>
        </w:rPr>
        <w:t>comerțului mondial cu produse agroalimentare</w:t>
      </w:r>
      <w:r w:rsidRPr="00032B39">
        <w:t>, inclusiv cu îngrășăminte.</w:t>
      </w:r>
    </w:p>
    <w:p w14:paraId="7E7C120C" w14:textId="77777777" w:rsidR="00032B39" w:rsidRPr="00032B39" w:rsidRDefault="00032B39" w:rsidP="00680FDC">
      <w:pPr>
        <w:numPr>
          <w:ilvl w:val="0"/>
          <w:numId w:val="23"/>
        </w:numPr>
        <w:jc w:val="both"/>
      </w:pPr>
      <w:r w:rsidRPr="00032B39">
        <w:rPr>
          <w:b/>
          <w:bCs/>
        </w:rPr>
        <w:t>Consolidarea în continuare a asistenței alimentare umanitare din partea UE</w:t>
      </w:r>
      <w:r w:rsidRPr="00032B39">
        <w:t>, care se ridică deja la peste 900 de milioane EUR până în prezent în 2022. Cu aproximativ 55 % mai mult decât anul trecut și cu aproape 80 % mai mult decât în 2020.</w:t>
      </w:r>
    </w:p>
    <w:p w14:paraId="78CD5A15" w14:textId="77777777" w:rsidR="00032B39" w:rsidRPr="00032B39" w:rsidRDefault="00032B39" w:rsidP="00680FDC">
      <w:pPr>
        <w:jc w:val="both"/>
      </w:pPr>
      <w:r w:rsidRPr="00032B39">
        <w:t xml:space="preserve">Dincolo de disponibilitatea, prețurile abordabile și utilizarea îngrășămintelor, UE va continua să abordeze cauzele profunde ale foametei, inclusiv conflictele și insecuritatea, schimbările climatice și șocurile economice. UE va colabora cu partenerii săi internaționali și cu statele membre pentru a sprijini consolidarea capacităților de producție locale și crearea unor sisteme alimentare durabile și </w:t>
      </w:r>
      <w:proofErr w:type="spellStart"/>
      <w:r w:rsidRPr="00032B39">
        <w:t>reziliente</w:t>
      </w:r>
      <w:proofErr w:type="spellEnd"/>
      <w:r w:rsidRPr="00032B39">
        <w:t xml:space="preserve"> în contextele cele mai fragile. Promovând acest obiectiv, UE va pregăti terenul pentru abordări inovatoare în sprijinul gestionării integrate a fertilității solului, aplicând un set divers de soluții specifice amplasamentului în materie de fertilitate a solului, care să conducă la câștiguri de randament durabile.</w:t>
      </w:r>
    </w:p>
    <w:p w14:paraId="7905BE0D" w14:textId="77777777" w:rsidR="00032B39" w:rsidRPr="00032B39" w:rsidRDefault="00032B39" w:rsidP="00680FDC">
      <w:pPr>
        <w:jc w:val="both"/>
      </w:pPr>
      <w:r w:rsidRPr="00032B39">
        <w:rPr>
          <w:b/>
          <w:bCs/>
        </w:rPr>
        <w:t>Context</w:t>
      </w:r>
    </w:p>
    <w:p w14:paraId="6C59049D" w14:textId="77777777" w:rsidR="00032B39" w:rsidRPr="00032B39" w:rsidRDefault="00032B39" w:rsidP="00680FDC">
      <w:pPr>
        <w:jc w:val="both"/>
      </w:pPr>
      <w:r w:rsidRPr="00032B39">
        <w:t>Invadarea ilegală a Ucrainei de către Rusia a înrăutățit situația deja dificilă de pe piața îngrășămintelor, în contextul pandemiei de COVID-19. Producția de îngrășăminte azotoase depinde de gazele naturale. Nivelul maxim al prețului gazelor a condus la o creștere cu 149 % a prețurilor îngrășămintelor în septembrie 2022, comparativ cu anul precedent.  Prin urmare, fermierii au amânat și și-au redus achizițiile de astfel de produse. Acest lucru ar putea duce la o recoltă mai săracă anul viitor și, în cele din urmă, la creșterea prețurilor la alimente, cu efecte potențial devastatoare asupra securității alimentare, în special în regiunile vulnerabile ale lumii, care depind în mare măsură de importul unor astfel de produse și care prezintă niveluri deja ridicate de insecuritate alimentară.</w:t>
      </w:r>
    </w:p>
    <w:p w14:paraId="2E12D9AC" w14:textId="77777777" w:rsidR="00032B39" w:rsidRPr="00032B39" w:rsidRDefault="00032B39" w:rsidP="00680FDC">
      <w:pPr>
        <w:jc w:val="both"/>
      </w:pPr>
      <w:r w:rsidRPr="00032B39">
        <w:t>Prețurile ridicate și instabile ale îngrășămintelor reprezintă o provocare pentru fermierii din UE. Achizițiile de îngrășăminte reprezintă, în medie, aproximativ 6 % din ponderea costurilor de producție și până la 12 % pentru fermierii care cultivă culturi arabile. Obiectivul </w:t>
      </w:r>
      <w:hyperlink r:id="rId92" w:history="1">
        <w:r w:rsidRPr="00032B39">
          <w:rPr>
            <w:rStyle w:val="Hyperlink"/>
            <w:szCs w:val="24"/>
          </w:rPr>
          <w:t>strategiei UE „De la fermă la consumator”</w:t>
        </w:r>
      </w:hyperlink>
      <w:r w:rsidRPr="00032B39">
        <w:t xml:space="preserve"> este de a reduce pierderile de </w:t>
      </w:r>
      <w:proofErr w:type="spellStart"/>
      <w:r w:rsidRPr="00032B39">
        <w:t>nutrienți</w:t>
      </w:r>
      <w:proofErr w:type="spellEnd"/>
      <w:r w:rsidRPr="00032B39">
        <w:t xml:space="preserve"> cu 50 % până în 2030, menținând în același timp fertilitatea solului. Pe lângă faptul că generează beneficii economice și de mediu clare, eficientizarea acestui proces în UE va reduce și tensiunile de pe piața mondială.</w:t>
      </w:r>
    </w:p>
    <w:p w14:paraId="24355ED9" w14:textId="77777777" w:rsidR="00032B39" w:rsidRPr="00032B39" w:rsidRDefault="00032B39" w:rsidP="00680FDC">
      <w:pPr>
        <w:jc w:val="both"/>
      </w:pPr>
      <w:r w:rsidRPr="00032B39">
        <w:rPr>
          <w:b/>
          <w:bCs/>
        </w:rPr>
        <w:t>Pentru informații suplimentare</w:t>
      </w:r>
    </w:p>
    <w:p w14:paraId="2E8469A0" w14:textId="77777777" w:rsidR="00032B39" w:rsidRPr="00032B39" w:rsidRDefault="00855A36" w:rsidP="00680FDC">
      <w:pPr>
        <w:jc w:val="both"/>
      </w:pPr>
      <w:hyperlink r:id="rId93" w:history="1">
        <w:r w:rsidR="00032B39" w:rsidRPr="00032B39">
          <w:rPr>
            <w:rStyle w:val="Hyperlink"/>
            <w:szCs w:val="24"/>
          </w:rPr>
          <w:t>Comunicare privind asigurarea disponibilității și a unor prețuri abordabile ale îngrășămintelor</w:t>
        </w:r>
      </w:hyperlink>
    </w:p>
    <w:p w14:paraId="28D4DAD8" w14:textId="77777777" w:rsidR="00032B39" w:rsidRPr="00032B39" w:rsidRDefault="00855A36" w:rsidP="00680FDC">
      <w:pPr>
        <w:jc w:val="both"/>
      </w:pPr>
      <w:hyperlink r:id="rId94" w:history="1">
        <w:r w:rsidR="00032B39" w:rsidRPr="00032B39">
          <w:rPr>
            <w:rStyle w:val="Hyperlink"/>
            <w:szCs w:val="24"/>
          </w:rPr>
          <w:t>Întrebări și răspunsuri privind comunicarea</w:t>
        </w:r>
      </w:hyperlink>
    </w:p>
    <w:p w14:paraId="08DC6165" w14:textId="77777777" w:rsidR="00032B39" w:rsidRPr="00032B39" w:rsidRDefault="00855A36" w:rsidP="00680FDC">
      <w:pPr>
        <w:jc w:val="both"/>
      </w:pPr>
      <w:hyperlink r:id="rId95" w:history="1">
        <w:r w:rsidR="00032B39" w:rsidRPr="00032B39">
          <w:rPr>
            <w:rStyle w:val="Hyperlink"/>
            <w:szCs w:val="24"/>
          </w:rPr>
          <w:t>Fișă informativă privind asigurarea disponibilității și a unor prețuri abordabile ale îngrășămintelor</w:t>
        </w:r>
      </w:hyperlink>
    </w:p>
    <w:p w14:paraId="099119C4" w14:textId="77777777" w:rsidR="00032B39" w:rsidRPr="00032B39" w:rsidRDefault="00855A36" w:rsidP="00680FDC">
      <w:pPr>
        <w:jc w:val="both"/>
      </w:pPr>
      <w:hyperlink r:id="rId96" w:history="1">
        <w:r w:rsidR="00032B39" w:rsidRPr="00032B39">
          <w:rPr>
            <w:rStyle w:val="Hyperlink"/>
            <w:szCs w:val="24"/>
          </w:rPr>
          <w:t>Piața îngrășămintelor din UE</w:t>
        </w:r>
      </w:hyperlink>
    </w:p>
    <w:p w14:paraId="1E961EEA" w14:textId="77777777" w:rsidR="00032B39" w:rsidRPr="00032B39" w:rsidRDefault="00855A36" w:rsidP="00680FDC">
      <w:pPr>
        <w:jc w:val="both"/>
      </w:pPr>
      <w:hyperlink r:id="rId97" w:history="1">
        <w:r w:rsidR="00032B39" w:rsidRPr="00032B39">
          <w:rPr>
            <w:rStyle w:val="Hyperlink"/>
            <w:szCs w:val="24"/>
          </w:rPr>
          <w:t>Asigurarea aprovizionării cu alimente și a securității alimentare la nivel mondial</w:t>
        </w:r>
      </w:hyperlink>
    </w:p>
    <w:p w14:paraId="6C035135" w14:textId="0BA93122" w:rsidR="00032B39" w:rsidRDefault="00032B39" w:rsidP="00032B39">
      <w:pPr>
        <w:pStyle w:val="separatorarticole"/>
      </w:pPr>
      <w:r>
        <w:t>*</w:t>
      </w:r>
    </w:p>
    <w:p w14:paraId="74CE9D65" w14:textId="2C1B614C" w:rsidR="00032B39" w:rsidRDefault="00032B39" w:rsidP="00032B39">
      <w:pPr>
        <w:pStyle w:val="TitluArticolinINFOUE"/>
      </w:pPr>
      <w:bookmarkStart w:id="171" w:name="_Toc119312420"/>
      <w:r w:rsidRPr="00032B39">
        <w:t>Crearea unui cadru de guvernanță economică adaptat provocărilor viitoare</w:t>
      </w:r>
      <w:bookmarkEnd w:id="171"/>
    </w:p>
    <w:p w14:paraId="16215C05" w14:textId="77777777" w:rsidR="00032B39" w:rsidRPr="00032B39" w:rsidRDefault="00032B39" w:rsidP="00680FDC">
      <w:pPr>
        <w:jc w:val="both"/>
      </w:pPr>
      <w:r w:rsidRPr="00032B39">
        <w:t>Comisia Europeană a adoptat astăzi o comunicare pentru stabilirea unor orientări cu privire la un cadru reformat de guvernanță economică al UE. Ținând seama de principalele preocupări legate de cadrul actual, orientările vizează consolidarea sustenabilității datoriei și impulsionarea unei creșteri durabile și favorabile incluziunii prin investiții și reforme.</w:t>
      </w:r>
    </w:p>
    <w:p w14:paraId="18D3EE81" w14:textId="77777777" w:rsidR="00032B39" w:rsidRPr="00032B39" w:rsidRDefault="00032B39" w:rsidP="00680FDC">
      <w:pPr>
        <w:jc w:val="both"/>
      </w:pPr>
      <w:r w:rsidRPr="00032B39">
        <w:t xml:space="preserve">Acestea urmăresc să asigure un cadru mai simplu, mai transparent și mai eficace, cu un grad mai mare de asumare la nivel național și un nivel îmbunătățit de aplicare, permițând în același timp reforme și investiții și reducând ratele ridicate ale datoriei publice într-un mod realist, progresiv și susținut. Astfel, </w:t>
      </w:r>
      <w:r w:rsidRPr="00032B39">
        <w:lastRenderedPageBreak/>
        <w:t xml:space="preserve">cadrul reformat ar trebui să contribuie la construirea economiei verzi, digitale și </w:t>
      </w:r>
      <w:proofErr w:type="spellStart"/>
      <w:r w:rsidRPr="00032B39">
        <w:t>reziliente</w:t>
      </w:r>
      <w:proofErr w:type="spellEnd"/>
      <w:r w:rsidRPr="00032B39">
        <w:t xml:space="preserve"> a viitorului, asigurând totodată sustenabilitatea finanțelor publice în toate statele membre, în concordanță cu ideile prezentate de președinta</w:t>
      </w:r>
      <w:r w:rsidRPr="00032B39">
        <w:rPr>
          <w:b/>
          <w:bCs/>
        </w:rPr>
        <w:t xml:space="preserve"> von </w:t>
      </w:r>
      <w:proofErr w:type="spellStart"/>
      <w:r w:rsidRPr="00032B39">
        <w:rPr>
          <w:b/>
          <w:bCs/>
        </w:rPr>
        <w:t>der</w:t>
      </w:r>
      <w:proofErr w:type="spellEnd"/>
      <w:r w:rsidRPr="00032B39">
        <w:rPr>
          <w:b/>
          <w:bCs/>
        </w:rPr>
        <w:t xml:space="preserve"> </w:t>
      </w:r>
      <w:proofErr w:type="spellStart"/>
      <w:r w:rsidRPr="00032B39">
        <w:rPr>
          <w:b/>
          <w:bCs/>
        </w:rPr>
        <w:t>Leyen</w:t>
      </w:r>
      <w:proofErr w:type="spellEnd"/>
      <w:r w:rsidRPr="00032B39">
        <w:t> în </w:t>
      </w:r>
      <w:hyperlink r:id="rId98" w:history="1">
        <w:r w:rsidRPr="00032B39">
          <w:rPr>
            <w:rStyle w:val="Hyperlink"/>
            <w:szCs w:val="24"/>
          </w:rPr>
          <w:t>discursul din 2022 cu privire la starea Uniunii</w:t>
        </w:r>
      </w:hyperlink>
      <w:r w:rsidRPr="00032B39">
        <w:t>. Comunicarea de astăzi este rezultatul unui amplu proces de consultare cu părțile interesate și cu statele membre.</w:t>
      </w:r>
    </w:p>
    <w:p w14:paraId="157197AB" w14:textId="77777777" w:rsidR="00032B39" w:rsidRPr="00032B39" w:rsidRDefault="00032B39" w:rsidP="00680FDC">
      <w:pPr>
        <w:jc w:val="both"/>
      </w:pPr>
      <w:r w:rsidRPr="00032B39">
        <w:rPr>
          <w:b/>
          <w:bCs/>
        </w:rPr>
        <w:t>Planuri naționale pentru asigurarea sustenabilității datoriei și consolidarea creșterii durabile, ancorate într-un cadru comun al UE</w:t>
      </w:r>
    </w:p>
    <w:p w14:paraId="41D43591" w14:textId="77777777" w:rsidR="00032B39" w:rsidRPr="00032B39" w:rsidRDefault="00032B39" w:rsidP="00680FDC">
      <w:pPr>
        <w:jc w:val="both"/>
      </w:pPr>
      <w:r w:rsidRPr="00032B39">
        <w:t>Se propune trecerea la un </w:t>
      </w:r>
      <w:r w:rsidRPr="00032B39">
        <w:rPr>
          <w:b/>
          <w:bCs/>
        </w:rPr>
        <w:t>cadru de supraveghere al UE transparent și bazat pe riscuri</w:t>
      </w:r>
      <w:r w:rsidRPr="00032B39">
        <w:t>, care să facă distincție între țări în funcție de provocările cu care se confruntă acestea în ceea ce privește datoria publică. Planurile bugetare structurale naționale pe termen mediu reprezintă piatra de temelie a cadrului propus de Comisie. Acestea ar urma să integreze obiectivele bugetare, de reformă și de investiții, inclusiv pe cele care vizează corectarea dezechilibrelor macroeconomice, acolo unde este cazul, într-un plan global unic pe termen mediu, creând astfel un proces coerent și simplificat. Statele membre ar dispune de o marjă de manevră mai mare în stabilirea traiectoriei lor de ajustare bugetară, fapt care </w:t>
      </w:r>
      <w:r w:rsidRPr="00032B39">
        <w:rPr>
          <w:b/>
          <w:bCs/>
        </w:rPr>
        <w:t>ar consolida</w:t>
      </w:r>
      <w:r w:rsidRPr="00032B39">
        <w:t> </w:t>
      </w:r>
      <w:r w:rsidRPr="00032B39">
        <w:rPr>
          <w:b/>
          <w:bCs/>
        </w:rPr>
        <w:t>asumarea la nivel național</w:t>
      </w:r>
      <w:r w:rsidRPr="00032B39">
        <w:t> a acestor traiectorii bugetare.</w:t>
      </w:r>
    </w:p>
    <w:p w14:paraId="0517C93B" w14:textId="77777777" w:rsidR="00032B39" w:rsidRPr="00032B39" w:rsidRDefault="00032B39" w:rsidP="00680FDC">
      <w:pPr>
        <w:jc w:val="both"/>
      </w:pPr>
      <w:r w:rsidRPr="00032B39">
        <w:t>Un indicator operațional unic– cheltuielile primare nete, altfel spus cheltuielile care se află sub controlul administrației publice – ar servi drept bază pentru stabilirea traiectoriei de ajustare bugetară și pentru desfășurarea supravegherii bugetare anuale, prin aceasta </w:t>
      </w:r>
      <w:r w:rsidRPr="00032B39">
        <w:rPr>
          <w:b/>
          <w:bCs/>
        </w:rPr>
        <w:t>simplificându-se considerabil cadrul</w:t>
      </w:r>
      <w:r w:rsidRPr="00032B39">
        <w:t>.</w:t>
      </w:r>
    </w:p>
    <w:p w14:paraId="7C8F8FD5" w14:textId="77777777" w:rsidR="00032B39" w:rsidRPr="00032B39" w:rsidRDefault="00032B39" w:rsidP="00680FDC">
      <w:pPr>
        <w:jc w:val="both"/>
      </w:pPr>
      <w:r w:rsidRPr="00032B39">
        <w:rPr>
          <w:u w:val="single"/>
        </w:rPr>
        <w:t>Cum ar funcționa:</w:t>
      </w:r>
    </w:p>
    <w:p w14:paraId="2A8DCF73" w14:textId="77777777" w:rsidR="00032B39" w:rsidRPr="00032B39" w:rsidRDefault="00032B39" w:rsidP="00680FDC">
      <w:pPr>
        <w:numPr>
          <w:ilvl w:val="0"/>
          <w:numId w:val="24"/>
        </w:numPr>
        <w:jc w:val="both"/>
      </w:pPr>
      <w:r w:rsidRPr="00032B39">
        <w:t>Ca parte a cadrului comun al UE, Comisia ar urma să prezinte o traiectorie de ajustare bugetară de referință, care să acopere o perioadă de patru ani, pe baza metodologiei sale de analiză a sustenabilității datoriei. Această traiectorie de ajustare de referință ar trebui să asigure plasarea datoriei statelor membre care întâmpină provocări substanțiale sau medii în materie de datorie pe o traiectorie descendentă plauzibilă și menținerea într-un mod credibil a deficitului sub valoarea de referință de 3 % din PIB prevăzută în tratat.</w:t>
      </w:r>
    </w:p>
    <w:p w14:paraId="1D5C2600" w14:textId="77777777" w:rsidR="00032B39" w:rsidRPr="00032B39" w:rsidRDefault="00032B39" w:rsidP="00680FDC">
      <w:pPr>
        <w:numPr>
          <w:ilvl w:val="0"/>
          <w:numId w:val="24"/>
        </w:numPr>
        <w:jc w:val="both"/>
      </w:pPr>
      <w:r w:rsidRPr="00032B39">
        <w:t>Ulterior, statele membre ar urma să prezinte planuri care să stabilească traiectoria lor bugetară pe termen mediu, alături de angajamente prioritare în materie de reforme și investiții publice. Statele membre ar putea propune o perioadă de ajustare mai lungă, prelungind traiectoria de ajustare bugetară cu până la trei ani atunci când aceasta este susținută de un set de angajamente în materie de reforme și investiții care sprijină sustenabilitatea datoriei și răspund priorităților și obiectivelor comune ale UE.</w:t>
      </w:r>
    </w:p>
    <w:p w14:paraId="732AA2D1" w14:textId="77777777" w:rsidR="00032B39" w:rsidRPr="00032B39" w:rsidRDefault="00032B39" w:rsidP="00680FDC">
      <w:pPr>
        <w:numPr>
          <w:ilvl w:val="0"/>
          <w:numId w:val="24"/>
        </w:numPr>
        <w:jc w:val="both"/>
      </w:pPr>
      <w:r w:rsidRPr="00032B39">
        <w:t>Într-o a treia etapă, Comisia ar urma să evalueze planurile, oferind o evaluare pozitivă dacă datoria este plasată pe o traiectorie descendentă sau se menține la niveluri prudente, iar deficitul bugetar rămâne în mod credibil sub valoarea de referință de 3 % din PIB pe termen mediu. Consiliul ar urma să aprobe planurile în urma unei evaluări pozitive din partea Comisiei.</w:t>
      </w:r>
    </w:p>
    <w:p w14:paraId="45B51D71" w14:textId="77777777" w:rsidR="00032B39" w:rsidRPr="00032B39" w:rsidRDefault="00032B39" w:rsidP="00680FDC">
      <w:pPr>
        <w:numPr>
          <w:ilvl w:val="0"/>
          <w:numId w:val="24"/>
        </w:numPr>
        <w:jc w:val="both"/>
      </w:pPr>
      <w:r w:rsidRPr="00032B39">
        <w:t>În cele din urmă, Comisia ar monitoriza în permanență punerea în aplicare a planurilor. Statele membre ar urma să prezinte rapoarte anuale privind progresele înregistrate cu privire la punerea în aplicare a planurilor, pentru a facilita monitorizarea eficace și a asigura transparența.</w:t>
      </w:r>
    </w:p>
    <w:p w14:paraId="50375915" w14:textId="77777777" w:rsidR="00032B39" w:rsidRPr="00032B39" w:rsidRDefault="00032B39" w:rsidP="00680FDC">
      <w:pPr>
        <w:jc w:val="both"/>
      </w:pPr>
      <w:r w:rsidRPr="00032B39">
        <w:t>Statelor membre li s-ar acorda o mai mare libertate de acțiune pentru elaborarea traiectoriilor lor bugetare. În același timp, </w:t>
      </w:r>
      <w:r w:rsidRPr="00032B39">
        <w:rPr>
          <w:b/>
          <w:bCs/>
        </w:rPr>
        <w:t>pentru a asigura concretizarea acestor traiectorii</w:t>
      </w:r>
      <w:r w:rsidRPr="00032B39">
        <w:t>, instituim instrumente mai stricte </w:t>
      </w:r>
      <w:r w:rsidRPr="00032B39">
        <w:rPr>
          <w:b/>
          <w:bCs/>
        </w:rPr>
        <w:t>pentru asigurarea respectării normelor la nivelul UE</w:t>
      </w:r>
      <w:r w:rsidRPr="00032B39">
        <w:t>.</w:t>
      </w:r>
      <w:r w:rsidRPr="00032B39">
        <w:rPr>
          <w:b/>
          <w:bCs/>
        </w:rPr>
        <w:t> </w:t>
      </w:r>
      <w:r w:rsidRPr="00032B39">
        <w:t>Procedura de deficit excesiv (PDE) bazată pe deficit ar fi menținută, în timp ce PDE bazată pe datorie ar fi consolidată. Aceasta ar fi activată atunci când un stat membru cu o datorie de peste 60 % din PIB se abate de la traiectoria de cheltuieli convenită.</w:t>
      </w:r>
    </w:p>
    <w:p w14:paraId="76615D15" w14:textId="77777777" w:rsidR="00032B39" w:rsidRPr="00032B39" w:rsidRDefault="00032B39" w:rsidP="00680FDC">
      <w:pPr>
        <w:jc w:val="both"/>
      </w:pPr>
      <w:r w:rsidRPr="00032B39">
        <w:rPr>
          <w:b/>
          <w:bCs/>
        </w:rPr>
        <w:t>Mecanismele de asigurare a respectării normelor ar urma să fie consolidate: </w:t>
      </w:r>
      <w:r w:rsidRPr="00032B39">
        <w:t>utilizarea sancțiunilor financiare ar deveni mai eficace prin reducerea sumelor aplicate. Totodată, ar urma să se aplice sancțiuni mai severe în materie de reputație. Condiționalitatea macroeconomică prevăzută pentru fondurile structurale și pentru Mecanismul de redresare și reziliență ar urma să fie aplicată într-un spirit similar, însemnând că finanțarea din partea UE ar putea fi chiar suspendată atunci când statele membre nu iau măsuri eficace pentru a-și corecta deficitul excesiv.</w:t>
      </w:r>
    </w:p>
    <w:p w14:paraId="103CE265" w14:textId="77777777" w:rsidR="00032B39" w:rsidRPr="00032B39" w:rsidRDefault="00032B39" w:rsidP="00680FDC">
      <w:pPr>
        <w:jc w:val="both"/>
      </w:pPr>
      <w:r w:rsidRPr="00032B39">
        <w:t xml:space="preserve">În plus, un nou instrument ar asigura punerea în aplicare a angajamentelor în materie de reforme și investiții care stau la baza unei traiectorii de ajustare mai lungi. Nepunerea în aplicare a angajamentelor </w:t>
      </w:r>
      <w:r w:rsidRPr="00032B39">
        <w:lastRenderedPageBreak/>
        <w:t>în materie de reforme și investiții ar putea atrage după sine stabilirea unei traiectorii de ajustare mai restrictive și, pentru statele membre din zona euro, impunerea de sancțiuni financiare.</w:t>
      </w:r>
    </w:p>
    <w:p w14:paraId="0AC60899" w14:textId="77777777" w:rsidR="00032B39" w:rsidRPr="00032B39" w:rsidRDefault="00032B39" w:rsidP="00680FDC">
      <w:pPr>
        <w:jc w:val="both"/>
      </w:pPr>
      <w:r w:rsidRPr="00032B39">
        <w:rPr>
          <w:b/>
          <w:bCs/>
        </w:rPr>
        <w:t>Prevenirea și corectarea mai eficace a dezechilibrelor dăunătoare</w:t>
      </w:r>
    </w:p>
    <w:p w14:paraId="6A448921" w14:textId="77777777" w:rsidR="00032B39" w:rsidRPr="00032B39" w:rsidRDefault="00032B39" w:rsidP="00680FDC">
      <w:pPr>
        <w:jc w:val="both"/>
      </w:pPr>
      <w:r w:rsidRPr="00032B39">
        <w:t>Procedura privind dezechilibrele macroeconomice (PDM) urmărește să identifice din timp potențialele riscuri macroeconomice, să prevină apariția unor dezechilibre macroeconomice dăunătoare și să corecteze dezechilibrele deja existente. Propunerile de reformă pentru PDM se axează pe un dialog consolidat între Comisie și statele membre pentru a crea o mai bună înțelegere comună a provocărilor identificate în cadrul PDM și a politicilor necesare pentru abordarea acestora. Acest dialog ar conduce la un angajament din partea statelor membre de a include reformele și investițiile necesare pentru prevenirea sau corectarea dezechilibrelor în planurile lor bugetare structurale naționale pe termen mediu.</w:t>
      </w:r>
    </w:p>
    <w:p w14:paraId="624DB5FD" w14:textId="77777777" w:rsidR="00032B39" w:rsidRPr="00032B39" w:rsidRDefault="00032B39" w:rsidP="00680FDC">
      <w:pPr>
        <w:jc w:val="both"/>
      </w:pPr>
      <w:r w:rsidRPr="00032B39">
        <w:t>Rolul preventiv al PDM ar fi consolidat într-un mediu macroeconomic caracterizat de riscuri noi și în evoluție. Evaluarea cu privire la prezența sau absența dezechilibrelor ar dobândi un caracter mai prospectiv, cu scopul de a detecta și combate din timp dezechilibrele apărute. În cadrul analizei referitoare la corectarea sau nu a dezechilibrelor, s-ar pune mai mult accent pe evoluțiile tendințelor și pe punerea în aplicare a politicilor de combatere a dezechilibrelor.</w:t>
      </w:r>
    </w:p>
    <w:p w14:paraId="5A4BA68A" w14:textId="77777777" w:rsidR="00032B39" w:rsidRPr="00032B39" w:rsidRDefault="00032B39" w:rsidP="00680FDC">
      <w:pPr>
        <w:jc w:val="both"/>
      </w:pPr>
      <w:r w:rsidRPr="00032B39">
        <w:rPr>
          <w:b/>
          <w:bCs/>
        </w:rPr>
        <w:t>Un cadru de supraveghere ulterior aplicării programului mai simplu și mai bine orientat</w:t>
      </w:r>
    </w:p>
    <w:p w14:paraId="2340F119" w14:textId="77777777" w:rsidR="00032B39" w:rsidRPr="00032B39" w:rsidRDefault="00032B39" w:rsidP="00680FDC">
      <w:pPr>
        <w:jc w:val="both"/>
      </w:pPr>
      <w:r w:rsidRPr="00032B39">
        <w:t>Supravegherea ulterioară aplicării programului evaluează capacitatea de rambursare a statelor membre care au beneficiat de programe de asistență financiară. Ca parte a noului cadru, dar menținând neschimbat textul legislativ, Comisia propune o aplicare diferită prin stabilirea unor </w:t>
      </w:r>
      <w:r w:rsidRPr="00032B39">
        <w:rPr>
          <w:b/>
          <w:bCs/>
        </w:rPr>
        <w:t>obiective mai clare</w:t>
      </w:r>
      <w:r w:rsidRPr="00032B39">
        <w:t>, intensitatea cadrului fiind legată de aceste obiective. Mai exact, supravegherea ulterioară aplicării programului s-ar axa pe evaluarea capacității de rambursare, pe monitorizarea punerii în aplicare a reformelor nefinalizate și pe evaluarea necesității unor măsuri corective în contextul preocupărilor legate de capacitatea de rambursare sau de menținerea accesului la piață.</w:t>
      </w:r>
    </w:p>
    <w:p w14:paraId="0D6E1451" w14:textId="77777777" w:rsidR="00032B39" w:rsidRPr="00032B39" w:rsidRDefault="00032B39" w:rsidP="00680FDC">
      <w:pPr>
        <w:jc w:val="both"/>
      </w:pPr>
      <w:r w:rsidRPr="00032B39">
        <w:t>Intensitatea supravegherii ulterioare aplicării programului ar evolua în timp, în paralel cu evoluția evaluării riscurilor.</w:t>
      </w:r>
    </w:p>
    <w:p w14:paraId="530E1ECC" w14:textId="77777777" w:rsidR="00032B39" w:rsidRPr="00032B39" w:rsidRDefault="00032B39" w:rsidP="00680FDC">
      <w:pPr>
        <w:jc w:val="both"/>
      </w:pPr>
      <w:r w:rsidRPr="00032B39">
        <w:rPr>
          <w:b/>
          <w:bCs/>
        </w:rPr>
        <w:t>Etapele următoare</w:t>
      </w:r>
    </w:p>
    <w:p w14:paraId="5FC05ADD" w14:textId="77777777" w:rsidR="00032B39" w:rsidRPr="00032B39" w:rsidRDefault="00032B39" w:rsidP="00680FDC">
      <w:pPr>
        <w:jc w:val="both"/>
      </w:pPr>
      <w:r w:rsidRPr="00032B39">
        <w:t>Un acord rapid privind revizuirea normelor bugetare ale UE și a altor elemente ale cadrului de guvernanță economică este o prioritate majoră în actualul context critic pentru economia UE. Statele membre și Comisia ar trebui să ajungă la un consens cu privire la reforma cadrului de guvernanță economică înainte de demararea proceselor bugetare ale statelor membre pentru 2024.</w:t>
      </w:r>
    </w:p>
    <w:p w14:paraId="716AB98F" w14:textId="77777777" w:rsidR="00032B39" w:rsidRPr="00032B39" w:rsidRDefault="00032B39" w:rsidP="00680FDC">
      <w:pPr>
        <w:jc w:val="both"/>
      </w:pPr>
      <w:r w:rsidRPr="00032B39">
        <w:t>Comisia va lua în considerare prezentarea de propuneri legislative pe baza comunicării de astăzi și a discuțiilor ulterioare și va oferi din nou orientări pentru politica bugetară pentru perioada următoare în primul trimestru al anului 2023. Aceste orientări vor facilita coordonarea politicilor bugetare și elaborarea programelor de stabilitate și de convergență ale statelor membre pentru 2024 și ulterior.</w:t>
      </w:r>
    </w:p>
    <w:p w14:paraId="265D84A8" w14:textId="77777777" w:rsidR="00032B39" w:rsidRPr="00032B39" w:rsidRDefault="00032B39" w:rsidP="00680FDC">
      <w:pPr>
        <w:jc w:val="both"/>
      </w:pPr>
      <w:r w:rsidRPr="00032B39">
        <w:rPr>
          <w:b/>
          <w:bCs/>
        </w:rPr>
        <w:t>Context</w:t>
      </w:r>
    </w:p>
    <w:p w14:paraId="6CB6F579" w14:textId="77777777" w:rsidR="00032B39" w:rsidRPr="00032B39" w:rsidRDefault="00032B39" w:rsidP="00680FDC">
      <w:pPr>
        <w:jc w:val="both"/>
      </w:pPr>
      <w:r w:rsidRPr="00032B39">
        <w:t>De la Tratatul de la Maastricht din 1992, cadrul de guvernanță economică al UE contribuie la crearea condițiilor pentru stabilitatea economică, creșterea economică durabilă și îmbunătățirea ocupării forței de muncă. Acest cadru constă în cadrul de politică bugetară al UE (Pactul de stabilitate și de creștere, semestrul european și cerințele aplicabile cadrelor bugetare naționale), procedura privind dezechilibrele macroeconomice și cadrul pentru programele de asistență financiară macroeconomică.</w:t>
      </w:r>
    </w:p>
    <w:p w14:paraId="41F417FF" w14:textId="77777777" w:rsidR="00032B39" w:rsidRPr="00032B39" w:rsidRDefault="00032B39" w:rsidP="00680FDC">
      <w:pPr>
        <w:jc w:val="both"/>
      </w:pPr>
      <w:r w:rsidRPr="00032B39">
        <w:t>Cu toate acestea, deși cadrul a evoluat în timp pentru a remedia anumite deficiențe, el a devenit în paralel din ce în ce mai complex și nu toate instrumentele și procedurile au trecut testul timpului.</w:t>
      </w:r>
    </w:p>
    <w:p w14:paraId="4C4960FC" w14:textId="77777777" w:rsidR="00032B39" w:rsidRPr="00032B39" w:rsidRDefault="00032B39" w:rsidP="00680FDC">
      <w:pPr>
        <w:jc w:val="both"/>
      </w:pPr>
      <w:r w:rsidRPr="00032B39">
        <w:t>Propunerile de reformă prezentate în comunicare sunt rezultatul unei revizuiri a eficacității cadrului de supraveghere economică, lansată pentru prima dată în februarie 2020 (și relansată în octombrie 2021). Revizuirea a fost efectuată în conformitate cu așa-numitele reforme legislative aferente pachetului privind guvernanța economică și pachetului privind supravegherea și monitorizarea bugetare, care impun Comisiei să revizuiască și să raporteze cu privire la aplicarea legislației o dată la cinci ani. Orientările de astăzi iau în considerare dezbaterea publică amplă și procesul de consultare în cadrul cărora o gamă largă de părți interesate și-au exprimat opiniile cu privire la obiectivele-cheie ale cadrului, la funcționarea acestuia și la noile provocări care trebuie abordate.</w:t>
      </w:r>
    </w:p>
    <w:p w14:paraId="361A8B19" w14:textId="77777777" w:rsidR="00032B39" w:rsidRPr="00032B39" w:rsidRDefault="00032B39" w:rsidP="00680FDC">
      <w:pPr>
        <w:jc w:val="both"/>
      </w:pPr>
      <w:r w:rsidRPr="00032B39">
        <w:lastRenderedPageBreak/>
        <w:t>Concluziile trase în urma măsurilor luate ca răspuns la șocurile economice recente, inclusiv în ceea ce privește interacțiunea dintre reforme și investiții în cadrul Mecanismului de redresare și reziliență, au stat la baza propunerii Comisiei privind un cadru reformat. Propunerile de reformă sunt, de asemenea, modelate de nivelurile mai ridicate și mai diverse ale datoriei publice și de necesitatea de a facilita investițiile pentru prioritățile comune ale UE, în special pentru a asigura tranziția verde și tranziția digitală, precum și securitatea energetică în anii următori.</w:t>
      </w:r>
    </w:p>
    <w:p w14:paraId="335718F9" w14:textId="77777777" w:rsidR="00032B39" w:rsidRPr="00032B39" w:rsidRDefault="00032B39" w:rsidP="00680FDC">
      <w:pPr>
        <w:jc w:val="both"/>
      </w:pPr>
      <w:r w:rsidRPr="00032B39">
        <w:rPr>
          <w:b/>
          <w:bCs/>
        </w:rPr>
        <w:t>Informații suplimentare</w:t>
      </w:r>
    </w:p>
    <w:p w14:paraId="2F65C899" w14:textId="77777777" w:rsidR="00032B39" w:rsidRPr="00032B39" w:rsidRDefault="00855A36" w:rsidP="00680FDC">
      <w:pPr>
        <w:jc w:val="both"/>
      </w:pPr>
      <w:hyperlink r:id="rId99" w:history="1">
        <w:r w:rsidR="00032B39" w:rsidRPr="00032B39">
          <w:rPr>
            <w:rStyle w:val="Hyperlink"/>
            <w:szCs w:val="24"/>
          </w:rPr>
          <w:t>Întrebări și răspunsuri: Crearea unui cadru de guvernanță economică adaptat provocărilor viitoare</w:t>
        </w:r>
      </w:hyperlink>
    </w:p>
    <w:p w14:paraId="6ECD5BA3" w14:textId="77777777" w:rsidR="00032B39" w:rsidRPr="00032B39" w:rsidRDefault="00855A36" w:rsidP="00680FDC">
      <w:pPr>
        <w:jc w:val="both"/>
      </w:pPr>
      <w:hyperlink r:id="rId100" w:history="1">
        <w:r w:rsidR="00032B39" w:rsidRPr="00032B39">
          <w:rPr>
            <w:rStyle w:val="Hyperlink"/>
            <w:szCs w:val="24"/>
          </w:rPr>
          <w:t>Comunicare privind orientările pentru o reformă a cadrului de guvernanță economică al UE</w:t>
        </w:r>
      </w:hyperlink>
    </w:p>
    <w:p w14:paraId="5741760C" w14:textId="77777777" w:rsidR="00032B39" w:rsidRPr="00032B39" w:rsidRDefault="00855A36" w:rsidP="00680FDC">
      <w:pPr>
        <w:jc w:val="both"/>
      </w:pPr>
      <w:hyperlink r:id="rId101" w:history="1">
        <w:r w:rsidR="00032B39" w:rsidRPr="00032B39">
          <w:rPr>
            <w:rStyle w:val="Hyperlink"/>
            <w:szCs w:val="24"/>
          </w:rPr>
          <w:t>Comunicat de presă: Comisia relansează revizuirea guvernanței economice a UE (octombrie 2021)</w:t>
        </w:r>
      </w:hyperlink>
    </w:p>
    <w:p w14:paraId="055A91B0" w14:textId="77777777" w:rsidR="00032B39" w:rsidRPr="00032B39" w:rsidRDefault="00855A36" w:rsidP="00680FDC">
      <w:pPr>
        <w:jc w:val="both"/>
      </w:pPr>
      <w:hyperlink r:id="rId102" w:history="1">
        <w:r w:rsidR="00032B39" w:rsidRPr="00032B39">
          <w:rPr>
            <w:rStyle w:val="Hyperlink"/>
            <w:szCs w:val="24"/>
          </w:rPr>
          <w:t>Comunicat de presă: Comisia prezintă o evaluare a guvernanței economice a UE și lansează o dezbatere despre viitorul acesteia (februarie 2020)</w:t>
        </w:r>
      </w:hyperlink>
    </w:p>
    <w:p w14:paraId="7E93D2EB" w14:textId="77777777" w:rsidR="00032B39" w:rsidRPr="00032B39" w:rsidRDefault="00855A36" w:rsidP="00680FDC">
      <w:pPr>
        <w:jc w:val="both"/>
      </w:pPr>
      <w:hyperlink r:id="rId103" w:history="1">
        <w:r w:rsidR="00032B39" w:rsidRPr="00032B39">
          <w:rPr>
            <w:rStyle w:val="Hyperlink"/>
            <w:szCs w:val="24"/>
          </w:rPr>
          <w:t>Mecanismul de redresare și reziliență</w:t>
        </w:r>
      </w:hyperlink>
    </w:p>
    <w:p w14:paraId="080F743D" w14:textId="77777777" w:rsidR="00032B39" w:rsidRPr="00032B39" w:rsidRDefault="00855A36" w:rsidP="00680FDC">
      <w:pPr>
        <w:jc w:val="both"/>
      </w:pPr>
      <w:hyperlink r:id="rId104" w:history="1">
        <w:r w:rsidR="00032B39" w:rsidRPr="00032B39">
          <w:rPr>
            <w:rStyle w:val="Hyperlink"/>
            <w:szCs w:val="24"/>
          </w:rPr>
          <w:t>Semestrul european</w:t>
        </w:r>
      </w:hyperlink>
    </w:p>
    <w:p w14:paraId="53EB0D2B" w14:textId="77777777" w:rsidR="00032B39" w:rsidRPr="00032B39" w:rsidRDefault="00855A36" w:rsidP="00680FDC">
      <w:pPr>
        <w:jc w:val="both"/>
      </w:pPr>
      <w:hyperlink r:id="rId105" w:history="1">
        <w:r w:rsidR="00032B39" w:rsidRPr="00032B39">
          <w:rPr>
            <w:rStyle w:val="Hyperlink"/>
            <w:szCs w:val="24"/>
          </w:rPr>
          <w:t>Pactul de stabilitate și de creștere</w:t>
        </w:r>
      </w:hyperlink>
    </w:p>
    <w:p w14:paraId="7B650F9F" w14:textId="77777777" w:rsidR="00032B39" w:rsidRPr="00032B39" w:rsidRDefault="00855A36" w:rsidP="00680FDC">
      <w:pPr>
        <w:jc w:val="both"/>
      </w:pPr>
      <w:hyperlink r:id="rId106" w:history="1">
        <w:r w:rsidR="00032B39" w:rsidRPr="00032B39">
          <w:rPr>
            <w:rStyle w:val="Hyperlink"/>
            <w:szCs w:val="24"/>
          </w:rPr>
          <w:t>Procedura privind dezechilibrele macroeconomice</w:t>
        </w:r>
      </w:hyperlink>
    </w:p>
    <w:p w14:paraId="31707940" w14:textId="353B8F9D" w:rsidR="00032B39" w:rsidRDefault="00032B39" w:rsidP="00032B39">
      <w:pPr>
        <w:pStyle w:val="separatorarticole"/>
      </w:pPr>
      <w:r>
        <w:t>*</w:t>
      </w:r>
    </w:p>
    <w:p w14:paraId="490146FC" w14:textId="538C9288" w:rsidR="00032B39" w:rsidRDefault="00032B39" w:rsidP="00680FDC">
      <w:pPr>
        <w:pStyle w:val="TitluArticolinINFOUE"/>
        <w:jc w:val="both"/>
      </w:pPr>
      <w:bookmarkStart w:id="172" w:name="_Toc119312421"/>
      <w:r w:rsidRPr="00032B39">
        <w:t>Pactul verde european: UE ajunge la un acord privind reducerea la nivel național a emisiilor generate de transporturi, clădiri, deșeuri și agricultură</w:t>
      </w:r>
      <w:bookmarkEnd w:id="172"/>
    </w:p>
    <w:p w14:paraId="0920B287" w14:textId="77777777" w:rsidR="00032B39" w:rsidRPr="00032B39" w:rsidRDefault="00032B39" w:rsidP="00680FDC">
      <w:pPr>
        <w:jc w:val="both"/>
      </w:pPr>
      <w:r w:rsidRPr="00032B39">
        <w:t>Comisia Europeană salută acordul provizoriu la care s-a ajuns noaptea trecută cu Parlamentul European și cu Consiliul în vederea sporirii nivelului de ambiție al Regulamentului UE privind partajarea eforturilor (ESR). Acest acord stabilește obiective anuale obligatorii privind emisiile de gaze cu efect de seră pentru statele membre în sectoarele care nu sunt incluse în prezent în </w:t>
      </w:r>
      <w:hyperlink r:id="rId107" w:history="1">
        <w:r w:rsidRPr="00032B39">
          <w:rPr>
            <w:rStyle w:val="Hyperlink"/>
            <w:szCs w:val="24"/>
          </w:rPr>
          <w:t>sistemul UE de comercializare a certificatelor de emisii</w:t>
        </w:r>
      </w:hyperlink>
      <w:r w:rsidRPr="00032B39">
        <w:t> (EU ETS). Este important de remarcat că acordul consacră propunerea Comisiei de a crește obiectivul de reducere a emisiilor pentru aceste sectoare de la 29 % la 40 % până în 2030, comparativ cu nivelurile din 2005.</w:t>
      </w:r>
    </w:p>
    <w:p w14:paraId="466D9D64" w14:textId="77777777" w:rsidR="00032B39" w:rsidRPr="00032B39" w:rsidRDefault="00032B39" w:rsidP="00680FDC">
      <w:pPr>
        <w:jc w:val="both"/>
      </w:pPr>
      <w:r w:rsidRPr="00032B39">
        <w:t>Obiectivele actualizate ale statelor membre în ceea ce privește reducerea emisiilor variază între -10 % și -50 % comparativ cu 2005 și vor conduce la o convergență suplimentară a emisiilor statelor membre pe cap de locuitor în 2030. Sectoarele care fac obiectul ESR sunt construcțiile, agricultura, deșeurile, mica industrie și transportul. Printre exemplele de măsuri potențiale pe care statele membre le pot lua pentru a reduce emisiile și pentru a-și atinge obiectivele se numără: promovarea transportului public; renovarea clădirilor; sisteme de încălzire și răcire mai eficiente și practici agricole mai favorabile climei.</w:t>
      </w:r>
    </w:p>
    <w:p w14:paraId="763BCF94" w14:textId="77777777" w:rsidR="00032B39" w:rsidRPr="00032B39" w:rsidRDefault="00032B39" w:rsidP="00680FDC">
      <w:pPr>
        <w:jc w:val="both"/>
      </w:pPr>
      <w:r w:rsidRPr="00032B39">
        <w:t>Acest acord reprezintă cea mai recentă etapă a adoptării pachetului legislativ </w:t>
      </w:r>
      <w:hyperlink r:id="rId108" w:history="1">
        <w:r w:rsidRPr="00032B39">
          <w:rPr>
            <w:rStyle w:val="Hyperlink"/>
            <w:szCs w:val="24"/>
          </w:rPr>
          <w:t>„Pregătiți pentru 55”</w:t>
        </w:r>
      </w:hyperlink>
      <w:r w:rsidRPr="00032B39">
        <w:t> al Comisiei în vederea punerii în aplicare a Pactului verde european și urmează </w:t>
      </w:r>
      <w:hyperlink r:id="rId109" w:history="1">
        <w:r w:rsidRPr="00032B39">
          <w:rPr>
            <w:rStyle w:val="Hyperlink"/>
            <w:szCs w:val="24"/>
          </w:rPr>
          <w:t>acordului recent</w:t>
        </w:r>
      </w:hyperlink>
      <w:r w:rsidRPr="00032B39">
        <w:t> de încetare a vânzării de autoturisme noi cu emisii de CO2 în Europa până în 2035. Având în vedere că conferința COP27 este în plină desfășurare, acordul confirmă faptul că UE își realizează obiectivele în materie de climă, trecând de la ambiție la acțiune. În contextul războiului de agresiune al Rusiei împotriva Ucrainei, acordul arată, de asemenea, că UE nu face cale întoarsă de la tranziția verde, ci mai degrabă își accelerează eforturile pentru a deveni primul continent neutru din punct de vedere climatic din lume până în 2050.</w:t>
      </w:r>
    </w:p>
    <w:p w14:paraId="6F976131" w14:textId="77777777" w:rsidR="00032B39" w:rsidRPr="00032B39" w:rsidRDefault="00032B39" w:rsidP="00680FDC">
      <w:pPr>
        <w:jc w:val="both"/>
      </w:pPr>
      <w:r w:rsidRPr="00032B39">
        <w:rPr>
          <w:b/>
          <w:bCs/>
        </w:rPr>
        <w:t>Etapele următoare</w:t>
      </w:r>
    </w:p>
    <w:p w14:paraId="1D787B88" w14:textId="77777777" w:rsidR="00032B39" w:rsidRPr="00032B39" w:rsidRDefault="00032B39" w:rsidP="00680FDC">
      <w:pPr>
        <w:jc w:val="both"/>
      </w:pPr>
      <w:r w:rsidRPr="00032B39">
        <w:t>Acordul provizoriu încheiat astăzi necesită ulterior adoptarea formală de către Parlamentul European și Consiliu. Odată finalizat procesul, noua legislație va fi publicată în Jurnalul Oficial al Uniunii și va intra în vigoare.</w:t>
      </w:r>
    </w:p>
    <w:p w14:paraId="3227C515" w14:textId="77777777" w:rsidR="00032B39" w:rsidRPr="00032B39" w:rsidRDefault="00032B39" w:rsidP="00680FDC">
      <w:pPr>
        <w:jc w:val="both"/>
      </w:pPr>
      <w:r w:rsidRPr="00032B39">
        <w:rPr>
          <w:b/>
          <w:bCs/>
        </w:rPr>
        <w:t>Context</w:t>
      </w:r>
    </w:p>
    <w:p w14:paraId="3AC084B4" w14:textId="77777777" w:rsidR="00032B39" w:rsidRPr="00032B39" w:rsidRDefault="00855A36" w:rsidP="00680FDC">
      <w:pPr>
        <w:jc w:val="both"/>
      </w:pPr>
      <w:hyperlink r:id="rId110" w:history="1">
        <w:r w:rsidR="00032B39" w:rsidRPr="00032B39">
          <w:rPr>
            <w:rStyle w:val="Hyperlink"/>
            <w:szCs w:val="24"/>
          </w:rPr>
          <w:t>Pactul verde european</w:t>
        </w:r>
      </w:hyperlink>
      <w:r w:rsidR="00032B39" w:rsidRPr="00032B39">
        <w:t xml:space="preserve"> este strategia de creștere pe termen lung a UE menită să asigure neutralitatea climatică a Europei până în 2050. Revizuirea Regulamentului privind partajarea eforturilor este una dintre propunerile din pachetul „Pregătiți pentru 55” prezentate de Comisie în iulie 2021 cu scopul de a adapta politicile UE în materie de climă, energie, utilizare a terenurilor, transport și fiscalitate pentru a fi pregătite </w:t>
      </w:r>
      <w:r w:rsidR="00032B39" w:rsidRPr="00032B39">
        <w:lastRenderedPageBreak/>
        <w:t>în vederea reducerii emisiilor nete de gaze cu efect de seră cu cel puțin 55 % până în 2030, în comparație cu nivelurile din 1990. Realizarea acestor reduceri ale emisiilor în următorul deceniu este crucială pentru ca Europa să se transforme până în 2050 în primul continent din lume neutru din punct de vedere climatic și pentru ca Pactul verde european să devină realitate. Instrumentele legislative au fost elaborate cu scopul de a face posibilă atingerea obiectivelor convenite prin Legea europeană a climei și de a transforma în mod fundamental economia și societatea noastră, pentru un viitor echitabil, verde și prosper.</w:t>
      </w:r>
    </w:p>
    <w:p w14:paraId="06AFD193" w14:textId="77777777" w:rsidR="00032B39" w:rsidRPr="00032B39" w:rsidRDefault="00032B39" w:rsidP="00680FDC">
      <w:pPr>
        <w:jc w:val="both"/>
      </w:pPr>
      <w:r w:rsidRPr="00032B39">
        <w:rPr>
          <w:b/>
          <w:bCs/>
        </w:rPr>
        <w:t>Pentru informații suplimentare</w:t>
      </w:r>
    </w:p>
    <w:p w14:paraId="2207A243" w14:textId="77777777" w:rsidR="00032B39" w:rsidRPr="00032B39" w:rsidRDefault="00855A36" w:rsidP="00680FDC">
      <w:pPr>
        <w:jc w:val="both"/>
      </w:pPr>
      <w:hyperlink r:id="rId111" w:history="1">
        <w:r w:rsidR="00032B39" w:rsidRPr="00032B39">
          <w:rPr>
            <w:rStyle w:val="Hyperlink"/>
            <w:szCs w:val="24"/>
          </w:rPr>
          <w:t>Propuneri din cadrul pachetului „Pregătiți pentru 55”</w:t>
        </w:r>
      </w:hyperlink>
    </w:p>
    <w:p w14:paraId="19E89E1D" w14:textId="77777777" w:rsidR="00032B39" w:rsidRPr="00032B39" w:rsidRDefault="00855A36" w:rsidP="00680FDC">
      <w:pPr>
        <w:jc w:val="both"/>
      </w:pPr>
      <w:hyperlink r:id="rId112" w:history="1">
        <w:r w:rsidR="00032B39" w:rsidRPr="00032B39">
          <w:rPr>
            <w:rStyle w:val="Hyperlink"/>
            <w:szCs w:val="24"/>
          </w:rPr>
          <w:t>Propunere de revizuire a Regulamentului privind partajarea eforturilor</w:t>
        </w:r>
      </w:hyperlink>
    </w:p>
    <w:p w14:paraId="52DE4B77" w14:textId="324BD760" w:rsidR="00032B39" w:rsidRDefault="00032B39" w:rsidP="00032B39">
      <w:pPr>
        <w:pStyle w:val="separatorarticole"/>
      </w:pPr>
      <w:r>
        <w:t>*</w:t>
      </w:r>
    </w:p>
    <w:p w14:paraId="22925312" w14:textId="4A02559C" w:rsidR="00032B39" w:rsidRDefault="00032B39" w:rsidP="00032B39">
      <w:pPr>
        <w:pStyle w:val="TitluArticolinINFOUE"/>
      </w:pPr>
      <w:bookmarkStart w:id="173" w:name="_Toc119312422"/>
      <w:r w:rsidRPr="00032B39">
        <w:t>Biodiversitate: Măsuri mai ferme de combatere a traficului cu specii sălbatice de faună și floră</w:t>
      </w:r>
      <w:bookmarkEnd w:id="173"/>
    </w:p>
    <w:p w14:paraId="2695AAD7" w14:textId="79B2B791" w:rsidR="00032B39" w:rsidRPr="00032B39" w:rsidRDefault="00680FDC" w:rsidP="00680FDC">
      <w:pPr>
        <w:jc w:val="both"/>
      </w:pPr>
      <w:r>
        <w:rPr>
          <w:noProof/>
          <w:lang w:eastAsia="ro-RO"/>
        </w:rPr>
        <w:drawing>
          <wp:anchor distT="0" distB="0" distL="114300" distR="114300" simplePos="0" relativeHeight="252086272" behindDoc="0" locked="0" layoutInCell="1" allowOverlap="1" wp14:anchorId="1819025B" wp14:editId="23F113B2">
            <wp:simplePos x="0" y="0"/>
            <wp:positionH relativeFrom="column">
              <wp:posOffset>79833</wp:posOffset>
            </wp:positionH>
            <wp:positionV relativeFrom="paragraph">
              <wp:posOffset>497688</wp:posOffset>
            </wp:positionV>
            <wp:extent cx="1979034" cy="1324051"/>
            <wp:effectExtent l="0" t="0" r="2540" b="0"/>
            <wp:wrapSquare wrapText="bothSides"/>
            <wp:docPr id="17" name="Imagine 17" descr="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odiversity"/>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79034" cy="1324051"/>
                    </a:xfrm>
                    <a:prstGeom prst="rect">
                      <a:avLst/>
                    </a:prstGeom>
                    <a:noFill/>
                    <a:ln>
                      <a:noFill/>
                    </a:ln>
                  </pic:spPr>
                </pic:pic>
              </a:graphicData>
            </a:graphic>
          </wp:anchor>
        </w:drawing>
      </w:r>
      <w:r w:rsidR="00032B39" w:rsidRPr="00032B39">
        <w:t>Comisia a adoptat un Plan de acțiune revizuit al UE pentru a pune capăt comerțului ilegal cu specii sălbatice de floră și faună, așa cum anunța în </w:t>
      </w:r>
      <w:hyperlink r:id="rId114" w:history="1">
        <w:r w:rsidR="00032B39" w:rsidRPr="00032B39">
          <w:rPr>
            <w:rStyle w:val="Hyperlink"/>
            <w:szCs w:val="24"/>
          </w:rPr>
          <w:t>Strategia privind biodiversitatea pentru 2030</w:t>
        </w:r>
      </w:hyperlink>
      <w:r w:rsidR="00032B39" w:rsidRPr="00032B39">
        <w:t>. Comerțul ilegal cu specii sălbatice profitabil de pe piața neagră mondială contribuie la epuizarea sau dispariția unor întregi specii și favorizează bolile zoonotice – boli care trec de la animale la oameni. Potrivit </w:t>
      </w:r>
      <w:hyperlink r:id="rId115" w:history="1">
        <w:r w:rsidR="00032B39" w:rsidRPr="00032B39">
          <w:rPr>
            <w:rStyle w:val="Hyperlink"/>
            <w:szCs w:val="24"/>
          </w:rPr>
          <w:t>Raportului din 2020 privind infracțiunile împotriva speciilor sălbatice la nivel mondial</w:t>
        </w:r>
      </w:hyperlink>
      <w:r w:rsidR="00032B39" w:rsidRPr="00032B39">
        <w:t xml:space="preserve"> al Biroului Națiunilor Unite pentru Droguri și Criminalitate, toate țările din lume sunt afectate de traficul cu specii sălbatice, fiind implicate o gamă largă de specii, de la anghilă la </w:t>
      </w:r>
      <w:proofErr w:type="spellStart"/>
      <w:r w:rsidR="00032B39" w:rsidRPr="00032B39">
        <w:t>pangoline</w:t>
      </w:r>
      <w:proofErr w:type="spellEnd"/>
      <w:r w:rsidR="00032B39" w:rsidRPr="00032B39">
        <w:t xml:space="preserve"> și până la lemnul de trandafir. Planul actualizat va orienta noile acțiuni ale UE de combatere a traficului cu specii sălbatice de faună și floră până în 2027, pe baza primului </w:t>
      </w:r>
      <w:hyperlink r:id="rId116" w:history="1">
        <w:r w:rsidR="00032B39" w:rsidRPr="00032B39">
          <w:rPr>
            <w:rStyle w:val="Hyperlink"/>
            <w:szCs w:val="24"/>
          </w:rPr>
          <w:t>Plan de acțiune</w:t>
        </w:r>
      </w:hyperlink>
      <w:r w:rsidR="00032B39" w:rsidRPr="00032B39">
        <w:t> adoptat în urmă cu șase ani.</w:t>
      </w:r>
    </w:p>
    <w:p w14:paraId="56C7D0F2" w14:textId="77777777" w:rsidR="00032B39" w:rsidRPr="00032B39" w:rsidRDefault="00032B39" w:rsidP="00680FDC">
      <w:pPr>
        <w:jc w:val="both"/>
      </w:pPr>
      <w:r w:rsidRPr="00032B39">
        <w:t>Planul revizuit are patru priorități principale:</w:t>
      </w:r>
    </w:p>
    <w:p w14:paraId="4AA7C1C2" w14:textId="77777777" w:rsidR="00032B39" w:rsidRPr="00032B39" w:rsidRDefault="00032B39" w:rsidP="00680FDC">
      <w:pPr>
        <w:numPr>
          <w:ilvl w:val="0"/>
          <w:numId w:val="25"/>
        </w:numPr>
        <w:jc w:val="both"/>
      </w:pPr>
      <w:r w:rsidRPr="00032B39">
        <w:rPr>
          <w:b/>
          <w:bCs/>
        </w:rPr>
        <w:t>Prevenirea traficului cu specii sălbatice de faună și floră și înlăturarea cauzelor profunde ale acestuia</w:t>
      </w:r>
      <w:r w:rsidRPr="00032B39">
        <w:t>, prin reducerea cererii de specii sălbatice comercializate ilegal, prin sprijinirea mijloacelor de subzistență durabile în țările de origine și prin combaterea corupției la toate nivelurile;</w:t>
      </w:r>
    </w:p>
    <w:p w14:paraId="20C11442" w14:textId="77777777" w:rsidR="00032B39" w:rsidRPr="00032B39" w:rsidRDefault="00032B39" w:rsidP="00680FDC">
      <w:pPr>
        <w:numPr>
          <w:ilvl w:val="0"/>
          <w:numId w:val="25"/>
        </w:numPr>
        <w:jc w:val="both"/>
      </w:pPr>
      <w:r w:rsidRPr="00032B39">
        <w:rPr>
          <w:b/>
          <w:bCs/>
        </w:rPr>
        <w:t>  Consolidarea cadrului juridic și de politică împotriva traficului cu specii sălbatice</w:t>
      </w:r>
      <w:r w:rsidRPr="00032B39">
        <w:t>, prin alinierea politicilor UE și naționale la angajamentele internaționale și la cele mai recente date concrete, precum și prin colaborarea cu sectoarele economice implicate în comerțul cu specii sălbatice;</w:t>
      </w:r>
    </w:p>
    <w:p w14:paraId="2A32E738" w14:textId="77777777" w:rsidR="00032B39" w:rsidRPr="00032B39" w:rsidRDefault="00032B39" w:rsidP="00680FDC">
      <w:pPr>
        <w:numPr>
          <w:ilvl w:val="0"/>
          <w:numId w:val="25"/>
        </w:numPr>
        <w:jc w:val="both"/>
      </w:pPr>
      <w:r w:rsidRPr="00032B39">
        <w:rPr>
          <w:b/>
          <w:bCs/>
        </w:rPr>
        <w:t>  Asigurarea respectării reglementărilor și a politicilor de combatere eficace a traficului cu specii sălbatice de faună și floră</w:t>
      </w:r>
      <w:r w:rsidRPr="00032B39">
        <w:t>, prin îmbunătățirea ratei de detectare a activităților ilegale în cadrul UE, punând accentul pe consolidarea capacităților de-a lungul întregului lanț de asigurare a respectării legii, încurajând coordonarea și cooperarea în cadrul statelor membre și între acestea și intensificând eforturile de abordare a aspectelor online ale traficului cu specii sălbatice;</w:t>
      </w:r>
    </w:p>
    <w:p w14:paraId="7DDD0E81" w14:textId="77777777" w:rsidR="00032B39" w:rsidRPr="00032B39" w:rsidRDefault="00032B39" w:rsidP="00680FDC">
      <w:pPr>
        <w:numPr>
          <w:ilvl w:val="0"/>
          <w:numId w:val="25"/>
        </w:numPr>
        <w:jc w:val="both"/>
      </w:pPr>
      <w:r w:rsidRPr="00032B39">
        <w:rPr>
          <w:b/>
          <w:bCs/>
        </w:rPr>
        <w:t>Consolidarea parteneriatului mondial dintre țările de origine, țările consumatoare și țările de tranzit împotriva traficului cu specii sălbatice de faună și floră</w:t>
      </w:r>
      <w:r w:rsidRPr="00032B39">
        <w:t>, prin consolidarea capacității acestora și prin îmbunătățirea cooperării dintre statele membre, actorii UE însărcinați cu asigurarea respectării legii și principalele țări din afara UE.</w:t>
      </w:r>
    </w:p>
    <w:p w14:paraId="24826FCA" w14:textId="77777777" w:rsidR="00032B39" w:rsidRPr="00032B39" w:rsidRDefault="00032B39" w:rsidP="00680FDC">
      <w:pPr>
        <w:jc w:val="both"/>
      </w:pPr>
      <w:r w:rsidRPr="00032B39">
        <w:t>În noiembrie, părțile la Convenția privind comerțul internațional cu specii ale faunei și florei sălbatice pe cale de dispariție (CITES) se vor reuni în Panama pentru a analiza introducerea unor reglementări comerciale mai stricte pentru protejarea a aproape 600 de specii de floră și faună. UE va prezenta acest plan de acțiune revizuit, împreună cu un pachet solid de propuneri pentru speciile care urmează să fie incluse în apendicele CITES la </w:t>
      </w:r>
      <w:hyperlink r:id="rId117" w:history="1">
        <w:r w:rsidRPr="00032B39">
          <w:rPr>
            <w:rStyle w:val="Hyperlink"/>
            <w:szCs w:val="24"/>
          </w:rPr>
          <w:t>CITES COP19</w:t>
        </w:r>
      </w:hyperlink>
      <w:r w:rsidRPr="00032B39">
        <w:t>.</w:t>
      </w:r>
    </w:p>
    <w:p w14:paraId="3B0754DA" w14:textId="77777777" w:rsidR="00032B39" w:rsidRPr="00032B39" w:rsidRDefault="00032B39" w:rsidP="00680FDC">
      <w:pPr>
        <w:jc w:val="both"/>
      </w:pPr>
      <w:r w:rsidRPr="00032B39">
        <w:rPr>
          <w:b/>
          <w:bCs/>
        </w:rPr>
        <w:t>Context</w:t>
      </w:r>
    </w:p>
    <w:p w14:paraId="234EF914" w14:textId="77777777" w:rsidR="00032B39" w:rsidRPr="00032B39" w:rsidRDefault="00032B39" w:rsidP="00680FDC">
      <w:pPr>
        <w:jc w:val="both"/>
      </w:pPr>
      <w:r w:rsidRPr="00032B39">
        <w:t xml:space="preserve">Comerțul ilegal cu specii sălbatice de faună și floră este un factor de pierdere a biodiversității, poate slăbi considerabil populațiile sălbatice de floră și faună și, în unele cazuri, poate determina dispariția acestora. Traficul cu specii sălbatice are în același timp consecințe socioeconomice distructive, întrucât distrugerea </w:t>
      </w:r>
      <w:r w:rsidRPr="00032B39">
        <w:lastRenderedPageBreak/>
        <w:t>ecosistemelor care poate rezulta din braconaj și trafic privează adesea comunitățile locale de forme legale și durabile de venituri. După cum a evidențiat recent pandemia de COVID-19, comerțul negestionat cu specii sălbatice poate fi o sursă de răspândire a bolilor zoonotice, cu rezultate potențial devastatoare pentru sănătatea publică.</w:t>
      </w:r>
    </w:p>
    <w:p w14:paraId="27B62B7D" w14:textId="77777777" w:rsidR="00032B39" w:rsidRPr="00032B39" w:rsidRDefault="00032B39" w:rsidP="00680FDC">
      <w:pPr>
        <w:jc w:val="both"/>
      </w:pPr>
      <w:r w:rsidRPr="00032B39">
        <w:t>UE este un </w:t>
      </w:r>
      <w:hyperlink r:id="rId118" w:history="1">
        <w:r w:rsidRPr="00032B39">
          <w:rPr>
            <w:rStyle w:val="Hyperlink"/>
            <w:szCs w:val="24"/>
          </w:rPr>
          <w:t>nod central</w:t>
        </w:r>
      </w:hyperlink>
      <w:r w:rsidRPr="00032B39">
        <w:t> pentru traficul mondial cu specii sălbatice de faună și floră și joacă un rol esențial în lupta împotriva acestuia. Valoarea comerțului ilegal cu specii sălbatice de faună și floră </w:t>
      </w:r>
      <w:hyperlink r:id="rId119" w:history="1">
        <w:r w:rsidRPr="00032B39">
          <w:rPr>
            <w:rStyle w:val="Hyperlink"/>
            <w:szCs w:val="24"/>
          </w:rPr>
          <w:t>raportată</w:t>
        </w:r>
      </w:hyperlink>
      <w:r w:rsidRPr="00032B39">
        <w:t> în UE a fost de minimum 4,7 milioane EUR în 2019, dar este probabil ca această valoare să fie în realitate mult mai mare. Autoritățile statelor membre ale UE efectuează constant confiscări legate de flora și fauna sălbatică (medicamente, corali, reptile, păsări, plante și mamifere). Începând din 2017, în UE au fost recenzate anual, în medie, peste 6 000 de cazuri de confiscări implicând specii sălbatice de faună și floră incluse pe lista CITES.</w:t>
      </w:r>
    </w:p>
    <w:p w14:paraId="12AF2F3B" w14:textId="77777777" w:rsidR="00032B39" w:rsidRPr="00032B39" w:rsidRDefault="00032B39" w:rsidP="00680FDC">
      <w:pPr>
        <w:jc w:val="both"/>
      </w:pPr>
      <w:r w:rsidRPr="00032B39">
        <w:t>Planul de acțiune revizuit vine într-un moment critic pentru conservarea biodiversității globale. Planul dovedește că UE conduce prin puterea exemplului, înaintea a două reuniuni internaționale majore: Conferința Națiunilor Unite privind biodiversitatea COP15, care va avea loc la Montreal în luna decembrie și în cadrul căreia se așteaptă ca părțile să ajungă la un acord global pentru a stopa și a inversa tendința de distrugere continuă a biodiversității, și CITES COP19, care va avea loc în Panama în perioada 14-25 noiembrie.</w:t>
      </w:r>
    </w:p>
    <w:p w14:paraId="65B3B596" w14:textId="77777777" w:rsidR="00032B39" w:rsidRPr="00032B39" w:rsidRDefault="00032B39" w:rsidP="00680FDC">
      <w:pPr>
        <w:jc w:val="both"/>
      </w:pPr>
      <w:r w:rsidRPr="00032B39">
        <w:rPr>
          <w:b/>
          <w:bCs/>
        </w:rPr>
        <w:t>Pentru informații suplimentare</w:t>
      </w:r>
    </w:p>
    <w:p w14:paraId="3A4A1C73" w14:textId="77777777" w:rsidR="00032B39" w:rsidRPr="00032B39" w:rsidRDefault="00855A36" w:rsidP="00680FDC">
      <w:pPr>
        <w:jc w:val="both"/>
      </w:pPr>
      <w:hyperlink r:id="rId120" w:history="1">
        <w:r w:rsidR="00032B39" w:rsidRPr="00032B39">
          <w:rPr>
            <w:rStyle w:val="Hyperlink"/>
            <w:szCs w:val="24"/>
          </w:rPr>
          <w:t>Întrebări și răspunsuri</w:t>
        </w:r>
      </w:hyperlink>
    </w:p>
    <w:p w14:paraId="48324344" w14:textId="77777777" w:rsidR="00032B39" w:rsidRPr="00032B39" w:rsidRDefault="00855A36" w:rsidP="00680FDC">
      <w:pPr>
        <w:jc w:val="both"/>
      </w:pPr>
      <w:hyperlink r:id="rId121" w:history="1">
        <w:r w:rsidR="00032B39" w:rsidRPr="00032B39">
          <w:rPr>
            <w:rStyle w:val="Hyperlink"/>
            <w:szCs w:val="24"/>
          </w:rPr>
          <w:t>Comunicarea privind planul de acțiune revizuit al UE împotriva traficului cu specii sălbatice de faună și floră</w:t>
        </w:r>
      </w:hyperlink>
    </w:p>
    <w:p w14:paraId="4B4B593A" w14:textId="77777777" w:rsidR="00032B39" w:rsidRPr="00032B39" w:rsidRDefault="00855A36" w:rsidP="00680FDC">
      <w:pPr>
        <w:jc w:val="both"/>
      </w:pPr>
      <w:hyperlink r:id="rId122" w:history="1">
        <w:r w:rsidR="00032B39" w:rsidRPr="00032B39">
          <w:rPr>
            <w:rStyle w:val="Hyperlink"/>
            <w:szCs w:val="24"/>
          </w:rPr>
          <w:t>Document de lucru al serviciilor Comisiei – evaluarea planului de acțiune pentru 2016</w:t>
        </w:r>
      </w:hyperlink>
    </w:p>
    <w:p w14:paraId="24AAD186" w14:textId="77777777" w:rsidR="00032B39" w:rsidRPr="00032B39" w:rsidRDefault="00855A36" w:rsidP="00680FDC">
      <w:pPr>
        <w:jc w:val="both"/>
      </w:pPr>
      <w:hyperlink r:id="rId123" w:history="1">
        <w:r w:rsidR="00032B39" w:rsidRPr="00032B39">
          <w:rPr>
            <w:rStyle w:val="Hyperlink"/>
            <w:szCs w:val="24"/>
          </w:rPr>
          <w:t>Document de lucru al serviciilor Comisiei – Rezumatul evaluării planului de acțiune pentru 2016</w:t>
        </w:r>
      </w:hyperlink>
    </w:p>
    <w:p w14:paraId="2E54F4CF" w14:textId="6AA15DF1" w:rsidR="00032B39" w:rsidRPr="00032B39" w:rsidRDefault="00855A36" w:rsidP="00680FDC">
      <w:pPr>
        <w:jc w:val="both"/>
      </w:pPr>
      <w:hyperlink r:id="rId124" w:history="1">
        <w:r w:rsidR="00032B39" w:rsidRPr="00032B39">
          <w:rPr>
            <w:rStyle w:val="Hyperlink"/>
            <w:szCs w:val="24"/>
          </w:rPr>
          <w:t>Planul de acțiune al UE din 2016 în materie de combatere a traficului cu specii sălbatice de faună și floră</w:t>
        </w:r>
      </w:hyperlink>
    </w:p>
    <w:p w14:paraId="0C407C39" w14:textId="51857380" w:rsidR="00032B39" w:rsidRDefault="00855A36" w:rsidP="00680FDC">
      <w:pPr>
        <w:jc w:val="both"/>
      </w:pPr>
      <w:hyperlink r:id="rId125" w:history="1">
        <w:r w:rsidR="00032B39" w:rsidRPr="00032B39">
          <w:rPr>
            <w:rStyle w:val="Hyperlink"/>
            <w:szCs w:val="24"/>
          </w:rPr>
          <w:t>Uniunea Europeană și comerțul cu specii sălbatice de faună și floră</w:t>
        </w:r>
      </w:hyperlink>
    </w:p>
    <w:p w14:paraId="07ACE5BF" w14:textId="05AC830B" w:rsidR="00DA2172" w:rsidRDefault="00DA2172" w:rsidP="00DA2172">
      <w:pPr>
        <w:pStyle w:val="separatorarticole"/>
      </w:pPr>
      <w:r>
        <w:t>*</w:t>
      </w:r>
    </w:p>
    <w:p w14:paraId="462BFEDC" w14:textId="73F08DB2" w:rsidR="00DA2172" w:rsidRDefault="00DA2172" w:rsidP="00680FDC">
      <w:pPr>
        <w:pStyle w:val="TitluArticolinINFOUE"/>
        <w:jc w:val="both"/>
      </w:pPr>
      <w:bookmarkStart w:id="174" w:name="_Toc119312423"/>
      <w:r w:rsidRPr="00DA2172">
        <w:t>Odată cu aniversarea a doi ani de existență, Pactul privind competențele se extinde la 1 000 de membri</w:t>
      </w:r>
      <w:bookmarkEnd w:id="174"/>
    </w:p>
    <w:p w14:paraId="1E7AB76F" w14:textId="65661231" w:rsidR="00DA2172" w:rsidRPr="00DA2172" w:rsidRDefault="006659DA" w:rsidP="00680FDC">
      <w:pPr>
        <w:jc w:val="both"/>
      </w:pPr>
      <w:r>
        <w:rPr>
          <w:noProof/>
          <w:lang w:eastAsia="ro-RO"/>
        </w:rPr>
        <w:drawing>
          <wp:anchor distT="0" distB="0" distL="114300" distR="114300" simplePos="0" relativeHeight="252082176" behindDoc="0" locked="0" layoutInCell="1" allowOverlap="1" wp14:anchorId="2772501B" wp14:editId="4DC78986">
            <wp:simplePos x="0" y="0"/>
            <wp:positionH relativeFrom="column">
              <wp:posOffset>86360</wp:posOffset>
            </wp:positionH>
            <wp:positionV relativeFrom="paragraph">
              <wp:posOffset>481330</wp:posOffset>
            </wp:positionV>
            <wp:extent cx="1843405" cy="1233170"/>
            <wp:effectExtent l="0" t="0" r="4445" b="5080"/>
            <wp:wrapSquare wrapText="bothSides"/>
            <wp:docPr id="2" name="Imagine 2" descr="Pact_compe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ct_competent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43405"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172">
        <w:t xml:space="preserve"> </w:t>
      </w:r>
      <w:r w:rsidR="00DA2172" w:rsidRPr="00DA2172">
        <w:t>La doi ani de la lansarea sa, </w:t>
      </w:r>
      <w:hyperlink r:id="rId127" w:history="1">
        <w:r w:rsidR="00DA2172" w:rsidRPr="00DA2172">
          <w:rPr>
            <w:rStyle w:val="Hyperlink"/>
            <w:szCs w:val="24"/>
          </w:rPr>
          <w:t>Pactul privind competențele</w:t>
        </w:r>
      </w:hyperlink>
      <w:r w:rsidR="00DA2172" w:rsidRPr="00DA2172">
        <w:t> sărbătorește o etapă importantă, numărul membrilor săi crescând la 1 000; printre aceștia se numără întreprinderi multinaționale mari, IMM-uri, furnizori locali de formare și camere de comerț. Pactul este un element central al </w:t>
      </w:r>
      <w:hyperlink r:id="rId128" w:history="1">
        <w:r w:rsidR="00DA2172" w:rsidRPr="00DA2172">
          <w:rPr>
            <w:rStyle w:val="Hyperlink"/>
            <w:szCs w:val="24"/>
          </w:rPr>
          <w:t>Agendei europene pentru competențe</w:t>
        </w:r>
      </w:hyperlink>
      <w:r w:rsidR="00DA2172" w:rsidRPr="00DA2172">
        <w:t>.</w:t>
      </w:r>
    </w:p>
    <w:p w14:paraId="64DBDB37" w14:textId="77777777" w:rsidR="00DA2172" w:rsidRPr="00DA2172" w:rsidRDefault="00DA2172" w:rsidP="00680FDC">
      <w:pPr>
        <w:jc w:val="both"/>
      </w:pPr>
      <w:r w:rsidRPr="00DA2172">
        <w:t>Acest lucru survine într-un moment crucial, în care dezvoltarea competențelor este mai importantă ca oricând în UE, pentru a le permite cetățenilor să valorifice la maximum tranziția verde și cea digitală și redresarea economică, precum și pentru a aborda deficitele de forță de muncă și pentru a sprijini competitivitatea întreprinderilor și creșterea durabilă. Aceasta înseamnă că recalificarea și perfecționarea profesională trebuie să devină o realitate pe teren. </w:t>
      </w:r>
    </w:p>
    <w:p w14:paraId="6175A82B" w14:textId="77777777" w:rsidR="00DA2172" w:rsidRPr="00DA2172" w:rsidRDefault="00DA2172" w:rsidP="00680FDC">
      <w:pPr>
        <w:jc w:val="both"/>
      </w:pPr>
      <w:r w:rsidRPr="00DA2172">
        <w:t>Statele membre au aprobat </w:t>
      </w:r>
      <w:hyperlink r:id="rId129" w:history="1">
        <w:r w:rsidRPr="00DA2172">
          <w:rPr>
            <w:rStyle w:val="Hyperlink"/>
            <w:szCs w:val="24"/>
          </w:rPr>
          <w:t>obiectivul social al Europei pentru 2030</w:t>
        </w:r>
      </w:hyperlink>
      <w:r w:rsidRPr="00DA2172">
        <w:t> de a ne asigura că cel puțin 60 % dintre adulți participă în fiecare an la cursuri de formare și și-au prezentat contribuțiile la acest obiectiv. Acest lucru este, de asemenea, important pentru atingerea obiectivului privind rata de ocupare a forței de muncă de cel puțin 78 % până în 2030.</w:t>
      </w:r>
    </w:p>
    <w:p w14:paraId="79C155A1" w14:textId="77777777" w:rsidR="00DA2172" w:rsidRPr="00DA2172" w:rsidRDefault="00DA2172" w:rsidP="00680FDC">
      <w:pPr>
        <w:jc w:val="both"/>
      </w:pPr>
      <w:r w:rsidRPr="00DA2172">
        <w:t xml:space="preserve">În acest context, Pactul privind competențele oferă o platformă unică de cooperare ce reunește organizații publice și private care se angajează să propună oferte concrete de formare pentru lucrătorii din întreaga </w:t>
      </w:r>
      <w:proofErr w:type="spellStart"/>
      <w:r w:rsidRPr="00DA2172">
        <w:t>Europă</w:t>
      </w:r>
      <w:proofErr w:type="spellEnd"/>
      <w:r w:rsidRPr="00DA2172">
        <w:t>; până în prezent, aceste organizații s-au angajat să contribuie la formarea a 6 milioane de persoane.</w:t>
      </w:r>
    </w:p>
    <w:p w14:paraId="08FF03CB" w14:textId="77777777" w:rsidR="00DA2172" w:rsidRPr="00DA2172" w:rsidRDefault="00DA2172" w:rsidP="00DA2172">
      <w:r w:rsidRPr="00DA2172">
        <w:t>Comisia a propus ca anul 2023 să devină </w:t>
      </w:r>
      <w:hyperlink r:id="rId130" w:history="1">
        <w:r w:rsidRPr="00DA2172">
          <w:rPr>
            <w:rStyle w:val="Hyperlink"/>
            <w:szCs w:val="24"/>
          </w:rPr>
          <w:t>Anul european al competențelor</w:t>
        </w:r>
      </w:hyperlink>
      <w:r w:rsidRPr="00DA2172">
        <w:t>, dând un nou impuls investițiilor în competențe în întreaga UE.</w:t>
      </w:r>
    </w:p>
    <w:p w14:paraId="3A41316D" w14:textId="77777777" w:rsidR="00DA2172" w:rsidRPr="00DA2172" w:rsidRDefault="00DA2172" w:rsidP="00680FDC">
      <w:pPr>
        <w:jc w:val="both"/>
      </w:pPr>
      <w:r w:rsidRPr="00DA2172">
        <w:lastRenderedPageBreak/>
        <w:t>Pactul privind competențele după doi ani</w:t>
      </w:r>
    </w:p>
    <w:p w14:paraId="721202A7" w14:textId="77777777" w:rsidR="00DA2172" w:rsidRPr="00DA2172" w:rsidRDefault="00DA2172" w:rsidP="00680FDC">
      <w:pPr>
        <w:jc w:val="both"/>
      </w:pPr>
      <w:r w:rsidRPr="00DA2172">
        <w:t>Toate părțile interesate care aderă la pact semnează o cartă care definește principiile privind formarea de calitate, învățarea pe tot parcursul vieții și incluziunea. De la lansarea sa la 10 noiembrie 2020, Pactul privind competențele a mobilizat:</w:t>
      </w:r>
    </w:p>
    <w:p w14:paraId="37FCBBA0" w14:textId="77777777" w:rsidR="00DA2172" w:rsidRPr="00DA2172" w:rsidRDefault="00DA2172" w:rsidP="00680FDC">
      <w:pPr>
        <w:numPr>
          <w:ilvl w:val="0"/>
          <w:numId w:val="26"/>
        </w:numPr>
        <w:jc w:val="both"/>
      </w:pPr>
      <w:r w:rsidRPr="00DA2172">
        <w:rPr>
          <w:b/>
          <w:bCs/>
        </w:rPr>
        <w:t>12 parteneriate europene la scară largă în materie de competențe în sectoare și ecosisteme industriale strategice</w:t>
      </w:r>
      <w:r w:rsidRPr="00DA2172">
        <w:t>. Împreună, aceste parteneriate s-au angajat să perfecționeze și să recalifice aproape 6 milioane de persoane</w:t>
      </w:r>
      <w:r w:rsidRPr="00DA2172">
        <w:rPr>
          <w:b/>
          <w:bCs/>
        </w:rPr>
        <w:t> </w:t>
      </w:r>
      <w:r w:rsidRPr="00DA2172">
        <w:t>în următorii ani, inclusiv în:</w:t>
      </w:r>
    </w:p>
    <w:p w14:paraId="75B6C5CF" w14:textId="77777777" w:rsidR="00DA2172" w:rsidRPr="00DA2172" w:rsidRDefault="00DA2172" w:rsidP="00680FDC">
      <w:pPr>
        <w:numPr>
          <w:ilvl w:val="1"/>
          <w:numId w:val="26"/>
        </w:numPr>
        <w:jc w:val="both"/>
      </w:pPr>
      <w:r w:rsidRPr="00DA2172">
        <w:rPr>
          <w:u w:val="single"/>
        </w:rPr>
        <w:t>sectorul digital</w:t>
      </w:r>
      <w:r w:rsidRPr="00DA2172">
        <w:t>: sunt vizate, printre altele, sprijinirea femeilor astfel încât ele să ocupe locuri de muncă în domeniul digital, existența a 20 de milioane de specialiști TIC în UE până în 2030, precum și sprijinirea obiectivului ca cel puțin 80 % dintre lucrători să aibă competențe digitale de bază, în conformitate cu </w:t>
      </w:r>
      <w:hyperlink r:id="rId131" w:history="1">
        <w:r w:rsidRPr="00DA2172">
          <w:rPr>
            <w:rStyle w:val="Hyperlink"/>
            <w:szCs w:val="24"/>
          </w:rPr>
          <w:t>obiectivele deceniului digital al UE</w:t>
        </w:r>
      </w:hyperlink>
      <w:r w:rsidRPr="00DA2172">
        <w:t>.</w:t>
      </w:r>
    </w:p>
    <w:p w14:paraId="7FCF8A7C" w14:textId="77777777" w:rsidR="00DA2172" w:rsidRPr="00DA2172" w:rsidRDefault="00DA2172" w:rsidP="00680FDC">
      <w:pPr>
        <w:numPr>
          <w:ilvl w:val="1"/>
          <w:numId w:val="26"/>
        </w:numPr>
        <w:jc w:val="both"/>
      </w:pPr>
      <w:r w:rsidRPr="00DA2172">
        <w:rPr>
          <w:u w:val="single"/>
        </w:rPr>
        <w:t>construcții</w:t>
      </w:r>
      <w:r w:rsidRPr="00DA2172">
        <w:t>: cel puțin 3 milioane de lucrători (reprezentând o pătrime din forța de muncă din UE) vor beneficia de cursuri de formare în următorii cinci ani.</w:t>
      </w:r>
    </w:p>
    <w:p w14:paraId="5800B3A7" w14:textId="77777777" w:rsidR="00DA2172" w:rsidRPr="00DA2172" w:rsidRDefault="00DA2172" w:rsidP="00680FDC">
      <w:pPr>
        <w:numPr>
          <w:ilvl w:val="1"/>
          <w:numId w:val="26"/>
        </w:numPr>
        <w:jc w:val="both"/>
      </w:pPr>
      <w:r w:rsidRPr="00DA2172">
        <w:rPr>
          <w:u w:val="single"/>
        </w:rPr>
        <w:t>turism</w:t>
      </w:r>
      <w:r w:rsidRPr="00DA2172">
        <w:t>: 10 % din forța de muncă, adică aproximativ 1,3 milioane de lucrători, va dobândi noi competențe până în 2030, iar 6,5 milioane de lucrători (50 % din sector) vor primi acces la servicii de orientare profesională și sprijin specific.</w:t>
      </w:r>
    </w:p>
    <w:p w14:paraId="2DF8EA35" w14:textId="77777777" w:rsidR="00DA2172" w:rsidRPr="00DA2172" w:rsidRDefault="00DA2172" w:rsidP="00680FDC">
      <w:pPr>
        <w:numPr>
          <w:ilvl w:val="1"/>
          <w:numId w:val="26"/>
        </w:numPr>
        <w:jc w:val="both"/>
      </w:pPr>
      <w:r w:rsidRPr="00DA2172">
        <w:rPr>
          <w:u w:val="single"/>
        </w:rPr>
        <w:t xml:space="preserve">sectorul energiei din surse regenerabile </w:t>
      </w:r>
      <w:proofErr w:type="spellStart"/>
      <w:r w:rsidRPr="00DA2172">
        <w:rPr>
          <w:u w:val="single"/>
        </w:rPr>
        <w:t>offshore</w:t>
      </w:r>
      <w:proofErr w:type="spellEnd"/>
      <w:r w:rsidRPr="00DA2172">
        <w:t>: atragerea a până la 54 000 de noi lucrători, în special tineri și femei, în primii cinci ani, punând accentul pe furnizarea de formare în materie de competențe. Persoanele aflate în funcții de conducere vor beneficia, de asemenea, de învățarea digitală pe tot parcursul vieții.</w:t>
      </w:r>
    </w:p>
    <w:p w14:paraId="413DB33E" w14:textId="77777777" w:rsidR="00DA2172" w:rsidRPr="00DA2172" w:rsidRDefault="00DA2172" w:rsidP="00680FDC">
      <w:pPr>
        <w:numPr>
          <w:ilvl w:val="1"/>
          <w:numId w:val="26"/>
        </w:numPr>
        <w:jc w:val="both"/>
      </w:pPr>
      <w:r w:rsidRPr="00DA2172">
        <w:rPr>
          <w:u w:val="single"/>
        </w:rPr>
        <w:t>industria aerospațială și de apărare</w:t>
      </w:r>
      <w:r w:rsidRPr="00DA2172">
        <w:t>: 200 000 de persoane care lucrează în prezent în sector vor beneficia de formare în fiecare an, iar 300 000 de persoane vor fi instruite pentru a intra în acest sector. Aceasta corespunde unei investiții publice și private de 1 miliard EUR în următorii zece ani.</w:t>
      </w:r>
    </w:p>
    <w:p w14:paraId="77123001" w14:textId="77777777" w:rsidR="00DA2172" w:rsidRPr="00DA2172" w:rsidRDefault="00DA2172" w:rsidP="00680FDC">
      <w:pPr>
        <w:numPr>
          <w:ilvl w:val="0"/>
          <w:numId w:val="27"/>
        </w:numPr>
        <w:jc w:val="both"/>
      </w:pPr>
      <w:r w:rsidRPr="00DA2172">
        <w:rPr>
          <w:b/>
          <w:bCs/>
        </w:rPr>
        <w:t>1 000 de membri individuali. </w:t>
      </w:r>
      <w:r w:rsidRPr="00DA2172">
        <w:t>Aceștia variază de la întreprinderi multinaționale mari la IMM-uri, furnizori locali de formare, camere de comerț, autorități regionale și reprezentanți ai patronatului și ai sindicatelor din toate statele membre și din multe regiuni europene. Exemple de angajamente ale unor membri individuali:</w:t>
      </w:r>
    </w:p>
    <w:p w14:paraId="0FC89871" w14:textId="77777777" w:rsidR="00DA2172" w:rsidRPr="00DA2172" w:rsidRDefault="00DA2172" w:rsidP="00680FDC">
      <w:pPr>
        <w:numPr>
          <w:ilvl w:val="1"/>
          <w:numId w:val="27"/>
        </w:numPr>
        <w:jc w:val="both"/>
      </w:pPr>
      <w:r w:rsidRPr="00DA2172">
        <w:t>Federația Europeană de Sudură va forma 100 000 de lucrători în domeniul imprimării 3D până în 2030.</w:t>
      </w:r>
    </w:p>
    <w:p w14:paraId="1D8CE71E" w14:textId="77777777" w:rsidR="00DA2172" w:rsidRPr="00DA2172" w:rsidRDefault="00DA2172" w:rsidP="00680FDC">
      <w:pPr>
        <w:numPr>
          <w:ilvl w:val="1"/>
          <w:numId w:val="27"/>
        </w:numPr>
        <w:jc w:val="both"/>
      </w:pPr>
      <w:r w:rsidRPr="00DA2172">
        <w:t>Societatea de software SAP va organiza cursuri pentru 200 000 de cursanți din UE pe o perioadă de doi ani.</w:t>
      </w:r>
    </w:p>
    <w:p w14:paraId="418B28FD" w14:textId="77777777" w:rsidR="00DA2172" w:rsidRPr="00DA2172" w:rsidRDefault="00DA2172" w:rsidP="00680FDC">
      <w:pPr>
        <w:numPr>
          <w:ilvl w:val="1"/>
          <w:numId w:val="27"/>
        </w:numPr>
        <w:jc w:val="both"/>
      </w:pPr>
      <w:r w:rsidRPr="00DA2172">
        <w:t>Universitatea din Tesalia va dezvolta 40 de cursuri de formare și va forma 700 de profesioniști.</w:t>
      </w:r>
    </w:p>
    <w:p w14:paraId="12B04981" w14:textId="77777777" w:rsidR="00DA2172" w:rsidRPr="00DA2172" w:rsidRDefault="00DA2172" w:rsidP="00680FDC">
      <w:pPr>
        <w:numPr>
          <w:ilvl w:val="1"/>
          <w:numId w:val="27"/>
        </w:numPr>
        <w:jc w:val="both"/>
      </w:pPr>
      <w:proofErr w:type="spellStart"/>
      <w:r w:rsidRPr="00DA2172">
        <w:t>Yrkesnämnden</w:t>
      </w:r>
      <w:proofErr w:type="spellEnd"/>
      <w:r w:rsidRPr="00DA2172">
        <w:t xml:space="preserve"> </w:t>
      </w:r>
      <w:proofErr w:type="spellStart"/>
      <w:r w:rsidRPr="00DA2172">
        <w:t>för</w:t>
      </w:r>
      <w:proofErr w:type="spellEnd"/>
      <w:r w:rsidRPr="00DA2172">
        <w:t xml:space="preserve"> Film </w:t>
      </w:r>
      <w:proofErr w:type="spellStart"/>
      <w:r w:rsidRPr="00DA2172">
        <w:t>och</w:t>
      </w:r>
      <w:proofErr w:type="spellEnd"/>
      <w:r w:rsidRPr="00DA2172">
        <w:t xml:space="preserve"> TV din Suedia, care reprezintă sectorul cinematografiei și al televiziunii din această țară, a elaborat o metodă de validare în patru etape pentru studenți, pentru a-i ajuta să își coreleze calificările cu posturile de început de carieră din domeniul cinematografiei.</w:t>
      </w:r>
    </w:p>
    <w:p w14:paraId="10009A4E" w14:textId="77777777" w:rsidR="00DA2172" w:rsidRPr="00DA2172" w:rsidRDefault="00DA2172" w:rsidP="00680FDC">
      <w:pPr>
        <w:jc w:val="both"/>
      </w:pPr>
      <w:r w:rsidRPr="00DA2172">
        <w:rPr>
          <w:b/>
          <w:bCs/>
        </w:rPr>
        <w:t>Context</w:t>
      </w:r>
    </w:p>
    <w:p w14:paraId="022C5DE8" w14:textId="77777777" w:rsidR="00DA2172" w:rsidRPr="00DA2172" w:rsidRDefault="00855A36" w:rsidP="00680FDC">
      <w:pPr>
        <w:jc w:val="both"/>
      </w:pPr>
      <w:hyperlink r:id="rId132" w:history="1">
        <w:r w:rsidR="00DA2172" w:rsidRPr="00DA2172">
          <w:rPr>
            <w:rStyle w:val="Hyperlink"/>
            <w:szCs w:val="24"/>
          </w:rPr>
          <w:t>Pactul privind competențele</w:t>
        </w:r>
      </w:hyperlink>
      <w:r w:rsidR="00DA2172" w:rsidRPr="00DA2172">
        <w:t>, lansat la 10 noiembrie 2020, reunește întreprinderi, lucrători, autorități locale, parteneri sociali, furnizori de formare și servicii de ocupare a forței de muncă pentru a identifica competențele necesare și pentru a-și asuma angajamente de recalificare a lucrătorilor, de preferință prin reunirea eforturilor în cadrul unui parteneriat, prin abordarea nevoilor forței de muncă, prin sprijinirea tranziției verzi și a celei digitale, precum și prin strategii de creștere locale și regionale.</w:t>
      </w:r>
    </w:p>
    <w:p w14:paraId="7B1B5044" w14:textId="77777777" w:rsidR="00DA2172" w:rsidRPr="00DA2172" w:rsidRDefault="00DA2172" w:rsidP="00680FDC">
      <w:pPr>
        <w:jc w:val="both"/>
      </w:pPr>
      <w:r w:rsidRPr="00DA2172">
        <w:t>Până în prezent, 1 000 de organizații au aderat la Pactul privind competențele, iar 12 parteneriate la scară largă s-au angajat să contribuie la perfecționarea a 6 milioane de persoane. Cel de-al 1 000-lea membru se va alătura în mod oficial pactului în cadrul unei sesiuni speciale privind Pactul privind competențele în cadrul </w:t>
      </w:r>
      <w:hyperlink r:id="rId133" w:history="1">
        <w:r w:rsidRPr="00DA2172">
          <w:rPr>
            <w:rStyle w:val="Hyperlink"/>
            <w:szCs w:val="24"/>
          </w:rPr>
          <w:t>Forumului european privind drepturile sociale și ocuparea forței de muncă</w:t>
        </w:r>
      </w:hyperlink>
      <w:r w:rsidRPr="00DA2172">
        <w:t> din 16 noiembrie.</w:t>
      </w:r>
    </w:p>
    <w:p w14:paraId="61E32961" w14:textId="77777777" w:rsidR="00DA2172" w:rsidRPr="00DA2172" w:rsidRDefault="00DA2172" w:rsidP="00680FDC">
      <w:pPr>
        <w:jc w:val="both"/>
      </w:pPr>
      <w:r w:rsidRPr="00DA2172">
        <w:lastRenderedPageBreak/>
        <w:t>Pactul privind competențele este una dintre acțiunile emblematice din cadrul </w:t>
      </w:r>
      <w:hyperlink r:id="rId134" w:history="1">
        <w:r w:rsidRPr="00DA2172">
          <w:rPr>
            <w:rStyle w:val="Hyperlink"/>
            <w:szCs w:val="24"/>
          </w:rPr>
          <w:t>Agendei europene pentru competențe</w:t>
        </w:r>
      </w:hyperlink>
      <w:r w:rsidRPr="00DA2172">
        <w:t>, adoptată în iulie 2020. Privind în perspectivă, Comisia va dezvolta în continuare Pactul privind competențele, inclusiv dimensiunea lui regională, în special prin promovarea și stabilirea de parteneriate regionale în materie de competențe, pentru a promova acțiuni eficace în materie de competențe pe teren.</w:t>
      </w:r>
    </w:p>
    <w:p w14:paraId="62B75590" w14:textId="77777777" w:rsidR="00DA2172" w:rsidRPr="00DA2172" w:rsidRDefault="00DA2172" w:rsidP="00680FDC">
      <w:pPr>
        <w:jc w:val="both"/>
      </w:pPr>
      <w:r w:rsidRPr="00DA2172">
        <w:t>Prin aderarea la pact, părțile interesate au acces la rețele, cunoștințe și platforme de resurse. De asemenea, Comisia oferă informații și orientări cu privire la finanțarea din partea UE și la programele de dezvoltare a competențelor. Pe lângă finanțarea disponibilă în cadrul REACT-UE, al Fondului social european Plus (FSE+) și al altor programe relevante din cadrul financiar multianual (2021-2027), perfecționarea și recalificarea reprezintă una dintre prioritățile de investiții emblematice ale Mecanismului de redresare și reziliență.</w:t>
      </w:r>
    </w:p>
    <w:p w14:paraId="2E5A61A9" w14:textId="77777777" w:rsidR="00DA2172" w:rsidRPr="00DA2172" w:rsidRDefault="00DA2172" w:rsidP="00680FDC">
      <w:pPr>
        <w:jc w:val="both"/>
      </w:pPr>
      <w:r w:rsidRPr="00DA2172">
        <w:rPr>
          <w:b/>
          <w:bCs/>
        </w:rPr>
        <w:t>Pentru informații suplimentare</w:t>
      </w:r>
    </w:p>
    <w:p w14:paraId="5C615CE5" w14:textId="77777777" w:rsidR="00DA2172" w:rsidRPr="00DA2172" w:rsidRDefault="00855A36" w:rsidP="00680FDC">
      <w:pPr>
        <w:jc w:val="both"/>
      </w:pPr>
      <w:hyperlink r:id="rId135" w:history="1">
        <w:r w:rsidR="00DA2172" w:rsidRPr="00DA2172">
          <w:rPr>
            <w:rStyle w:val="Hyperlink"/>
            <w:szCs w:val="24"/>
          </w:rPr>
          <w:t>Site-ul Pactului privind competențele </w:t>
        </w:r>
      </w:hyperlink>
    </w:p>
    <w:p w14:paraId="1E35A87E" w14:textId="77777777" w:rsidR="00DA2172" w:rsidRPr="00DA2172" w:rsidRDefault="00855A36" w:rsidP="00680FDC">
      <w:pPr>
        <w:jc w:val="both"/>
      </w:pPr>
      <w:hyperlink r:id="rId136" w:history="1">
        <w:r w:rsidR="00DA2172" w:rsidRPr="00DA2172">
          <w:rPr>
            <w:rStyle w:val="Hyperlink"/>
            <w:szCs w:val="24"/>
          </w:rPr>
          <w:t>Formular pentru partenerii interesați să adere la Pactul privind competențele</w:t>
        </w:r>
      </w:hyperlink>
    </w:p>
    <w:p w14:paraId="0B8DA173" w14:textId="77777777" w:rsidR="00DA2172" w:rsidRPr="00DA2172" w:rsidRDefault="00855A36" w:rsidP="00680FDC">
      <w:pPr>
        <w:jc w:val="both"/>
      </w:pPr>
      <w:hyperlink r:id="rId137" w:history="1">
        <w:r w:rsidR="00DA2172" w:rsidRPr="00DA2172">
          <w:rPr>
            <w:rStyle w:val="Hyperlink"/>
            <w:szCs w:val="24"/>
          </w:rPr>
          <w:t>Forumul european privind drepturile sociale și ocuparea forței de muncă</w:t>
        </w:r>
      </w:hyperlink>
      <w:r w:rsidR="00DA2172" w:rsidRPr="00DA2172">
        <w:t> (</w:t>
      </w:r>
      <w:hyperlink r:id="rId138" w:history="1">
        <w:r w:rsidR="00DA2172" w:rsidRPr="00DA2172">
          <w:rPr>
            <w:rStyle w:val="Hyperlink"/>
            <w:szCs w:val="24"/>
          </w:rPr>
          <w:t>înregistrare în vederea participării</w:t>
        </w:r>
      </w:hyperlink>
      <w:r w:rsidR="00DA2172" w:rsidRPr="00DA2172">
        <w:t>)</w:t>
      </w:r>
    </w:p>
    <w:p w14:paraId="6E78CB7D" w14:textId="1B4EC943" w:rsidR="00DA2172" w:rsidRDefault="00DA2172" w:rsidP="00DA2172">
      <w:pPr>
        <w:pStyle w:val="separatorarticole"/>
      </w:pPr>
      <w:r>
        <w:t>*</w:t>
      </w:r>
    </w:p>
    <w:p w14:paraId="388BDB8B" w14:textId="5AD09BBE" w:rsidR="00DA2172" w:rsidRDefault="00DA2172" w:rsidP="00680FDC">
      <w:pPr>
        <w:pStyle w:val="TitluArticolinINFOUE"/>
        <w:jc w:val="both"/>
      </w:pPr>
      <w:bookmarkStart w:id="175" w:name="_Toc119312424"/>
      <w:r w:rsidRPr="00DA2172">
        <w:t xml:space="preserve">Declarația președintei von </w:t>
      </w:r>
      <w:proofErr w:type="spellStart"/>
      <w:r w:rsidRPr="00DA2172">
        <w:t>der</w:t>
      </w:r>
      <w:proofErr w:type="spellEnd"/>
      <w:r w:rsidRPr="00DA2172">
        <w:t xml:space="preserve"> </w:t>
      </w:r>
      <w:proofErr w:type="spellStart"/>
      <w:r w:rsidRPr="00DA2172">
        <w:t>Leyen</w:t>
      </w:r>
      <w:proofErr w:type="spellEnd"/>
      <w:r w:rsidRPr="00DA2172">
        <w:t xml:space="preserve"> la conferința de presă comună cu președinta Republicii Moldova, Maia Sandu</w:t>
      </w:r>
      <w:bookmarkEnd w:id="175"/>
    </w:p>
    <w:p w14:paraId="2772AAC5" w14:textId="77777777" w:rsidR="00DA2172" w:rsidRPr="00DA2172" w:rsidRDefault="00DA2172" w:rsidP="00680FDC">
      <w:pPr>
        <w:jc w:val="both"/>
      </w:pPr>
      <w:r w:rsidRPr="00DA2172">
        <w:t>Vă mulțumesc foarte mult doamnă președinte Sandu, dragă Maia,</w:t>
      </w:r>
    </w:p>
    <w:p w14:paraId="750E15F1" w14:textId="77777777" w:rsidR="00DA2172" w:rsidRPr="00DA2172" w:rsidRDefault="00DA2172" w:rsidP="00680FDC">
      <w:pPr>
        <w:jc w:val="both"/>
      </w:pPr>
      <w:r w:rsidRPr="00DA2172">
        <w:t>Am venit astăzi în această țară frumoasă pentru a vă arăta și pentru a arăta poporului Republicii Moldova că Uniunea Europeană vă este alături. Aceasta este poziția noastră fermă. Rusia își continuă, într-adevăr, războiul brutal împotriva Ucrainei, vecinul nostru, vizând infrastructura esențială – de electricitate, încălzire, apă – prin acte josnice de cruzime și creând haos pe piețele globale ale energiei prin utilizarea energiei ca armă de război.</w:t>
      </w:r>
    </w:p>
    <w:p w14:paraId="386CAF3E" w14:textId="77777777" w:rsidR="00DA2172" w:rsidRPr="00DA2172" w:rsidRDefault="00DA2172" w:rsidP="00680FDC">
      <w:pPr>
        <w:jc w:val="both"/>
      </w:pPr>
      <w:r w:rsidRPr="00DA2172">
        <w:t>Acest lucru amenință și Republica Moldova. Dar vă asigur că solidaritatea europeană cu Republica Moldova este de nezdruncinat. La fel cum solidaritatea de care a dat dovadă poporul moldovean cu refugiații ucraineni a fost de nezdruncinat. V-ați deschis brațele; v-ați deschis porțile pentru cei care fugeau din calea războiului. Prin această țara au trecut aproape 600 000 de refugiați ucraineni, dintre care aproximativ 80 000 au rămas aici. Republica Moldova își arată încă o dată atașamentul față de valorile care stau la baza Uniunii Europene. O țară mică, dar cu o inimă mare.</w:t>
      </w:r>
    </w:p>
    <w:p w14:paraId="3C8BBE8E" w14:textId="77777777" w:rsidR="00DA2172" w:rsidRPr="00DA2172" w:rsidRDefault="00DA2172" w:rsidP="00680FDC">
      <w:pPr>
        <w:jc w:val="both"/>
      </w:pPr>
      <w:r w:rsidRPr="00DA2172">
        <w:t>Și sunt foarte încântată că Republica Moldova este acum o țară candidată la Uniunea Europeană. Meritați pe deplin acest statut. Acesta reprezintă o recunoaștere clară a agendei decisive, pro-europene și orientate spre reformă a Republicii Moldova. Și toate acestea sunt cu atât mai impresionante având în vedere circumstanțele extrem de dificile cu care se confruntă țara dumneavoastră din cauza războiului Rusiei împotriva Ucrainei. Vă asigurăm că vă vom fi alături în acest proces.</w:t>
      </w:r>
    </w:p>
    <w:p w14:paraId="581A300A" w14:textId="77777777" w:rsidR="00DA2172" w:rsidRPr="00DA2172" w:rsidRDefault="00DA2172" w:rsidP="00680FDC">
      <w:pPr>
        <w:jc w:val="both"/>
      </w:pPr>
      <w:r w:rsidRPr="00DA2172">
        <w:t>Dragă Maia,</w:t>
      </w:r>
    </w:p>
    <w:p w14:paraId="7FB1E365" w14:textId="77777777" w:rsidR="00DA2172" w:rsidRPr="00DA2172" w:rsidRDefault="00DA2172" w:rsidP="00680FDC">
      <w:pPr>
        <w:jc w:val="both"/>
      </w:pPr>
      <w:r w:rsidRPr="00DA2172">
        <w:t>De la invazia Rusiei în Ucraina, v-am fost cel mai apropiat partener. Am avut multe apeluri telefonice, multe întâlniri. Doar în ultimul an, Uniunea Europeană a acordat Republicii Moldova peste 840 de milioane EUR sub formă de împrumuturi și granturi. În prezent, Republica Moldova se confruntă cu o criză energetică acută, legată atât de aprovizionarea cu gaze și energie electrică, cât și de accesibilitatea gazului și a energiei electrice. Vă asigurăm că facem tot ceea ce putem pentru a vă ajuta să faceți față acestei crize.</w:t>
      </w:r>
    </w:p>
    <w:p w14:paraId="666D8BE1" w14:textId="77777777" w:rsidR="00DA2172" w:rsidRPr="00DA2172" w:rsidRDefault="00DA2172" w:rsidP="00680FDC">
      <w:pPr>
        <w:jc w:val="both"/>
      </w:pPr>
      <w:r w:rsidRPr="00DA2172">
        <w:t>Prin urmare, am constituit un pachet suplimentar de sprijin în domeniul energiei pentru Republica Moldova. În primul rând, ne angajăm să oferim 200 de milioane EUR pentru a ajuta Republica Moldova să își satisfacă nevoile de aprovizionare cu gaze. Această sumă va consta în 100 de milioane EUR sub formă de granturi și 100 de milioane EUR sub formă de împrumuturi. Banii ar trebui să fie disponibili începând din ianuarie 2023. În al doilea rând, vom oferi sprijin bugetar suplimentar în valoare de 50 de milioane EUR pentru Republica Moldova. Această sumă va contribui la acordarea de sprijin persoanelor celor mai vulnerabile; este vorba, așadar, de un sprijin bugetar cu obiectiv specific.</w:t>
      </w:r>
    </w:p>
    <w:p w14:paraId="139C300D" w14:textId="77777777" w:rsidR="00DA2172" w:rsidRPr="00DA2172" w:rsidRDefault="00DA2172" w:rsidP="00680FDC">
      <w:pPr>
        <w:jc w:val="both"/>
      </w:pPr>
      <w:r w:rsidRPr="00DA2172">
        <w:lastRenderedPageBreak/>
        <w:t>În sfârșit, vom colabora, desigur, îndeaproape cu donatorii pentru a oferi sprijin suplimentar Republicii Moldova prin intermediul Platformei de sprijin pentru Moldova. La 21 noiembrie va avea loc o reuniune a Platformei de sprijin pentru Moldova la Paris. În acest context, Comisia colaborează cu Secretariatul Comunității Energiei pentru a institui o schemă de salvare în domeniul energiei pentru Republica Moldova, care le va permite donatorilor să sprijine achizițiile de energie. Sper că aceste măsuri combinate vor oferi Republicii Moldova sprijinul de care are atât de multă nevoie în această iarnă.</w:t>
      </w:r>
    </w:p>
    <w:p w14:paraId="69EC191E" w14:textId="77777777" w:rsidR="00DA2172" w:rsidRPr="00DA2172" w:rsidRDefault="00DA2172" w:rsidP="00680FDC">
      <w:pPr>
        <w:jc w:val="both"/>
      </w:pPr>
      <w:r w:rsidRPr="00DA2172">
        <w:t>Privind spre viitorul nostru comun, Republica Moldova nu ne este doar vecin, partener și prieten apropiat, ci, desigur, și candidat la aderarea la Uniunea Europeană. Republica Moldova face parte din familia noastră europeană. Iar familia trebuie să rămână împreună atunci când vremurile devin grele și când întâmpină dificultăți. De aceea sunt astăzi aici.</w:t>
      </w:r>
    </w:p>
    <w:p w14:paraId="218C8F28" w14:textId="77777777" w:rsidR="00DA2172" w:rsidRPr="00DA2172" w:rsidRDefault="00DA2172" w:rsidP="00680FDC">
      <w:pPr>
        <w:jc w:val="both"/>
      </w:pPr>
      <w:r w:rsidRPr="00DA2172">
        <w:t>Dragă Maia, îți mulțumesc din suflet pentru primire.</w:t>
      </w:r>
    </w:p>
    <w:p w14:paraId="3F35980C" w14:textId="77777777" w:rsidR="00D31185" w:rsidRPr="00D82ABC" w:rsidRDefault="00D31185" w:rsidP="00D31185">
      <w:pPr>
        <w:pStyle w:val="Stilsursa"/>
      </w:pPr>
      <w:r w:rsidRPr="00D82ABC">
        <w:t>Sursa: Reprezentanța Comisiei Europene în România</w:t>
      </w:r>
    </w:p>
    <w:p w14:paraId="22A6A851" w14:textId="3B285A33" w:rsidR="00AD7A61" w:rsidRDefault="00DA2172" w:rsidP="00DA2172">
      <w:pPr>
        <w:pStyle w:val="separatorarticole"/>
      </w:pPr>
      <w:r>
        <w:t>*</w:t>
      </w:r>
    </w:p>
    <w:p w14:paraId="192137D2" w14:textId="77777777" w:rsidR="00DA2172" w:rsidRPr="00DA2172" w:rsidRDefault="00DA2172" w:rsidP="00680FDC">
      <w:pPr>
        <w:pStyle w:val="TitluArticolinINFOUE"/>
        <w:jc w:val="both"/>
      </w:pPr>
      <w:bookmarkStart w:id="176" w:name="_Toc119312425"/>
      <w:r w:rsidRPr="00DA2172">
        <w:t>PE își dă acordul pentru aderarea Croației la spațiul Schengen</w:t>
      </w:r>
      <w:bookmarkEnd w:id="176"/>
    </w:p>
    <w:p w14:paraId="22A251D0" w14:textId="77777777" w:rsidR="00DA2172" w:rsidRPr="00DA2172" w:rsidRDefault="00DA2172" w:rsidP="00680FDC">
      <w:pPr>
        <w:numPr>
          <w:ilvl w:val="0"/>
          <w:numId w:val="29"/>
        </w:numPr>
        <w:jc w:val="both"/>
      </w:pPr>
      <w:r w:rsidRPr="00DA2172">
        <w:t>Croația îndeplinește condițiile necesare pentru a deveni membră a zonei de liberă circulație</w:t>
      </w:r>
    </w:p>
    <w:p w14:paraId="482964D7" w14:textId="77777777" w:rsidR="00DA2172" w:rsidRPr="00DA2172" w:rsidRDefault="00DA2172" w:rsidP="00680FDC">
      <w:pPr>
        <w:numPr>
          <w:ilvl w:val="0"/>
          <w:numId w:val="29"/>
        </w:numPr>
        <w:jc w:val="both"/>
      </w:pPr>
      <w:r w:rsidRPr="00DA2172">
        <w:t>Consiliul trebuie să decidă acum ridicarea controalelor la frontieră</w:t>
      </w:r>
    </w:p>
    <w:p w14:paraId="770E627F" w14:textId="77777777" w:rsidR="00DA2172" w:rsidRPr="00DA2172" w:rsidRDefault="00DA2172" w:rsidP="00680FDC">
      <w:pPr>
        <w:numPr>
          <w:ilvl w:val="0"/>
          <w:numId w:val="29"/>
        </w:numPr>
        <w:jc w:val="both"/>
      </w:pPr>
      <w:r w:rsidRPr="00DA2172">
        <w:t>Respectarea drepturilor fundamentale la frontierele externe ar trebui evaluată în permanență</w:t>
      </w:r>
    </w:p>
    <w:p w14:paraId="5476142A" w14:textId="3BF0F165" w:rsidR="00DA2172" w:rsidRPr="00DA2172" w:rsidRDefault="00855A36" w:rsidP="00680FDC">
      <w:pPr>
        <w:jc w:val="both"/>
      </w:pPr>
      <w:hyperlink r:id="rId139" w:tgtFrame="_blank" w:tooltip="Deschidere într-o nouă fereastră" w:history="1">
        <w:r w:rsidR="00DA2172" w:rsidRPr="00DA2172">
          <w:rPr>
            <w:rStyle w:val="Hyperlink"/>
            <w:noProof/>
            <w:szCs w:val="24"/>
            <w:lang w:eastAsia="ro-RO"/>
          </w:rPr>
          <w:drawing>
            <wp:anchor distT="0" distB="0" distL="114300" distR="114300" simplePos="0" relativeHeight="252077056" behindDoc="0" locked="0" layoutInCell="1" allowOverlap="1" wp14:anchorId="74591901" wp14:editId="08BE1358">
              <wp:simplePos x="0" y="0"/>
              <wp:positionH relativeFrom="column">
                <wp:posOffset>-1041</wp:posOffset>
              </wp:positionH>
              <wp:positionV relativeFrom="paragraph">
                <wp:posOffset>77927</wp:posOffset>
              </wp:positionV>
              <wp:extent cx="2074620" cy="1382573"/>
              <wp:effectExtent l="0" t="0" r="1905" b="8255"/>
              <wp:wrapSquare wrapText="bothSides"/>
              <wp:docPr id="11" name="Imagine 11" descr="Pledând de mult timp pentru extinderea spațiului Schengen, PE își dă acordul pentru aderarea Croației. © Goran Jakus/Adobe Stock">
                <a:hlinkClick xmlns:a="http://schemas.openxmlformats.org/drawingml/2006/main" r:id="rId139"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edând de mult timp pentru extinderea spațiului Schengen, PE își dă acordul pentru aderarea Croației. © Goran Jakus/Adobe Stock">
                        <a:hlinkClick r:id="rId139" tgtFrame="&quot;_blank&quot;" tooltip="&quot;Deschidere într-o nouă fereastră&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74620" cy="1382573"/>
                      </a:xfrm>
                      <a:prstGeom prst="rect">
                        <a:avLst/>
                      </a:prstGeom>
                      <a:noFill/>
                      <a:ln>
                        <a:noFill/>
                      </a:ln>
                    </pic:spPr>
                  </pic:pic>
                </a:graphicData>
              </a:graphic>
            </wp:anchor>
          </w:drawing>
        </w:r>
      </w:hyperlink>
      <w:r w:rsidR="00DA2172" w:rsidRPr="00DA2172">
        <w:t xml:space="preserve">Pledând de mult timp pentru extinderea spațiului Schengen, PE își dă acordul pentru aderarea Croației. </w:t>
      </w:r>
    </w:p>
    <w:p w14:paraId="50F0723D" w14:textId="77777777" w:rsidR="00DA2172" w:rsidRPr="00DA2172" w:rsidRDefault="00DA2172" w:rsidP="00680FDC">
      <w:pPr>
        <w:jc w:val="both"/>
        <w:rPr>
          <w:b/>
          <w:bCs/>
        </w:rPr>
      </w:pPr>
      <w:r w:rsidRPr="00DA2172">
        <w:rPr>
          <w:b/>
          <w:bCs/>
        </w:rPr>
        <w:t xml:space="preserve">Joi, </w:t>
      </w:r>
      <w:proofErr w:type="spellStart"/>
      <w:r w:rsidRPr="00DA2172">
        <w:rPr>
          <w:b/>
          <w:bCs/>
        </w:rPr>
        <w:t>eurodeputații</w:t>
      </w:r>
      <w:proofErr w:type="spellEnd"/>
      <w:r w:rsidRPr="00DA2172">
        <w:rPr>
          <w:b/>
          <w:bCs/>
        </w:rPr>
        <w:t xml:space="preserve"> au dat un vot favorabil eliminării controalelor la frontierele interne dintre spațiul Schengen și Croația.</w:t>
      </w:r>
    </w:p>
    <w:p w14:paraId="335B65FA" w14:textId="77777777" w:rsidR="00DA2172" w:rsidRPr="00DA2172" w:rsidRDefault="00DA2172" w:rsidP="00680FDC">
      <w:pPr>
        <w:jc w:val="both"/>
      </w:pPr>
      <w:r w:rsidRPr="00DA2172">
        <w:t>Într-un raport adoptat cu 534 voturi pentru, 53 împotrivă și 25 abțineri, Parlamentul European sprijină aderarea Croației la spațiul Schengen. La 9 decembrie 2021, Consiliul a </w:t>
      </w:r>
      <w:hyperlink r:id="rId141" w:tgtFrame="_blank" w:history="1">
        <w:r w:rsidRPr="00DA2172">
          <w:rPr>
            <w:rStyle w:val="Hyperlink"/>
            <w:szCs w:val="24"/>
          </w:rPr>
          <w:t>confirmat</w:t>
        </w:r>
      </w:hyperlink>
      <w:r w:rsidRPr="00DA2172">
        <w:t xml:space="preserve"> că toate condițiile necesare pentru aplicarea integrală a normelor Schengen au fost îndeplinite de Croația. Acum, </w:t>
      </w:r>
      <w:proofErr w:type="spellStart"/>
      <w:r w:rsidRPr="00DA2172">
        <w:t>eurodeputații</w:t>
      </w:r>
      <w:proofErr w:type="spellEnd"/>
      <w:r w:rsidRPr="00DA2172">
        <w:t xml:space="preserve"> îndeamnă Consiliul să continue procesul și să adopte o decizie finală de eliminare a controalelor la frontieră.</w:t>
      </w:r>
    </w:p>
    <w:p w14:paraId="5463FD2A" w14:textId="77777777" w:rsidR="00DA2172" w:rsidRPr="00DA2172" w:rsidRDefault="00DA2172" w:rsidP="00680FDC">
      <w:pPr>
        <w:jc w:val="both"/>
      </w:pPr>
      <w:r w:rsidRPr="00DA2172">
        <w:rPr>
          <w:b/>
          <w:bCs/>
        </w:rPr>
        <w:t>Drepturile fundamentale trebuie respectate</w:t>
      </w:r>
    </w:p>
    <w:p w14:paraId="1AF409D4" w14:textId="77777777" w:rsidR="00DA2172" w:rsidRPr="00DA2172" w:rsidRDefault="00DA2172" w:rsidP="00680FDC">
      <w:pPr>
        <w:jc w:val="both"/>
      </w:pPr>
      <w:r w:rsidRPr="00DA2172">
        <w:t xml:space="preserve">Pentru a asigura respectarea drepturilor fundamentale la frontierele externe ale UE, </w:t>
      </w:r>
      <w:proofErr w:type="spellStart"/>
      <w:r w:rsidRPr="00DA2172">
        <w:t>eurodeputații</w:t>
      </w:r>
      <w:proofErr w:type="spellEnd"/>
      <w:r w:rsidRPr="00DA2172">
        <w:t xml:space="preserve"> îndeamnă Croația să informeze Parlamentul și Consiliul cu privire la modul în care și-a pus în aplicare planul de acțiune (a se vedea </w:t>
      </w:r>
      <w:hyperlink r:id="rId142" w:tgtFrame="_blank" w:history="1">
        <w:r w:rsidRPr="00DA2172">
          <w:rPr>
            <w:rStyle w:val="Hyperlink"/>
            <w:szCs w:val="24"/>
          </w:rPr>
          <w:t>comunicarea</w:t>
        </w:r>
      </w:hyperlink>
      <w:r w:rsidRPr="00DA2172">
        <w:t xml:space="preserve"> Comisiei pentru mai multe detalii) pentru gestionarea frontierelor externe ale UE și, în special, mecanismul independent de monitorizare a acțiunilor poliției. În urma rapoartelor privind returnările la frontierele Croației, </w:t>
      </w:r>
      <w:proofErr w:type="spellStart"/>
      <w:r w:rsidRPr="00DA2172">
        <w:t>eurodeputații</w:t>
      </w:r>
      <w:proofErr w:type="spellEnd"/>
      <w:r w:rsidRPr="00DA2172">
        <w:t xml:space="preserve"> cer Comisiei să evalueze aspectele legate de gestionarea frontierelor externe ale Croației și de drepturile fundamentale (inclusiv prin vizite la fața locului) ca parte a programului de evaluare Schengen.</w:t>
      </w:r>
    </w:p>
    <w:p w14:paraId="1F29CE21" w14:textId="77777777" w:rsidR="00DA2172" w:rsidRPr="00DA2172" w:rsidRDefault="00DA2172" w:rsidP="00680FDC">
      <w:pPr>
        <w:jc w:val="both"/>
      </w:pPr>
      <w:r w:rsidRPr="00DA2172">
        <w:rPr>
          <w:b/>
          <w:bCs/>
        </w:rPr>
        <w:t>Context</w:t>
      </w:r>
    </w:p>
    <w:p w14:paraId="21D57FBD" w14:textId="77777777" w:rsidR="00DA2172" w:rsidRPr="00DA2172" w:rsidRDefault="00DA2172" w:rsidP="00680FDC">
      <w:pPr>
        <w:jc w:val="both"/>
      </w:pPr>
      <w:r w:rsidRPr="00DA2172">
        <w:t xml:space="preserve">Parlamentul European a pledat de mult timp pentru extinderea spațiului Schengen de liberă circulație, care include în prezent 26 de state (toate statele membre ale UE, cu excepția Bulgariei, Croației, Ciprului, Irlandei și României, precum și Norvegia, Islanda, Elveția și Liechtenstein, care nu sunt membre ale UE). În 2018, </w:t>
      </w:r>
      <w:proofErr w:type="spellStart"/>
      <w:r w:rsidRPr="00DA2172">
        <w:t>eurodeputații</w:t>
      </w:r>
      <w:proofErr w:type="spellEnd"/>
      <w:r w:rsidRPr="00DA2172">
        <w:t> </w:t>
      </w:r>
      <w:hyperlink r:id="rId143" w:tgtFrame="_blank" w:history="1">
        <w:r w:rsidRPr="00DA2172">
          <w:rPr>
            <w:rStyle w:val="Hyperlink"/>
            <w:szCs w:val="24"/>
          </w:rPr>
          <w:t>au declarat</w:t>
        </w:r>
      </w:hyperlink>
      <w:r w:rsidRPr="00DA2172">
        <w:t> că, de îndată ce îndeplinește criteriile necesare, Croația ar trebui să fie admisă în spațiul Schengen. La 18 octombrie 2022, aceștia </w:t>
      </w:r>
      <w:hyperlink r:id="rId144" w:tgtFrame="_blank" w:history="1">
        <w:r w:rsidRPr="00DA2172">
          <w:rPr>
            <w:rStyle w:val="Hyperlink"/>
            <w:szCs w:val="24"/>
          </w:rPr>
          <w:t>și-au exprimat, de asemenea, sprijinul</w:t>
        </w:r>
      </w:hyperlink>
      <w:r w:rsidRPr="00DA2172">
        <w:t> pentru admiterea fără întârziere a Bulgariei și României.</w:t>
      </w:r>
    </w:p>
    <w:p w14:paraId="16922E89" w14:textId="77777777" w:rsidR="00DA2172" w:rsidRPr="00DA2172" w:rsidRDefault="00DA2172" w:rsidP="00680FDC">
      <w:pPr>
        <w:jc w:val="both"/>
      </w:pPr>
      <w:r w:rsidRPr="00DA2172">
        <w:rPr>
          <w:b/>
          <w:bCs/>
        </w:rPr>
        <w:t>Citat</w:t>
      </w:r>
    </w:p>
    <w:p w14:paraId="010FEC14" w14:textId="77777777" w:rsidR="00DA2172" w:rsidRPr="00DA2172" w:rsidRDefault="00DA2172" w:rsidP="00680FDC">
      <w:pPr>
        <w:jc w:val="both"/>
      </w:pPr>
      <w:r w:rsidRPr="00DA2172">
        <w:t>După vot, raportorul </w:t>
      </w:r>
      <w:proofErr w:type="spellStart"/>
      <w:r w:rsidRPr="00DA2172">
        <w:fldChar w:fldCharType="begin"/>
      </w:r>
      <w:r w:rsidRPr="00DA2172">
        <w:instrText xml:space="preserve"> HYPERLINK "https://www.europarl.europa.eu/meps/en/96903/PAULO_RANGEL/home" \t "_blank" </w:instrText>
      </w:r>
      <w:r w:rsidRPr="00DA2172">
        <w:fldChar w:fldCharType="separate"/>
      </w:r>
      <w:r w:rsidRPr="00DA2172">
        <w:rPr>
          <w:rStyle w:val="Hyperlink"/>
          <w:szCs w:val="24"/>
        </w:rPr>
        <w:t>Paulo</w:t>
      </w:r>
      <w:proofErr w:type="spellEnd"/>
      <w:r w:rsidRPr="00DA2172">
        <w:rPr>
          <w:rStyle w:val="Hyperlink"/>
          <w:szCs w:val="24"/>
        </w:rPr>
        <w:t xml:space="preserve"> </w:t>
      </w:r>
      <w:proofErr w:type="spellStart"/>
      <w:r w:rsidRPr="00DA2172">
        <w:rPr>
          <w:rStyle w:val="Hyperlink"/>
          <w:szCs w:val="24"/>
        </w:rPr>
        <w:t>Rangel</w:t>
      </w:r>
      <w:proofErr w:type="spellEnd"/>
      <w:r w:rsidRPr="00DA2172">
        <w:rPr>
          <w:rStyle w:val="Hyperlink"/>
          <w:szCs w:val="24"/>
        </w:rPr>
        <w:t xml:space="preserve"> (PPE, Portugalia)</w:t>
      </w:r>
      <w:r w:rsidRPr="00DA2172">
        <w:fldChar w:fldCharType="end"/>
      </w:r>
      <w:r w:rsidRPr="00DA2172">
        <w:t xml:space="preserve"> a declarat: „Până în prezent, Croația a făcut obiectul celei mai cuprinzătoare evaluări privind aderarea la spațiul Schengen a oricărei țări din UE. Comisia a dat curs unui număr de 281 de recomandări în 8 domenii ale legislației Schengen. Comisia și Consiliul au confirmat disponibilitatea țării de a aplica integral normele Schengen. Parlamentul European este întru </w:t>
      </w:r>
      <w:r w:rsidRPr="00DA2172">
        <w:lastRenderedPageBreak/>
        <w:t>totul de acord: eliminarea controalelor la frontierele interne trebuie să aibă loc până la sfârșitul acestui an!”</w:t>
      </w:r>
    </w:p>
    <w:p w14:paraId="5AE0787B" w14:textId="77777777" w:rsidR="00DA2172" w:rsidRPr="00DA2172" w:rsidRDefault="00DA2172" w:rsidP="00680FDC">
      <w:pPr>
        <w:jc w:val="both"/>
      </w:pPr>
      <w:r w:rsidRPr="00DA2172">
        <w:rPr>
          <w:b/>
          <w:bCs/>
        </w:rPr>
        <w:t>Următoarele etape</w:t>
      </w:r>
    </w:p>
    <w:p w14:paraId="707AEFE2" w14:textId="77777777" w:rsidR="00DA2172" w:rsidRPr="00DA2172" w:rsidRDefault="00DA2172" w:rsidP="00680FDC">
      <w:pPr>
        <w:jc w:val="both"/>
      </w:pPr>
      <w:r w:rsidRPr="00DA2172">
        <w:t>Decizia finală de eliminare a controalelor interne trebuie luată de Consiliul UE, hotărând în unanimitate.</w:t>
      </w:r>
    </w:p>
    <w:p w14:paraId="16192834" w14:textId="2F64E44D" w:rsidR="00DA2172" w:rsidRDefault="00DA2172" w:rsidP="00DA2172">
      <w:pPr>
        <w:pStyle w:val="Stilsursa"/>
      </w:pPr>
      <w:r>
        <w:t>Sursa:</w:t>
      </w:r>
      <w:r w:rsidRPr="00DA2172">
        <w:t xml:space="preserve"> </w:t>
      </w:r>
      <w:hyperlink r:id="rId145" w:history="1">
        <w:r w:rsidR="00A321E3" w:rsidRPr="00D97BBF">
          <w:rPr>
            <w:rStyle w:val="Hyperlink"/>
            <w:sz w:val="14"/>
            <w:szCs w:val="24"/>
          </w:rPr>
          <w:t>https://www.europarl.europa.eu/</w:t>
        </w:r>
      </w:hyperlink>
    </w:p>
    <w:p w14:paraId="3D4ED0DB" w14:textId="19A4ECA0" w:rsidR="00A321E3" w:rsidRDefault="00A321E3" w:rsidP="00A321E3">
      <w:pPr>
        <w:pStyle w:val="separatorarticole"/>
      </w:pPr>
      <w:r>
        <w:t>*</w:t>
      </w:r>
    </w:p>
    <w:p w14:paraId="59140183" w14:textId="77777777" w:rsidR="00A321E3" w:rsidRPr="00A321E3" w:rsidRDefault="00A321E3" w:rsidP="00680FDC">
      <w:pPr>
        <w:pStyle w:val="TitluArticolinINFOUE"/>
        <w:jc w:val="both"/>
      </w:pPr>
      <w:bookmarkStart w:id="177" w:name="_Toc119312426"/>
      <w:r w:rsidRPr="00A321E3">
        <w:t>Vânzarea mașinilor diesel și cu benzină interzisă din 2035 - explicații</w:t>
      </w:r>
      <w:bookmarkEnd w:id="177"/>
    </w:p>
    <w:p w14:paraId="587D3A14" w14:textId="4C1D699F" w:rsidR="00A321E3" w:rsidRPr="00A321E3" w:rsidRDefault="00A321E3" w:rsidP="00680FDC">
      <w:pPr>
        <w:jc w:val="both"/>
        <w:rPr>
          <w:rStyle w:val="Hyperlink"/>
          <w:b/>
          <w:bCs/>
          <w:color w:val="auto"/>
          <w:szCs w:val="24"/>
          <w:u w:val="none"/>
        </w:rPr>
      </w:pPr>
      <w:r w:rsidRPr="00A321E3">
        <w:rPr>
          <w:b/>
          <w:bCs/>
        </w:rPr>
        <w:t>Toate mașinile și camionetele noi vândute în UE începând cu 2035 vor trebui să aibă zero emisii. Ce înseamnă acest lucru? Citiți în continuare pentru mai multe informații.</w:t>
      </w:r>
      <w:r w:rsidRPr="00A321E3">
        <w:fldChar w:fldCharType="begin"/>
      </w:r>
      <w:r w:rsidRPr="00A321E3">
        <w:instrText xml:space="preserve"> HYPERLINK "https://www.europarl.europa.eu/resources/library/images/20221025PHT46002/20221025PHT46002_original.jpg" \o "Deschidere </w:instrText>
      </w:r>
      <w:r w:rsidRPr="00A321E3">
        <w:rPr>
          <w:rFonts w:hint="eastAsia"/>
        </w:rPr>
        <w:instrText>î</w:instrText>
      </w:r>
      <w:r w:rsidRPr="00A321E3">
        <w:instrText>ntr-o nou</w:instrText>
      </w:r>
      <w:r w:rsidRPr="00A321E3">
        <w:rPr>
          <w:rFonts w:hint="eastAsia"/>
        </w:rPr>
        <w:instrText>ă</w:instrText>
      </w:r>
      <w:r w:rsidRPr="00A321E3">
        <w:instrText xml:space="preserve"> fereastr</w:instrText>
      </w:r>
      <w:r w:rsidRPr="00A321E3">
        <w:rPr>
          <w:rFonts w:hint="eastAsia"/>
        </w:rPr>
        <w:instrText>ă</w:instrText>
      </w:r>
      <w:r w:rsidRPr="00A321E3">
        <w:instrText xml:space="preserve">" \t "_blank" </w:instrText>
      </w:r>
      <w:r w:rsidRPr="00A321E3">
        <w:fldChar w:fldCharType="separate"/>
      </w:r>
    </w:p>
    <w:p w14:paraId="322DAA15" w14:textId="77777777" w:rsidR="00A321E3" w:rsidRDefault="00A321E3" w:rsidP="00680FDC">
      <w:pPr>
        <w:jc w:val="both"/>
        <w:rPr>
          <w:i/>
          <w:iCs/>
        </w:rPr>
      </w:pPr>
      <w:r w:rsidRPr="00A321E3">
        <w:rPr>
          <w:rStyle w:val="Hyperlink"/>
          <w:noProof/>
          <w:szCs w:val="24"/>
          <w:lang w:eastAsia="ro-RO"/>
        </w:rPr>
        <w:drawing>
          <wp:anchor distT="0" distB="0" distL="114300" distR="114300" simplePos="0" relativeHeight="252079104" behindDoc="0" locked="0" layoutInCell="1" allowOverlap="1" wp14:anchorId="2223F8FF" wp14:editId="67AD34B1">
            <wp:simplePos x="0" y="0"/>
            <wp:positionH relativeFrom="column">
              <wp:posOffset>-1041</wp:posOffset>
            </wp:positionH>
            <wp:positionV relativeFrom="paragraph">
              <wp:posOffset>2083</wp:posOffset>
            </wp:positionV>
            <wp:extent cx="2201875" cy="1467379"/>
            <wp:effectExtent l="0" t="0" r="8255" b="0"/>
            <wp:wrapSquare wrapText="bothSides"/>
            <wp:docPr id="16" name="Imagine 16" descr="Imaginea unei borne de încărcare a unei mașini electrice și a unei mașini conectate la aceasta pe fundal.">
              <a:hlinkClick xmlns:a="http://schemas.openxmlformats.org/drawingml/2006/main" r:id="rId146"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inea unei borne de încărcare a unei mașini electrice și a unei mașini conectate la aceasta pe fundal.">
                      <a:hlinkClick r:id="rId146" tgtFrame="&quot;_blank&quot;" tooltip="&quot;Deschidere într-o nouă fereastră&quo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01875" cy="1467379"/>
                    </a:xfrm>
                    <a:prstGeom prst="rect">
                      <a:avLst/>
                    </a:prstGeom>
                    <a:noFill/>
                    <a:ln>
                      <a:noFill/>
                    </a:ln>
                  </pic:spPr>
                </pic:pic>
              </a:graphicData>
            </a:graphic>
          </wp:anchor>
        </w:drawing>
      </w:r>
      <w:r w:rsidRPr="00A321E3">
        <w:fldChar w:fldCharType="end"/>
      </w:r>
      <w:r w:rsidRPr="00A321E3">
        <w:rPr>
          <w:i/>
          <w:iCs/>
        </w:rPr>
        <w:t>Pentru a-și atinge obiectivul asumat de </w:t>
      </w:r>
      <w:hyperlink r:id="rId148" w:tgtFrame="_blank" w:history="1">
        <w:r w:rsidRPr="00A321E3">
          <w:rPr>
            <w:rStyle w:val="Hyperlink"/>
            <w:i/>
            <w:iCs/>
            <w:szCs w:val="24"/>
          </w:rPr>
          <w:t>neutralitate climatică până în 2050</w:t>
        </w:r>
      </w:hyperlink>
      <w:r w:rsidRPr="00A321E3">
        <w:rPr>
          <w:i/>
          <w:iCs/>
        </w:rPr>
        <w:t>, UE ia măsuri pentru reducerea emisiilor de la mașini, întrucât </w:t>
      </w:r>
      <w:hyperlink r:id="rId149" w:tgtFrame="_blank" w:history="1">
        <w:r w:rsidRPr="00A321E3">
          <w:rPr>
            <w:rStyle w:val="Hyperlink"/>
            <w:i/>
            <w:iCs/>
            <w:szCs w:val="24"/>
          </w:rPr>
          <w:t>transportul rutier produce o cincime din emisiile de CO2 ale UE</w:t>
        </w:r>
      </w:hyperlink>
      <w:r w:rsidRPr="00A321E3">
        <w:rPr>
          <w:i/>
          <w:iCs/>
        </w:rPr>
        <w:t>. În iunie 2022 Parlamentul a aprobat propunerea Comisiei Europene pentru </w:t>
      </w:r>
      <w:hyperlink r:id="rId150" w:tgtFrame="_blank" w:history="1">
        <w:r w:rsidRPr="00A321E3">
          <w:rPr>
            <w:rStyle w:val="Hyperlink"/>
            <w:i/>
            <w:iCs/>
            <w:szCs w:val="24"/>
          </w:rPr>
          <w:t>emisii zero de la mașinile și camionetele noi până în 2035</w:t>
        </w:r>
      </w:hyperlink>
      <w:r w:rsidRPr="00A321E3">
        <w:rPr>
          <w:i/>
          <w:iCs/>
        </w:rPr>
        <w:t>. Obiective de reducere intermediare până în 2030 vor fi stabilite la 55% pentru mașini și 50% pentru camionete.</w:t>
      </w:r>
    </w:p>
    <w:p w14:paraId="33F1C92D" w14:textId="51B1EF14" w:rsidR="00A321E3" w:rsidRPr="00A321E3" w:rsidRDefault="00A321E3" w:rsidP="00680FDC">
      <w:pPr>
        <w:jc w:val="both"/>
      </w:pPr>
      <w:r w:rsidRPr="00A321E3">
        <w:rPr>
          <w:i/>
          <w:iCs/>
        </w:rPr>
        <w:t>Întrebările și răspunsurile următoare se bazează pe </w:t>
      </w:r>
      <w:hyperlink r:id="rId151" w:tgtFrame="_blank" w:history="1">
        <w:r w:rsidRPr="00A321E3">
          <w:rPr>
            <w:rStyle w:val="Hyperlink"/>
            <w:i/>
            <w:iCs/>
            <w:szCs w:val="24"/>
          </w:rPr>
          <w:t xml:space="preserve">interviul acordat în luna iulie de parlamentarul olandez Jan </w:t>
        </w:r>
        <w:proofErr w:type="spellStart"/>
        <w:r w:rsidRPr="00A321E3">
          <w:rPr>
            <w:rStyle w:val="Hyperlink"/>
            <w:i/>
            <w:iCs/>
            <w:szCs w:val="24"/>
          </w:rPr>
          <w:t>Huitema</w:t>
        </w:r>
        <w:proofErr w:type="spellEnd"/>
        <w:r w:rsidRPr="00A321E3">
          <w:rPr>
            <w:rStyle w:val="Hyperlink"/>
            <w:i/>
            <w:iCs/>
            <w:szCs w:val="24"/>
          </w:rPr>
          <w:t xml:space="preserve"> (</w:t>
        </w:r>
        <w:proofErr w:type="spellStart"/>
        <w:r w:rsidRPr="00A321E3">
          <w:rPr>
            <w:rStyle w:val="Hyperlink"/>
            <w:i/>
            <w:iCs/>
            <w:szCs w:val="24"/>
          </w:rPr>
          <w:t>Renew</w:t>
        </w:r>
        <w:proofErr w:type="spellEnd"/>
        <w:r w:rsidRPr="00A321E3">
          <w:rPr>
            <w:rStyle w:val="Hyperlink"/>
            <w:i/>
            <w:iCs/>
            <w:szCs w:val="24"/>
          </w:rPr>
          <w:t>)</w:t>
        </w:r>
      </w:hyperlink>
      <w:r w:rsidRPr="00A321E3">
        <w:rPr>
          <w:i/>
          <w:iCs/>
        </w:rPr>
        <w:t>, autorul raportului privind revizuirea standardelor UE de CO2 pentru mașini noi și camionete.</w:t>
      </w:r>
    </w:p>
    <w:p w14:paraId="19743DD4" w14:textId="5DC5F6C7" w:rsidR="00A321E3" w:rsidRPr="00A321E3" w:rsidRDefault="00A321E3" w:rsidP="00680FDC">
      <w:pPr>
        <w:jc w:val="both"/>
      </w:pPr>
      <w:r w:rsidRPr="00A321E3">
        <w:rPr>
          <w:b/>
          <w:bCs/>
        </w:rPr>
        <w:t>Când va avea loc interzicerea vânzării de mașini noi cu motoare cu ardere internă?</w:t>
      </w:r>
    </w:p>
    <w:p w14:paraId="6871E1C2" w14:textId="20F582B7" w:rsidR="00A321E3" w:rsidRPr="00A321E3" w:rsidRDefault="00A321E3" w:rsidP="00680FDC">
      <w:pPr>
        <w:jc w:val="both"/>
      </w:pPr>
      <w:r w:rsidRPr="00A321E3">
        <w:t>Din 2035, toate mașinile nou-venite pe piață vor trebui să aibă emisii zero și să nu emită CO2. Acest lucru va garanta că, până în 2050, sectorul transporturilor poate deveni neutru din punct de vedere al emisiilor de carbon.</w:t>
      </w:r>
    </w:p>
    <w:p w14:paraId="73EEB154" w14:textId="77777777" w:rsidR="00A321E3" w:rsidRPr="00A321E3" w:rsidRDefault="00A321E3" w:rsidP="00680FDC">
      <w:pPr>
        <w:jc w:val="both"/>
      </w:pPr>
      <w:r w:rsidRPr="00A321E3">
        <w:rPr>
          <w:b/>
          <w:bCs/>
        </w:rPr>
        <w:t>Ce se va întâmpla cu mașinile actuale cu motoare termice? Mai putem să le conducem după 2035?</w:t>
      </w:r>
    </w:p>
    <w:p w14:paraId="08FBA4A8" w14:textId="77777777" w:rsidR="00A321E3" w:rsidRDefault="00A321E3" w:rsidP="00680FDC">
      <w:pPr>
        <w:jc w:val="both"/>
      </w:pPr>
      <w:r w:rsidRPr="00A321E3">
        <w:t>Da, puteți conduce în continuare mașina actuală. Noile reguli nu înseamnă că toate mașinile de pe străzi trebuie să aibă emisii zero până în 2035. Aceste reguli nu afectează mașinile existente. Dacă cumpărați o mașină nouă acum, o puteți conduce până la sfârșitul duratei de viață. Dar, pentru că durata medie de viață a unei mașini este de 15 ani, trebuie să începem din 2035 pentru a putea spera că până în 2050 toate mașinile vor fi neutre din punct de vedere al CO2.</w:t>
      </w:r>
    </w:p>
    <w:p w14:paraId="2715EC43" w14:textId="54778A26" w:rsidR="00A321E3" w:rsidRPr="00A321E3" w:rsidRDefault="00A321E3" w:rsidP="00680FDC">
      <w:pPr>
        <w:jc w:val="both"/>
      </w:pPr>
      <w:r w:rsidRPr="00A321E3">
        <w:rPr>
          <w:b/>
          <w:bCs/>
        </w:rPr>
        <w:t>Va mai fi posibil să vindem și cumpărăm la mâna a doua mașini cu combustie internă după 2035? Le mai putem alimenta?</w:t>
      </w:r>
    </w:p>
    <w:p w14:paraId="48C937C0" w14:textId="6A80B0B0" w:rsidR="00A321E3" w:rsidRPr="00A321E3" w:rsidRDefault="00A321E3" w:rsidP="00680FDC">
      <w:pPr>
        <w:jc w:val="both"/>
      </w:pPr>
      <w:r w:rsidRPr="00A321E3">
        <w:t>Da, toate acestea vor fi în continuare posibile. Totuși, costul total aferent deținerii lor - costul combustibilului, întreținerea, achiziția și asigurarea - ar putea crește.</w:t>
      </w:r>
    </w:p>
    <w:p w14:paraId="6A6C8F33" w14:textId="66072E28" w:rsidR="00A321E3" w:rsidRPr="00A321E3" w:rsidRDefault="00A321E3" w:rsidP="00680FDC">
      <w:pPr>
        <w:jc w:val="both"/>
      </w:pPr>
      <w:r w:rsidRPr="00A321E3">
        <w:rPr>
          <w:b/>
          <w:bCs/>
        </w:rPr>
        <w:t>Ce tip de mașini cu emisii zero va conduce majoritatea?</w:t>
      </w:r>
    </w:p>
    <w:p w14:paraId="61BE782F" w14:textId="3C82B15D" w:rsidR="00A321E3" w:rsidRPr="00A321E3" w:rsidRDefault="00A321E3" w:rsidP="00680FDC">
      <w:pPr>
        <w:jc w:val="both"/>
      </w:pPr>
      <w:r w:rsidRPr="00A321E3">
        <w:t>Tendința este în mare parte către vehicule electrice cu baterie, deoarece costul total al deținerii este mai mic decât la alternativele acestora. De exemplu, producția de hidrogen și e-combustibili - obținuți din electricitate și hidrogen și transformate în benzină sintetică - este mai costisitoare, deoarece necesită multă energie electrică. Pe de altă parte, bateriile sunt grele, ceea ce înseamnă că unele mijloace de transport nu pot fi alimentate cu ușurință de baterii - prin urmare hidrogenul sau e-combustibilii pot fi o soluție bună pentru nave, avioane sau vehicule grele.</w:t>
      </w:r>
    </w:p>
    <w:p w14:paraId="6315890D" w14:textId="7CDB07C9" w:rsidR="00A321E3" w:rsidRPr="00A321E3" w:rsidRDefault="00A321E3" w:rsidP="00680FDC">
      <w:pPr>
        <w:jc w:val="both"/>
      </w:pPr>
      <w:r w:rsidRPr="00A321E3">
        <w:rPr>
          <w:b/>
          <w:bCs/>
        </w:rPr>
        <w:t>Vor deveni mașinile electrice mai accesibile?</w:t>
      </w:r>
    </w:p>
    <w:p w14:paraId="4C3799BA" w14:textId="77777777" w:rsidR="00A321E3" w:rsidRPr="00A321E3" w:rsidRDefault="00A321E3" w:rsidP="00680FDC">
      <w:pPr>
        <w:jc w:val="both"/>
      </w:pPr>
      <w:r w:rsidRPr="00A321E3">
        <w:t xml:space="preserve">Este deja mai rentabil să folosiți vehicule cu motor electric, deoarece prețurile la electricitate sunt în prezent mai mici decât prețurile la benzină și acestea necesită mai puțină întreținere. Deci, după achiziție, costul total al deținerii unei mașini cu baterie este același sau mai mic cu cel pentru o mașină pe benzină sau diesel. Cu toate acestea, astăzi mașinile electrice sunt scumpe. Noile reguli ar trebui să încurajeze mai </w:t>
      </w:r>
      <w:r w:rsidRPr="00A321E3">
        <w:lastRenderedPageBreak/>
        <w:t>multă concurență și să stimuleze producătorii să investească în cercetare și inovare pentru vehiculele electrice, ceea ce ar trebui să reducă prețul de achiziție.</w:t>
      </w:r>
    </w:p>
    <w:p w14:paraId="7D17860F" w14:textId="77777777" w:rsidR="00A321E3" w:rsidRDefault="00A321E3" w:rsidP="00680FDC">
      <w:pPr>
        <w:jc w:val="both"/>
      </w:pPr>
      <w:r w:rsidRPr="00A321E3">
        <w:t>O altă problemă este piața auto second-hand, care nu s-a dezvoltat încă pentru vehiculele electrice.</w:t>
      </w:r>
    </w:p>
    <w:p w14:paraId="12583D06" w14:textId="0A7EDAB3" w:rsidR="00A321E3" w:rsidRPr="00A321E3" w:rsidRDefault="00A321E3" w:rsidP="00680FDC">
      <w:pPr>
        <w:jc w:val="both"/>
      </w:pPr>
      <w:r w:rsidRPr="00A321E3">
        <w:rPr>
          <w:b/>
          <w:bCs/>
        </w:rPr>
        <w:t>Ce se va întâmpla cu deșeurile produse de bateriile electrice?</w:t>
      </w:r>
    </w:p>
    <w:p w14:paraId="01BEC87C" w14:textId="5FF98966" w:rsidR="00A321E3" w:rsidRPr="00A321E3" w:rsidRDefault="00A321E3" w:rsidP="00680FDC">
      <w:pPr>
        <w:jc w:val="both"/>
      </w:pPr>
      <w:r w:rsidRPr="00A321E3">
        <w:t>Aceste probleme vor fi reglementate prin legislație separată - cum ar fi </w:t>
      </w:r>
      <w:hyperlink r:id="rId152" w:tgtFrame="_blank" w:history="1">
        <w:r w:rsidRPr="00A321E3">
          <w:rPr>
            <w:rStyle w:val="Hyperlink"/>
            <w:szCs w:val="24"/>
          </w:rPr>
          <w:t>directiva privind energia regenerabilă</w:t>
        </w:r>
      </w:hyperlink>
      <w:r w:rsidRPr="00A321E3">
        <w:t> și </w:t>
      </w:r>
      <w:hyperlink r:id="rId153" w:tgtFrame="_blank" w:history="1">
        <w:r w:rsidRPr="00A321E3">
          <w:rPr>
            <w:rStyle w:val="Hyperlink"/>
            <w:szCs w:val="24"/>
          </w:rPr>
          <w:t>noul regulament privind bateriile</w:t>
        </w:r>
      </w:hyperlink>
      <w:r w:rsidRPr="00A321E3">
        <w:t> - care vor asigura un proces de producție neutru din punct de vedere al CO2, care să nu aibă un efect negativ asupra mediului și care să includă norme privind reciclarea bateriilor. De asemenea, se lucrează intens la îmbunătățirea performanțelor bateriilor, și nu doar pentru mașini.</w:t>
      </w:r>
    </w:p>
    <w:p w14:paraId="0F1DF41F" w14:textId="0318E859" w:rsidR="00A321E3" w:rsidRPr="00A321E3" w:rsidRDefault="00A321E3" w:rsidP="00680FDC">
      <w:pPr>
        <w:jc w:val="both"/>
      </w:pPr>
      <w:r w:rsidRPr="00A321E3">
        <w:rPr>
          <w:b/>
          <w:bCs/>
        </w:rPr>
        <w:t>Există infrastructură suficientă pentru mașinile cu emisii zero? Sunt ele doar pentru oamenii care locuiesc în orașe?</w:t>
      </w:r>
    </w:p>
    <w:p w14:paraId="0B2B1026" w14:textId="6D964D16" w:rsidR="00A321E3" w:rsidRPr="00A321E3" w:rsidRDefault="00A321E3" w:rsidP="00680FDC">
      <w:pPr>
        <w:jc w:val="both"/>
      </w:pPr>
      <w:r w:rsidRPr="00A321E3">
        <w:t>Producătorii lucrează în prezent la mașini cu o autonomie de peste 600 de kilometri. Eficiența se îmbunătățește, astfel încât mașinile nu trebuie încărcate la fel de des. Totodată se lucrează ca acestea să se poată încărca de la prize obișnuite de acasă. De asemenea, Parlamentul a convenit recent asupra poziției sale privind </w:t>
      </w:r>
      <w:hyperlink r:id="rId154" w:tgtFrame="_blank" w:history="1">
        <w:r w:rsidRPr="00A321E3">
          <w:rPr>
            <w:rStyle w:val="Hyperlink"/>
            <w:szCs w:val="24"/>
          </w:rPr>
          <w:t>infrastructura pentru combustibili alternativi</w:t>
        </w:r>
      </w:hyperlink>
      <w:r w:rsidRPr="00A321E3">
        <w:t>, prin care să se ofere mai multe stații de încărcare electrică și alimentare cu hidrogen.</w:t>
      </w:r>
    </w:p>
    <w:p w14:paraId="0E1745D8" w14:textId="3A182C06" w:rsidR="00A321E3" w:rsidRPr="00A321E3" w:rsidRDefault="00A321E3" w:rsidP="00680FDC">
      <w:pPr>
        <w:jc w:val="both"/>
      </w:pPr>
      <w:r w:rsidRPr="00A321E3">
        <w:rPr>
          <w:b/>
          <w:bCs/>
        </w:rPr>
        <w:t>Care sunt pașii următori?</w:t>
      </w:r>
    </w:p>
    <w:p w14:paraId="2DDF2040" w14:textId="6BF65E24" w:rsidR="00A321E3" w:rsidRDefault="00855A36" w:rsidP="00680FDC">
      <w:pPr>
        <w:jc w:val="both"/>
      </w:pPr>
      <w:hyperlink r:id="rId155" w:tgtFrame="_blank" w:history="1">
        <w:r w:rsidR="00A321E3" w:rsidRPr="00A321E3">
          <w:rPr>
            <w:rStyle w:val="Hyperlink"/>
            <w:szCs w:val="24"/>
          </w:rPr>
          <w:t>Parlamentul și țările UE au ajuns la un acord</w:t>
        </w:r>
      </w:hyperlink>
      <w:r w:rsidR="00A321E3" w:rsidRPr="00A321E3">
        <w:t> cu privire la forma finală a normelor propuse în octombrie 2022.</w:t>
      </w:r>
    </w:p>
    <w:p w14:paraId="38EB5A02" w14:textId="77777777" w:rsidR="0049060B" w:rsidRPr="0049060B" w:rsidRDefault="0049060B" w:rsidP="0049060B">
      <w:pPr>
        <w:jc w:val="right"/>
        <w:rPr>
          <w:b/>
          <w:i/>
          <w:color w:val="0000FF"/>
          <w:sz w:val="14"/>
        </w:rPr>
      </w:pPr>
      <w:r w:rsidRPr="0049060B">
        <w:rPr>
          <w:b/>
          <w:i/>
          <w:color w:val="0000FF"/>
          <w:sz w:val="14"/>
        </w:rPr>
        <w:t>Sursa: https://www.europarl.europa.eu/</w:t>
      </w:r>
    </w:p>
    <w:p w14:paraId="71E56244" w14:textId="197BB3AF" w:rsidR="0049060B" w:rsidRDefault="0049060B" w:rsidP="0049060B">
      <w:pPr>
        <w:pStyle w:val="separatorarticole"/>
      </w:pPr>
      <w:r>
        <w:t>*</w:t>
      </w:r>
    </w:p>
    <w:p w14:paraId="510DE876" w14:textId="77777777" w:rsidR="0049060B" w:rsidRPr="0049060B" w:rsidRDefault="0049060B" w:rsidP="0049060B">
      <w:pPr>
        <w:pStyle w:val="TitluArticolinINFOUE"/>
      </w:pPr>
      <w:bookmarkStart w:id="178" w:name="_Toc119312427"/>
      <w:r w:rsidRPr="0049060B">
        <w:t>Reducerea emisiilor de CO2: obiective și măsuri UE</w:t>
      </w:r>
      <w:bookmarkEnd w:id="178"/>
    </w:p>
    <w:p w14:paraId="75E56610" w14:textId="7A0188B9" w:rsidR="0049060B" w:rsidRPr="0049060B" w:rsidRDefault="0049060B" w:rsidP="00680FDC">
      <w:pPr>
        <w:jc w:val="both"/>
        <w:rPr>
          <w:b/>
          <w:bCs/>
        </w:rPr>
      </w:pPr>
      <w:r>
        <w:rPr>
          <w:b/>
          <w:bCs/>
        </w:rPr>
        <w:t>C</w:t>
      </w:r>
      <w:r w:rsidRPr="0049060B">
        <w:rPr>
          <w:b/>
          <w:bCs/>
        </w:rPr>
        <w:t>e măsuri ia Uniunea Europeană pentru a îndeplini obiectivele de reducere a emisiilor de dioxid de carbon în cadrul pachetului „Pregătiți pentru 55”</w:t>
      </w:r>
    </w:p>
    <w:p w14:paraId="56780026" w14:textId="635942D6" w:rsidR="0049060B" w:rsidRPr="0049060B" w:rsidRDefault="0049060B" w:rsidP="00680FDC">
      <w:pPr>
        <w:jc w:val="both"/>
        <w:rPr>
          <w:b/>
          <w:bCs/>
        </w:rPr>
      </w:pPr>
      <w:r w:rsidRPr="0049060B">
        <w:rPr>
          <w:b/>
          <w:bCs/>
          <w:noProof/>
          <w:lang w:eastAsia="ro-RO"/>
        </w:rPr>
        <w:drawing>
          <wp:anchor distT="0" distB="0" distL="114300" distR="114300" simplePos="0" relativeHeight="252080128" behindDoc="0" locked="0" layoutInCell="1" allowOverlap="1" wp14:anchorId="4557B6D5" wp14:editId="54FC774C">
            <wp:simplePos x="0" y="0"/>
            <wp:positionH relativeFrom="column">
              <wp:posOffset>-1041</wp:posOffset>
            </wp:positionH>
            <wp:positionV relativeFrom="paragraph">
              <wp:posOffset>2083</wp:posOffset>
            </wp:positionV>
            <wp:extent cx="2008757" cy="1338681"/>
            <wp:effectExtent l="0" t="0" r="0" b="0"/>
            <wp:wrapSquare wrapText="bothSides"/>
            <wp:docPr id="18" name="Imagine 18" descr=" ©AP Images/European Union-EP">
              <a:hlinkClick xmlns:a="http://schemas.openxmlformats.org/drawingml/2006/main" r:id="rId156"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AP Images/European Union-EP">
                      <a:hlinkClick r:id="rId156" tgtFrame="&quot;_blank&quot;" tooltip="&quot;Deschidere într-o nouă fereastră&quo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08757" cy="1338681"/>
                    </a:xfrm>
                    <a:prstGeom prst="rect">
                      <a:avLst/>
                    </a:prstGeom>
                    <a:noFill/>
                    <a:ln>
                      <a:noFill/>
                    </a:ln>
                  </pic:spPr>
                </pic:pic>
              </a:graphicData>
            </a:graphic>
          </wp:anchor>
        </w:drawing>
      </w:r>
      <w:r w:rsidRPr="0049060B">
        <w:rPr>
          <w:b/>
          <w:bCs/>
        </w:rPr>
        <w:t>Obiectivele UE privind schimbările climatice</w:t>
      </w:r>
    </w:p>
    <w:p w14:paraId="54AA9589" w14:textId="4F8358FB" w:rsidR="0049060B" w:rsidRPr="0049060B" w:rsidRDefault="0049060B" w:rsidP="00680FDC">
      <w:pPr>
        <w:jc w:val="both"/>
      </w:pPr>
      <w:r w:rsidRPr="0049060B">
        <w:t>Pentru a </w:t>
      </w:r>
      <w:hyperlink r:id="rId158" w:tgtFrame="_blank" w:history="1">
        <w:r w:rsidRPr="0049060B">
          <w:rPr>
            <w:rStyle w:val="Hyperlink"/>
            <w:szCs w:val="24"/>
          </w:rPr>
          <w:t>combate schimbările climatice</w:t>
        </w:r>
      </w:hyperlink>
      <w:r w:rsidRPr="0049060B">
        <w:t>, Uniunea Europeană a adoptat Legea europeană a climei care ridică ținta UE de reducere a emisiilor până în 2030 la 55% de la 40% și face din atingerea neutralității climatice până în 2050 o obligație legală.</w:t>
      </w:r>
      <w:r w:rsidRPr="0049060B">
        <w:br/>
        <w:t>Legea privind clima face parte din </w:t>
      </w:r>
      <w:hyperlink r:id="rId159" w:tgtFrame="_blank" w:history="1">
        <w:r w:rsidRPr="0049060B">
          <w:rPr>
            <w:rStyle w:val="Hyperlink"/>
            <w:szCs w:val="24"/>
          </w:rPr>
          <w:t>Pactul verde european</w:t>
        </w:r>
      </w:hyperlink>
      <w:r w:rsidRPr="0049060B">
        <w:t>, foaia de parcurs a Uniunii Europene către </w:t>
      </w:r>
      <w:hyperlink r:id="rId160" w:tgtFrame="_blank" w:history="1">
        <w:r w:rsidRPr="0049060B">
          <w:rPr>
            <w:rStyle w:val="Hyperlink"/>
            <w:szCs w:val="24"/>
          </w:rPr>
          <w:t>neutralitatea climatică</w:t>
        </w:r>
      </w:hyperlink>
      <w:r w:rsidRPr="0049060B">
        <w:t>. Pentru a-și atinge obiectivul legat de climă, Uniunea Europeană a elaborat un pachet de măsuri ambițios cunoscut sub numele „Pregătiți pentru 55 în 2030”. Acesta cuprinde 13 legi revizuite interconectate și șase propuneri de legi privind clima și energia.</w:t>
      </w:r>
    </w:p>
    <w:p w14:paraId="498B377D" w14:textId="77777777" w:rsidR="0049060B" w:rsidRDefault="0049060B" w:rsidP="00680FDC">
      <w:pPr>
        <w:jc w:val="both"/>
      </w:pPr>
      <w:r w:rsidRPr="0049060B">
        <w:rPr>
          <w:b/>
          <w:bCs/>
          <w:i/>
          <w:iCs/>
        </w:rPr>
        <w:t xml:space="preserve">Consultați </w:t>
      </w:r>
      <w:proofErr w:type="spellStart"/>
      <w:r w:rsidRPr="0049060B">
        <w:rPr>
          <w:b/>
          <w:bCs/>
          <w:i/>
          <w:iCs/>
        </w:rPr>
        <w:t>infograficul</w:t>
      </w:r>
      <w:proofErr w:type="spellEnd"/>
      <w:r w:rsidRPr="0049060B">
        <w:rPr>
          <w:b/>
          <w:bCs/>
          <w:i/>
          <w:iCs/>
        </w:rPr>
        <w:t xml:space="preserve"> nostru despre</w:t>
      </w:r>
      <w:r w:rsidRPr="0049060B">
        <w:rPr>
          <w:b/>
          <w:bCs/>
        </w:rPr>
        <w:t> </w:t>
      </w:r>
      <w:hyperlink r:id="rId161" w:tgtFrame="_blank" w:history="1">
        <w:r w:rsidRPr="0049060B">
          <w:rPr>
            <w:rStyle w:val="Hyperlink"/>
            <w:b/>
            <w:bCs/>
            <w:i/>
            <w:iCs/>
            <w:szCs w:val="24"/>
          </w:rPr>
          <w:t>„progresele UE în privința obiectivelor legate de schimbările climatice”.</w:t>
        </w:r>
      </w:hyperlink>
    </w:p>
    <w:p w14:paraId="7E3E9BFD" w14:textId="4059A13B" w:rsidR="0049060B" w:rsidRPr="0049060B" w:rsidRDefault="0049060B" w:rsidP="00680FDC">
      <w:pPr>
        <w:jc w:val="both"/>
        <w:rPr>
          <w:b/>
          <w:bCs/>
        </w:rPr>
      </w:pPr>
      <w:r w:rsidRPr="0049060B">
        <w:br/>
      </w:r>
      <w:r w:rsidRPr="0049060B">
        <w:rPr>
          <w:b/>
          <w:bCs/>
        </w:rPr>
        <w:t>O schemă de comercializare a certificatelor de emisii pentru industrie</w:t>
      </w:r>
    </w:p>
    <w:p w14:paraId="35547063" w14:textId="77777777" w:rsidR="0049060B" w:rsidRDefault="0049060B" w:rsidP="00680FDC">
      <w:pPr>
        <w:jc w:val="both"/>
      </w:pPr>
      <w:r w:rsidRPr="0049060B">
        <w:t>Schema UE de comercializare a certificatelor de emisii (ETS) urmărește să reducă emisiile de dioxid de carbon generate de industrie și obligă companiile să dețină un </w:t>
      </w:r>
      <w:r w:rsidRPr="0049060B">
        <w:rPr>
          <w:b/>
          <w:bCs/>
        </w:rPr>
        <w:t>permis pentru fiecare tonă de CO2</w:t>
      </w:r>
      <w:r w:rsidRPr="0049060B">
        <w:t> pe care o emit. Companiile trebuie să le achiziționeze prin licitație. Există o serie de stimulente pentru a da un impuls inovării în acest sector.</w:t>
      </w:r>
    </w:p>
    <w:p w14:paraId="03827F48" w14:textId="03685BE9" w:rsidR="0049060B" w:rsidRDefault="0049060B" w:rsidP="00680FDC">
      <w:pPr>
        <w:jc w:val="both"/>
      </w:pPr>
      <w:r w:rsidRPr="0049060B">
        <w:t>Schema de comercializare a certificatelor de emisii este prima piață mondială de dioxid de carbon la nivel mondial și rămâne cea mai mare astfel de piață. Ea reglementează aproximativ </w:t>
      </w:r>
      <w:r w:rsidRPr="0049060B">
        <w:rPr>
          <w:b/>
          <w:bCs/>
        </w:rPr>
        <w:t>40 % din totalul emisiilor de gaze cu efect de seră din Uniune</w:t>
      </w:r>
      <w:r w:rsidRPr="0049060B">
        <w:t> și se aplică pentru aproximativ 10 000 de centrale electrice și fabrici producătoare din Uniune.</w:t>
      </w:r>
    </w:p>
    <w:p w14:paraId="42F33897" w14:textId="2BE7594E" w:rsidR="0049060B" w:rsidRPr="0049060B" w:rsidRDefault="0049060B" w:rsidP="00680FDC">
      <w:pPr>
        <w:jc w:val="both"/>
      </w:pPr>
      <w:r w:rsidRPr="0049060B">
        <w:lastRenderedPageBreak/>
        <w:t>Pentru alinierea ETS cu obiectivele de reducere a emisiilor din Pactul Verde european, UE lucrează la o actualizare a acestei scheme. Parlamentul dorește ca emisiile din sectoarele acoperite de ETS să coboare până în 2030 la 63% față de nivelurile din 2005, comparativ cu propunerea Comisiei de 61%.</w:t>
      </w:r>
    </w:p>
    <w:p w14:paraId="07CEC01E" w14:textId="3F2AA8B1" w:rsidR="0049060B" w:rsidRPr="0049060B" w:rsidRDefault="0049060B" w:rsidP="00680FDC">
      <w:pPr>
        <w:jc w:val="both"/>
      </w:pPr>
      <w:r w:rsidRPr="0049060B">
        <w:rPr>
          <w:b/>
          <w:bCs/>
          <w:i/>
          <w:iCs/>
        </w:rPr>
        <w:t>Cum funcționează</w:t>
      </w:r>
      <w:r w:rsidRPr="0049060B">
        <w:rPr>
          <w:b/>
          <w:bCs/>
        </w:rPr>
        <w:t> </w:t>
      </w:r>
      <w:hyperlink r:id="rId162" w:tgtFrame="_blank" w:history="1">
        <w:r w:rsidRPr="0049060B">
          <w:rPr>
            <w:rStyle w:val="Hyperlink"/>
            <w:b/>
            <w:bCs/>
            <w:i/>
            <w:iCs/>
            <w:szCs w:val="24"/>
          </w:rPr>
          <w:t>schema UE de comercializare a certificatelor de emisii</w:t>
        </w:r>
      </w:hyperlink>
      <w:r w:rsidRPr="0049060B">
        <w:rPr>
          <w:b/>
          <w:bCs/>
        </w:rPr>
        <w:t> </w:t>
      </w:r>
      <w:r w:rsidRPr="0049060B">
        <w:rPr>
          <w:b/>
          <w:bCs/>
          <w:i/>
          <w:iCs/>
        </w:rPr>
        <w:t>și reforma sa în curs.</w:t>
      </w:r>
    </w:p>
    <w:p w14:paraId="21ACE869" w14:textId="77777777" w:rsidR="0049060B" w:rsidRPr="0049060B" w:rsidRDefault="0049060B" w:rsidP="00680FDC">
      <w:pPr>
        <w:jc w:val="both"/>
        <w:rPr>
          <w:b/>
          <w:bCs/>
          <w:i/>
          <w:iCs/>
        </w:rPr>
      </w:pPr>
      <w:r w:rsidRPr="0049060B">
        <w:rPr>
          <w:b/>
          <w:bCs/>
          <w:i/>
          <w:iCs/>
        </w:rPr>
        <w:t>Reducerea emisiilor din transporturi</w:t>
      </w:r>
    </w:p>
    <w:p w14:paraId="609AB6CA" w14:textId="77777777" w:rsidR="0049060B" w:rsidRPr="0049060B" w:rsidRDefault="0049060B" w:rsidP="00680FDC">
      <w:pPr>
        <w:jc w:val="both"/>
        <w:rPr>
          <w:b/>
          <w:bCs/>
        </w:rPr>
      </w:pPr>
      <w:r w:rsidRPr="0049060B">
        <w:rPr>
          <w:b/>
          <w:bCs/>
        </w:rPr>
        <w:t>Emisiile de la avioane și vapoare</w:t>
      </w:r>
    </w:p>
    <w:p w14:paraId="55744673" w14:textId="77777777" w:rsidR="0049060B" w:rsidRDefault="0049060B" w:rsidP="00680FDC">
      <w:pPr>
        <w:jc w:val="both"/>
      </w:pPr>
      <w:r w:rsidRPr="0049060B">
        <w:t>Aviația civilă produce 13,4% din emisiile totale de CO2 ale sectorului transporturilor din UE. Pe 8 iunie 2022, Parlamentul a votat în favoarea unei revizuiri a Sistemului de comercializare a certificatelor de emisii pentru aviație. Pentru a alinia reducerile emisiilor din sectorul aviației cu Acordul de la Paris, deputații solicită ca schema ETS să se aplice tuturor zborurilor care pleacă din Spațiul Economic European, inclusiv zborurilor care aterizează în afara acestei zone.</w:t>
      </w:r>
      <w:r w:rsidRPr="0049060B">
        <w:br/>
      </w:r>
      <w:proofErr w:type="spellStart"/>
      <w:r w:rsidRPr="0049060B">
        <w:t>Eurodeputații</w:t>
      </w:r>
      <w:proofErr w:type="spellEnd"/>
      <w:r w:rsidRPr="0049060B">
        <w:t xml:space="preserve"> vor ca uleiul de gătit uzat, combustibilul sintetic sau chiar hidrogenul să devină treptat norma pentru combustibilul din aviație. Ei doresc ca furnizorii să înceapă să livreze combustibil durabil din 2025, ajungând la 85% din totalul combustibilului de aviație din aeroporturile UE până în 2050.</w:t>
      </w:r>
      <w:r w:rsidRPr="0049060B">
        <w:br/>
        <w:t>Parlamentul dorește, de asemenea, să accelereze decarbonizarea industriei prin extinderea ETS la transportul maritim. Deputații doresc ca sectorul maritim să reducă emisiile de gaze cu efect de seră ale vapoarelor cu 2% începând cu 2025, cu 20% începând cu 2035 și cu 80% începând cu 2050, față de nivelurile din 2020. Reducerile trebuie să se aplice navelor cu un tonaj brut de 5 000, care produc 90% din emisiile de CO2.</w:t>
      </w:r>
    </w:p>
    <w:p w14:paraId="21BE5075" w14:textId="77777777" w:rsidR="0049060B" w:rsidRDefault="0049060B" w:rsidP="00680FDC">
      <w:pPr>
        <w:jc w:val="both"/>
        <w:rPr>
          <w:b/>
          <w:bCs/>
          <w:i/>
          <w:iCs/>
        </w:rPr>
      </w:pPr>
      <w:r w:rsidRPr="0049060B">
        <w:rPr>
          <w:b/>
          <w:bCs/>
          <w:i/>
          <w:iCs/>
        </w:rPr>
        <w:t>Mai multe despre </w:t>
      </w:r>
      <w:hyperlink r:id="rId163" w:tgtFrame="_blank" w:history="1">
        <w:r w:rsidRPr="0049060B">
          <w:rPr>
            <w:rStyle w:val="Hyperlink"/>
            <w:b/>
            <w:bCs/>
            <w:i/>
            <w:iCs/>
            <w:szCs w:val="24"/>
          </w:rPr>
          <w:t>acțiunile UE de reducere a emisiilor de la avioane și vapoare.</w:t>
        </w:r>
      </w:hyperlink>
    </w:p>
    <w:p w14:paraId="3E7AF676" w14:textId="77777777" w:rsidR="0049060B" w:rsidRPr="0049060B" w:rsidRDefault="0049060B" w:rsidP="00680FDC">
      <w:pPr>
        <w:jc w:val="both"/>
        <w:rPr>
          <w:b/>
          <w:bCs/>
        </w:rPr>
      </w:pPr>
      <w:r w:rsidRPr="0049060B">
        <w:rPr>
          <w:b/>
          <w:bCs/>
        </w:rPr>
        <w:t>Emisiile de la mașini</w:t>
      </w:r>
    </w:p>
    <w:p w14:paraId="0E4DE18A" w14:textId="419202C0" w:rsidR="0049060B" w:rsidRPr="0049060B" w:rsidRDefault="0049060B" w:rsidP="00680FDC">
      <w:pPr>
        <w:jc w:val="both"/>
      </w:pPr>
      <w:r w:rsidRPr="0049060B">
        <w:t>Mașinile și camionetele produc 15% din emisiile de CO2 ale UE. Parlamentul </w:t>
      </w:r>
      <w:hyperlink r:id="rId164" w:tgtFrame="_blank" w:history="1">
        <w:r w:rsidRPr="0049060B">
          <w:rPr>
            <w:rStyle w:val="Hyperlink"/>
            <w:szCs w:val="24"/>
          </w:rPr>
          <w:t>a susținut propunerea Comisiei</w:t>
        </w:r>
      </w:hyperlink>
      <w:r w:rsidRPr="0049060B">
        <w:t> pentru emisii zero de la mașini și camionete până în 2035. Obiectivele intermediare de reducere a emisiilor pentru 2030 vor fi stabilite la 55% pentru mașini și 50% pentru camionete.</w:t>
      </w:r>
    </w:p>
    <w:p w14:paraId="781BF45E" w14:textId="77777777" w:rsidR="0049060B" w:rsidRDefault="0049060B" w:rsidP="00680FDC">
      <w:pPr>
        <w:jc w:val="both"/>
        <w:rPr>
          <w:b/>
          <w:bCs/>
          <w:i/>
          <w:iCs/>
        </w:rPr>
      </w:pPr>
      <w:r w:rsidRPr="0049060B">
        <w:rPr>
          <w:b/>
          <w:bCs/>
          <w:i/>
          <w:iCs/>
        </w:rPr>
        <w:t>Detalii despre noile </w:t>
      </w:r>
      <w:hyperlink r:id="rId165" w:tgtFrame="_blank" w:history="1">
        <w:r w:rsidRPr="0049060B">
          <w:rPr>
            <w:rStyle w:val="Hyperlink"/>
            <w:b/>
            <w:bCs/>
            <w:i/>
            <w:iCs/>
            <w:szCs w:val="24"/>
          </w:rPr>
          <w:t>obiective în materie de emisii de CO2 pentru mașini</w:t>
        </w:r>
      </w:hyperlink>
      <w:r w:rsidRPr="0049060B">
        <w:rPr>
          <w:b/>
          <w:bCs/>
          <w:i/>
          <w:iCs/>
        </w:rPr>
        <w:t>.</w:t>
      </w:r>
    </w:p>
    <w:p w14:paraId="39713669" w14:textId="77777777" w:rsidR="0049060B" w:rsidRDefault="0049060B" w:rsidP="00680FDC">
      <w:pPr>
        <w:jc w:val="both"/>
      </w:pPr>
      <w:r w:rsidRPr="0049060B">
        <w:t>Pentru a atinge aceste obiective, din 2035 toate mașinile nou-venite pe piață vor trebui să aibă emisii zero și să nu emită CO2.Aceste reguli nu se aplică mașinilor existente.</w:t>
      </w:r>
    </w:p>
    <w:p w14:paraId="5CD22859" w14:textId="2B09C101" w:rsidR="0049060B" w:rsidRPr="0049060B" w:rsidRDefault="0049060B" w:rsidP="00680FDC">
      <w:pPr>
        <w:jc w:val="both"/>
      </w:pPr>
      <w:r w:rsidRPr="0049060B">
        <w:rPr>
          <w:b/>
          <w:bCs/>
          <w:i/>
          <w:iCs/>
        </w:rPr>
        <w:t>Citiți mai mult despre </w:t>
      </w:r>
      <w:hyperlink r:id="rId166" w:tgtFrame="_blank" w:history="1">
        <w:r w:rsidRPr="0049060B">
          <w:rPr>
            <w:rStyle w:val="Hyperlink"/>
            <w:b/>
            <w:bCs/>
            <w:i/>
            <w:iCs/>
            <w:szCs w:val="24"/>
          </w:rPr>
          <w:t>interzicerea vânzării mașinilor noi diesel sau cu benzină în UE</w:t>
        </w:r>
      </w:hyperlink>
      <w:r w:rsidRPr="0049060B">
        <w:rPr>
          <w:b/>
          <w:bCs/>
          <w:i/>
          <w:iCs/>
        </w:rPr>
        <w:t>.</w:t>
      </w:r>
    </w:p>
    <w:p w14:paraId="59BC8805" w14:textId="77777777" w:rsidR="0049060B" w:rsidRDefault="0049060B" w:rsidP="00680FDC">
      <w:pPr>
        <w:jc w:val="both"/>
      </w:pPr>
      <w:r w:rsidRPr="0049060B">
        <w:t xml:space="preserve">Trecerea la vehicule cu emisii zero trebuie să se desfășoare în paralel cu dezvoltarea unei infrastructuri cuprinzătoare de stații de reîncărcare și alimentare. </w:t>
      </w:r>
      <w:proofErr w:type="spellStart"/>
      <w:r w:rsidRPr="0049060B">
        <w:t>Eurodeputații</w:t>
      </w:r>
      <w:proofErr w:type="spellEnd"/>
      <w:r w:rsidRPr="0049060B">
        <w:t xml:space="preserve"> propun ca până în 2026 să existe zone de încărcare electrică pentru mașini cel puțin la fiecare 60 de kilometri de-a lungul principalelor artere UE și stații de alimentare cu hidrogen la fiecare 100 de kilometri până în 2028.</w:t>
      </w:r>
    </w:p>
    <w:p w14:paraId="521036EC" w14:textId="77777777" w:rsidR="0049060B" w:rsidRDefault="0049060B" w:rsidP="00680FDC">
      <w:pPr>
        <w:jc w:val="both"/>
      </w:pPr>
      <w:r w:rsidRPr="0049060B">
        <w:rPr>
          <w:b/>
          <w:bCs/>
          <w:i/>
          <w:iCs/>
        </w:rPr>
        <w:t>Citiți mai mult despre </w:t>
      </w:r>
      <w:hyperlink r:id="rId167" w:tgtFrame="_blank" w:history="1">
        <w:r w:rsidRPr="0049060B">
          <w:rPr>
            <w:rStyle w:val="Hyperlink"/>
            <w:b/>
            <w:bCs/>
            <w:i/>
            <w:iCs/>
            <w:szCs w:val="24"/>
          </w:rPr>
          <w:t>cum dorește UE să crească utilizarea combustibililor durabili.</w:t>
        </w:r>
      </w:hyperlink>
    </w:p>
    <w:p w14:paraId="30B54A09" w14:textId="77777777" w:rsidR="0049060B" w:rsidRDefault="0049060B" w:rsidP="00680FDC">
      <w:pPr>
        <w:jc w:val="both"/>
      </w:pPr>
      <w:r w:rsidRPr="0049060B">
        <w:t xml:space="preserve">Parlamentul a fost de acord cu introducerea unui preț al carbonului pentru transportul rutier și încălzire, denumit ETS II . Deputații europeni doresc ca întreprinderile să plătească un preț al carbonului pentru combustibili sau alte </w:t>
      </w:r>
      <w:proofErr w:type="spellStart"/>
      <w:r w:rsidRPr="0049060B">
        <w:t>păcuri</w:t>
      </w:r>
      <w:proofErr w:type="spellEnd"/>
      <w:r w:rsidRPr="0049060B">
        <w:t xml:space="preserve"> folosite la încălzit, în timp ce consumatorii obișnuiți ar fi scutiți până în 2029.</w:t>
      </w:r>
    </w:p>
    <w:p w14:paraId="05866F03" w14:textId="35E6060D" w:rsidR="0049060B" w:rsidRPr="0049060B" w:rsidRDefault="0049060B" w:rsidP="00680FDC">
      <w:pPr>
        <w:jc w:val="both"/>
        <w:rPr>
          <w:b/>
          <w:bCs/>
          <w:i/>
          <w:iCs/>
        </w:rPr>
      </w:pPr>
      <w:r w:rsidRPr="0049060B">
        <w:rPr>
          <w:b/>
          <w:bCs/>
          <w:i/>
          <w:iCs/>
        </w:rPr>
        <w:t>Taxarea carbonului la bunuri de import</w:t>
      </w:r>
    </w:p>
    <w:p w14:paraId="115D6E08" w14:textId="43528C64" w:rsidR="0049060B" w:rsidRPr="0049060B" w:rsidRDefault="0049060B" w:rsidP="00680FDC">
      <w:pPr>
        <w:jc w:val="both"/>
      </w:pPr>
      <w:r w:rsidRPr="0049060B">
        <w:t>Un mecanism de ajustare a emisiilor de carbon la frontieră ar stimula industriile UE și non-UE să-și reducă emisiile, prin aplicarea unei taxe la importul de bunuri dacă acestea provin din țări mai puțin ambițioase în politicile climatice. Se urmărește evitarea relocării emisiilor de carbon - mutarea producției în țări cu norme mai puțin stricte pentru emisii de gaze cu efect de seră.</w:t>
      </w:r>
    </w:p>
    <w:p w14:paraId="4852D543" w14:textId="579B87BB" w:rsidR="0049060B" w:rsidRPr="0049060B" w:rsidRDefault="0049060B" w:rsidP="00680FDC">
      <w:pPr>
        <w:jc w:val="both"/>
      </w:pPr>
      <w:r w:rsidRPr="0049060B">
        <w:rPr>
          <w:b/>
          <w:bCs/>
          <w:i/>
          <w:iCs/>
        </w:rPr>
        <w:t>Mai multe explicații privind</w:t>
      </w:r>
      <w:r w:rsidRPr="0049060B">
        <w:rPr>
          <w:b/>
          <w:bCs/>
        </w:rPr>
        <w:t> </w:t>
      </w:r>
      <w:hyperlink r:id="rId168" w:tgtFrame="_blank" w:history="1">
        <w:r w:rsidRPr="0049060B">
          <w:rPr>
            <w:rStyle w:val="Hyperlink"/>
            <w:b/>
            <w:bCs/>
            <w:i/>
            <w:iCs/>
            <w:szCs w:val="24"/>
          </w:rPr>
          <w:t>prevenirea relocării emisiilor de carbon.</w:t>
        </w:r>
      </w:hyperlink>
    </w:p>
    <w:p w14:paraId="2CCC5990" w14:textId="77777777" w:rsidR="0049060B" w:rsidRPr="0049060B" w:rsidRDefault="0049060B" w:rsidP="00680FDC">
      <w:pPr>
        <w:jc w:val="both"/>
      </w:pPr>
      <w:r w:rsidRPr="0049060B">
        <w:t>Soluții pentru a reduce emisiile de dioxid de carbon din alte sectoare</w:t>
      </w:r>
    </w:p>
    <w:p w14:paraId="235AA517" w14:textId="77777777" w:rsidR="0049060B" w:rsidRDefault="0049060B" w:rsidP="00680FDC">
      <w:pPr>
        <w:jc w:val="both"/>
      </w:pPr>
      <w:r w:rsidRPr="0049060B">
        <w:t>Sectoarele care nu fac obiectul sistemului de comercializare a certificatelor de emisii - precum transportul, agricultura, construcțiile și gestionarea deșeurilor - produc în continuare aproximativ </w:t>
      </w:r>
      <w:r w:rsidRPr="0049060B">
        <w:rPr>
          <w:b/>
          <w:bCs/>
        </w:rPr>
        <w:t>60% din totalul emisiilor din Uniune</w:t>
      </w:r>
      <w:r w:rsidRPr="0049060B">
        <w:t>. Comisia a propus ca emisiile din aceste sectoare să fie reduse </w:t>
      </w:r>
      <w:r w:rsidRPr="0049060B">
        <w:rPr>
          <w:b/>
          <w:bCs/>
        </w:rPr>
        <w:t>cu 40 %</w:t>
      </w:r>
      <w:r w:rsidRPr="0049060B">
        <w:t> până în 2030, comparativ cu nivelurile din 2005.</w:t>
      </w:r>
    </w:p>
    <w:p w14:paraId="6E1322BC" w14:textId="77777777" w:rsidR="0049060B" w:rsidRDefault="0049060B" w:rsidP="00680FDC">
      <w:pPr>
        <w:jc w:val="both"/>
      </w:pPr>
      <w:r w:rsidRPr="0049060B">
        <w:lastRenderedPageBreak/>
        <w:t>Reducerea va fi realizată prin intermediul unor </w:t>
      </w:r>
      <w:r w:rsidRPr="0049060B">
        <w:rPr>
          <w:b/>
          <w:bCs/>
        </w:rPr>
        <w:t>obiective convenite la nivel național</w:t>
      </w:r>
      <w:r w:rsidRPr="0049060B">
        <w:t>, care se calculează pe baza produsului intern brut pe cap de locuitor al fiecărei țări. Țările din Uniune cu venituri mai scăzute vor beneficia de sprijin.</w:t>
      </w:r>
    </w:p>
    <w:p w14:paraId="3694A435" w14:textId="76A3341D" w:rsidR="0049060B" w:rsidRPr="0049060B" w:rsidRDefault="0049060B" w:rsidP="00680FDC">
      <w:pPr>
        <w:jc w:val="both"/>
      </w:pPr>
      <w:r w:rsidRPr="0049060B">
        <w:t>Pachetul Pregătiți pentru 55 va include sectorul construcțiilor și al transportului rutier atât în norma privind distribuirea eforturilor cât și în noua schemă ETS.</w:t>
      </w:r>
    </w:p>
    <w:p w14:paraId="7F6C563F" w14:textId="7F583E48" w:rsidR="0049060B" w:rsidRPr="0049060B" w:rsidRDefault="0049060B" w:rsidP="00680FDC">
      <w:pPr>
        <w:jc w:val="both"/>
      </w:pPr>
      <w:r w:rsidRPr="0049060B">
        <w:rPr>
          <w:b/>
          <w:bCs/>
          <w:i/>
          <w:iCs/>
        </w:rPr>
        <w:t>Aflați care sunt</w:t>
      </w:r>
      <w:r w:rsidRPr="0049060B">
        <w:rPr>
          <w:b/>
          <w:bCs/>
        </w:rPr>
        <w:t> </w:t>
      </w:r>
      <w:hyperlink r:id="rId169" w:tgtFrame="_blank" w:history="1">
        <w:r w:rsidRPr="0049060B">
          <w:rPr>
            <w:rStyle w:val="Hyperlink"/>
            <w:b/>
            <w:bCs/>
            <w:i/>
            <w:iCs/>
            <w:szCs w:val="24"/>
          </w:rPr>
          <w:t>obiectivele privind reducerea emisiilor în fiecare stat membru</w:t>
        </w:r>
      </w:hyperlink>
      <w:r w:rsidRPr="0049060B">
        <w:rPr>
          <w:b/>
          <w:bCs/>
          <w:i/>
          <w:iCs/>
        </w:rPr>
        <w:t>.</w:t>
      </w:r>
    </w:p>
    <w:p w14:paraId="7A35BCA6" w14:textId="77777777" w:rsidR="0049060B" w:rsidRPr="0049060B" w:rsidRDefault="0049060B" w:rsidP="00680FDC">
      <w:pPr>
        <w:jc w:val="both"/>
        <w:rPr>
          <w:b/>
          <w:bCs/>
          <w:i/>
          <w:iCs/>
        </w:rPr>
      </w:pPr>
      <w:r w:rsidRPr="0049060B">
        <w:rPr>
          <w:b/>
          <w:bCs/>
          <w:i/>
          <w:iCs/>
        </w:rPr>
        <w:t>Pregătirea pădurilor pentru schimbările climatice</w:t>
      </w:r>
    </w:p>
    <w:p w14:paraId="771CEC1C" w14:textId="77777777" w:rsidR="0049060B" w:rsidRDefault="0049060B" w:rsidP="00680FDC">
      <w:pPr>
        <w:jc w:val="both"/>
      </w:pPr>
      <w:r w:rsidRPr="0049060B">
        <w:rPr>
          <w:b/>
          <w:bCs/>
        </w:rPr>
        <w:t> </w:t>
      </w:r>
      <w:r w:rsidRPr="0049060B">
        <w:t>Pădurile funcționează ca niște rezervoare de carbon naturale - ele captează mai mult carbon din atmosferă decât eliberează. Pădurile din Uniune absorb echivalentul a </w:t>
      </w:r>
      <w:r w:rsidRPr="0049060B">
        <w:rPr>
          <w:b/>
          <w:bCs/>
        </w:rPr>
        <w:t>7% din totalul emisiilor de gaze cu efect de seră din Uniunea Europeană</w:t>
      </w:r>
      <w:r w:rsidRPr="0049060B">
        <w:t> în fiecare an. Uniunea dorește să se folosească de acest efect pentru a combate schimbările climatice.</w:t>
      </w:r>
    </w:p>
    <w:p w14:paraId="373A7A99" w14:textId="77777777" w:rsidR="0049060B" w:rsidRDefault="0049060B" w:rsidP="00680FDC">
      <w:pPr>
        <w:jc w:val="both"/>
      </w:pPr>
      <w:r w:rsidRPr="0049060B">
        <w:t>În iunie 2022, Parlamentul European a susținut creșterea obiectivului de absorbție a carbonului în sectoarele legate de utilizarea solurilor, arborilor și plantelor. Acest lucru ar putea fi realizat, de exemplu, prin refacerea zonelor umede și mlaștinilor, plantarea de noi păduri și oprirea defrișărilor.</w:t>
      </w:r>
    </w:p>
    <w:p w14:paraId="07649287" w14:textId="77777777" w:rsidR="0049060B" w:rsidRDefault="0049060B" w:rsidP="00680FDC">
      <w:pPr>
        <w:jc w:val="both"/>
      </w:pPr>
      <w:r w:rsidRPr="0049060B">
        <w:rPr>
          <w:b/>
          <w:bCs/>
          <w:i/>
          <w:iCs/>
        </w:rPr>
        <w:t>Consultați</w:t>
      </w:r>
      <w:r w:rsidRPr="0049060B">
        <w:rPr>
          <w:b/>
          <w:bCs/>
        </w:rPr>
        <w:t> </w:t>
      </w:r>
      <w:proofErr w:type="spellStart"/>
      <w:r w:rsidRPr="0049060B">
        <w:rPr>
          <w:b/>
          <w:bCs/>
        </w:rPr>
        <w:fldChar w:fldCharType="begin"/>
      </w:r>
      <w:r w:rsidRPr="0049060B">
        <w:rPr>
          <w:b/>
          <w:bCs/>
        </w:rPr>
        <w:instrText xml:space="preserve"> HYPERLINK "https://www.europarl.europa.eu/news/ro/headlines/society/20170711STO79506/schimbarile-climatice-utilizarea-padurilor-pentru-a-echilibra-emisiile-de-co2" \t "_blank" </w:instrText>
      </w:r>
      <w:r w:rsidRPr="0049060B">
        <w:rPr>
          <w:b/>
          <w:bCs/>
        </w:rPr>
        <w:fldChar w:fldCharType="separate"/>
      </w:r>
      <w:r w:rsidRPr="0049060B">
        <w:rPr>
          <w:rStyle w:val="Hyperlink"/>
          <w:b/>
          <w:bCs/>
          <w:i/>
          <w:iCs/>
          <w:szCs w:val="24"/>
        </w:rPr>
        <w:t>infograficul</w:t>
      </w:r>
      <w:proofErr w:type="spellEnd"/>
      <w:r w:rsidRPr="0049060B">
        <w:rPr>
          <w:rStyle w:val="Hyperlink"/>
          <w:b/>
          <w:bCs/>
          <w:i/>
          <w:iCs/>
          <w:szCs w:val="24"/>
        </w:rPr>
        <w:t xml:space="preserve"> nostru pentru a afla cum echilibrează pădurile din UE emisiile de dioxid de carbon.</w:t>
      </w:r>
      <w:r w:rsidRPr="0049060B">
        <w:fldChar w:fldCharType="end"/>
      </w:r>
    </w:p>
    <w:p w14:paraId="7930DF37" w14:textId="6C43FD98" w:rsidR="0049060B" w:rsidRPr="0049060B" w:rsidRDefault="0049060B" w:rsidP="00680FDC">
      <w:pPr>
        <w:jc w:val="both"/>
      </w:pPr>
      <w:r w:rsidRPr="0049060B">
        <w:t>Defrișările sunt o problemă globală. De aceea UE lucrează la un regulament care va impune companiilor să verifice că produsele importate în UE nu provin din exploatarea unor terenuri defrișate sau degradate.</w:t>
      </w:r>
    </w:p>
    <w:p w14:paraId="62F033B2" w14:textId="7A0C0CCD" w:rsidR="0049060B" w:rsidRPr="0049060B" w:rsidRDefault="0049060B" w:rsidP="00680FDC">
      <w:pPr>
        <w:jc w:val="both"/>
      </w:pPr>
      <w:r w:rsidRPr="0049060B">
        <w:rPr>
          <w:b/>
          <w:bCs/>
          <w:i/>
          <w:iCs/>
        </w:rPr>
        <w:t>Citiți mai multe despre </w:t>
      </w:r>
      <w:hyperlink r:id="rId170" w:tgtFrame="_blank" w:history="1">
        <w:r w:rsidRPr="0049060B">
          <w:rPr>
            <w:rStyle w:val="Hyperlink"/>
            <w:b/>
            <w:bCs/>
            <w:i/>
            <w:iCs/>
            <w:szCs w:val="24"/>
          </w:rPr>
          <w:t>cauzele defrișării și cum le combate UE.</w:t>
        </w:r>
      </w:hyperlink>
    </w:p>
    <w:p w14:paraId="33FC111A" w14:textId="79FAAF02" w:rsidR="0049060B" w:rsidRPr="0049060B" w:rsidRDefault="0049060B" w:rsidP="00680FDC">
      <w:pPr>
        <w:jc w:val="both"/>
        <w:rPr>
          <w:b/>
          <w:bCs/>
        </w:rPr>
      </w:pPr>
      <w:r w:rsidRPr="0049060B">
        <w:rPr>
          <w:b/>
          <w:bCs/>
        </w:rPr>
        <w:t>Informații suplimentare</w:t>
      </w:r>
    </w:p>
    <w:p w14:paraId="02263EEA" w14:textId="77777777" w:rsidR="0049060B" w:rsidRPr="0049060B" w:rsidRDefault="00855A36" w:rsidP="00680FDC">
      <w:pPr>
        <w:numPr>
          <w:ilvl w:val="0"/>
          <w:numId w:val="31"/>
        </w:numPr>
        <w:jc w:val="both"/>
      </w:pPr>
      <w:hyperlink r:id="rId171" w:tgtFrame="_blank" w:history="1">
        <w:r w:rsidR="0049060B" w:rsidRPr="0049060B">
          <w:rPr>
            <w:rStyle w:val="Hyperlink"/>
            <w:szCs w:val="24"/>
          </w:rPr>
          <w:t>Schimbările climatice din Europa în cifre și date</w:t>
        </w:r>
      </w:hyperlink>
    </w:p>
    <w:p w14:paraId="104850DB" w14:textId="77777777" w:rsidR="0049060B" w:rsidRPr="0049060B" w:rsidRDefault="00855A36" w:rsidP="00680FDC">
      <w:pPr>
        <w:numPr>
          <w:ilvl w:val="0"/>
          <w:numId w:val="31"/>
        </w:numPr>
        <w:jc w:val="both"/>
      </w:pPr>
      <w:hyperlink r:id="rId172" w:tgtFrame="_blank" w:history="1">
        <w:r w:rsidR="0049060B" w:rsidRPr="0049060B">
          <w:rPr>
            <w:rStyle w:val="Hyperlink"/>
            <w:szCs w:val="24"/>
          </w:rPr>
          <w:t>Măsurile UE pentru promovarea energiei verzi</w:t>
        </w:r>
      </w:hyperlink>
    </w:p>
    <w:p w14:paraId="671672D1" w14:textId="2916E373" w:rsidR="00A321E3" w:rsidRDefault="00A321E3" w:rsidP="00A321E3">
      <w:pPr>
        <w:pStyle w:val="Stilsursa"/>
      </w:pPr>
      <w:bookmarkStart w:id="179" w:name="_Hlk119063072"/>
      <w:r>
        <w:t>Sursa:</w:t>
      </w:r>
      <w:r w:rsidRPr="00A321E3">
        <w:t xml:space="preserve"> </w:t>
      </w:r>
      <w:hyperlink r:id="rId173" w:history="1">
        <w:r w:rsidR="00C95EBF" w:rsidRPr="00D97BBF">
          <w:rPr>
            <w:rStyle w:val="Hyperlink"/>
            <w:sz w:val="14"/>
            <w:szCs w:val="24"/>
          </w:rPr>
          <w:t>https://www.europarl.europa.eu/</w:t>
        </w:r>
      </w:hyperlink>
    </w:p>
    <w:p w14:paraId="5762DDD0" w14:textId="1513BDC9" w:rsidR="00C95EBF" w:rsidRDefault="00C95EBF" w:rsidP="00C95EBF">
      <w:pPr>
        <w:pStyle w:val="separatorarticole"/>
      </w:pPr>
      <w:r>
        <w:t>*</w:t>
      </w:r>
    </w:p>
    <w:p w14:paraId="6E98A8BF" w14:textId="77777777" w:rsidR="00C95EBF" w:rsidRPr="00C95EBF" w:rsidRDefault="00C95EBF" w:rsidP="00C95EBF">
      <w:pPr>
        <w:pStyle w:val="TitluArticolinINFOUE"/>
      </w:pPr>
      <w:bookmarkStart w:id="180" w:name="_Toc119312428"/>
      <w:r w:rsidRPr="00C95EBF">
        <w:t>Parlamentul vrea să limiteze subvențiile publice străine</w:t>
      </w:r>
      <w:bookmarkEnd w:id="180"/>
    </w:p>
    <w:p w14:paraId="51981D52" w14:textId="77777777" w:rsidR="00C95EBF" w:rsidRPr="00C95EBF" w:rsidRDefault="00C95EBF" w:rsidP="00680FDC">
      <w:pPr>
        <w:spacing w:before="0" w:after="120"/>
        <w:jc w:val="both"/>
        <w:rPr>
          <w:b/>
          <w:bCs/>
        </w:rPr>
      </w:pPr>
      <w:r w:rsidRPr="00C95EBF">
        <w:rPr>
          <w:b/>
          <w:bCs/>
        </w:rPr>
        <w:t>Parlamentul urmează să aprobe reguli pentru a contracara subvențiile străine care denaturează piața acordate unor companii care operează în UE.</w:t>
      </w:r>
    </w:p>
    <w:p w14:paraId="379BB7DA" w14:textId="41F3FA93" w:rsidR="00C95EBF" w:rsidRPr="00C95EBF" w:rsidRDefault="00C95EBF" w:rsidP="00680FDC">
      <w:pPr>
        <w:spacing w:before="0" w:after="120"/>
        <w:ind w:firstLine="720"/>
        <w:jc w:val="both"/>
      </w:pPr>
      <w:r w:rsidRPr="00C95EBF">
        <w:rPr>
          <w:noProof/>
          <w:lang w:eastAsia="ro-RO"/>
        </w:rPr>
        <w:drawing>
          <wp:anchor distT="0" distB="0" distL="114300" distR="114300" simplePos="0" relativeHeight="252081152" behindDoc="0" locked="0" layoutInCell="1" allowOverlap="1" wp14:anchorId="1074DEEB" wp14:editId="5DE09FD6">
            <wp:simplePos x="0" y="0"/>
            <wp:positionH relativeFrom="column">
              <wp:posOffset>-1041</wp:posOffset>
            </wp:positionH>
            <wp:positionV relativeFrom="paragraph">
              <wp:posOffset>77546</wp:posOffset>
            </wp:positionV>
            <wp:extent cx="1865376" cy="1243128"/>
            <wp:effectExtent l="0" t="0" r="1905" b="0"/>
            <wp:wrapSquare wrapText="bothSides"/>
            <wp:docPr id="20" name="Imagine 20" descr="Operație de încărcare și descărcare containere de pe un vas cargo.">
              <a:hlinkClick xmlns:a="http://schemas.openxmlformats.org/drawingml/2006/main" r:id="rId174"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perație de încărcare și descărcare containere de pe un vas cargo.">
                      <a:hlinkClick r:id="rId174" tgtFrame="&quot;_blank&quot;" tooltip="&quot;Deschidere într-o nouă fereastră&quo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65376" cy="1243128"/>
                    </a:xfrm>
                    <a:prstGeom prst="rect">
                      <a:avLst/>
                    </a:prstGeom>
                    <a:noFill/>
                    <a:ln>
                      <a:noFill/>
                    </a:ln>
                  </pic:spPr>
                </pic:pic>
              </a:graphicData>
            </a:graphic>
          </wp:anchor>
        </w:drawing>
      </w:r>
      <w:r w:rsidRPr="00C95EBF">
        <w:t>UE este o economie deschisă, dar trebuie să se protejeze de efectul de denaturare produs de subvențiile străine. </w:t>
      </w:r>
    </w:p>
    <w:p w14:paraId="5C313EE4" w14:textId="77777777" w:rsidR="00C95EBF" w:rsidRDefault="00C95EBF" w:rsidP="00680FDC">
      <w:pPr>
        <w:spacing w:before="0" w:after="120"/>
        <w:ind w:firstLine="720"/>
        <w:jc w:val="both"/>
      </w:pPr>
      <w:r w:rsidRPr="00C95EBF">
        <w:t>Finanțarea guvernamentală a întreprinderilor a crescut la nivel mondial, în special din cauza rolului în creștere al Chinei în economia globală.</w:t>
      </w:r>
    </w:p>
    <w:p w14:paraId="63BED5EF" w14:textId="0823B05B" w:rsidR="00C95EBF" w:rsidRPr="00C95EBF" w:rsidRDefault="00C95EBF" w:rsidP="00680FDC">
      <w:pPr>
        <w:spacing w:before="0" w:after="120"/>
        <w:ind w:firstLine="720"/>
        <w:jc w:val="both"/>
      </w:pPr>
      <w:r w:rsidRPr="00C95EBF">
        <w:t>Subvențiile străine pot avea un efect de denaturare asupra piețelor concurențiale. Parlamentul dorește acordarea pentru Comisia Europeană a unei prerogative de a investiga și de a contracara subvențiile străine care denaturează piața acordate companiilor care urmează să achiziționeze afaceri din UE sau să participe la achizițiile publice din UE.</w:t>
      </w:r>
    </w:p>
    <w:p w14:paraId="2B22104F" w14:textId="684694A1" w:rsidR="00C95EBF" w:rsidRPr="00C95EBF" w:rsidRDefault="00C95EBF" w:rsidP="00680FDC">
      <w:pPr>
        <w:spacing w:before="0" w:after="120"/>
        <w:ind w:firstLine="720"/>
        <w:jc w:val="both"/>
      </w:pPr>
      <w:r w:rsidRPr="00C95EBF">
        <w:t>Subvențiile străine se definesc în linii mari ca subvenții acordate de un guvern unei firme din afara teritoriului sau jurisdicției sale. UE a devenit din ce în ce mai conștientă de posibilele denaturări ale pieței unice și de condițiile de concurență neloială create de aceste subvenții.</w:t>
      </w:r>
    </w:p>
    <w:p w14:paraId="54D88269" w14:textId="76C0E297" w:rsidR="00C95EBF" w:rsidRPr="00C95EBF" w:rsidRDefault="00C95EBF" w:rsidP="00680FDC">
      <w:pPr>
        <w:spacing w:before="0" w:after="120"/>
        <w:ind w:firstLine="720"/>
        <w:jc w:val="both"/>
      </w:pPr>
      <w:r w:rsidRPr="00C95EBF">
        <w:t>Noua legislație urmărește să asigure o concurență loială între firmele active pe piața UE prin crearea de șanse egale.</w:t>
      </w:r>
    </w:p>
    <w:p w14:paraId="110FDC93" w14:textId="67668052" w:rsidR="00C95EBF" w:rsidRPr="00C95EBF" w:rsidRDefault="00C95EBF" w:rsidP="00680FDC">
      <w:pPr>
        <w:spacing w:before="0" w:after="120"/>
        <w:ind w:firstLine="720"/>
        <w:jc w:val="both"/>
      </w:pPr>
      <w:r w:rsidRPr="00C95EBF">
        <w:rPr>
          <w:b/>
          <w:bCs/>
          <w:i/>
          <w:iCs/>
        </w:rPr>
        <w:t>Citiți mai multe despre </w:t>
      </w:r>
      <w:hyperlink r:id="rId176" w:tgtFrame="_blank" w:history="1">
        <w:r w:rsidRPr="00C95EBF">
          <w:rPr>
            <w:rStyle w:val="Hyperlink"/>
            <w:b/>
            <w:bCs/>
            <w:i/>
            <w:iCs/>
            <w:szCs w:val="24"/>
          </w:rPr>
          <w:t>instrumentele UE de protecție comercială</w:t>
        </w:r>
      </w:hyperlink>
      <w:r w:rsidRPr="00C95EBF">
        <w:rPr>
          <w:b/>
          <w:bCs/>
          <w:i/>
          <w:iCs/>
        </w:rPr>
        <w:t>.</w:t>
      </w:r>
    </w:p>
    <w:p w14:paraId="288DB27E" w14:textId="77777777" w:rsidR="00C95EBF" w:rsidRPr="00C95EBF" w:rsidRDefault="00C95EBF" w:rsidP="00680FDC">
      <w:pPr>
        <w:spacing w:before="0" w:after="120"/>
        <w:ind w:firstLine="720"/>
        <w:jc w:val="both"/>
        <w:rPr>
          <w:b/>
          <w:bCs/>
          <w:i/>
          <w:iCs/>
        </w:rPr>
      </w:pPr>
      <w:r w:rsidRPr="00C95EBF">
        <w:rPr>
          <w:b/>
          <w:bCs/>
          <w:i/>
          <w:iCs/>
        </w:rPr>
        <w:t>Finanțare străină mai corectă</w:t>
      </w:r>
    </w:p>
    <w:p w14:paraId="5F05635D" w14:textId="6255AAD2" w:rsidR="00C95EBF" w:rsidRPr="00C95EBF" w:rsidRDefault="00C95EBF" w:rsidP="00680FDC">
      <w:pPr>
        <w:spacing w:before="0" w:after="120"/>
        <w:ind w:firstLine="720"/>
        <w:jc w:val="both"/>
      </w:pPr>
      <w:r w:rsidRPr="00C95EBF">
        <w:lastRenderedPageBreak/>
        <w:t xml:space="preserve">„Dacă companiile străine doresc să preia controlul asupra companiilor europene sau să participe la achiziții publice europene, Comisia Europeană trebuie să se asigure că acestea operează în condiții similare cu companiile europene supuse unui regim strict privind ajutoarele de stat”, a spus </w:t>
      </w:r>
      <w:proofErr w:type="spellStart"/>
      <w:r w:rsidRPr="00C95EBF">
        <w:t>Christophe</w:t>
      </w:r>
      <w:proofErr w:type="spellEnd"/>
      <w:r w:rsidRPr="00C95EBF">
        <w:t xml:space="preserve"> Hansen (PPE, Luxemburg), responsabil cu trecerea legislației prin Parlament.</w:t>
      </w:r>
    </w:p>
    <w:p w14:paraId="6CC1CD96" w14:textId="0B871CC0" w:rsidR="00C95EBF" w:rsidRPr="00C95EBF" w:rsidRDefault="00C95EBF" w:rsidP="00680FDC">
      <w:pPr>
        <w:spacing w:before="0" w:after="120"/>
        <w:ind w:firstLine="720"/>
        <w:jc w:val="both"/>
      </w:pPr>
      <w:r w:rsidRPr="00C95EBF">
        <w:t>Noile reguli ar permite Comisiei să investigheze și să controleze efectele subvențiilor străine, care pot lua forma unor injecții de capital străin, împrumuturi, stimulente fiscale, scutiri de taxe și iertare de datorii. Ele ar permite, de asemenea, Comisiei să investigheze subvențiile străine în procedurile de fuziuni și achiziții, precum și în participarea la proceduri mari de achiziții publice care implică sprijin din partea guvernelor din afara UE, deoarece ofertanții ar trebui să notifice contribuțiile financiare externe.</w:t>
      </w:r>
    </w:p>
    <w:p w14:paraId="61F8D56C" w14:textId="596698C9" w:rsidR="00C95EBF" w:rsidRPr="00C95EBF" w:rsidRDefault="00C95EBF" w:rsidP="00680FDC">
      <w:pPr>
        <w:spacing w:before="0" w:after="120"/>
        <w:ind w:firstLine="720"/>
        <w:jc w:val="both"/>
      </w:pPr>
      <w:r w:rsidRPr="00C95EBF">
        <w:t>„Vom umple în fine acest vid legislativ și vom face încă un pas către o piață deschisă, dar echitabilă”, a spus Hansen.</w:t>
      </w:r>
    </w:p>
    <w:p w14:paraId="222079A9" w14:textId="50004936" w:rsidR="00C95EBF" w:rsidRPr="00C95EBF" w:rsidRDefault="00C95EBF" w:rsidP="00680FDC">
      <w:pPr>
        <w:spacing w:before="0" w:after="120"/>
        <w:ind w:firstLine="720"/>
        <w:jc w:val="both"/>
      </w:pPr>
      <w:r w:rsidRPr="00C95EBF">
        <w:t>UE este o economie deosebit de deschisă. </w:t>
      </w:r>
      <w:hyperlink r:id="rId177" w:tgtFrame="_blank" w:history="1">
        <w:r w:rsidRPr="00C95EBF">
          <w:rPr>
            <w:rStyle w:val="Hyperlink"/>
            <w:szCs w:val="24"/>
          </w:rPr>
          <w:t>Este unul dintre cele mai mari blocuri comerciale din lume</w:t>
        </w:r>
      </w:hyperlink>
      <w:r w:rsidRPr="00C95EBF">
        <w:t>, deținând 16% din comerțul global. Cifrele arată că fluxurile globale de </w:t>
      </w:r>
      <w:hyperlink r:id="rId178" w:tgtFrame="_blank" w:history="1">
        <w:r w:rsidRPr="00C95EBF">
          <w:rPr>
            <w:rStyle w:val="Hyperlink"/>
            <w:szCs w:val="24"/>
          </w:rPr>
          <w:t>investiții străine directe</w:t>
        </w:r>
      </w:hyperlink>
      <w:r w:rsidRPr="00C95EBF">
        <w:t> au crescut anul trecut peste nivelurile de dinainte de pandemie, cele mai mari surse venind din SUA, Germania, Japonia și China.</w:t>
      </w:r>
    </w:p>
    <w:p w14:paraId="52E811AC" w14:textId="36056F90" w:rsidR="00C95EBF" w:rsidRPr="00C95EBF" w:rsidRDefault="00C95EBF" w:rsidP="00680FDC">
      <w:pPr>
        <w:spacing w:before="0" w:after="120"/>
        <w:ind w:firstLine="720"/>
        <w:jc w:val="both"/>
      </w:pPr>
      <w:r w:rsidRPr="00C95EBF">
        <w:rPr>
          <w:b/>
          <w:bCs/>
          <w:i/>
          <w:iCs/>
        </w:rPr>
        <w:t>Descoperiți mai multe date și cifre despre </w:t>
      </w:r>
      <w:hyperlink r:id="rId179" w:tgtFrame="_blank" w:history="1">
        <w:r w:rsidRPr="00C95EBF">
          <w:rPr>
            <w:rStyle w:val="Hyperlink"/>
            <w:b/>
            <w:bCs/>
            <w:i/>
            <w:iCs/>
            <w:szCs w:val="24"/>
          </w:rPr>
          <w:t>poziția UE în comerțul global.</w:t>
        </w:r>
      </w:hyperlink>
    </w:p>
    <w:p w14:paraId="1535BD64" w14:textId="77777777" w:rsidR="00C95EBF" w:rsidRDefault="00C95EBF" w:rsidP="00680FDC">
      <w:pPr>
        <w:spacing w:before="0" w:after="120"/>
        <w:ind w:firstLine="720"/>
        <w:jc w:val="both"/>
      </w:pPr>
      <w:r w:rsidRPr="00C95EBF">
        <w:t>Comisia a publicat o propunere de regulament pentru a aborda subvențiile străine cu efect de denaturare a pieței unice a UE în mai 2021. </w:t>
      </w:r>
      <w:hyperlink r:id="rId180" w:tgtFrame="_blank" w:history="1">
        <w:r w:rsidRPr="00C95EBF">
          <w:rPr>
            <w:rStyle w:val="Hyperlink"/>
            <w:szCs w:val="24"/>
          </w:rPr>
          <w:t>Parlamentul și-a adoptat poziția</w:t>
        </w:r>
      </w:hyperlink>
      <w:r w:rsidRPr="00C95EBF">
        <w:t> în mai 2022 și, ulterior, a ajuns la un acord cu Consiliul.</w:t>
      </w:r>
    </w:p>
    <w:p w14:paraId="53585025" w14:textId="61BC7086" w:rsidR="00C95EBF" w:rsidRPr="00C95EBF" w:rsidRDefault="00C95EBF" w:rsidP="00680FDC">
      <w:pPr>
        <w:spacing w:before="0" w:after="120"/>
        <w:ind w:firstLine="720"/>
        <w:jc w:val="both"/>
      </w:pPr>
      <w:r w:rsidRPr="00C95EBF">
        <w:t>Membrii Parlamentului vor dezbate acordul și îl vor vota în cadrul ședinței plenare din 9-10 noiembrie.</w:t>
      </w:r>
    </w:p>
    <w:p w14:paraId="7E0789F5" w14:textId="77777777" w:rsidR="00C95EBF" w:rsidRPr="00C95EBF" w:rsidRDefault="00C95EBF" w:rsidP="00680FDC">
      <w:pPr>
        <w:spacing w:before="0" w:after="120"/>
        <w:ind w:firstLine="720"/>
        <w:jc w:val="both"/>
      </w:pPr>
      <w:r w:rsidRPr="00C95EBF">
        <w:rPr>
          <w:b/>
          <w:bCs/>
        </w:rPr>
        <w:t>Subvențiile străine cu potențial de denaturare a pieței</w:t>
      </w:r>
    </w:p>
    <w:p w14:paraId="02447923" w14:textId="77777777" w:rsidR="00C95EBF" w:rsidRPr="00C95EBF" w:rsidRDefault="00855A36" w:rsidP="00680FDC">
      <w:pPr>
        <w:spacing w:before="0" w:after="120"/>
        <w:ind w:firstLine="720"/>
        <w:jc w:val="both"/>
      </w:pPr>
      <w:hyperlink r:id="rId181" w:tgtFrame="_blank" w:tooltip="Deschideți într-o pagină nouă" w:history="1">
        <w:r w:rsidR="00C95EBF" w:rsidRPr="00C95EBF">
          <w:rPr>
            <w:rStyle w:val="Hyperlink"/>
            <w:szCs w:val="24"/>
          </w:rPr>
          <w:t>Procedura legislativă (EN) </w:t>
        </w:r>
      </w:hyperlink>
    </w:p>
    <w:p w14:paraId="3DC27944" w14:textId="54FF4E4D" w:rsidR="00C95EBF" w:rsidRDefault="00C95EBF" w:rsidP="00C95EBF">
      <w:pPr>
        <w:pStyle w:val="Stilsursa"/>
        <w:ind w:left="360"/>
        <w:rPr>
          <w:rStyle w:val="Hyperlink"/>
          <w:sz w:val="14"/>
          <w:szCs w:val="24"/>
        </w:rPr>
      </w:pPr>
      <w:r>
        <w:t>Sursa:</w:t>
      </w:r>
      <w:r w:rsidRPr="00A321E3">
        <w:t xml:space="preserve"> </w:t>
      </w:r>
      <w:hyperlink r:id="rId182" w:history="1">
        <w:r w:rsidRPr="00D97BBF">
          <w:rPr>
            <w:rStyle w:val="Hyperlink"/>
            <w:sz w:val="14"/>
            <w:szCs w:val="24"/>
          </w:rPr>
          <w:t>https://www.europarl.europa.eu/</w:t>
        </w:r>
      </w:hyperlink>
    </w:p>
    <w:p w14:paraId="616BC580" w14:textId="55AF3ECD" w:rsidR="00FF5330" w:rsidRDefault="00FF5330" w:rsidP="00FF5330">
      <w:pPr>
        <w:pStyle w:val="separatorarticole"/>
      </w:pPr>
      <w:r>
        <w:t>*</w:t>
      </w:r>
    </w:p>
    <w:p w14:paraId="3F092A12" w14:textId="2FC0C784" w:rsidR="00FF5330" w:rsidRDefault="00FF5330" w:rsidP="00680FDC">
      <w:pPr>
        <w:pStyle w:val="TitluArticolinINFOUE"/>
        <w:jc w:val="both"/>
      </w:pPr>
      <w:bookmarkStart w:id="181" w:name="_Toc119312429"/>
      <w:r w:rsidRPr="00FF5330">
        <w:t>Pactul verde european: UE decide să intensifice eliminarea dioxidului de carbon cu ajutorul utilizării terenurilor, al silviculturii și al agriculturii</w:t>
      </w:r>
      <w:bookmarkEnd w:id="181"/>
    </w:p>
    <w:p w14:paraId="0BBAAAB7" w14:textId="77777777" w:rsidR="00FF5330" w:rsidRPr="00FF5330" w:rsidRDefault="00FF5330" w:rsidP="00680FDC">
      <w:pPr>
        <w:jc w:val="both"/>
      </w:pPr>
      <w:r w:rsidRPr="00FF5330">
        <w:t>Comisia Europeană salută acordul provizoriu referitor la Regulamentul privind exploatarea terenurilor, schimbarea destinației terenurilor și silvicultura (LULUCF), acord la care s-a ajuns târziu noaptea trecută, împreună cu Parlamentul European și cu Consiliul, și care vizează majorarea la 310 milioane de tone de CO2 echivalent a obiectivului UE privind absorbțiile nete de carbon prin absorbanți naturali până în 2030. Acest acord stabilește obiective ambițioase și echitabile pentru fiecare stat membru, în scopul inversării tendinței de reducere a absorbanților de carbon din UE.</w:t>
      </w:r>
    </w:p>
    <w:p w14:paraId="1333E794" w14:textId="77777777" w:rsidR="00FF5330" w:rsidRPr="00FF5330" w:rsidRDefault="00FF5330" w:rsidP="00680FDC">
      <w:pPr>
        <w:jc w:val="both"/>
      </w:pPr>
      <w:r w:rsidRPr="00FF5330">
        <w:t>Acest acord este o nouă etapă a adoptării </w:t>
      </w:r>
      <w:hyperlink r:id="rId183" w:history="1">
        <w:r w:rsidRPr="00FF5330">
          <w:rPr>
            <w:rStyle w:val="Hyperlink"/>
            <w:szCs w:val="24"/>
          </w:rPr>
          <w:t>pachetului legislativ „Pregătiți pentru 55”</w:t>
        </w:r>
      </w:hyperlink>
      <w:r w:rsidRPr="00FF5330">
        <w:t> al Comisiei, în vederea realizării ambiției climatice a UE din cadrul Pactului verde european, și urmează </w:t>
      </w:r>
      <w:hyperlink r:id="rId184" w:history="1">
        <w:r w:rsidRPr="00FF5330">
          <w:rPr>
            <w:rStyle w:val="Hyperlink"/>
            <w:szCs w:val="24"/>
          </w:rPr>
          <w:t>acordurilor recente</w:t>
        </w:r>
      </w:hyperlink>
      <w:r w:rsidRPr="00FF5330">
        <w:t> privind încetarea vânzării de autoturisme noi cu emisii de CO2 în Europa până în 2035 și privind majorarea </w:t>
      </w:r>
      <w:hyperlink r:id="rId185" w:history="1">
        <w:r w:rsidRPr="00FF5330">
          <w:rPr>
            <w:rStyle w:val="Hyperlink"/>
            <w:szCs w:val="24"/>
          </w:rPr>
          <w:t>obiectivelor naționale de reducere a emisiilor în următoarele sectoare: transporturi, construcții, deșeuri și agricultură</w:t>
        </w:r>
      </w:hyperlink>
      <w:r w:rsidRPr="00FF5330">
        <w:t>. În contextul în care COP27 este în curs, iar COP15 privind biodiversitatea este la orizont, acordul de azi dovedește că UE nu se limitează la a stabili obiective ambițioase, ci trece la fapte. În plus, acest acord demonstrează din nou că UE nu își încetinește tranziția verde din cauza invadării Ucrainei de către Rusia, ci își accelerează eforturile de a deveni, până în 2050, primul continent din lume neutru din punct de vedere climatic.</w:t>
      </w:r>
    </w:p>
    <w:p w14:paraId="4947DBFA" w14:textId="77777777" w:rsidR="00FF5330" w:rsidRPr="00FF5330" w:rsidRDefault="00FF5330" w:rsidP="00680FDC">
      <w:pPr>
        <w:jc w:val="both"/>
      </w:pPr>
      <w:r w:rsidRPr="00FF5330">
        <w:t>Statele membre vor fi responsabile cu îngrijirea și extinderea absorbanților lor de carbon astfel încât să fie îndeplinit noul obiectiv la nivelul UE. Statele membre dispun de multe măsuri pentru îmbunătățirea amenajării propriilor teritorii, inclusiv gestionarea durabilă a pădurilor sau reumidificarea turbăriilor. Fonduri UE precum cele din cadrul programului LIFE oferă sprijin financiar pentru acțiuni climatice în agricultură și silvicultură. În acest scop, statele membre ar trebui să-și actualizeze planurile strategice din cadrul politicii agricole comune (PAC), astfel încât acestea să reflecte nivelul mai ridicat al ambiției pentru sectorul terenurilor.</w:t>
      </w:r>
    </w:p>
    <w:p w14:paraId="64CEDD09" w14:textId="77777777" w:rsidR="00FF5330" w:rsidRPr="00FF5330" w:rsidRDefault="00FF5330" w:rsidP="00680FDC">
      <w:pPr>
        <w:jc w:val="both"/>
      </w:pPr>
      <w:r w:rsidRPr="00FF5330">
        <w:lastRenderedPageBreak/>
        <w:t xml:space="preserve">Acordul simplifică normele existente și îmbunătățește calitatea monitorizării, raportării și verificării emisiilor și absorbțiilor, utilizând metode mai exacte și precise de monitorizare a datelor, precum datele geografice și teledetecția. Pentru perioada 2021-2025, obiectivele rămân aliniate îndeaproape la cele stabilite în Regulamentul LULUCF actual, care prevede așa-numitul angajament privind bilanțul neutru sau pozitiv pentru menținerea nivelurilor actuale ale absorbanților de carbon. În a doua etapă, din 2026 în 2030, obiectivul UE privind absorbțiile nete de carbon va crește la -310 </w:t>
      </w:r>
      <w:proofErr w:type="spellStart"/>
      <w:r w:rsidRPr="00FF5330">
        <w:t>Mt</w:t>
      </w:r>
      <w:proofErr w:type="spellEnd"/>
      <w:r w:rsidRPr="00FF5330">
        <w:t xml:space="preserve"> CO2 echivalent, astfel încât Uniunea să poată deveni neutră din punct de vedere climatic în 2050. Fiecare stat membru va contribui în mod echitabil, efortul necesar pentru îndeplinirea obiectivului fiind partajat între statele membre în funcție de nivelurile recente ale absorbțiilor sau ale emisiilor și de potențialul de a spori în continuare absorbțiile.</w:t>
      </w:r>
    </w:p>
    <w:p w14:paraId="6F028C97" w14:textId="77777777" w:rsidR="00FF5330" w:rsidRPr="00FF5330" w:rsidRDefault="00FF5330" w:rsidP="00680FDC">
      <w:pPr>
        <w:jc w:val="both"/>
      </w:pPr>
      <w:r w:rsidRPr="00FF5330">
        <w:rPr>
          <w:b/>
          <w:bCs/>
        </w:rPr>
        <w:t>Etapele următoare</w:t>
      </w:r>
    </w:p>
    <w:p w14:paraId="4FD87364" w14:textId="77777777" w:rsidR="00FF5330" w:rsidRPr="00FF5330" w:rsidRDefault="00FF5330" w:rsidP="00680FDC">
      <w:pPr>
        <w:jc w:val="both"/>
      </w:pPr>
      <w:r w:rsidRPr="00FF5330">
        <w:t>Acordul provizoriu de astăzi necesită ulterior adoptarea formală de către Parlamentul European și Consiliu. Odată finalizat procesul, noua legislație va fi publicată în Jurnalul Oficial al Uniunii și va intra în vigoare.</w:t>
      </w:r>
    </w:p>
    <w:p w14:paraId="3DCFAAF4" w14:textId="77777777" w:rsidR="00FF5330" w:rsidRPr="00FF5330" w:rsidRDefault="00FF5330" w:rsidP="00680FDC">
      <w:pPr>
        <w:jc w:val="both"/>
      </w:pPr>
      <w:r w:rsidRPr="00FF5330">
        <w:rPr>
          <w:b/>
          <w:bCs/>
        </w:rPr>
        <w:t>Context</w:t>
      </w:r>
    </w:p>
    <w:p w14:paraId="62DE347F" w14:textId="77777777" w:rsidR="00FF5330" w:rsidRPr="00FF5330" w:rsidRDefault="00855A36" w:rsidP="00680FDC">
      <w:pPr>
        <w:jc w:val="both"/>
      </w:pPr>
      <w:hyperlink r:id="rId186" w:history="1">
        <w:r w:rsidR="00FF5330" w:rsidRPr="00FF5330">
          <w:rPr>
            <w:rStyle w:val="Hyperlink"/>
            <w:szCs w:val="24"/>
          </w:rPr>
          <w:t>Pactul verde european</w:t>
        </w:r>
      </w:hyperlink>
      <w:r w:rsidR="00FF5330" w:rsidRPr="00FF5330">
        <w:t> este strategia de creștere pe termen lung a UE menită să asigure neutralitatea climatică a Europei până în 2050. Revizuirea Regulamentului privind exploatarea terenurilor, schimbarea destinației terenurilor și silvicultura (LULUCF) este una dintre propunerile din pachetul „Pregătiți pentru 55” prezentate de Comisie în iulie 2021 cu scopul de a adapta politicile UE în materie de climă, energie, utilizare a terenurilor, transport și fiscalitate pentru a fi pregătite în vederea reducerii emisiilor nete de gaze cu efect de seră cu cel puțin 55 % până în 2030, în comparație cu nivelurile din 1990. Sectorul LULUCF este responsabil atât pentru emiterea de CO2 în atmosferă, cât și pentru absorbția de CO2 din atmosferă și cuprinde utilizarea solurilor, a arborilor, a plantelor, a biomasei și a lemnului de lucru.</w:t>
      </w:r>
    </w:p>
    <w:p w14:paraId="0190CE86" w14:textId="77777777" w:rsidR="00FF5330" w:rsidRPr="00FF5330" w:rsidRDefault="00FF5330" w:rsidP="00680FDC">
      <w:pPr>
        <w:jc w:val="both"/>
      </w:pPr>
      <w:r w:rsidRPr="00FF5330">
        <w:t>Depunerea acestor eforturi în următorul deceniu este crucială pentru ca Europa să se transforme până în 2050 în primul continent din lume neutru din punct de vedere climatic și pentru ca Pactul verde european să devină realitate. Instrumentele legislative au fost elaborate cu scopul de a face posibilă atingerea obiectivelor convenite prin Legea europeană a climei și de a transforma în mod fundamental economia și societatea noastră, pentru un viitor echitabil, verde și prosper.</w:t>
      </w:r>
    </w:p>
    <w:p w14:paraId="2B4F8AC0" w14:textId="77777777" w:rsidR="00FF5330" w:rsidRPr="00FF5330" w:rsidRDefault="00FF5330" w:rsidP="00680FDC">
      <w:pPr>
        <w:jc w:val="both"/>
      </w:pPr>
      <w:r w:rsidRPr="00FF5330">
        <w:rPr>
          <w:b/>
          <w:bCs/>
        </w:rPr>
        <w:t>Pentru informații suplimentare</w:t>
      </w:r>
    </w:p>
    <w:p w14:paraId="258AB7B4" w14:textId="77777777" w:rsidR="00FF5330" w:rsidRPr="00FF5330" w:rsidRDefault="00855A36" w:rsidP="00680FDC">
      <w:pPr>
        <w:jc w:val="both"/>
      </w:pPr>
      <w:hyperlink r:id="rId187" w:history="1">
        <w:r w:rsidR="00FF5330" w:rsidRPr="00FF5330">
          <w:rPr>
            <w:rStyle w:val="Hyperlink"/>
            <w:szCs w:val="24"/>
          </w:rPr>
          <w:t>Propuneri din cadrul pachetului „Pregătiți pentru 55”</w:t>
        </w:r>
      </w:hyperlink>
    </w:p>
    <w:p w14:paraId="55B62C19" w14:textId="77777777" w:rsidR="00FF5330" w:rsidRPr="00FF5330" w:rsidRDefault="00855A36" w:rsidP="00680FDC">
      <w:pPr>
        <w:jc w:val="both"/>
      </w:pPr>
      <w:hyperlink r:id="rId188" w:history="1">
        <w:r w:rsidR="00FF5330" w:rsidRPr="00FF5330">
          <w:rPr>
            <w:rStyle w:val="Hyperlink"/>
            <w:szCs w:val="24"/>
          </w:rPr>
          <w:t>Propunere de revizuire a Regulamentului privind exploatarea terenurilor, silvicultura și agricultura</w:t>
        </w:r>
      </w:hyperlink>
    </w:p>
    <w:p w14:paraId="11B2E082" w14:textId="50BA2DFA" w:rsidR="00FF5330" w:rsidRDefault="006659DA" w:rsidP="006659DA">
      <w:pPr>
        <w:pStyle w:val="separatorarticole"/>
      </w:pPr>
      <w:r>
        <w:t>*</w:t>
      </w:r>
    </w:p>
    <w:p w14:paraId="06047320" w14:textId="77777777" w:rsidR="006659DA" w:rsidRPr="006659DA" w:rsidRDefault="006659DA" w:rsidP="00680FDC">
      <w:pPr>
        <w:pStyle w:val="TitluArticolinINFOUE"/>
        <w:jc w:val="both"/>
      </w:pPr>
      <w:bookmarkStart w:id="182" w:name="_Toc119312430"/>
      <w:r w:rsidRPr="006659DA">
        <w:t>Apărarea cibernetică: UE intensifică acțiunile împotriva amenințărilor cibernetice</w:t>
      </w:r>
      <w:bookmarkEnd w:id="182"/>
    </w:p>
    <w:p w14:paraId="6A39E0BE" w14:textId="28E57D84" w:rsidR="006659DA" w:rsidRPr="006659DA" w:rsidRDefault="006659DA" w:rsidP="00680FDC">
      <w:pPr>
        <w:jc w:val="both"/>
      </w:pPr>
      <w:r w:rsidRPr="006659DA">
        <w:rPr>
          <w:noProof/>
          <w:lang w:eastAsia="ro-RO"/>
        </w:rPr>
        <w:drawing>
          <wp:anchor distT="0" distB="0" distL="114300" distR="114300" simplePos="0" relativeHeight="252083200" behindDoc="0" locked="0" layoutInCell="1" allowOverlap="1" wp14:anchorId="6C7CACF7" wp14:editId="12012C7A">
            <wp:simplePos x="0" y="0"/>
            <wp:positionH relativeFrom="column">
              <wp:posOffset>79832</wp:posOffset>
            </wp:positionH>
            <wp:positionV relativeFrom="paragraph">
              <wp:posOffset>371348</wp:posOffset>
            </wp:positionV>
            <wp:extent cx="1836893" cy="1228953"/>
            <wp:effectExtent l="0" t="0" r="0" b="0"/>
            <wp:wrapSquare wrapText="bothSides"/>
            <wp:docPr id="12" name="Imagine 12" descr="cyber_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yber_threats"/>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36893" cy="1228953"/>
                    </a:xfrm>
                    <a:prstGeom prst="rect">
                      <a:avLst/>
                    </a:prstGeom>
                    <a:noFill/>
                    <a:ln>
                      <a:noFill/>
                    </a:ln>
                  </pic:spPr>
                </pic:pic>
              </a:graphicData>
            </a:graphic>
          </wp:anchor>
        </w:drawing>
      </w:r>
      <w:r w:rsidRPr="006659DA">
        <w:t>Comisia și Înaltul Reprezentant au prezentat o comunicare comună privind politica de apărare cibernetică a UE și un plan de acțiune privind mobilitatea militară 2.0 pentru a aborda deteriorarea mediului de securitate în urma agresiunii Rusiei împotriva Ucrainei și pentru a stimula capacitatea UE de a-și apăra cetățenii și infrastructura.  </w:t>
      </w:r>
    </w:p>
    <w:p w14:paraId="496FCD76" w14:textId="77777777" w:rsidR="006659DA" w:rsidRPr="006659DA" w:rsidRDefault="006659DA" w:rsidP="00680FDC">
      <w:pPr>
        <w:jc w:val="both"/>
      </w:pPr>
      <w:r w:rsidRPr="006659DA">
        <w:t>Prin noua sa politică de apărare cibernetică, UE va consolida cooperarea și investițiile în apărarea cibernetică pentru a combate numărul tot mai mare de atacuri cibernetice, îmbunătățind măsurile de protecție, detectare, descurajare și apărare. </w:t>
      </w:r>
    </w:p>
    <w:p w14:paraId="612A0C0B" w14:textId="77777777" w:rsidR="006659DA" w:rsidRPr="006659DA" w:rsidRDefault="006659DA" w:rsidP="00680FDC">
      <w:pPr>
        <w:jc w:val="both"/>
      </w:pPr>
      <w:r w:rsidRPr="006659DA">
        <w:t>Spațiul cibernetic nu are frontiere. Recentele atacuri cibernetice asupra rețelelor energetice, a infrastructurii de transport și a activelor spațiale arată riscurile pe care aceste atacuri le prezintă atât pentru actorii civili, cât și pentru cei militari. Prin urmare, sunt necesare mai multe acțiuni pentru a proteja împotriva amenințărilor cibernetice atât cetățenii și forțele armate, precum și misiunile și operațiile civile și militare ale UE.  </w:t>
      </w:r>
    </w:p>
    <w:p w14:paraId="251CFC95" w14:textId="77777777" w:rsidR="006659DA" w:rsidRPr="006659DA" w:rsidRDefault="006659DA" w:rsidP="00680FDC">
      <w:pPr>
        <w:jc w:val="both"/>
      </w:pPr>
      <w:r w:rsidRPr="006659DA">
        <w:t xml:space="preserve">Politica de apărare cibernetică a UE urmărește să stimuleze capabilitățile de apărare cibernetică ale UE și să consolideze coordonarea și cooperarea dintre comunitățile cibernetice militare și civile (civile, de aplicare a legii, diplomatice și de apărare). Această politică va consolida gestionarea eficientă a crizelor cibernetice în cadrul UE și va contribui la reducerea dependențelor noastre strategice de tehnologiile cibernetice critice, consolidând totodată baza industrială și tehnologică de apărare europeană (EDTIB). De </w:t>
      </w:r>
      <w:r w:rsidRPr="006659DA">
        <w:lastRenderedPageBreak/>
        <w:t>asemenea, va stimula formarea, atragerea și păstrarea talentelor cibernetice și va accelera cooperarea cu partenerii noștri în domeniul apărării cibernetice. </w:t>
      </w:r>
    </w:p>
    <w:p w14:paraId="641299E6" w14:textId="77777777" w:rsidR="006659DA" w:rsidRPr="006659DA" w:rsidRDefault="006659DA" w:rsidP="00680FDC">
      <w:pPr>
        <w:jc w:val="both"/>
      </w:pPr>
      <w:r w:rsidRPr="006659DA">
        <w:t>Politica de apărare cibernetică a UE este construită în jurul a patru piloni care acoperă o gamă largă de inițiative ce vor ajuta UE și statele membre:  </w:t>
      </w:r>
    </w:p>
    <w:p w14:paraId="38A6E81E" w14:textId="77777777" w:rsidR="006659DA" w:rsidRPr="006659DA" w:rsidRDefault="006659DA" w:rsidP="00680FDC">
      <w:pPr>
        <w:numPr>
          <w:ilvl w:val="0"/>
          <w:numId w:val="37"/>
        </w:numPr>
        <w:jc w:val="both"/>
      </w:pPr>
      <w:r w:rsidRPr="006659DA">
        <w:rPr>
          <w:b/>
          <w:bCs/>
        </w:rPr>
        <w:t>să acționeze împreună pentru o apărare cibernetică a UE mai puternică</w:t>
      </w:r>
      <w:r w:rsidRPr="006659DA">
        <w:t>: UE își va consolida mecanismele de coordonare între actorii de la nivel național și cei de la nivelul UE din domeniul apărării cibernetice, pentru a intensifica schimbul de informații și cooperarea dintre comunitățile militare și civile de apărare cibernetică și pentru a sprijini în continuare misiunile și operațiile PSAC militare;  </w:t>
      </w:r>
    </w:p>
    <w:p w14:paraId="76239F63" w14:textId="77777777" w:rsidR="006659DA" w:rsidRPr="006659DA" w:rsidRDefault="006659DA" w:rsidP="00680FDC">
      <w:pPr>
        <w:numPr>
          <w:ilvl w:val="0"/>
          <w:numId w:val="38"/>
        </w:numPr>
        <w:jc w:val="both"/>
      </w:pPr>
      <w:r w:rsidRPr="006659DA">
        <w:rPr>
          <w:b/>
          <w:bCs/>
        </w:rPr>
        <w:t>să securizeze ecosistemul de apărare al UE</w:t>
      </w:r>
      <w:r w:rsidRPr="006659DA">
        <w:t>: chiar și componentele software necritice pot fi utilizate pentru a comite atacuri cibernetice asupra întreprinderilor sau guvernelor, inclusiv în sectorul apărării. Sunt astfel necesare eforturi suplimentare în ceea ce privește standardizarea și certificarea în materie de securitate cibernetică pentru a securiza atât domeniul militar, cât și pe cel civil;  </w:t>
      </w:r>
    </w:p>
    <w:p w14:paraId="4FA686A9" w14:textId="77777777" w:rsidR="006659DA" w:rsidRPr="006659DA" w:rsidRDefault="006659DA" w:rsidP="00680FDC">
      <w:pPr>
        <w:numPr>
          <w:ilvl w:val="0"/>
          <w:numId w:val="39"/>
        </w:numPr>
        <w:jc w:val="both"/>
      </w:pPr>
      <w:r w:rsidRPr="006659DA">
        <w:rPr>
          <w:b/>
          <w:bCs/>
        </w:rPr>
        <w:t>să investească în capabilități de apărare cibernetică</w:t>
      </w:r>
      <w:r w:rsidRPr="006659DA">
        <w:t xml:space="preserve">: statele membre trebuie să majoreze considerabil investițiile în capabilități militare moderne de apărare cibernetică într-un mod </w:t>
      </w:r>
      <w:proofErr w:type="spellStart"/>
      <w:r w:rsidRPr="006659DA">
        <w:t>colaborativ</w:t>
      </w:r>
      <w:proofErr w:type="spellEnd"/>
      <w:r w:rsidRPr="006659DA">
        <w:t>, utilizând platformele de cooperare și mecanismele de finanțare disponibile la nivelul UE, cum ar fi PESCO, Fondul european de apărare, precum și Orizont Europa și programul Europa digitală;</w:t>
      </w:r>
    </w:p>
    <w:p w14:paraId="4288D83D" w14:textId="77777777" w:rsidR="006659DA" w:rsidRPr="006659DA" w:rsidRDefault="006659DA" w:rsidP="00680FDC">
      <w:pPr>
        <w:numPr>
          <w:ilvl w:val="0"/>
          <w:numId w:val="40"/>
        </w:numPr>
        <w:jc w:val="both"/>
      </w:pPr>
      <w:r w:rsidRPr="006659DA">
        <w:rPr>
          <w:b/>
          <w:bCs/>
        </w:rPr>
        <w:t>să se asocieze pentru abordarea provocărilor comune</w:t>
      </w:r>
      <w:r w:rsidRPr="006659DA">
        <w:t>: pe baza actualelor dialoguri în materie de securitate și apărare, precum și a dialogurilor pe teme cibernetice cu țările partenere, UE va încerca să instituie parteneriate adaptate în domeniul apărării cibernetice.  </w:t>
      </w:r>
    </w:p>
    <w:p w14:paraId="16DC63A5" w14:textId="77777777" w:rsidR="006659DA" w:rsidRPr="006659DA" w:rsidRDefault="006659DA" w:rsidP="00680FDC">
      <w:pPr>
        <w:jc w:val="both"/>
        <w:rPr>
          <w:b/>
          <w:bCs/>
        </w:rPr>
      </w:pPr>
      <w:r w:rsidRPr="006659DA">
        <w:rPr>
          <w:b/>
          <w:bCs/>
        </w:rPr>
        <w:t>Etapele următoare </w:t>
      </w:r>
    </w:p>
    <w:p w14:paraId="1FE76F5C" w14:textId="77777777" w:rsidR="006659DA" w:rsidRPr="006659DA" w:rsidRDefault="006659DA" w:rsidP="00680FDC">
      <w:pPr>
        <w:jc w:val="both"/>
      </w:pPr>
      <w:r w:rsidRPr="006659DA">
        <w:t>Comisia și Înaltul Reprezentant, inclusiv în calitatea sa de șef al Agenției Europene de Apărare (AEA), vor prezenta Consiliului UE un raport anual pentru a monitoriza și a evalua progresele înregistrate în ceea ce privește punerea în aplicare a acțiunilor din Comunicarea comună privind politica de apărare cibernetică a UE. Statele membre sunt încurajate să contribuie la progresele înregistrate în ceea ce privește măsurile de punere în aplicare care au loc în formate naționale sau de cooperare. Un plan de punere în aplicare ar putea fi elaborat în cooperare cu statele membre.</w:t>
      </w:r>
    </w:p>
    <w:p w14:paraId="0CA7DBAA" w14:textId="77777777" w:rsidR="006659DA" w:rsidRPr="006659DA" w:rsidRDefault="006659DA" w:rsidP="00680FDC">
      <w:pPr>
        <w:jc w:val="both"/>
        <w:rPr>
          <w:b/>
          <w:bCs/>
        </w:rPr>
      </w:pPr>
      <w:r w:rsidRPr="006659DA">
        <w:rPr>
          <w:b/>
          <w:bCs/>
        </w:rPr>
        <w:t>Context</w:t>
      </w:r>
    </w:p>
    <w:p w14:paraId="1EA2C7ED" w14:textId="66ED4ADD" w:rsidR="006659DA" w:rsidRPr="006659DA" w:rsidRDefault="006659DA" w:rsidP="00680FDC">
      <w:pPr>
        <w:jc w:val="both"/>
      </w:pPr>
      <w:r w:rsidRPr="006659DA">
        <w:t>Strategia de securitate cibernetică a UE din 2020 a subliniat necesitatea unei revizuiri a cadrului de politici pentru apărarea cibernetică a UE. În plus, președinta </w:t>
      </w:r>
      <w:r w:rsidRPr="006659DA">
        <w:rPr>
          <w:b/>
          <w:bCs/>
        </w:rPr>
        <w:t xml:space="preserve">von </w:t>
      </w:r>
      <w:proofErr w:type="spellStart"/>
      <w:r w:rsidRPr="006659DA">
        <w:rPr>
          <w:b/>
          <w:bCs/>
        </w:rPr>
        <w:t>der</w:t>
      </w:r>
      <w:proofErr w:type="spellEnd"/>
      <w:r w:rsidRPr="006659DA">
        <w:rPr>
          <w:b/>
          <w:bCs/>
        </w:rPr>
        <w:t xml:space="preserve"> </w:t>
      </w:r>
      <w:proofErr w:type="spellStart"/>
      <w:r w:rsidRPr="006659DA">
        <w:rPr>
          <w:b/>
          <w:bCs/>
        </w:rPr>
        <w:t>Leyen</w:t>
      </w:r>
      <w:proofErr w:type="spellEnd"/>
      <w:r w:rsidRPr="006659DA">
        <w:t> a solicitat în </w:t>
      </w:r>
      <w:hyperlink r:id="rId190" w:history="1">
        <w:r w:rsidRPr="006659DA">
          <w:rPr>
            <w:rStyle w:val="Hyperlink"/>
            <w:szCs w:val="24"/>
          </w:rPr>
          <w:t>discursul său privind starea Uniunii în 2021</w:t>
        </w:r>
      </w:hyperlink>
      <w:r w:rsidRPr="006659DA">
        <w:t> să se dezvolte o politică europeană de apărare cibernetică. Aceasta este, de asemenea, o ambiție a </w:t>
      </w:r>
      <w:hyperlink r:id="rId191" w:history="1">
        <w:r w:rsidRPr="006659DA">
          <w:rPr>
            <w:rStyle w:val="Hyperlink"/>
            <w:szCs w:val="24"/>
          </w:rPr>
          <w:t>Busolei strategice pentru securitate și apărare</w:t>
        </w:r>
      </w:hyperlink>
      <w:r w:rsidRPr="006659DA">
        <w:t>, aprobată de Consiliu în luna martie a acestui an. În mai, în </w:t>
      </w:r>
      <w:hyperlink r:id="rId192" w:history="1">
        <w:r w:rsidRPr="006659DA">
          <w:rPr>
            <w:rStyle w:val="Hyperlink"/>
            <w:szCs w:val="24"/>
          </w:rPr>
          <w:t>concluziile Consiliului privind dezvoltarea poziției cibernetice a Uniunii Europene</w:t>
        </w:r>
      </w:hyperlink>
      <w:r w:rsidRPr="006659DA">
        <w:t>, statele membre au invitat Înaltul Reprezentant împreună cu Comisia să prezinte o propunere ambițioasă privind o politică de apărare cibernetică a UE în 2022. </w:t>
      </w:r>
    </w:p>
    <w:p w14:paraId="65DC874B" w14:textId="40958F4E" w:rsidR="006659DA" w:rsidRPr="006659DA" w:rsidRDefault="006659DA" w:rsidP="00680FDC">
      <w:pPr>
        <w:jc w:val="both"/>
      </w:pPr>
      <w:r w:rsidRPr="006659DA">
        <w:t xml:space="preserve">Împreună cu pachetul privind securitatea și apărarea, Comisia publică și primul raport privind progresele înregistrate referitor la Planul de acțiune privind </w:t>
      </w:r>
      <w:proofErr w:type="spellStart"/>
      <w:r w:rsidRPr="006659DA">
        <w:t>sinergiile</w:t>
      </w:r>
      <w:proofErr w:type="spellEnd"/>
      <w:r w:rsidRPr="006659DA">
        <w:t xml:space="preserve"> dintre industria civilă, industria de apărare și industria spațială, disponibil </w:t>
      </w:r>
      <w:hyperlink r:id="rId193" w:history="1">
        <w:r w:rsidRPr="006659DA">
          <w:rPr>
            <w:rStyle w:val="Hyperlink"/>
            <w:szCs w:val="24"/>
          </w:rPr>
          <w:t>aici</w:t>
        </w:r>
      </w:hyperlink>
      <w:r w:rsidRPr="006659DA">
        <w:t>. </w:t>
      </w:r>
    </w:p>
    <w:p w14:paraId="583F2AED" w14:textId="77777777" w:rsidR="006659DA" w:rsidRPr="006659DA" w:rsidRDefault="006659DA" w:rsidP="00680FDC">
      <w:pPr>
        <w:jc w:val="both"/>
        <w:rPr>
          <w:b/>
          <w:bCs/>
        </w:rPr>
      </w:pPr>
      <w:r w:rsidRPr="006659DA">
        <w:rPr>
          <w:b/>
          <w:bCs/>
        </w:rPr>
        <w:t>Pentru informații suplimentare </w:t>
      </w:r>
    </w:p>
    <w:p w14:paraId="0A5EA868" w14:textId="07541AD2" w:rsidR="006659DA" w:rsidRPr="006659DA" w:rsidRDefault="00855A36" w:rsidP="00680FDC">
      <w:pPr>
        <w:jc w:val="both"/>
      </w:pPr>
      <w:hyperlink r:id="rId194" w:history="1">
        <w:r w:rsidR="006659DA" w:rsidRPr="006659DA">
          <w:rPr>
            <w:rStyle w:val="Hyperlink"/>
            <w:szCs w:val="24"/>
          </w:rPr>
          <w:t>Comunicarea comună</w:t>
        </w:r>
      </w:hyperlink>
      <w:r w:rsidR="006659DA" w:rsidRPr="006659DA">
        <w:t> privind politica de apărare cibernetică a UE</w:t>
      </w:r>
    </w:p>
    <w:p w14:paraId="6C6F5D3E" w14:textId="433FF2D8" w:rsidR="006659DA" w:rsidRPr="006659DA" w:rsidRDefault="00855A36" w:rsidP="00680FDC">
      <w:pPr>
        <w:jc w:val="both"/>
      </w:pPr>
      <w:hyperlink r:id="rId195" w:history="1">
        <w:r w:rsidR="006659DA" w:rsidRPr="006659DA">
          <w:rPr>
            <w:rStyle w:val="Hyperlink"/>
            <w:szCs w:val="24"/>
          </w:rPr>
          <w:t>Întrebări și răspunsuri</w:t>
        </w:r>
      </w:hyperlink>
      <w:r w:rsidR="006659DA" w:rsidRPr="006659DA">
        <w:t> despre politica de apărare cibernetică a UE</w:t>
      </w:r>
    </w:p>
    <w:p w14:paraId="07590DF6" w14:textId="1ED7435C" w:rsidR="006659DA" w:rsidRPr="006659DA" w:rsidRDefault="00855A36" w:rsidP="00680FDC">
      <w:pPr>
        <w:jc w:val="both"/>
      </w:pPr>
      <w:hyperlink r:id="rId196" w:history="1">
        <w:r w:rsidR="006659DA" w:rsidRPr="006659DA">
          <w:rPr>
            <w:rStyle w:val="Hyperlink"/>
            <w:szCs w:val="24"/>
          </w:rPr>
          <w:t>Fișă informativă</w:t>
        </w:r>
      </w:hyperlink>
      <w:r w:rsidR="006659DA" w:rsidRPr="006659DA">
        <w:t> privind politica de apărare cibernetică a UE</w:t>
      </w:r>
    </w:p>
    <w:p w14:paraId="7E794259" w14:textId="1A57369F" w:rsidR="006659DA" w:rsidRPr="006659DA" w:rsidRDefault="00855A36" w:rsidP="00680FDC">
      <w:pPr>
        <w:jc w:val="both"/>
      </w:pPr>
      <w:hyperlink r:id="rId197" w:history="1">
        <w:r w:rsidR="006659DA" w:rsidRPr="006659DA">
          <w:rPr>
            <w:rStyle w:val="Hyperlink"/>
            <w:szCs w:val="24"/>
          </w:rPr>
          <w:t>Strategia de securitate cibernetică a UE</w:t>
        </w:r>
      </w:hyperlink>
      <w:r w:rsidR="006659DA" w:rsidRPr="006659DA">
        <w:t> pentru deceniul digital </w:t>
      </w:r>
    </w:p>
    <w:p w14:paraId="0CF34214" w14:textId="77777777" w:rsidR="006659DA" w:rsidRPr="006659DA" w:rsidRDefault="00855A36" w:rsidP="00680FDC">
      <w:pPr>
        <w:jc w:val="both"/>
      </w:pPr>
      <w:hyperlink r:id="rId198" w:history="1">
        <w:r w:rsidR="006659DA" w:rsidRPr="006659DA">
          <w:rPr>
            <w:rStyle w:val="Hyperlink"/>
            <w:szCs w:val="24"/>
          </w:rPr>
          <w:t>Fișă informativă</w:t>
        </w:r>
      </w:hyperlink>
      <w:r w:rsidR="006659DA" w:rsidRPr="006659DA">
        <w:t> privind noua Strategie de securitate cibernetică a UE </w:t>
      </w:r>
    </w:p>
    <w:p w14:paraId="6B3AA28C" w14:textId="44E18279" w:rsidR="006659DA" w:rsidRPr="006659DA" w:rsidRDefault="006659DA" w:rsidP="00680FDC">
      <w:pPr>
        <w:jc w:val="both"/>
      </w:pPr>
      <w:r w:rsidRPr="006659DA">
        <w:t>Discursul privind </w:t>
      </w:r>
      <w:hyperlink r:id="rId199" w:history="1">
        <w:r w:rsidRPr="006659DA">
          <w:rPr>
            <w:rStyle w:val="Hyperlink"/>
            <w:szCs w:val="24"/>
          </w:rPr>
          <w:t>starea Uniunii în 2021</w:t>
        </w:r>
      </w:hyperlink>
      <w:r w:rsidRPr="006659DA">
        <w:t> </w:t>
      </w:r>
    </w:p>
    <w:p w14:paraId="437AD849" w14:textId="77777777" w:rsidR="006659DA" w:rsidRPr="006659DA" w:rsidRDefault="00855A36" w:rsidP="00680FDC">
      <w:pPr>
        <w:jc w:val="both"/>
      </w:pPr>
      <w:hyperlink r:id="rId200" w:history="1">
        <w:r w:rsidR="006659DA" w:rsidRPr="006659DA">
          <w:rPr>
            <w:rStyle w:val="Hyperlink"/>
            <w:szCs w:val="24"/>
          </w:rPr>
          <w:t>Busola strategică</w:t>
        </w:r>
      </w:hyperlink>
      <w:r w:rsidR="006659DA" w:rsidRPr="006659DA">
        <w:t> pentru securitate și apărare </w:t>
      </w:r>
    </w:p>
    <w:p w14:paraId="5AC83312" w14:textId="56242D0F" w:rsidR="006659DA" w:rsidRPr="006659DA" w:rsidRDefault="00855A36" w:rsidP="00680FDC">
      <w:pPr>
        <w:jc w:val="both"/>
      </w:pPr>
      <w:hyperlink r:id="rId201" w:history="1">
        <w:r w:rsidR="006659DA" w:rsidRPr="006659DA">
          <w:rPr>
            <w:rStyle w:val="Hyperlink"/>
            <w:szCs w:val="24"/>
          </w:rPr>
          <w:t>Concluzii ale Consiliului</w:t>
        </w:r>
      </w:hyperlink>
      <w:r w:rsidR="006659DA" w:rsidRPr="006659DA">
        <w:t> privind dezvoltarea poziției cibernetice a Uniunii Europene </w:t>
      </w:r>
    </w:p>
    <w:p w14:paraId="4D5C2F7A" w14:textId="7D76EB0C" w:rsidR="006659DA" w:rsidRPr="006659DA" w:rsidRDefault="00855A36" w:rsidP="00680FDC">
      <w:pPr>
        <w:jc w:val="both"/>
      </w:pPr>
      <w:hyperlink r:id="rId202" w:history="1">
        <w:r w:rsidR="006659DA" w:rsidRPr="006659DA">
          <w:rPr>
            <w:rStyle w:val="Hyperlink"/>
            <w:szCs w:val="24"/>
          </w:rPr>
          <w:t>Comunicare comună</w:t>
        </w:r>
      </w:hyperlink>
      <w:r w:rsidR="00680FDC">
        <w:t xml:space="preserve"> </w:t>
      </w:r>
      <w:r w:rsidR="006659DA" w:rsidRPr="006659DA">
        <w:t>privind deficitele de investiții în domeniul apărării </w:t>
      </w:r>
    </w:p>
    <w:p w14:paraId="64963169" w14:textId="1203430B" w:rsidR="006659DA" w:rsidRPr="006659DA" w:rsidRDefault="006659DA" w:rsidP="00680FDC">
      <w:pPr>
        <w:jc w:val="both"/>
      </w:pPr>
      <w:r w:rsidRPr="006659DA">
        <w:t>Propunerea de </w:t>
      </w:r>
      <w:hyperlink r:id="rId203" w:history="1">
        <w:r w:rsidRPr="006659DA">
          <w:rPr>
            <w:rStyle w:val="Hyperlink"/>
            <w:szCs w:val="24"/>
          </w:rPr>
          <w:t>act privind reziliența cibernetică</w:t>
        </w:r>
      </w:hyperlink>
      <w:r w:rsidRPr="006659DA">
        <w:t> </w:t>
      </w:r>
    </w:p>
    <w:p w14:paraId="70F27E08" w14:textId="590E3B3C" w:rsidR="006659DA" w:rsidRPr="006659DA" w:rsidRDefault="00855A36" w:rsidP="00680FDC">
      <w:pPr>
        <w:jc w:val="both"/>
      </w:pPr>
      <w:hyperlink r:id="rId204" w:history="1">
        <w:r w:rsidR="006659DA" w:rsidRPr="006659DA">
          <w:rPr>
            <w:rStyle w:val="Hyperlink"/>
            <w:szCs w:val="24"/>
          </w:rPr>
          <w:t>Fișă informativă</w:t>
        </w:r>
      </w:hyperlink>
      <w:r w:rsidR="006659DA" w:rsidRPr="006659DA">
        <w:t> privind securitatea cibernetică: acțiunea externă a UE </w:t>
      </w:r>
    </w:p>
    <w:p w14:paraId="21D9E089" w14:textId="77777777" w:rsidR="006659DA" w:rsidRPr="006659DA" w:rsidRDefault="00855A36" w:rsidP="00680FDC">
      <w:pPr>
        <w:jc w:val="both"/>
      </w:pPr>
      <w:hyperlink r:id="rId205" w:history="1">
        <w:r w:rsidR="006659DA" w:rsidRPr="006659DA">
          <w:rPr>
            <w:rStyle w:val="Hyperlink"/>
            <w:szCs w:val="24"/>
          </w:rPr>
          <w:t>Activitățile de apărare cibernetică ale Agenției Europene de Apărare </w:t>
        </w:r>
      </w:hyperlink>
      <w:r w:rsidR="006659DA" w:rsidRPr="006659DA">
        <w:t> </w:t>
      </w:r>
    </w:p>
    <w:p w14:paraId="3E87A357" w14:textId="4229CF9B" w:rsidR="006659DA" w:rsidRPr="006659DA" w:rsidRDefault="00855A36" w:rsidP="00680FDC">
      <w:pPr>
        <w:jc w:val="both"/>
      </w:pPr>
      <w:hyperlink r:id="rId206" w:history="1">
        <w:r w:rsidR="006659DA" w:rsidRPr="006659DA">
          <w:rPr>
            <w:rStyle w:val="Hyperlink"/>
            <w:szCs w:val="24"/>
          </w:rPr>
          <w:t>O uniune europeană a securității</w:t>
        </w:r>
      </w:hyperlink>
      <w:r w:rsidR="006659DA" w:rsidRPr="006659DA">
        <w:t> </w:t>
      </w:r>
    </w:p>
    <w:p w14:paraId="74920397" w14:textId="1DF459E8" w:rsidR="006659DA" w:rsidRPr="006659DA" w:rsidRDefault="00855A36" w:rsidP="00680FDC">
      <w:pPr>
        <w:jc w:val="both"/>
      </w:pPr>
      <w:hyperlink r:id="rId207" w:history="1">
        <w:r w:rsidR="006659DA" w:rsidRPr="006659DA">
          <w:rPr>
            <w:rStyle w:val="Hyperlink"/>
            <w:szCs w:val="24"/>
          </w:rPr>
          <w:t>Mai multe informații despre securitatea cibernetică</w:t>
        </w:r>
      </w:hyperlink>
      <w:r w:rsidR="006659DA" w:rsidRPr="006659DA">
        <w:t> </w:t>
      </w:r>
    </w:p>
    <w:p w14:paraId="1182A504" w14:textId="08BA8AD2" w:rsidR="006659DA" w:rsidRPr="006659DA" w:rsidRDefault="00855A36" w:rsidP="00680FDC">
      <w:pPr>
        <w:jc w:val="both"/>
      </w:pPr>
      <w:hyperlink r:id="rId208" w:history="1">
        <w:r w:rsidR="006659DA" w:rsidRPr="006659DA">
          <w:rPr>
            <w:rStyle w:val="Hyperlink"/>
            <w:szCs w:val="24"/>
          </w:rPr>
          <w:t>Mai multe informații despre Directiva NIS</w:t>
        </w:r>
      </w:hyperlink>
    </w:p>
    <w:bookmarkEnd w:id="179"/>
    <w:p w14:paraId="1D26518E" w14:textId="77777777" w:rsidR="00271C0F" w:rsidRPr="001A4C20" w:rsidRDefault="00271C0F" w:rsidP="00271C0F">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6FAEB1E" w14:textId="77777777" w:rsidR="001A0315" w:rsidRDefault="00271C0F" w:rsidP="001A0315">
      <w:pPr>
        <w:pStyle w:val="Consultare"/>
        <w:rPr>
          <w:color w:val="538135" w:themeColor="accent6" w:themeShade="BF"/>
        </w:rPr>
      </w:pPr>
      <w:bookmarkStart w:id="183" w:name="_Toc119312431"/>
      <w:r w:rsidRPr="001A4C20">
        <w:rPr>
          <w:color w:val="538135" w:themeColor="accent6" w:themeShade="BF"/>
        </w:rPr>
        <w:t>UCRAINA</w:t>
      </w:r>
      <w:bookmarkEnd w:id="183"/>
    </w:p>
    <w:p w14:paraId="6AE3CC8D" w14:textId="5141ABFE" w:rsidR="00213E4D" w:rsidRPr="00EE37D1" w:rsidRDefault="00DA2172" w:rsidP="008A7A74">
      <w:pPr>
        <w:pStyle w:val="TitluArticolinINFOUE"/>
        <w:jc w:val="both"/>
        <w:rPr>
          <w:lang w:eastAsia="ro-RO"/>
        </w:rPr>
      </w:pPr>
      <w:bookmarkStart w:id="184" w:name="_Toc119312432"/>
      <w:r w:rsidRPr="00DA2172">
        <w:t>PE aprobă acordurile de transport rutier ale UE cu Ucraina și Moldova</w:t>
      </w:r>
      <w:bookmarkEnd w:id="184"/>
    </w:p>
    <w:p w14:paraId="5A9F46D0" w14:textId="77777777" w:rsidR="00DA2172" w:rsidRPr="008A7A74" w:rsidRDefault="00DA2172" w:rsidP="008A7A74">
      <w:pPr>
        <w:numPr>
          <w:ilvl w:val="0"/>
          <w:numId w:val="28"/>
        </w:numPr>
        <w:shd w:val="clear" w:color="auto" w:fill="FFFFFF"/>
        <w:spacing w:before="0" w:after="120"/>
        <w:jc w:val="both"/>
        <w:textAlignment w:val="top"/>
        <w:rPr>
          <w:spacing w:val="-72"/>
          <w:szCs w:val="18"/>
          <w:lang w:eastAsia="ro-RO"/>
        </w:rPr>
      </w:pPr>
      <w:r w:rsidRPr="008A7A74">
        <w:rPr>
          <w:rStyle w:val="epname"/>
          <w:szCs w:val="18"/>
          <w:bdr w:val="none" w:sz="0" w:space="0" w:color="auto" w:frame="1"/>
        </w:rPr>
        <w:t>Facilitarea transportului de mărfuri între UE, Ucraina și Moldova</w:t>
      </w:r>
    </w:p>
    <w:p w14:paraId="2B6C7F51" w14:textId="77777777" w:rsidR="00DA2172" w:rsidRPr="008A7A74" w:rsidRDefault="00DA2172" w:rsidP="008A7A74">
      <w:pPr>
        <w:numPr>
          <w:ilvl w:val="0"/>
          <w:numId w:val="28"/>
        </w:numPr>
        <w:shd w:val="clear" w:color="auto" w:fill="FFFFFF"/>
        <w:spacing w:before="0" w:after="120"/>
        <w:jc w:val="both"/>
        <w:textAlignment w:val="top"/>
        <w:rPr>
          <w:spacing w:val="-72"/>
          <w:szCs w:val="18"/>
        </w:rPr>
      </w:pPr>
      <w:r w:rsidRPr="008A7A74">
        <w:rPr>
          <w:rStyle w:val="epname"/>
          <w:szCs w:val="18"/>
          <w:bdr w:val="none" w:sz="0" w:space="0" w:color="auto" w:frame="1"/>
        </w:rPr>
        <w:t>Recunoașterea permiselor de conducere ucrainene</w:t>
      </w:r>
    </w:p>
    <w:p w14:paraId="7C5D1386" w14:textId="77777777" w:rsidR="00DA2172" w:rsidRPr="008A7A74" w:rsidRDefault="00DA2172" w:rsidP="008A7A74">
      <w:pPr>
        <w:pStyle w:val="NormalWeb"/>
        <w:shd w:val="clear" w:color="auto" w:fill="FFFFFF"/>
        <w:spacing w:before="0" w:beforeAutospacing="0" w:after="120" w:afterAutospacing="0"/>
        <w:jc w:val="both"/>
        <w:textAlignment w:val="center"/>
        <w:rPr>
          <w:rFonts w:ascii="Verdana" w:hAnsi="Verdana"/>
          <w:b/>
          <w:bCs/>
          <w:sz w:val="18"/>
          <w:szCs w:val="18"/>
        </w:rPr>
      </w:pPr>
      <w:proofErr w:type="spellStart"/>
      <w:r w:rsidRPr="008A7A74">
        <w:rPr>
          <w:rFonts w:ascii="Verdana" w:hAnsi="Verdana"/>
          <w:b/>
          <w:bCs/>
          <w:sz w:val="18"/>
          <w:szCs w:val="18"/>
        </w:rPr>
        <w:t>Parlamentul</w:t>
      </w:r>
      <w:proofErr w:type="spellEnd"/>
      <w:r w:rsidRPr="008A7A74">
        <w:rPr>
          <w:rFonts w:ascii="Verdana" w:hAnsi="Verdana"/>
          <w:b/>
          <w:bCs/>
          <w:sz w:val="18"/>
          <w:szCs w:val="18"/>
        </w:rPr>
        <w:t xml:space="preserve"> a </w:t>
      </w:r>
      <w:proofErr w:type="spellStart"/>
      <w:r w:rsidRPr="008A7A74">
        <w:rPr>
          <w:rFonts w:ascii="Verdana" w:hAnsi="Verdana"/>
          <w:b/>
          <w:bCs/>
          <w:sz w:val="18"/>
          <w:szCs w:val="18"/>
        </w:rPr>
        <w:t>dat</w:t>
      </w:r>
      <w:proofErr w:type="spellEnd"/>
      <w:r w:rsidRPr="008A7A74">
        <w:rPr>
          <w:rFonts w:ascii="Verdana" w:hAnsi="Verdana"/>
          <w:b/>
          <w:bCs/>
          <w:sz w:val="18"/>
          <w:szCs w:val="18"/>
        </w:rPr>
        <w:t xml:space="preserve"> </w:t>
      </w:r>
      <w:proofErr w:type="spellStart"/>
      <w:r w:rsidRPr="008A7A74">
        <w:rPr>
          <w:rFonts w:ascii="Verdana" w:hAnsi="Verdana"/>
          <w:b/>
          <w:bCs/>
          <w:sz w:val="18"/>
          <w:szCs w:val="18"/>
        </w:rPr>
        <w:t>undă</w:t>
      </w:r>
      <w:proofErr w:type="spellEnd"/>
      <w:r w:rsidRPr="008A7A74">
        <w:rPr>
          <w:rFonts w:ascii="Verdana" w:hAnsi="Verdana"/>
          <w:b/>
          <w:bCs/>
          <w:sz w:val="18"/>
          <w:szCs w:val="18"/>
        </w:rPr>
        <w:t xml:space="preserve"> </w:t>
      </w:r>
      <w:proofErr w:type="spellStart"/>
      <w:r w:rsidRPr="008A7A74">
        <w:rPr>
          <w:rFonts w:ascii="Verdana" w:hAnsi="Verdana"/>
          <w:b/>
          <w:bCs/>
          <w:sz w:val="18"/>
          <w:szCs w:val="18"/>
        </w:rPr>
        <w:t>verde</w:t>
      </w:r>
      <w:proofErr w:type="spellEnd"/>
      <w:r w:rsidRPr="008A7A74">
        <w:rPr>
          <w:rFonts w:ascii="Verdana" w:hAnsi="Verdana"/>
          <w:b/>
          <w:bCs/>
          <w:sz w:val="18"/>
          <w:szCs w:val="18"/>
        </w:rPr>
        <w:t xml:space="preserve"> </w:t>
      </w:r>
      <w:proofErr w:type="spellStart"/>
      <w:r w:rsidRPr="008A7A74">
        <w:rPr>
          <w:rFonts w:ascii="Verdana" w:hAnsi="Verdana"/>
          <w:b/>
          <w:bCs/>
          <w:sz w:val="18"/>
          <w:szCs w:val="18"/>
        </w:rPr>
        <w:t>acordurilor</w:t>
      </w:r>
      <w:proofErr w:type="spellEnd"/>
      <w:r w:rsidRPr="008A7A74">
        <w:rPr>
          <w:rFonts w:ascii="Verdana" w:hAnsi="Verdana"/>
          <w:b/>
          <w:bCs/>
          <w:sz w:val="18"/>
          <w:szCs w:val="18"/>
        </w:rPr>
        <w:t xml:space="preserve"> UE cu </w:t>
      </w:r>
      <w:proofErr w:type="spellStart"/>
      <w:r w:rsidRPr="008A7A74">
        <w:rPr>
          <w:rFonts w:ascii="Verdana" w:hAnsi="Verdana"/>
          <w:b/>
          <w:bCs/>
          <w:sz w:val="18"/>
          <w:szCs w:val="18"/>
        </w:rPr>
        <w:t>Ucraina</w:t>
      </w:r>
      <w:proofErr w:type="spellEnd"/>
      <w:r w:rsidRPr="008A7A74">
        <w:rPr>
          <w:rFonts w:ascii="Verdana" w:hAnsi="Verdana"/>
          <w:b/>
          <w:bCs/>
          <w:sz w:val="18"/>
          <w:szCs w:val="18"/>
        </w:rPr>
        <w:t xml:space="preserve"> </w:t>
      </w:r>
      <w:proofErr w:type="spellStart"/>
      <w:r w:rsidRPr="008A7A74">
        <w:rPr>
          <w:rFonts w:ascii="Verdana" w:hAnsi="Verdana"/>
          <w:b/>
          <w:bCs/>
          <w:sz w:val="18"/>
          <w:szCs w:val="18"/>
        </w:rPr>
        <w:t>și</w:t>
      </w:r>
      <w:proofErr w:type="spellEnd"/>
      <w:r w:rsidRPr="008A7A74">
        <w:rPr>
          <w:rFonts w:ascii="Verdana" w:hAnsi="Verdana"/>
          <w:b/>
          <w:bCs/>
          <w:sz w:val="18"/>
          <w:szCs w:val="18"/>
        </w:rPr>
        <w:t xml:space="preserve"> Moldova </w:t>
      </w:r>
      <w:proofErr w:type="spellStart"/>
      <w:r w:rsidRPr="008A7A74">
        <w:rPr>
          <w:rFonts w:ascii="Verdana" w:hAnsi="Verdana"/>
          <w:b/>
          <w:bCs/>
          <w:sz w:val="18"/>
          <w:szCs w:val="18"/>
        </w:rPr>
        <w:t>pentru</w:t>
      </w:r>
      <w:proofErr w:type="spellEnd"/>
      <w:r w:rsidRPr="008A7A74">
        <w:rPr>
          <w:rFonts w:ascii="Verdana" w:hAnsi="Verdana"/>
          <w:b/>
          <w:bCs/>
          <w:sz w:val="18"/>
          <w:szCs w:val="18"/>
        </w:rPr>
        <w:t xml:space="preserve"> a </w:t>
      </w:r>
      <w:proofErr w:type="spellStart"/>
      <w:r w:rsidRPr="008A7A74">
        <w:rPr>
          <w:rFonts w:ascii="Verdana" w:hAnsi="Verdana"/>
          <w:b/>
          <w:bCs/>
          <w:sz w:val="18"/>
          <w:szCs w:val="18"/>
        </w:rPr>
        <w:t>facilita</w:t>
      </w:r>
      <w:proofErr w:type="spellEnd"/>
      <w:r w:rsidRPr="008A7A74">
        <w:rPr>
          <w:rFonts w:ascii="Verdana" w:hAnsi="Verdana"/>
          <w:b/>
          <w:bCs/>
          <w:sz w:val="18"/>
          <w:szCs w:val="18"/>
        </w:rPr>
        <w:t xml:space="preserve"> </w:t>
      </w:r>
      <w:proofErr w:type="spellStart"/>
      <w:r w:rsidRPr="008A7A74">
        <w:rPr>
          <w:rFonts w:ascii="Verdana" w:hAnsi="Verdana"/>
          <w:b/>
          <w:bCs/>
          <w:sz w:val="18"/>
          <w:szCs w:val="18"/>
        </w:rPr>
        <w:t>transportul</w:t>
      </w:r>
      <w:proofErr w:type="spellEnd"/>
      <w:r w:rsidRPr="008A7A74">
        <w:rPr>
          <w:rFonts w:ascii="Verdana" w:hAnsi="Verdana"/>
          <w:b/>
          <w:bCs/>
          <w:sz w:val="18"/>
          <w:szCs w:val="18"/>
        </w:rPr>
        <w:t xml:space="preserve"> </w:t>
      </w:r>
      <w:proofErr w:type="spellStart"/>
      <w:r w:rsidRPr="008A7A74">
        <w:rPr>
          <w:rFonts w:ascii="Verdana" w:hAnsi="Verdana"/>
          <w:b/>
          <w:bCs/>
          <w:sz w:val="18"/>
          <w:szCs w:val="18"/>
        </w:rPr>
        <w:t>transfrontalier</w:t>
      </w:r>
      <w:proofErr w:type="spellEnd"/>
      <w:r w:rsidRPr="008A7A74">
        <w:rPr>
          <w:rFonts w:ascii="Verdana" w:hAnsi="Verdana"/>
          <w:b/>
          <w:bCs/>
          <w:sz w:val="18"/>
          <w:szCs w:val="18"/>
        </w:rPr>
        <w:t xml:space="preserve"> de </w:t>
      </w:r>
      <w:proofErr w:type="spellStart"/>
      <w:r w:rsidRPr="008A7A74">
        <w:rPr>
          <w:rFonts w:ascii="Verdana" w:hAnsi="Verdana"/>
          <w:b/>
          <w:bCs/>
          <w:sz w:val="18"/>
          <w:szCs w:val="18"/>
        </w:rPr>
        <w:t>mărfuri</w:t>
      </w:r>
      <w:proofErr w:type="spellEnd"/>
      <w:r w:rsidRPr="008A7A74">
        <w:rPr>
          <w:rFonts w:ascii="Verdana" w:hAnsi="Verdana"/>
          <w:b/>
          <w:bCs/>
          <w:sz w:val="18"/>
          <w:szCs w:val="18"/>
        </w:rPr>
        <w:t>.</w:t>
      </w:r>
    </w:p>
    <w:p w14:paraId="19C2F85D" w14:textId="77777777" w:rsidR="00DA2172" w:rsidRPr="008A7A74" w:rsidRDefault="00DA2172" w:rsidP="008A7A74">
      <w:pPr>
        <w:pStyle w:val="ep-wysiwigparagraph"/>
        <w:shd w:val="clear" w:color="auto" w:fill="FFFFFF"/>
        <w:spacing w:before="0" w:beforeAutospacing="0" w:after="120" w:afterAutospacing="0"/>
        <w:jc w:val="both"/>
        <w:textAlignment w:val="center"/>
        <w:rPr>
          <w:rFonts w:ascii="Verdana" w:hAnsi="Verdana"/>
          <w:sz w:val="18"/>
          <w:szCs w:val="18"/>
        </w:rPr>
      </w:pPr>
      <w:r w:rsidRPr="008A7A74">
        <w:rPr>
          <w:rFonts w:ascii="Verdana" w:hAnsi="Verdana"/>
          <w:sz w:val="18"/>
          <w:szCs w:val="18"/>
        </w:rPr>
        <w:t>Cele două noi acorduri ale UE privind transportul rutier fac parte din răspunsul UE la perturbările din sectoarele transporturilor din Ucraina și Moldova cauzate de invadarea Ucrainei de către Rusia. Întrucât spațiul aerian ucrainean a fost închis pentru traficul civil, iar exportul maritim este extrem de limitat, Ucraina trebuie să găsească rute alternative pe cale rutieră pentru a-și exporta stocurile de cereale, combustibil, produse alimentare și alte bunuri. Moldova suferă în mod similar, având nevoie de rute de tranzit alternative prin UE și de asistență pentru tranzitarea mărfurilor ucrainene pe teritoriul său.</w:t>
      </w:r>
    </w:p>
    <w:p w14:paraId="67BEC4DA" w14:textId="77777777" w:rsidR="00DA2172" w:rsidRPr="008A7A74" w:rsidRDefault="00DA2172" w:rsidP="008A7A74">
      <w:pPr>
        <w:pStyle w:val="ep-wysiwigparagraph"/>
        <w:shd w:val="clear" w:color="auto" w:fill="FFFFFF"/>
        <w:spacing w:before="0" w:beforeAutospacing="0" w:after="120" w:afterAutospacing="0"/>
        <w:jc w:val="both"/>
        <w:textAlignment w:val="center"/>
        <w:rPr>
          <w:rFonts w:ascii="Verdana" w:hAnsi="Verdana"/>
          <w:sz w:val="18"/>
          <w:szCs w:val="18"/>
        </w:rPr>
      </w:pPr>
      <w:r w:rsidRPr="008A7A74">
        <w:rPr>
          <w:rFonts w:ascii="Verdana" w:hAnsi="Verdana"/>
          <w:sz w:val="18"/>
          <w:szCs w:val="18"/>
        </w:rPr>
        <w:t>Acordurile aprobate cu 586 voturi pentru, un vot împotrivă și 7 abțineri (Ucraina) și 596 voturi pentru, două voturi împotrivă și 7 abțineri (Moldova) vor înlocui acordurile bilaterale de transport existente cu țările UE. Noile acorduri facilitează temporar transportul rutier de mărfuri, permițând transportatorilor ucraineni, moldoveni și UE să tranziteze și să opereze între teritoriile respective, fără a fi nevoie de permisele aferente.</w:t>
      </w:r>
    </w:p>
    <w:p w14:paraId="1C92BA76" w14:textId="77777777" w:rsidR="00DA2172" w:rsidRPr="008A7A74" w:rsidRDefault="00DA2172" w:rsidP="008A7A74">
      <w:pPr>
        <w:pStyle w:val="ep-wysiwigparagraph"/>
        <w:shd w:val="clear" w:color="auto" w:fill="FFFFFF"/>
        <w:spacing w:before="0" w:beforeAutospacing="0" w:after="120" w:afterAutospacing="0"/>
        <w:jc w:val="both"/>
        <w:textAlignment w:val="center"/>
        <w:rPr>
          <w:rFonts w:ascii="Verdana" w:hAnsi="Verdana"/>
          <w:sz w:val="18"/>
          <w:szCs w:val="18"/>
        </w:rPr>
      </w:pPr>
      <w:r w:rsidRPr="008A7A74">
        <w:rPr>
          <w:rFonts w:ascii="Verdana" w:hAnsi="Verdana"/>
          <w:sz w:val="18"/>
          <w:szCs w:val="18"/>
        </w:rPr>
        <w:t>În plus, acordul UE-Ucraina va permite conducătorilor auto ucraineni să își utilizeze în continuare permisele de conducere ucrainene și certificatele de competență profesională existente pentru a conduce în UE, fără a trebui să dețină un permis de conducere internațional.</w:t>
      </w:r>
    </w:p>
    <w:p w14:paraId="4407FD7C" w14:textId="77777777" w:rsidR="00DA2172" w:rsidRPr="008A7A74" w:rsidRDefault="00DA2172" w:rsidP="008A7A74">
      <w:pPr>
        <w:pStyle w:val="ep-wysiwigparagraph"/>
        <w:shd w:val="clear" w:color="auto" w:fill="FFFFFF"/>
        <w:spacing w:before="0" w:beforeAutospacing="0" w:after="120" w:afterAutospacing="0"/>
        <w:jc w:val="both"/>
        <w:textAlignment w:val="center"/>
        <w:rPr>
          <w:rFonts w:ascii="Verdana" w:hAnsi="Verdana"/>
          <w:sz w:val="18"/>
          <w:szCs w:val="18"/>
        </w:rPr>
      </w:pPr>
      <w:r w:rsidRPr="008A7A74">
        <w:rPr>
          <w:rFonts w:ascii="Verdana" w:hAnsi="Verdana"/>
          <w:sz w:val="18"/>
          <w:szCs w:val="18"/>
        </w:rPr>
        <w:t>Raportorul PE </w:t>
      </w:r>
      <w:hyperlink r:id="rId209" w:tgtFrame="_blank" w:history="1">
        <w:r w:rsidRPr="008A7A74">
          <w:rPr>
            <w:rStyle w:val="Hyperlink"/>
            <w:color w:val="auto"/>
          </w:rPr>
          <w:t>Marian-Jean Marinescu (PPE, România)</w:t>
        </w:r>
      </w:hyperlink>
      <w:r w:rsidRPr="008A7A74">
        <w:rPr>
          <w:rFonts w:ascii="Verdana" w:hAnsi="Verdana"/>
          <w:sz w:val="18"/>
          <w:szCs w:val="18"/>
        </w:rPr>
        <w:t> a declarat: „Având în vedere că rutele de transport tradiționale au fost blocate, a trebuit să găsim modalități alternative de transport al cerealelor și al altor mărfuri din și către Ucraina și Moldova. Datorită acestor acorduri, putem crește nivelul exporturilor și importurilor pe cale rutieră, fără a crea blocaje la trecerea frontierei. Acest lucru nu numai că reduce riscul unei crize alimentare mondiale, ci reprezintă, de asemenea, un pas în direcția extinderii în continuare a relației de transport dintre UE și aceste țări.”</w:t>
      </w:r>
    </w:p>
    <w:p w14:paraId="019455DE" w14:textId="77777777" w:rsidR="00DA2172" w:rsidRPr="008A7A74" w:rsidRDefault="00DA2172" w:rsidP="008A7A74">
      <w:pPr>
        <w:pStyle w:val="ep-wysiwigparagraph"/>
        <w:shd w:val="clear" w:color="auto" w:fill="FFFFFF"/>
        <w:spacing w:before="0" w:beforeAutospacing="0" w:after="120" w:afterAutospacing="0"/>
        <w:jc w:val="both"/>
        <w:textAlignment w:val="center"/>
        <w:rPr>
          <w:rFonts w:ascii="Verdana" w:hAnsi="Verdana"/>
          <w:sz w:val="18"/>
          <w:szCs w:val="18"/>
        </w:rPr>
      </w:pPr>
      <w:r w:rsidRPr="008A7A74">
        <w:rPr>
          <w:rStyle w:val="Strong"/>
          <w:bdr w:val="none" w:sz="0" w:space="0" w:color="auto" w:frame="1"/>
        </w:rPr>
        <w:t>Următoarele etape</w:t>
      </w:r>
    </w:p>
    <w:p w14:paraId="32AED4A1" w14:textId="77777777" w:rsidR="00DA2172" w:rsidRPr="008A7A74" w:rsidRDefault="00DA2172" w:rsidP="008A7A74">
      <w:pPr>
        <w:pStyle w:val="ep-wysiwigparagraph"/>
        <w:shd w:val="clear" w:color="auto" w:fill="FFFFFF"/>
        <w:spacing w:before="0" w:beforeAutospacing="0" w:after="120" w:afterAutospacing="0"/>
        <w:jc w:val="both"/>
        <w:textAlignment w:val="center"/>
        <w:rPr>
          <w:rFonts w:ascii="Verdana" w:hAnsi="Verdana"/>
          <w:sz w:val="18"/>
          <w:szCs w:val="18"/>
        </w:rPr>
      </w:pPr>
      <w:r w:rsidRPr="008A7A74">
        <w:rPr>
          <w:rFonts w:ascii="Verdana" w:hAnsi="Verdana"/>
          <w:sz w:val="18"/>
          <w:szCs w:val="18"/>
        </w:rPr>
        <w:t>Ambele acorduri sunt în vigoare cu titlu provizoriu de la 29 iunie 2022. După ce Parlamentul și-a dat acordul, textele necesită acum și aprobarea oficială a Consiliului.</w:t>
      </w:r>
    </w:p>
    <w:p w14:paraId="1D247AF5" w14:textId="789BB93A" w:rsidR="00213E4D" w:rsidRPr="00EE37D1" w:rsidRDefault="00EE37D1" w:rsidP="00EE37D1">
      <w:pPr>
        <w:pStyle w:val="Stilsursa"/>
      </w:pPr>
      <w:r>
        <w:t xml:space="preserve">Sursa: </w:t>
      </w:r>
      <w:r w:rsidR="00DA2172" w:rsidRPr="00DA2172">
        <w:t>https://www.europarl.europa.eu/</w:t>
      </w:r>
    </w:p>
    <w:p w14:paraId="58E0BA32" w14:textId="160050E1" w:rsidR="00213E4D" w:rsidRDefault="009733C5" w:rsidP="009733C5">
      <w:pPr>
        <w:pStyle w:val="separatorarticole"/>
      </w:pPr>
      <w:r>
        <w:t>*</w:t>
      </w:r>
    </w:p>
    <w:p w14:paraId="252B840F" w14:textId="2230159E" w:rsidR="00FF5330" w:rsidRDefault="00FF5330" w:rsidP="008A7A74">
      <w:pPr>
        <w:pStyle w:val="TitluArticolinINFOUE"/>
        <w:jc w:val="both"/>
      </w:pPr>
      <w:bookmarkStart w:id="185" w:name="_Toc119312433"/>
      <w:r w:rsidRPr="00FF5330">
        <w:lastRenderedPageBreak/>
        <w:t>Declarație comună - 1 miliard de euro mobilizat pentru culoarele de solidaritate în vederea sporirii securității alimentare la nivel mondial și a asigurării unor resurse vitale pentru economia Ucrainei</w:t>
      </w:r>
      <w:bookmarkEnd w:id="185"/>
    </w:p>
    <w:p w14:paraId="543E3D96" w14:textId="77777777" w:rsidR="00FF5330" w:rsidRPr="00FF5330" w:rsidRDefault="00FF5330" w:rsidP="008A7A74">
      <w:pPr>
        <w:jc w:val="both"/>
      </w:pPr>
      <w:r w:rsidRPr="00FF5330">
        <w:rPr>
          <w:i/>
          <w:iCs/>
        </w:rPr>
        <w:t>În numele Comisiei Europene, Cehiei, Poloniei, României, Slovaciei, Republicii Moldova, Ucrainei, Băncii Europene de Investiții, Băncii Europene pentru Reconstrucție și Dezvoltare și Grupului Băncii Mondiale</w:t>
      </w:r>
    </w:p>
    <w:p w14:paraId="72CD7F47" w14:textId="77777777" w:rsidR="00FF5330" w:rsidRPr="00FF5330" w:rsidRDefault="00FF5330" w:rsidP="008A7A74">
      <w:pPr>
        <w:jc w:val="both"/>
      </w:pPr>
      <w:r w:rsidRPr="00FF5330">
        <w:t>Ca parte a răspunsului Uniunii Europene la agresiunea Rusiei împotriva Ucrainei, Comisia Europeană și statele membre ale UE din vecinătate au instituit, la 12 mai 2022, culoarele de solidaritate UE-Ucraina. Culoarele de solidaritate sunt coridoare esențiale pentru exporturile agricole ale Ucrainei, precum și pentru exportul și importul de alte mărfuri.</w:t>
      </w:r>
    </w:p>
    <w:p w14:paraId="5098CB31" w14:textId="77777777" w:rsidR="00FF5330" w:rsidRPr="00FF5330" w:rsidRDefault="00FF5330" w:rsidP="008A7A74">
      <w:pPr>
        <w:jc w:val="both"/>
      </w:pPr>
      <w:r w:rsidRPr="00FF5330">
        <w:t>Fiind unul dintre cei mai mari producători de cereale din lume, Ucraina furniza în mod normal aproximativ 45 de milioane de tone de cereale pe piața mondială în fiecare an. Cu toate acestea, în războiul său brutal împotriva Ucrainei, Rusia vizează în mod deliberat producția și exporturile agricole, blocând tranzitul în condiții de siguranță către și dinspre porturile ucrainene de la Marea Neagră și constituind stocuri în silozuri de cereale. Acest lucru a determinat creșterea prețurilor la cereale la nivel mondial, a creat insecuritate alimentară la nivel global și a pus în pericol mijloacele de subzistență a milioane de oameni care depind de cerealele respective.</w:t>
      </w:r>
    </w:p>
    <w:p w14:paraId="10B7EF25" w14:textId="77777777" w:rsidR="00FF5330" w:rsidRPr="00FF5330" w:rsidRDefault="00FF5330" w:rsidP="008A7A74">
      <w:pPr>
        <w:jc w:val="both"/>
      </w:pPr>
      <w:r w:rsidRPr="00FF5330">
        <w:t>De la crearea culoarelor de solidaritate, au fost exportate peste 15 milioane de tone de produse agricole ucrainene (cereale, semințe oleaginoase și produse conexe), pe cale rutieră, feroviară și prin porturile Mării Negre și ale Dunării. În plus, începând cu luna august, Inițiativa cerealelor de la Marea Neagră a contribuit la relansarea transporturilor de cereale din porturile ucrainene de la Marea Neagră, reducând astfel în continuare prețurile la alimente la nivel mondial.</w:t>
      </w:r>
    </w:p>
    <w:p w14:paraId="7B5E17D5" w14:textId="77777777" w:rsidR="00FF5330" w:rsidRPr="00FF5330" w:rsidRDefault="00FF5330" w:rsidP="008A7A74">
      <w:pPr>
        <w:jc w:val="both"/>
      </w:pPr>
      <w:r w:rsidRPr="00FF5330">
        <w:t>Împreună, aceste inițiative au permis exportul a aproximativ 25 de milioane de tone de cereale, semințe oleaginoase și produse conexe ucrainene între luna mai și sfârșitul lunii octombrie către piețele mondiale, inclusiv către țările care au cea mai mare nevoie de acestea.</w:t>
      </w:r>
    </w:p>
    <w:p w14:paraId="63C54BD3" w14:textId="77777777" w:rsidR="00FF5330" w:rsidRPr="00FF5330" w:rsidRDefault="00FF5330" w:rsidP="008A7A74">
      <w:pPr>
        <w:jc w:val="both"/>
      </w:pPr>
      <w:r w:rsidRPr="00FF5330">
        <w:t>Culoarele de solidaritate sunt în prezent singura opțiune pentru exportul tuturor celorlalte mărfuri ucrainene neagricole către restul lumii și pentru importul tuturor mărfurilor de care Ucraina are nevoie, cum ar fi combustibilul și asistența umanitară. Ca atare, culoarele de solidaritate au devenit resursa vitală a economiei Ucrainei, aducând venituri atât de necesare fermierilor și întreprinderilor ucrainene, în valoare de peste 15 miliarde EUR.</w:t>
      </w:r>
    </w:p>
    <w:p w14:paraId="22FACAD3" w14:textId="77777777" w:rsidR="00FF5330" w:rsidRPr="00FF5330" w:rsidRDefault="00FF5330" w:rsidP="008A7A74">
      <w:pPr>
        <w:jc w:val="both"/>
      </w:pPr>
      <w:r w:rsidRPr="00FF5330">
        <w:t>UE a colaborat cu statele membre, cu Ucraina și Republica Moldova, cu parteneri și companii internaționale, precum și cu operatori de transport pentru a îmbunătăți funcționarea culoarelor de solidaritate. Ca state membre ale UE aflate în vecinătate, Polonia, România, Slovacia și Ungaria au făcut eforturi și investiții enorme pentru a facilita aceste rute comerciale.</w:t>
      </w:r>
    </w:p>
    <w:p w14:paraId="0A43CD15" w14:textId="77777777" w:rsidR="00FF5330" w:rsidRPr="00FF5330" w:rsidRDefault="00FF5330" w:rsidP="008A7A74">
      <w:pPr>
        <w:jc w:val="both"/>
      </w:pPr>
      <w:r w:rsidRPr="00FF5330">
        <w:t>Culoarele de solidaritate au devenit o legătură indispensabilă pentru aprofundarea relațiilor cu Ucraina și Republica Moldova și sunt esențiale pentru stabilirea unei conectivități mai stabile cu UE în perspectiva viitoarei aderări. Acestea aduc Ucraina și Republica Moldova mai aproape de piața unică a UE, menținând totodată ambele țări conectate la restul lumii.</w:t>
      </w:r>
    </w:p>
    <w:p w14:paraId="661F5C98" w14:textId="77777777" w:rsidR="00FF5330" w:rsidRPr="00FF5330" w:rsidRDefault="00FF5330" w:rsidP="008A7A74">
      <w:pPr>
        <w:jc w:val="both"/>
      </w:pPr>
      <w:r w:rsidRPr="00FF5330">
        <w:t>Totuși, culoarele de solidaritate își ating limitele de capacitate, blocajele persistă, iar costurile logistice sunt ridicate. Pentru a susține și a spori în continuare capacitatea culoarelor de solidaritate, am mobilizat investiții semnificative prin intermediul diferitelor programe existente la nivelul UE și la nivel național. Facilitarea administrativă și operațională trebuie să continue, inclusiv în ceea ce privește simplificarea procedurilor de trecere a frontierei, și este nevoie de mai multe fonduri.</w:t>
      </w:r>
    </w:p>
    <w:p w14:paraId="5C301560" w14:textId="77777777" w:rsidR="00FF5330" w:rsidRPr="00FF5330" w:rsidRDefault="00FF5330" w:rsidP="008A7A74">
      <w:pPr>
        <w:jc w:val="both"/>
      </w:pPr>
      <w:r w:rsidRPr="00FF5330">
        <w:t>Comisia Europeană va aloca de urgență granturi în valoare de 250 de milioane EUR pentru a consolida culoarele de solidaritate. Pe termen scurt, vom sprijini îmbunătățiri rapide, în special în ceea ce privește echipamentele mobile, pentru a reduce timpii de așteptare și pentru a ameliora circulația prin punctele de trecere a frontierei și căile de acces ale acestora. Pe termen mediu, mobilizăm Mecanismul pentru interconectarea Europei (MIE) și 50 de milioane EUR pentru a sprijini dezvoltarea infrastructurii necesare în scopul de a spori și mai mult capacitatea culoarelor de solidaritate.</w:t>
      </w:r>
    </w:p>
    <w:p w14:paraId="3BB0DBC4" w14:textId="77777777" w:rsidR="00FF5330" w:rsidRPr="00FF5330" w:rsidRDefault="00FF5330" w:rsidP="008A7A74">
      <w:pPr>
        <w:jc w:val="both"/>
      </w:pPr>
      <w:r w:rsidRPr="00FF5330">
        <w:t>Colaborând cu instituții financiare partenere, precum Banca Europeană de Investiții, Banca Europeană pentru Reconstrucție și Dezvoltare și Banca Mondială, dorim să asigurăm lichidități pentru operatori, precum și finanțarea reparațiilor și creșteri ale capacității. În special,</w:t>
      </w:r>
    </w:p>
    <w:p w14:paraId="0AEBCA85" w14:textId="77777777" w:rsidR="00FF5330" w:rsidRPr="00FF5330" w:rsidRDefault="00FF5330" w:rsidP="008A7A74">
      <w:pPr>
        <w:numPr>
          <w:ilvl w:val="0"/>
          <w:numId w:val="34"/>
        </w:numPr>
        <w:jc w:val="both"/>
      </w:pPr>
      <w:r w:rsidRPr="00FF5330">
        <w:lastRenderedPageBreak/>
        <w:t>Banca Europeană de Investiții intenționează să investească până la sfârșitul anului 2023 până la 300 de milioane EUR în proiecte care răspund obiectivelor culoarelor de solidaritate. Aceasta se adaugă activității deja anunțate și finanțate </w:t>
      </w:r>
      <w:hyperlink r:id="rId210" w:anchor="_ftn1" w:history="1">
        <w:r w:rsidRPr="00FF5330">
          <w:rPr>
            <w:rStyle w:val="Hyperlink"/>
            <w:szCs w:val="24"/>
          </w:rPr>
          <w:t>[1]</w:t>
        </w:r>
      </w:hyperlink>
      <w:r w:rsidRPr="00FF5330">
        <w:t> în Ucraina, din care o parte semnificativă este dedicată modernizărilor rutiere și feroviare. În plus, Banca Europeană de Investiții și Comisia Europeană pun la dispoziție expertiza tehnică a Jaspers (Asistență comună în vederea sprijinirii proiectelor în regiunile europene) pentru identificarea și pregătirea proiectelor de transport transfrontaliere care urmează să fie finanțate în cadrul MIE și care pot atrage o potențială cofinanțare din partea BEI.</w:t>
      </w:r>
    </w:p>
    <w:p w14:paraId="12C4FB67" w14:textId="77777777" w:rsidR="00FF5330" w:rsidRPr="00FF5330" w:rsidRDefault="00FF5330" w:rsidP="008A7A74">
      <w:pPr>
        <w:numPr>
          <w:ilvl w:val="0"/>
          <w:numId w:val="35"/>
        </w:numPr>
        <w:jc w:val="both"/>
      </w:pPr>
      <w:r w:rsidRPr="00FF5330">
        <w:t>Pe baza activității desfășurate timp de mai multe luni pe teren cu Comisia Europeană și cu toate părțile interesate relevante, în perioada 2022-2023 Banca Europeană pentru Reconstrucție și Dezvoltare intenționează să investească în favoarea culoarelor de solidaritate 300 de milioane EUR, din care o parte va fi destinată proiectelor deja identificate și în curs de aprobare.</w:t>
      </w:r>
    </w:p>
    <w:p w14:paraId="29ED62E7" w14:textId="77777777" w:rsidR="00FF5330" w:rsidRPr="00FF5330" w:rsidRDefault="00FF5330" w:rsidP="008A7A74">
      <w:pPr>
        <w:numPr>
          <w:ilvl w:val="0"/>
          <w:numId w:val="36"/>
        </w:numPr>
        <w:jc w:val="both"/>
      </w:pPr>
      <w:r w:rsidRPr="00FF5330">
        <w:t xml:space="preserve">Pe lângă modelarea transporturilor regionale, evaluarea rapidă a daunelor pentru a identifica investițiile prioritare în materie de reparații și redresare, precum și activitatea în curs privind comerțul și logistica, Grupul Băncii Mondiale pregătește un proiect de urgență pentru a efectua reparații ale infrastructurii feroviare și rutiere deteriorate de război, urmând ca în 2023 să fie plătite până la 100 de milioane USD. Reabilitarea infrastructurii feroviare și a logisticii </w:t>
      </w:r>
      <w:proofErr w:type="spellStart"/>
      <w:r w:rsidRPr="00FF5330">
        <w:t>multimodale</w:t>
      </w:r>
      <w:proofErr w:type="spellEnd"/>
      <w:r w:rsidRPr="00FF5330">
        <w:t xml:space="preserve"> din România și Republica Moldova la frontierele cu Ucraina face obiectul dezbaterii pentru a susține exporturile și importurile critice ale Ucrainei și pentru a pune bazele reconstrucției.</w:t>
      </w:r>
    </w:p>
    <w:p w14:paraId="12F81282" w14:textId="77777777" w:rsidR="00FF5330" w:rsidRPr="00FF5330" w:rsidRDefault="00FF5330" w:rsidP="008A7A74">
      <w:pPr>
        <w:jc w:val="both"/>
      </w:pPr>
      <w:r w:rsidRPr="00FF5330">
        <w:t>De asemenea, facem apel la partenerii noștri internaționali să ofere sprijin financiar suplimentar în favoarea acestor acțiuni, care sunt esențiale pentru Ucraina, pentru Republica Moldova și pentru securitatea alimentară la nivel mondial.</w:t>
      </w:r>
    </w:p>
    <w:p w14:paraId="778845C4" w14:textId="47B3BA4F" w:rsidR="00FF5330" w:rsidRPr="00FF5330" w:rsidRDefault="00FF5330" w:rsidP="008A7A74">
      <w:pPr>
        <w:jc w:val="both"/>
      </w:pPr>
      <w:r w:rsidRPr="00FF5330">
        <w:t> </w:t>
      </w:r>
      <w:hyperlink r:id="rId211" w:anchor="_ftnref1" w:history="1">
        <w:r w:rsidRPr="00FF5330">
          <w:rPr>
            <w:rStyle w:val="Hyperlink"/>
            <w:szCs w:val="24"/>
          </w:rPr>
          <w:t>[1]</w:t>
        </w:r>
      </w:hyperlink>
      <w:r w:rsidRPr="00FF5330">
        <w:t> : </w:t>
      </w:r>
      <w:hyperlink r:id="rId212" w:history="1">
        <w:r w:rsidRPr="00FF5330">
          <w:rPr>
            <w:rStyle w:val="Hyperlink"/>
            <w:szCs w:val="24"/>
          </w:rPr>
          <w:t>https://www.eib.org/en/press/all/2022-400-another-eur550-million-from-the-eib-group-supported-by-an-eu-guarantee-reaches-ukraine-for-immediate-assistance</w:t>
        </w:r>
      </w:hyperlink>
    </w:p>
    <w:p w14:paraId="29BA0266" w14:textId="77777777" w:rsidR="00FF5330" w:rsidRPr="00FF5330" w:rsidRDefault="00FF5330" w:rsidP="00FF5330"/>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86" w:name="_Hlk99968589"/>
      <w:bookmarkStart w:id="187"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88" w:name="_Hlk96338715"/>
            <w:bookmarkStart w:id="189" w:name="_Hlk96338547"/>
            <w:bookmarkEnd w:id="18"/>
            <w:bookmarkEnd w:id="19"/>
            <w:bookmarkEnd w:id="138"/>
            <w:bookmarkEnd w:id="139"/>
            <w:bookmarkEnd w:id="140"/>
            <w:bookmarkEnd w:id="186"/>
            <w:bookmarkEnd w:id="187"/>
            <w:r w:rsidRPr="001A4C20">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Pr="001A4C20">
              <w:rPr>
                <w:rFonts w:cs="Arial"/>
                <w:bCs/>
                <w:color w:val="003399"/>
                <w:sz w:val="15"/>
                <w:szCs w:val="15"/>
              </w:rPr>
              <w:t xml:space="preserve"> la numărul gratuit* valabil pentru toate cele 27 de state-membre în cursul orelor de lucru</w:t>
            </w:r>
          </w:p>
          <w:p w14:paraId="3652EC68" w14:textId="7777777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 CET în timpul săptămânii) 00 800 6 7 8 9 10 11</w:t>
            </w:r>
          </w:p>
          <w:p w14:paraId="26440FAD" w14:textId="77777777"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 xml:space="preserve">sau </w:t>
            </w:r>
            <w:proofErr w:type="spellStart"/>
            <w:r w:rsidRPr="001A4C20">
              <w:rPr>
                <w:rFonts w:cs="Arial"/>
                <w:color w:val="003399"/>
                <w:sz w:val="15"/>
                <w:szCs w:val="15"/>
              </w:rPr>
              <w:t>sunaţi</w:t>
            </w:r>
            <w:proofErr w:type="spellEnd"/>
            <w:r w:rsidRPr="001A4C20">
              <w:rPr>
                <w:rFonts w:cs="Arial"/>
                <w:color w:val="003399"/>
                <w:sz w:val="15"/>
                <w:szCs w:val="15"/>
              </w:rPr>
              <w:t xml:space="preserve"> la numărul de telefon + 32-2-299.96.96 accesibil de oriunde din lume (tarif normal).</w:t>
            </w:r>
          </w:p>
        </w:tc>
      </w:tr>
      <w:tr w:rsidR="002D7466" w:rsidRPr="001A4C20" w14:paraId="71727212" w14:textId="77777777" w:rsidTr="00A61709">
        <w:tc>
          <w:tcPr>
            <w:tcW w:w="5000" w:type="pct"/>
            <w:gridSpan w:val="2"/>
            <w:shd w:val="clear" w:color="auto" w:fill="auto"/>
          </w:tcPr>
          <w:p w14:paraId="2F97E67F" w14:textId="77777777" w:rsidR="002D7466" w:rsidRPr="001A4C20" w:rsidRDefault="002D7466" w:rsidP="00E170CA">
            <w:pPr>
              <w:ind w:right="198"/>
              <w:rPr>
                <w:i/>
                <w:spacing w:val="-6"/>
                <w:sz w:val="14"/>
                <w:szCs w:val="14"/>
              </w:rPr>
            </w:pPr>
            <w:r w:rsidRPr="001A4C20">
              <w:rPr>
                <w:i/>
                <w:spacing w:val="-6"/>
                <w:sz w:val="14"/>
                <w:szCs w:val="14"/>
              </w:rPr>
              <w:t xml:space="preserve"> *</w:t>
            </w:r>
            <w:proofErr w:type="spellStart"/>
            <w:r w:rsidRPr="001A4C20">
              <w:rPr>
                <w:i/>
                <w:spacing w:val="-6"/>
                <w:sz w:val="14"/>
                <w:szCs w:val="14"/>
              </w:rPr>
              <w:t>Anumiţi</w:t>
            </w:r>
            <w:proofErr w:type="spellEnd"/>
            <w:r w:rsidRPr="001A4C20">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bookmarkEnd w:id="188"/>
      <w:bookmarkEnd w:id="189"/>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023461DC">
                <wp:simplePos x="0" y="0"/>
                <wp:positionH relativeFrom="margin">
                  <wp:posOffset>1558456</wp:posOffset>
                </wp:positionH>
                <wp:positionV relativeFrom="margin">
                  <wp:posOffset>1709696</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855A36" w:rsidRDefault="00855A36" w:rsidP="0052638F">
                            <w:pPr>
                              <w:jc w:val="center"/>
                              <w:rPr>
                                <w:b/>
                                <w:smallCaps/>
                                <w:color w:val="000080"/>
                                <w:szCs w:val="18"/>
                                <w:u w:val="single"/>
                              </w:rPr>
                            </w:pPr>
                          </w:p>
                          <w:p w14:paraId="3A513B86" w14:textId="77777777" w:rsidR="00855A36" w:rsidRDefault="00855A36" w:rsidP="0052638F">
                            <w:pPr>
                              <w:jc w:val="center"/>
                              <w:rPr>
                                <w:b/>
                                <w:smallCaps/>
                                <w:color w:val="000080"/>
                                <w:szCs w:val="18"/>
                                <w:u w:val="single"/>
                              </w:rPr>
                            </w:pPr>
                          </w:p>
                          <w:p w14:paraId="596548FD" w14:textId="77777777" w:rsidR="00855A36" w:rsidRPr="00E32729" w:rsidRDefault="00855A36"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855A36" w:rsidRPr="00E32729" w:rsidRDefault="00855A36"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855A36" w:rsidRPr="00100481" w:rsidRDefault="00855A36" w:rsidP="0052638F">
                            <w:pPr>
                              <w:pStyle w:val="Textfeedback"/>
                              <w:jc w:val="center"/>
                              <w:rPr>
                                <w:szCs w:val="18"/>
                              </w:rPr>
                            </w:pPr>
                          </w:p>
                          <w:p w14:paraId="0F291FA5" w14:textId="77777777" w:rsidR="00855A36" w:rsidRDefault="00855A36" w:rsidP="0052638F">
                            <w:pPr>
                              <w:spacing w:before="200"/>
                              <w:jc w:val="center"/>
                              <w:rPr>
                                <w:b/>
                                <w:smallCaps/>
                                <w:color w:val="000080"/>
                                <w:szCs w:val="18"/>
                              </w:rPr>
                            </w:pPr>
                          </w:p>
                          <w:p w14:paraId="37AFA82D" w14:textId="77777777" w:rsidR="00855A36" w:rsidRDefault="00855A36" w:rsidP="0052638F">
                            <w:pPr>
                              <w:spacing w:before="200"/>
                              <w:jc w:val="center"/>
                              <w:rPr>
                                <w:b/>
                                <w:smallCaps/>
                                <w:color w:val="000080"/>
                                <w:szCs w:val="18"/>
                              </w:rPr>
                            </w:pPr>
                          </w:p>
                          <w:p w14:paraId="68D398C4" w14:textId="77777777" w:rsidR="00855A36" w:rsidRPr="00E32729" w:rsidRDefault="00855A36" w:rsidP="0052638F">
                            <w:pPr>
                              <w:jc w:val="center"/>
                              <w:rPr>
                                <w:b/>
                                <w:smallCaps/>
                                <w:color w:val="000080"/>
                                <w:szCs w:val="18"/>
                              </w:rPr>
                            </w:pPr>
                            <w:r w:rsidRPr="00E32729">
                              <w:rPr>
                                <w:b/>
                                <w:smallCaps/>
                                <w:color w:val="000080"/>
                                <w:szCs w:val="18"/>
                              </w:rPr>
                              <w:t>Instituţia Prefectului - Judeţul Hunedoara</w:t>
                            </w:r>
                          </w:p>
                          <w:p w14:paraId="18988FEA" w14:textId="77777777" w:rsidR="00855A36" w:rsidRPr="00A16260" w:rsidRDefault="00855A36"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855A36" w:rsidRPr="00A16260" w:rsidRDefault="00855A36"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855A36" w:rsidRDefault="00855A36"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855A36" w:rsidRPr="00A16260" w:rsidRDefault="00855A36" w:rsidP="0052638F">
                            <w:pPr>
                              <w:spacing w:before="40"/>
                              <w:jc w:val="center"/>
                              <w:rPr>
                                <w:rFonts w:ascii="Book Antiqua" w:hAnsi="Book Antiqua" w:cs="Tahoma"/>
                                <w:b/>
                                <w:szCs w:val="18"/>
                              </w:rPr>
                            </w:pPr>
                          </w:p>
                          <w:p w14:paraId="63FEA1B4" w14:textId="77777777" w:rsidR="00855A36" w:rsidRPr="00C85301" w:rsidRDefault="00855A36" w:rsidP="0052638F">
                            <w:pPr>
                              <w:spacing w:before="40"/>
                              <w:jc w:val="center"/>
                              <w:rPr>
                                <w:rStyle w:val="Hyperlink"/>
                                <w:rFonts w:ascii="Book Antiqua" w:hAnsi="Book Antiqua"/>
                              </w:rPr>
                            </w:pPr>
                            <w:hyperlink r:id="rId21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855A36" w:rsidRPr="00A16260" w:rsidRDefault="00855A36"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margin-left:122.7pt;margin-top:134.6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rNcfkN8AAAAMAQAADwAAAGRycy9kb3ducmV2LnhtbEyPwU7DMAyG70i8Q2QkbixZ&#10;WLdRmk4TEuIEEhtIHNPGtIXGqZpsK2+Pd4LbZ/nT79/FZvK9OOIYu0AG5jMFAqkOrqPGwNv+8WYN&#10;IiZLzvaB0MAPRtiUlxeFzV040Ssed6kRHEIxtwbalIZcyli36G2chQGJd59h9DbxODbSjfbE4b6X&#10;Wqml9LYjvtDaAR9arL93B29g9f6lxko9z1+ebtcfdRZ02G+9MddX0/YeRMIp/clwrs/VoeROVTiQ&#10;i6I3oBfZglWG5Z0GwcZKnaFiVWdMsizk/yfKXwAAAP//AwBQSwECLQAUAAYACAAAACEAtoM4kv4A&#10;AADhAQAAEwAAAAAAAAAAAAAAAAAAAAAAW0NvbnRlbnRfVHlwZXNdLnhtbFBLAQItABQABgAIAAAA&#10;IQA4/SH/1gAAAJQBAAALAAAAAAAAAAAAAAAAAC8BAABfcmVscy8ucmVsc1BLAQItABQABgAIAAAA&#10;IQAP2PNWTgIAAI0EAAAOAAAAAAAAAAAAAAAAAC4CAABkcnMvZTJvRG9jLnhtbFBLAQItABQABgAI&#10;AAAAIQCs1x+Q3wAAAAwBAAAPAAAAAAAAAAAAAAAAAKgEAABkcnMvZG93bnJldi54bWxQSwUGAAAA&#10;AAQABADzAAAAtAUAAAAA&#10;" fillcolor="#85abcd" strokecolor="gray" strokeweight="5.25pt">
                <v:fill opacity="13107f"/>
                <v:stroke linestyle="thickThin"/>
                <v:textbox>
                  <w:txbxContent>
                    <w:p w14:paraId="628C4573" w14:textId="77777777" w:rsidR="00855A36" w:rsidRDefault="00855A36" w:rsidP="0052638F">
                      <w:pPr>
                        <w:jc w:val="center"/>
                        <w:rPr>
                          <w:b/>
                          <w:smallCaps/>
                          <w:color w:val="000080"/>
                          <w:szCs w:val="18"/>
                          <w:u w:val="single"/>
                        </w:rPr>
                      </w:pPr>
                    </w:p>
                    <w:p w14:paraId="3A513B86" w14:textId="77777777" w:rsidR="00855A36" w:rsidRDefault="00855A36" w:rsidP="0052638F">
                      <w:pPr>
                        <w:jc w:val="center"/>
                        <w:rPr>
                          <w:b/>
                          <w:smallCaps/>
                          <w:color w:val="000080"/>
                          <w:szCs w:val="18"/>
                          <w:u w:val="single"/>
                        </w:rPr>
                      </w:pPr>
                    </w:p>
                    <w:p w14:paraId="596548FD" w14:textId="77777777" w:rsidR="00855A36" w:rsidRPr="00E32729" w:rsidRDefault="00855A36"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855A36" w:rsidRPr="00E32729" w:rsidRDefault="00855A36"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855A36" w:rsidRPr="00100481" w:rsidRDefault="00855A36" w:rsidP="0052638F">
                      <w:pPr>
                        <w:pStyle w:val="Textfeedback"/>
                        <w:jc w:val="center"/>
                        <w:rPr>
                          <w:szCs w:val="18"/>
                        </w:rPr>
                      </w:pPr>
                    </w:p>
                    <w:p w14:paraId="0F291FA5" w14:textId="77777777" w:rsidR="00855A36" w:rsidRDefault="00855A36" w:rsidP="0052638F">
                      <w:pPr>
                        <w:spacing w:before="200"/>
                        <w:jc w:val="center"/>
                        <w:rPr>
                          <w:b/>
                          <w:smallCaps/>
                          <w:color w:val="000080"/>
                          <w:szCs w:val="18"/>
                        </w:rPr>
                      </w:pPr>
                    </w:p>
                    <w:p w14:paraId="37AFA82D" w14:textId="77777777" w:rsidR="00855A36" w:rsidRDefault="00855A36" w:rsidP="0052638F">
                      <w:pPr>
                        <w:spacing w:before="200"/>
                        <w:jc w:val="center"/>
                        <w:rPr>
                          <w:b/>
                          <w:smallCaps/>
                          <w:color w:val="000080"/>
                          <w:szCs w:val="18"/>
                        </w:rPr>
                      </w:pPr>
                    </w:p>
                    <w:p w14:paraId="68D398C4" w14:textId="77777777" w:rsidR="00855A36" w:rsidRPr="00E32729" w:rsidRDefault="00855A36" w:rsidP="0052638F">
                      <w:pPr>
                        <w:jc w:val="center"/>
                        <w:rPr>
                          <w:b/>
                          <w:smallCaps/>
                          <w:color w:val="000080"/>
                          <w:szCs w:val="18"/>
                        </w:rPr>
                      </w:pPr>
                      <w:r w:rsidRPr="00E32729">
                        <w:rPr>
                          <w:b/>
                          <w:smallCaps/>
                          <w:color w:val="000080"/>
                          <w:szCs w:val="18"/>
                        </w:rPr>
                        <w:t>Instituţia Prefectului - Judeţul Hunedoara</w:t>
                      </w:r>
                    </w:p>
                    <w:p w14:paraId="18988FEA" w14:textId="77777777" w:rsidR="00855A36" w:rsidRPr="00A16260" w:rsidRDefault="00855A36"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855A36" w:rsidRPr="00A16260" w:rsidRDefault="00855A36"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855A36" w:rsidRDefault="00855A36"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855A36" w:rsidRPr="00A16260" w:rsidRDefault="00855A36" w:rsidP="0052638F">
                      <w:pPr>
                        <w:spacing w:before="40"/>
                        <w:jc w:val="center"/>
                        <w:rPr>
                          <w:rFonts w:ascii="Book Antiqua" w:hAnsi="Book Antiqua" w:cs="Tahoma"/>
                          <w:b/>
                          <w:szCs w:val="18"/>
                        </w:rPr>
                      </w:pPr>
                    </w:p>
                    <w:p w14:paraId="63FEA1B4" w14:textId="77777777" w:rsidR="00855A36" w:rsidRPr="00C85301" w:rsidRDefault="00855A36" w:rsidP="0052638F">
                      <w:pPr>
                        <w:spacing w:before="40"/>
                        <w:jc w:val="center"/>
                        <w:rPr>
                          <w:rStyle w:val="Hyperlink"/>
                          <w:rFonts w:ascii="Book Antiqua" w:hAnsi="Book Antiqua"/>
                        </w:rPr>
                      </w:pPr>
                      <w:hyperlink r:id="rId21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855A36" w:rsidRPr="00A16260" w:rsidRDefault="00855A36"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216"/>
      <w:headerReference w:type="default" r:id="rId217"/>
      <w:footerReference w:type="default" r:id="rId21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21582" w14:textId="77777777" w:rsidR="00445D3E" w:rsidRDefault="00445D3E">
      <w:r>
        <w:separator/>
      </w:r>
    </w:p>
    <w:p w14:paraId="0AA0097A" w14:textId="77777777" w:rsidR="00445D3E" w:rsidRDefault="00445D3E"/>
  </w:endnote>
  <w:endnote w:type="continuationSeparator" w:id="0">
    <w:p w14:paraId="43036EE7" w14:textId="77777777" w:rsidR="00445D3E" w:rsidRDefault="00445D3E">
      <w:r>
        <w:continuationSeparator/>
      </w:r>
    </w:p>
    <w:p w14:paraId="75C27672" w14:textId="77777777" w:rsidR="00445D3E" w:rsidRDefault="00445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855A36" w:rsidRPr="006E031F" w14:paraId="29C45603" w14:textId="77777777" w:rsidTr="0041562B">
      <w:trPr>
        <w:gridAfter w:val="1"/>
        <w:wAfter w:w="6" w:type="pct"/>
        <w:trHeight w:val="288"/>
      </w:trPr>
      <w:tc>
        <w:tcPr>
          <w:tcW w:w="600" w:type="pct"/>
          <w:vMerge w:val="restart"/>
          <w:vAlign w:val="center"/>
        </w:tcPr>
        <w:p w14:paraId="65FB61FF" w14:textId="77777777" w:rsidR="00855A36" w:rsidRPr="008B206B" w:rsidRDefault="00855A36" w:rsidP="0041562B">
          <w:pPr>
            <w:pStyle w:val="Footer"/>
            <w:spacing w:before="0"/>
            <w:rPr>
              <w:szCs w:val="18"/>
            </w:rPr>
          </w:pPr>
          <w:r w:rsidRPr="008B206B">
            <w:rPr>
              <w:szCs w:val="18"/>
            </w:rPr>
            <w:t xml:space="preserve">Anul </w:t>
          </w:r>
        </w:p>
        <w:p w14:paraId="77EB7363" w14:textId="404A0254" w:rsidR="00855A36" w:rsidRPr="00E97917" w:rsidRDefault="00855A36"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369EAB66" w:rsidR="00855A36" w:rsidRPr="008B206B" w:rsidRDefault="00855A36" w:rsidP="002126D5">
          <w:pPr>
            <w:pStyle w:val="Footer"/>
            <w:spacing w:before="0"/>
            <w:rPr>
              <w:szCs w:val="18"/>
            </w:rPr>
          </w:pPr>
          <w:r>
            <w:rPr>
              <w:szCs w:val="18"/>
            </w:rPr>
            <w:t>Numărul 45</w:t>
          </w:r>
        </w:p>
      </w:tc>
      <w:tc>
        <w:tcPr>
          <w:tcW w:w="2650" w:type="pct"/>
          <w:vAlign w:val="center"/>
        </w:tcPr>
        <w:p w14:paraId="5CFAC056" w14:textId="4D9D2076" w:rsidR="00855A36" w:rsidRPr="00CD7AF9" w:rsidRDefault="00855A36" w:rsidP="00DC0937">
          <w:pPr>
            <w:spacing w:before="0"/>
            <w:jc w:val="center"/>
            <w:rPr>
              <w:rFonts w:ascii="Book Antiqua" w:hAnsi="Book Antiqua"/>
              <w:b/>
              <w:color w:val="000080"/>
              <w:spacing w:val="10"/>
              <w:szCs w:val="18"/>
            </w:rPr>
          </w:pPr>
          <w:r>
            <w:rPr>
              <w:rFonts w:ascii="Book Antiqua" w:hAnsi="Book Antiqua"/>
              <w:b/>
              <w:color w:val="000080"/>
              <w:spacing w:val="10"/>
              <w:szCs w:val="18"/>
            </w:rPr>
            <w:t>7 noiembrie – 11 noiembrie</w:t>
          </w:r>
        </w:p>
      </w:tc>
      <w:tc>
        <w:tcPr>
          <w:tcW w:w="921" w:type="pct"/>
          <w:vAlign w:val="center"/>
        </w:tcPr>
        <w:p w14:paraId="1AB19596" w14:textId="77777777" w:rsidR="00855A36" w:rsidRPr="008B206B" w:rsidRDefault="00855A36"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DD2EB5">
            <w:rPr>
              <w:noProof/>
              <w:szCs w:val="18"/>
            </w:rPr>
            <w:t>21</w:t>
          </w:r>
          <w:r w:rsidRPr="008B206B">
            <w:rPr>
              <w:szCs w:val="18"/>
            </w:rPr>
            <w:fldChar w:fldCharType="end"/>
          </w:r>
        </w:p>
      </w:tc>
    </w:tr>
    <w:tr w:rsidR="00855A36" w:rsidRPr="006E031F" w14:paraId="5A7A2BD8" w14:textId="77777777" w:rsidTr="00E119C2">
      <w:trPr>
        <w:trHeight w:val="257"/>
      </w:trPr>
      <w:tc>
        <w:tcPr>
          <w:tcW w:w="600" w:type="pct"/>
          <w:vMerge/>
        </w:tcPr>
        <w:p w14:paraId="6C24859B" w14:textId="77777777" w:rsidR="00855A36" w:rsidRPr="006E031F" w:rsidRDefault="00855A36" w:rsidP="0041562B">
          <w:pPr>
            <w:spacing w:before="0"/>
            <w:jc w:val="center"/>
            <w:rPr>
              <w:rFonts w:ascii="Book Antiqua" w:hAnsi="Book Antiqua"/>
              <w:b/>
              <w:color w:val="808080"/>
              <w:szCs w:val="18"/>
            </w:rPr>
          </w:pPr>
        </w:p>
      </w:tc>
      <w:tc>
        <w:tcPr>
          <w:tcW w:w="824" w:type="pct"/>
          <w:vMerge/>
          <w:vAlign w:val="center"/>
        </w:tcPr>
        <w:p w14:paraId="50268750" w14:textId="77777777" w:rsidR="00855A36" w:rsidRPr="006E031F" w:rsidRDefault="00855A36" w:rsidP="0041562B">
          <w:pPr>
            <w:spacing w:before="0"/>
            <w:jc w:val="center"/>
            <w:rPr>
              <w:rFonts w:ascii="Book Antiqua" w:hAnsi="Book Antiqua"/>
              <w:b/>
              <w:color w:val="808080"/>
              <w:szCs w:val="18"/>
            </w:rPr>
          </w:pPr>
        </w:p>
      </w:tc>
      <w:tc>
        <w:tcPr>
          <w:tcW w:w="2650" w:type="pct"/>
        </w:tcPr>
        <w:p w14:paraId="7121F994" w14:textId="77777777" w:rsidR="00855A36" w:rsidRPr="006E031F" w:rsidRDefault="00855A36"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855A36" w:rsidRPr="006E031F" w:rsidRDefault="00855A36" w:rsidP="0041562B">
          <w:pPr>
            <w:spacing w:before="0"/>
            <w:rPr>
              <w:rFonts w:ascii="Book Antiqua" w:hAnsi="Book Antiqua"/>
              <w:b/>
              <w:color w:val="808080"/>
              <w:szCs w:val="18"/>
            </w:rPr>
          </w:pPr>
        </w:p>
      </w:tc>
    </w:tr>
  </w:tbl>
  <w:p w14:paraId="1BF0DCEE" w14:textId="5F76118D" w:rsidR="00855A36" w:rsidRPr="00B445F1" w:rsidRDefault="00855A36" w:rsidP="00EF3149">
    <w:pPr>
      <w:tabs>
        <w:tab w:val="left" w:pos="1956"/>
        <w:tab w:val="center" w:pos="4762"/>
      </w:tabs>
    </w:pPr>
    <w:r>
      <w:tab/>
    </w:r>
    <w:r>
      <w:tab/>
    </w:r>
  </w:p>
  <w:p w14:paraId="30EB9954" w14:textId="77777777" w:rsidR="00855A36" w:rsidRDefault="00855A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19211" w14:textId="77777777" w:rsidR="00445D3E" w:rsidRDefault="00445D3E">
      <w:r>
        <w:separator/>
      </w:r>
    </w:p>
    <w:p w14:paraId="3F1D782F" w14:textId="77777777" w:rsidR="00445D3E" w:rsidRDefault="00445D3E"/>
  </w:footnote>
  <w:footnote w:type="continuationSeparator" w:id="0">
    <w:p w14:paraId="3A9B8A19" w14:textId="77777777" w:rsidR="00445D3E" w:rsidRDefault="00445D3E">
      <w:r>
        <w:continuationSeparator/>
      </w:r>
    </w:p>
    <w:p w14:paraId="7C0DB1C7" w14:textId="77777777" w:rsidR="00445D3E" w:rsidRDefault="00445D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855A36" w:rsidRDefault="00855A36" w:rsidP="00633305">
    <w:pPr>
      <w:pStyle w:val="Header"/>
    </w:pPr>
  </w:p>
  <w:p w14:paraId="3D4EE5EE" w14:textId="77777777" w:rsidR="00855A36" w:rsidRDefault="00855A36"/>
  <w:p w14:paraId="16D7B7A0" w14:textId="77777777" w:rsidR="00855A36" w:rsidRDefault="00855A36"/>
  <w:p w14:paraId="32F98579" w14:textId="77777777" w:rsidR="00855A36" w:rsidRDefault="00855A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855A36" w:rsidRDefault="00855A36"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500"/>
    <w:multiLevelType w:val="multilevel"/>
    <w:tmpl w:val="91E0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83785"/>
    <w:multiLevelType w:val="multilevel"/>
    <w:tmpl w:val="35A8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64829"/>
    <w:multiLevelType w:val="multilevel"/>
    <w:tmpl w:val="209C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F7A79"/>
    <w:multiLevelType w:val="multilevel"/>
    <w:tmpl w:val="814A7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E76A6"/>
    <w:multiLevelType w:val="multilevel"/>
    <w:tmpl w:val="1B06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E4546"/>
    <w:multiLevelType w:val="multilevel"/>
    <w:tmpl w:val="9EFC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83D14"/>
    <w:multiLevelType w:val="multilevel"/>
    <w:tmpl w:val="C568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410EB6"/>
    <w:multiLevelType w:val="multilevel"/>
    <w:tmpl w:val="2FCE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B7F3C"/>
    <w:multiLevelType w:val="multilevel"/>
    <w:tmpl w:val="EC00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B442D2"/>
    <w:multiLevelType w:val="multilevel"/>
    <w:tmpl w:val="4FBC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70C22"/>
    <w:multiLevelType w:val="multilevel"/>
    <w:tmpl w:val="30F0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25242"/>
    <w:multiLevelType w:val="multilevel"/>
    <w:tmpl w:val="E6D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FD49BD"/>
    <w:multiLevelType w:val="multilevel"/>
    <w:tmpl w:val="3868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A828B0"/>
    <w:multiLevelType w:val="multilevel"/>
    <w:tmpl w:val="32CE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7801A8"/>
    <w:multiLevelType w:val="multilevel"/>
    <w:tmpl w:val="94D2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730C6E"/>
    <w:multiLevelType w:val="multilevel"/>
    <w:tmpl w:val="0230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C22230"/>
    <w:multiLevelType w:val="multilevel"/>
    <w:tmpl w:val="A836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367939"/>
    <w:multiLevelType w:val="multilevel"/>
    <w:tmpl w:val="B622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06572"/>
    <w:multiLevelType w:val="multilevel"/>
    <w:tmpl w:val="04B2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60B89"/>
    <w:multiLevelType w:val="multilevel"/>
    <w:tmpl w:val="6AE09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7811F6"/>
    <w:multiLevelType w:val="multilevel"/>
    <w:tmpl w:val="8824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8D22C3"/>
    <w:multiLevelType w:val="multilevel"/>
    <w:tmpl w:val="938A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7D7533"/>
    <w:multiLevelType w:val="multilevel"/>
    <w:tmpl w:val="D62C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31D5B"/>
    <w:multiLevelType w:val="multilevel"/>
    <w:tmpl w:val="E0C6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847EEB"/>
    <w:multiLevelType w:val="multilevel"/>
    <w:tmpl w:val="A8D2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7" w15:restartNumberingAfterBreak="0">
    <w:nsid w:val="472D5CD7"/>
    <w:multiLevelType w:val="multilevel"/>
    <w:tmpl w:val="D29C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F71867"/>
    <w:multiLevelType w:val="multilevel"/>
    <w:tmpl w:val="94F8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E674CB"/>
    <w:multiLevelType w:val="multilevel"/>
    <w:tmpl w:val="9C08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3C5029"/>
    <w:multiLevelType w:val="multilevel"/>
    <w:tmpl w:val="F5F0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332795"/>
    <w:multiLevelType w:val="multilevel"/>
    <w:tmpl w:val="4E8E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296965"/>
    <w:multiLevelType w:val="multilevel"/>
    <w:tmpl w:val="471E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EE4643"/>
    <w:multiLevelType w:val="multilevel"/>
    <w:tmpl w:val="8468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5636D3"/>
    <w:multiLevelType w:val="multilevel"/>
    <w:tmpl w:val="EE248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E2792B"/>
    <w:multiLevelType w:val="multilevel"/>
    <w:tmpl w:val="801E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766DF4"/>
    <w:multiLevelType w:val="multilevel"/>
    <w:tmpl w:val="1006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F979DF"/>
    <w:multiLevelType w:val="multilevel"/>
    <w:tmpl w:val="6422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262A6"/>
    <w:multiLevelType w:val="multilevel"/>
    <w:tmpl w:val="AC5C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6"/>
  </w:num>
  <w:num w:numId="3">
    <w:abstractNumId w:val="22"/>
  </w:num>
  <w:num w:numId="4">
    <w:abstractNumId w:val="37"/>
  </w:num>
  <w:num w:numId="5">
    <w:abstractNumId w:val="38"/>
  </w:num>
  <w:num w:numId="6">
    <w:abstractNumId w:val="0"/>
  </w:num>
  <w:num w:numId="7">
    <w:abstractNumId w:val="23"/>
  </w:num>
  <w:num w:numId="8">
    <w:abstractNumId w:val="32"/>
  </w:num>
  <w:num w:numId="9">
    <w:abstractNumId w:val="14"/>
  </w:num>
  <w:num w:numId="10">
    <w:abstractNumId w:val="7"/>
  </w:num>
  <w:num w:numId="11">
    <w:abstractNumId w:val="28"/>
  </w:num>
  <w:num w:numId="12">
    <w:abstractNumId w:val="19"/>
  </w:num>
  <w:num w:numId="13">
    <w:abstractNumId w:val="11"/>
  </w:num>
  <w:num w:numId="14">
    <w:abstractNumId w:val="3"/>
  </w:num>
  <w:num w:numId="15">
    <w:abstractNumId w:val="10"/>
  </w:num>
  <w:num w:numId="16">
    <w:abstractNumId w:val="21"/>
  </w:num>
  <w:num w:numId="17">
    <w:abstractNumId w:val="16"/>
  </w:num>
  <w:num w:numId="18">
    <w:abstractNumId w:val="29"/>
  </w:num>
  <w:num w:numId="19">
    <w:abstractNumId w:val="17"/>
  </w:num>
  <w:num w:numId="20">
    <w:abstractNumId w:val="13"/>
  </w:num>
  <w:num w:numId="21">
    <w:abstractNumId w:val="4"/>
  </w:num>
  <w:num w:numId="22">
    <w:abstractNumId w:val="5"/>
  </w:num>
  <w:num w:numId="23">
    <w:abstractNumId w:val="24"/>
  </w:num>
  <w:num w:numId="24">
    <w:abstractNumId w:val="25"/>
  </w:num>
  <w:num w:numId="25">
    <w:abstractNumId w:val="2"/>
  </w:num>
  <w:num w:numId="26">
    <w:abstractNumId w:val="34"/>
  </w:num>
  <w:num w:numId="27">
    <w:abstractNumId w:val="18"/>
  </w:num>
  <w:num w:numId="28">
    <w:abstractNumId w:val="36"/>
  </w:num>
  <w:num w:numId="29">
    <w:abstractNumId w:val="6"/>
  </w:num>
  <w:num w:numId="30">
    <w:abstractNumId w:val="31"/>
  </w:num>
  <w:num w:numId="31">
    <w:abstractNumId w:val="9"/>
  </w:num>
  <w:num w:numId="32">
    <w:abstractNumId w:val="39"/>
  </w:num>
  <w:num w:numId="33">
    <w:abstractNumId w:val="15"/>
  </w:num>
  <w:num w:numId="34">
    <w:abstractNumId w:val="27"/>
  </w:num>
  <w:num w:numId="35">
    <w:abstractNumId w:val="33"/>
  </w:num>
  <w:num w:numId="36">
    <w:abstractNumId w:val="1"/>
  </w:num>
  <w:num w:numId="37">
    <w:abstractNumId w:val="30"/>
  </w:num>
  <w:num w:numId="38">
    <w:abstractNumId w:val="12"/>
  </w:num>
  <w:num w:numId="39">
    <w:abstractNumId w:val="8"/>
  </w:num>
  <w:num w:numId="4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754"/>
    <w:rsid w:val="0000348F"/>
    <w:rsid w:val="000035FE"/>
    <w:rsid w:val="0000369F"/>
    <w:rsid w:val="0000418C"/>
    <w:rsid w:val="000041A4"/>
    <w:rsid w:val="000042CB"/>
    <w:rsid w:val="000043DC"/>
    <w:rsid w:val="000049F8"/>
    <w:rsid w:val="00004E05"/>
    <w:rsid w:val="0000509F"/>
    <w:rsid w:val="00005140"/>
    <w:rsid w:val="000055CD"/>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B39"/>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43E"/>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DB6"/>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01C"/>
    <w:rsid w:val="003026C4"/>
    <w:rsid w:val="003027D3"/>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011"/>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0B"/>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5219"/>
    <w:rsid w:val="004A533B"/>
    <w:rsid w:val="004A542B"/>
    <w:rsid w:val="004A548C"/>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3C"/>
    <w:rsid w:val="005C5733"/>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8CB"/>
    <w:rsid w:val="005D0FC6"/>
    <w:rsid w:val="005D110A"/>
    <w:rsid w:val="005D1545"/>
    <w:rsid w:val="005D1652"/>
    <w:rsid w:val="005D189D"/>
    <w:rsid w:val="005D1962"/>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CE6"/>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9DA"/>
    <w:rsid w:val="00665AC2"/>
    <w:rsid w:val="006665DE"/>
    <w:rsid w:val="0066709C"/>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05"/>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2665"/>
    <w:rsid w:val="007C2756"/>
    <w:rsid w:val="007C296C"/>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057"/>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71B"/>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6BE"/>
    <w:rsid w:val="00B73D8E"/>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673"/>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2EB5"/>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A9D"/>
    <w:rsid w:val="00DD6BA6"/>
    <w:rsid w:val="00DD6C49"/>
    <w:rsid w:val="00DD6CC1"/>
    <w:rsid w:val="00DD71E2"/>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5FC1"/>
    <w:rsid w:val="00DF694B"/>
    <w:rsid w:val="00DF6AF3"/>
    <w:rsid w:val="00DF6F72"/>
    <w:rsid w:val="00DF71BB"/>
    <w:rsid w:val="00DF78C8"/>
    <w:rsid w:val="00DF7DB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5EC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44B"/>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61BE"/>
    <w:rsid w:val="00F963A6"/>
    <w:rsid w:val="00F96CBD"/>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D56"/>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UnresolvedMention">
    <w:name w:val="Unresolved Mention"/>
    <w:basedOn w:val="DefaultParagraphFont"/>
    <w:uiPriority w:val="99"/>
    <w:semiHidden/>
    <w:unhideWhenUsed/>
    <w:rsid w:val="0096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tes.org/eng/cop19" TargetMode="External"/><Relationship Id="rId21" Type="http://schemas.openxmlformats.org/officeDocument/2006/relationships/hyperlink" Target="https://www.fonduri-structurale.ro/stiri/29640/popam-anunta-lansarea-apelului-pentru-investitii-in-acvacultura" TargetMode="External"/><Relationship Id="rId42" Type="http://schemas.openxmlformats.org/officeDocument/2006/relationships/hyperlink" Target="https://www.fonduri-structurale.ro/descarca-document/40227" TargetMode="External"/><Relationship Id="rId63" Type="http://schemas.openxmlformats.org/officeDocument/2006/relationships/hyperlink" Target="https://ec.europa.eu/commission/presscorner/detail/en/QANDA_22_6494" TargetMode="External"/><Relationship Id="rId84" Type="http://schemas.openxmlformats.org/officeDocument/2006/relationships/hyperlink" Target="https://ec.europa.eu/info/strategy/priorities-2019-2024/european-green-deal/eu-action-address-energy-crisis_ro" TargetMode="External"/><Relationship Id="rId138" Type="http://schemas.openxmlformats.org/officeDocument/2006/relationships/hyperlink" Target="https://www.eusocialforum.eu/eu/begin" TargetMode="External"/><Relationship Id="rId159" Type="http://schemas.openxmlformats.org/officeDocument/2006/relationships/hyperlink" Target="https://www.europarl.europa.eu/news/ro/headlines/society/20200618STO81513/pactul-verde-cheia-unei-uniuni-neutre-climatic-si-sustenabile" TargetMode="External"/><Relationship Id="rId170" Type="http://schemas.openxmlformats.org/officeDocument/2006/relationships/hyperlink" Target="https://www.europarl.europa.eu/news/ro/headlines/society/20221019STO44561/defrisarea-care-sunt-cauzele-si-cum-o-combate-ue" TargetMode="External"/><Relationship Id="rId191" Type="http://schemas.openxmlformats.org/officeDocument/2006/relationships/hyperlink" Target="https://www.eeas.europa.eu/sites/default/files/documents/strategic_compass_en3_web.pdf" TargetMode="External"/><Relationship Id="rId205" Type="http://schemas.openxmlformats.org/officeDocument/2006/relationships/hyperlink" Target="https://eda.europa.eu/what-we-do/capability-development/cyber" TargetMode="External"/><Relationship Id="rId107" Type="http://schemas.openxmlformats.org/officeDocument/2006/relationships/hyperlink" Target="https://climate.ec.europa.eu/eu-action/eu-emissions-trading-system-eu-ets_en" TargetMode="External"/><Relationship Id="rId11" Type="http://schemas.openxmlformats.org/officeDocument/2006/relationships/image" Target="media/image4.jpeg"/><Relationship Id="rId32" Type="http://schemas.openxmlformats.org/officeDocument/2006/relationships/hyperlink" Target="https://ec.europa.eu/info/business-economy-euro/recovery-coronavirus/recovery-and-resilience-facility_ro" TargetMode="External"/><Relationship Id="rId53" Type="http://schemas.openxmlformats.org/officeDocument/2006/relationships/hyperlink" Target="https://competition-policy.ec.europa.eu/document/download/92e7adf6-6a0f-4bb2-87bf-e81ba491e8c4_en?filename=kd0221712enn_market_definition_notice_2021_1.pdf" TargetMode="External"/><Relationship Id="rId74" Type="http://schemas.openxmlformats.org/officeDocument/2006/relationships/hyperlink" Target="https://ec.europa.eu/commission/presscorner/detail/ro/IP_22_3131" TargetMode="External"/><Relationship Id="rId128" Type="http://schemas.openxmlformats.org/officeDocument/2006/relationships/hyperlink" Target="https://ec.europa.eu/commission/presscorner/detail/ro/ip_20_1196" TargetMode="External"/><Relationship Id="rId149" Type="http://schemas.openxmlformats.org/officeDocument/2006/relationships/hyperlink" Target="https://www.europarl.europa.eu/news/ro/headlines/society/20190313STO31218/emisiile-de-co2-de-la-autovehicule-date-si-cifre-infografic" TargetMode="External"/><Relationship Id="rId5" Type="http://schemas.openxmlformats.org/officeDocument/2006/relationships/webSettings" Target="webSettings.xml"/><Relationship Id="rId90" Type="http://schemas.openxmlformats.org/officeDocument/2006/relationships/hyperlink" Target="https://energy.ec.europa.eu/topics/energy-systems-integration/hydrogen_en" TargetMode="External"/><Relationship Id="rId95" Type="http://schemas.openxmlformats.org/officeDocument/2006/relationships/hyperlink" Target="https://agriculture.ec.europa.eu/document/download/c6377701-b569-4815-a733-c63fd044481e_en?filename=factsheet-ensuring-availability-affordability-of-fertilisers_en.pdf" TargetMode="External"/><Relationship Id="rId160" Type="http://schemas.openxmlformats.org/officeDocument/2006/relationships/hyperlink" Target="https://www.europarl.europa.eu/news/ro/headlines/society/20190926STO62270/ce-este-neutralitatea-emisiilor-de-dioxid-de-carbon" TargetMode="External"/><Relationship Id="rId165" Type="http://schemas.openxmlformats.org/officeDocument/2006/relationships/hyperlink" Target="https://www.europarl.europa.eu/news/ro/headlines/priorities/schimbarile-climatice/20180920STO14027/emisii-reduse-la-masini-si-camionete-noile-obiective-explicate" TargetMode="External"/><Relationship Id="rId181" Type="http://schemas.openxmlformats.org/officeDocument/2006/relationships/hyperlink" Target="https://oeil.secure.europarl.europa.eu/oeil/popups/ficheprocedure.do?lang=en&amp;reference=2021/0114(COD)" TargetMode="External"/><Relationship Id="rId186" Type="http://schemas.openxmlformats.org/officeDocument/2006/relationships/hyperlink" Target="https://ec.europa.eu/info/strategy/priorities-2019-2024/european-green-deal_ro" TargetMode="External"/><Relationship Id="rId216" Type="http://schemas.openxmlformats.org/officeDocument/2006/relationships/header" Target="header1.xml"/><Relationship Id="rId211" Type="http://schemas.openxmlformats.org/officeDocument/2006/relationships/hyperlink" Target="https://ec.europa.eu/commission/presscorner/" TargetMode="External"/><Relationship Id="rId22" Type="http://schemas.openxmlformats.org/officeDocument/2006/relationships/hyperlink" Target="https://www.fonduri-structurale.ro/descarca-document/40202" TargetMode="External"/><Relationship Id="rId27" Type="http://schemas.openxmlformats.org/officeDocument/2006/relationships/hyperlink" Target="https://www.fonduri-structurale.ro/descarca-document/40196" TargetMode="External"/><Relationship Id="rId43" Type="http://schemas.openxmlformats.org/officeDocument/2006/relationships/hyperlink" Target="https://www.fonduri-structurale.ro/descarca-document/40228" TargetMode="External"/><Relationship Id="rId48" Type="http://schemas.openxmlformats.org/officeDocument/2006/relationships/hyperlink" Target="https://ec.europa.eu/commission/presscorner/detail/en/ip_21_3585" TargetMode="External"/><Relationship Id="rId64" Type="http://schemas.openxmlformats.org/officeDocument/2006/relationships/hyperlink" Target="https://romania.representation.ec.europa.eu/news/comisia-actioneaza-pentru-promova-transparenta-sectorul-inchirierilor-de-locuinte-pe-termen-scurt-2022-11-07_ro" TargetMode="External"/><Relationship Id="rId69" Type="http://schemas.openxmlformats.org/officeDocument/2006/relationships/hyperlink" Target="https://ec.europa.eu/commission/presscorner/detail/en/statement_22_6648" TargetMode="External"/><Relationship Id="rId113" Type="http://schemas.openxmlformats.org/officeDocument/2006/relationships/image" Target="media/image10.png"/><Relationship Id="rId118" Type="http://schemas.openxmlformats.org/officeDocument/2006/relationships/hyperlink" Target="https://www.europol.europa.eu/publications-events/publications/environmental-crime-in-age-of-climate-change-2022-threat-assessment" TargetMode="External"/><Relationship Id="rId134" Type="http://schemas.openxmlformats.org/officeDocument/2006/relationships/hyperlink" Target="https://ec.europa.eu/commission/presscorner/detail/ro/ip_20_1196" TargetMode="External"/><Relationship Id="rId139" Type="http://schemas.openxmlformats.org/officeDocument/2006/relationships/hyperlink" Target="https://www.europarl.europa.eu/resources/library/images/20221108PHT50401/20221108PHT50401_original.jpg" TargetMode="External"/><Relationship Id="rId80" Type="http://schemas.openxmlformats.org/officeDocument/2006/relationships/hyperlink" Target="https://energy.ec.europa.eu/proposal-council-regulation-laying-down-framework-accelerate-deployment-renewable-energy_en" TargetMode="External"/><Relationship Id="rId85" Type="http://schemas.openxmlformats.org/officeDocument/2006/relationships/hyperlink" Target="https://agriculture.ec.europa.eu/document/download/e9815e92-f2e3-49db-84ca-e345f834ad09_en?filename=communication-ensuring-availability-affordability-fertilisers_en.pdf" TargetMode="External"/><Relationship Id="rId150" Type="http://schemas.openxmlformats.org/officeDocument/2006/relationships/hyperlink" Target="https://www.europarl.europa.eu/news/ro/headlines/society/20180920STO14027/emisii-reduse-la-masini-si-camionete-noile-obiective-explicate" TargetMode="External"/><Relationship Id="rId155" Type="http://schemas.openxmlformats.org/officeDocument/2006/relationships/hyperlink" Target="https://www.europarl.europa.eu/news/ro/press-room/20221024IPR45734/deal-confirms-zero-emissions-target-for-new-cars-and-vans-in-2035" TargetMode="External"/><Relationship Id="rId171" Type="http://schemas.openxmlformats.org/officeDocument/2006/relationships/hyperlink" Target="https://www.europarl.europa.eu/news/ro/headlines/priorities/schimbarile-climatice/20180703STO07123/schimbarile-climatice-in-europa-cifre-si-date" TargetMode="External"/><Relationship Id="rId176" Type="http://schemas.openxmlformats.org/officeDocument/2006/relationships/hyperlink" Target="https://www.europarl.europa.eu/news/ro/headlines/economy/20180308STO99328/razboaiele-comerciale-care-sunt-instrumentele-ue-de-protectie-comerciala" TargetMode="External"/><Relationship Id="rId192" Type="http://schemas.openxmlformats.org/officeDocument/2006/relationships/hyperlink" Target="https://data.consilium.europa.eu/doc/document/ST-9364-2022-INIT/ro/pdf" TargetMode="External"/><Relationship Id="rId197" Type="http://schemas.openxmlformats.org/officeDocument/2006/relationships/hyperlink" Target="https://eur-lex.europa.eu/legal-content/ga/TXT/?uri=CELEX:52020JC0018" TargetMode="External"/><Relationship Id="rId206" Type="http://schemas.openxmlformats.org/officeDocument/2006/relationships/hyperlink" Target="https://ec.europa.eu/info/strategy/priorities-2019-2024/promoting-our-european-way-life/european-security-union_ro" TargetMode="External"/><Relationship Id="rId201" Type="http://schemas.openxmlformats.org/officeDocument/2006/relationships/hyperlink" Target="https://data.consilium.europa.eu/doc/document/ST-9364-2022-INIT/ro/pdf" TargetMode="External"/><Relationship Id="rId12" Type="http://schemas.openxmlformats.org/officeDocument/2006/relationships/image" Target="media/image5.png"/><Relationship Id="rId17" Type="http://schemas.openxmlformats.org/officeDocument/2006/relationships/hyperlink" Target="https://youtu.be/MZl6VTfCVHg" TargetMode="External"/><Relationship Id="rId33" Type="http://schemas.openxmlformats.org/officeDocument/2006/relationships/hyperlink" Target="https://climate.ec.europa.eu/eu-action/eu-emissions-trading-system-eu-ets_en" TargetMode="External"/><Relationship Id="rId38" Type="http://schemas.openxmlformats.org/officeDocument/2006/relationships/hyperlink" Target="https://www.europarl.europa.eu/meps/en/96991/EIDER_GARDIAZABAL+RUBIAL/home" TargetMode="External"/><Relationship Id="rId59" Type="http://schemas.openxmlformats.org/officeDocument/2006/relationships/image" Target="media/image9.png"/><Relationship Id="rId103" Type="http://schemas.openxmlformats.org/officeDocument/2006/relationships/hyperlink" Target="https://ec.europa.eu/info/business-economy-euro/recovery-coronavirus/recovery-and-resilience-facility_ro" TargetMode="External"/><Relationship Id="rId108" Type="http://schemas.openxmlformats.org/officeDocument/2006/relationships/hyperlink" Target="https://ec.europa.eu/commission/presscorner/detail/ro/IP_21_3541" TargetMode="External"/><Relationship Id="rId124" Type="http://schemas.openxmlformats.org/officeDocument/2006/relationships/hyperlink" Target="https://eur-lex.europa.eu/legal-content/RO/TXT/?uri=COM:2016:87:FIN" TargetMode="External"/><Relationship Id="rId129" Type="http://schemas.openxmlformats.org/officeDocument/2006/relationships/hyperlink" Target="https://op.europa.eu/webpub/empl/european-pillar-of-social-rights/ro/index.html" TargetMode="External"/><Relationship Id="rId54" Type="http://schemas.openxmlformats.org/officeDocument/2006/relationships/hyperlink" Target="https://competition-policy.ec.europa.eu/document/download/451c200b-c9de-41a6-af3c-2e872db8f809_en?filename=evaluation_market-definition-notice_en.pdf" TargetMode="External"/><Relationship Id="rId70" Type="http://schemas.openxmlformats.org/officeDocument/2006/relationships/hyperlink" Target="https://single-market-economy.ec.europa.eu/system/files/2022-11/MoU-Kazakhstan-batteries-hydrogen.pdf" TargetMode="External"/><Relationship Id="rId75" Type="http://schemas.openxmlformats.org/officeDocument/2006/relationships/hyperlink" Target="https://eur-lex.europa.eu/legal-content/RO/TXT/?uri=CELEX:12012E122" TargetMode="External"/><Relationship Id="rId91" Type="http://schemas.openxmlformats.org/officeDocument/2006/relationships/hyperlink" Target="https://policy.trade.ec.europa.eu/news/commission-proposes-temporarily-scrap-tariffs-goods-used-produce-fertiliser-2022-07-19_en" TargetMode="External"/><Relationship Id="rId96" Type="http://schemas.openxmlformats.org/officeDocument/2006/relationships/hyperlink" Target="https://agriculture.ec.europa.eu/common-agricultural-policy/agri-food-supply-chain/ensuring-availability-and-affordability-fertilisers_en" TargetMode="External"/><Relationship Id="rId140" Type="http://schemas.openxmlformats.org/officeDocument/2006/relationships/image" Target="media/image12.jpeg"/><Relationship Id="rId145" Type="http://schemas.openxmlformats.org/officeDocument/2006/relationships/hyperlink" Target="https://www.europarl.europa.eu/" TargetMode="External"/><Relationship Id="rId161" Type="http://schemas.openxmlformats.org/officeDocument/2006/relationships/hyperlink" Target="https://www.europarl.europa.eu/news/ro/headlines/society/20180706STO07407/progrese-ue-in-privinta-obiectivelor-legate-de-schimbarile-climatice" TargetMode="External"/><Relationship Id="rId166" Type="http://schemas.openxmlformats.org/officeDocument/2006/relationships/hyperlink" Target="https://www.europarl.europa.eu/news/ro/headlines/economy/20221019STO44572/vanzarea-masinilor-diesel-si-cu-benzina-interzisa-din-2035-explicatii" TargetMode="External"/><Relationship Id="rId182" Type="http://schemas.openxmlformats.org/officeDocument/2006/relationships/hyperlink" Target="https://www.europarl.europa.eu/" TargetMode="External"/><Relationship Id="rId187" Type="http://schemas.openxmlformats.org/officeDocument/2006/relationships/hyperlink" Target="https://ec.europa.eu/commission/presscorner/detail/ro/IP_21_3541" TargetMode="External"/><Relationship Id="rId21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eib.org/en/press/all/2022-400-another-eur550-million-from-the-eib-group-supported-by-an-eu-guarantee-reaches-ukraine-for-immediate-assistance" TargetMode="External"/><Relationship Id="rId23" Type="http://schemas.openxmlformats.org/officeDocument/2006/relationships/hyperlink" Target="https://www.fonduri-structurale.ro/descarca-document/40203" TargetMode="External"/><Relationship Id="rId28" Type="http://schemas.openxmlformats.org/officeDocument/2006/relationships/hyperlink" Target="https://proiecte.pnrr.gov.ro/" TargetMode="External"/><Relationship Id="rId49" Type="http://schemas.openxmlformats.org/officeDocument/2006/relationships/hyperlink" Target="https://competition-policy.ec.europa.eu/public-consultations/2022-market-definition-notice_en" TargetMode="External"/><Relationship Id="rId114" Type="http://schemas.openxmlformats.org/officeDocument/2006/relationships/hyperlink" Target="https://ec.europa.eu/commission/presscorner/detail/ro/ip_20_884" TargetMode="External"/><Relationship Id="rId119" Type="http://schemas.openxmlformats.org/officeDocument/2006/relationships/hyperlink" Target="https://www.traffic.org/site/assets/files/12745/eu-seizures-report-2020-final-web.pdf" TargetMode="External"/><Relationship Id="rId44" Type="http://schemas.openxmlformats.org/officeDocument/2006/relationships/hyperlink" Target="https://www.fonduri-structurale.ro/fisa-proiect/5/programul-operational-infrastructura-mare/606/poim-11-2-producere-energie-din-surse-regenerabile-pentru-consum-propriu-pentru-uat-uri" TargetMode="External"/><Relationship Id="rId60" Type="http://schemas.openxmlformats.org/officeDocument/2006/relationships/hyperlink" Target="https://ec.europa.eu/info/strategy/priorities-2019-2024/europe-fit-digital-age/european-industrial-strategy_ro" TargetMode="External"/><Relationship Id="rId65" Type="http://schemas.openxmlformats.org/officeDocument/2006/relationships/hyperlink" Target="https://single-market-economy.ec.europa.eu/document/download/c055b130-9931-4804-af38-9e853a3562b9_en" TargetMode="External"/><Relationship Id="rId81" Type="http://schemas.openxmlformats.org/officeDocument/2006/relationships/hyperlink" Target="https://ec.europa.eu/commission/presscorner/detail/en/qanda_22_6658" TargetMode="External"/><Relationship Id="rId86" Type="http://schemas.openxmlformats.org/officeDocument/2006/relationships/hyperlink" Target="https://ec.europa.eu/commission/presscorner/detail/ro/ip_22_1963" TargetMode="External"/><Relationship Id="rId130" Type="http://schemas.openxmlformats.org/officeDocument/2006/relationships/hyperlink" Target="https://ec.europa.eu/commission/presscorner/detail/ro/ip_22_6086" TargetMode="External"/><Relationship Id="rId135" Type="http://schemas.openxmlformats.org/officeDocument/2006/relationships/hyperlink" Target="https://pact-for-skills.ec.europa.eu/index_en" TargetMode="External"/><Relationship Id="rId151" Type="http://schemas.openxmlformats.org/officeDocument/2006/relationships/hyperlink" Target="https://www.facebook.com/watch/live/?ref=watch_permalink&amp;v=360761996193121" TargetMode="External"/><Relationship Id="rId156" Type="http://schemas.openxmlformats.org/officeDocument/2006/relationships/hyperlink" Target="https://www.europarl.europa.eu/resources/library/images/20180306PHT99040/20180306PHT99040_original.jpg" TargetMode="External"/><Relationship Id="rId177" Type="http://schemas.openxmlformats.org/officeDocument/2006/relationships/hyperlink" Target="https://policy.trade.ec.europa.eu/eu-trade-relationships-country-and-region/eu-position-world-trade_en" TargetMode="External"/><Relationship Id="rId198" Type="http://schemas.openxmlformats.org/officeDocument/2006/relationships/hyperlink" Target="https://ec.europa.eu/digital-single-market/news-redirect/696980" TargetMode="External"/><Relationship Id="rId172" Type="http://schemas.openxmlformats.org/officeDocument/2006/relationships/hyperlink" Target="https://www.europarl.europa.eu/news/ro/headlines/economy/20210930STO13911/masurile-ue-pentru-o-energie-verde-si-sigura" TargetMode="External"/><Relationship Id="rId193" Type="http://schemas.openxmlformats.org/officeDocument/2006/relationships/hyperlink" Target="https://ec.europa.eu/info/files/first-progress-report-implementation-action-plan-synergies-between-civil-defence-and-space-industries_en" TargetMode="External"/><Relationship Id="rId202" Type="http://schemas.openxmlformats.org/officeDocument/2006/relationships/hyperlink" Target="https://eur-lex.europa.eu/legal-content/RO/TXT/?uri=CELEX:52022JC0024" TargetMode="External"/><Relationship Id="rId207" Type="http://schemas.openxmlformats.org/officeDocument/2006/relationships/hyperlink" Target="https://ec.europa.eu/digital-single-market/en/cyber-security" TargetMode="External"/><Relationship Id="rId13" Type="http://schemas.openxmlformats.org/officeDocument/2006/relationships/hyperlink" Target="http://get.adobe.com/reader/" TargetMode="External"/><Relationship Id="rId18" Type="http://schemas.openxmlformats.org/officeDocument/2006/relationships/hyperlink" Target="http://www.balneomap.ro/" TargetMode="External"/><Relationship Id="rId39" Type="http://schemas.openxmlformats.org/officeDocument/2006/relationships/hyperlink" Target="https://www.europarl.europa.eu/meps/en/197663/DRAGOS_PISLARU/home" TargetMode="External"/><Relationship Id="rId109" Type="http://schemas.openxmlformats.org/officeDocument/2006/relationships/hyperlink" Target="https://ec.europa.eu/commission/presscorner/detail/ro/ip_22_6462" TargetMode="External"/><Relationship Id="rId34" Type="http://schemas.openxmlformats.org/officeDocument/2006/relationships/hyperlink" Target="https://climate.ec.europa.eu/eu-action/eu-emissions-trading-system-eu-ets/market-stability-reserve_en" TargetMode="External"/><Relationship Id="rId50" Type="http://schemas.openxmlformats.org/officeDocument/2006/relationships/hyperlink" Target="https://competition-policy.ec.europa.eu/public-consultations/2020-market-definition-notice_en" TargetMode="External"/><Relationship Id="rId55" Type="http://schemas.openxmlformats.org/officeDocument/2006/relationships/hyperlink" Target="https://ec.europa.eu/transparency/documents-register/detail?ref=COM(2021)713&amp;lang=ro" TargetMode="External"/><Relationship Id="rId76" Type="http://schemas.openxmlformats.org/officeDocument/2006/relationships/hyperlink" Target="https://eur-lex.europa.eu/legal-content/RO/TXT/?uri=CELEX%3A32009L0147" TargetMode="External"/><Relationship Id="rId97" Type="http://schemas.openxmlformats.org/officeDocument/2006/relationships/hyperlink" Target="https://agriculture.ec.europa.eu/common-agricultural-policy/agri-food-supply-chain/ensuring-global-food-supply-and-food-security_en" TargetMode="External"/><Relationship Id="rId104" Type="http://schemas.openxmlformats.org/officeDocument/2006/relationships/hyperlink" Target="https://ec.europa.eu/info/business-economy-euro/economic-and-fiscal-policy-coordination/eu-economic-governance-monitoring-prevention-correction/european-semester_ro" TargetMode="External"/><Relationship Id="rId120" Type="http://schemas.openxmlformats.org/officeDocument/2006/relationships/hyperlink" Target="https://ec.europa.eu/commission/presscorner/detail/en/qanda_22_6581" TargetMode="External"/><Relationship Id="rId125" Type="http://schemas.openxmlformats.org/officeDocument/2006/relationships/hyperlink" Target="file:///\\net1.cec.eu.int\ENV\F\3\30.18%20WILDLIFE%20TRAFFICKING\03.%20Policy%20dev\03)%20WAP%20Evaluation%20and%20Revision%202020\Press%20release%20and%20communications\The%20European%20Union%20and%20Trade%20in%20Wild%20Fauna%20and%20Flora" TargetMode="External"/><Relationship Id="rId141" Type="http://schemas.openxmlformats.org/officeDocument/2006/relationships/hyperlink" Target="https://www.consilium.europa.eu/ro/press/press-releases/2021/12/09/council-concludes-croatia-has-fulfilled-the-necessary-conditions-for-the-full-application-of-the-schengen-acquis/" TargetMode="External"/><Relationship Id="rId146" Type="http://schemas.openxmlformats.org/officeDocument/2006/relationships/hyperlink" Target="https://www.europarl.europa.eu/resources/library/images/20221025PHT46002/20221025PHT46002_original.jpg" TargetMode="External"/><Relationship Id="rId167" Type="http://schemas.openxmlformats.org/officeDocument/2006/relationships/hyperlink" Target="https://www.europarl.europa.eu/news/ro/headlines/economy/20221013STO43019/cum-sa-crestem-folosirea-carburantilor-alternativi-pentru-masini" TargetMode="External"/><Relationship Id="rId188" Type="http://schemas.openxmlformats.org/officeDocument/2006/relationships/hyperlink" Target="https://eur-lex.europa.eu/legal-content/RO/TXT/?uri=CELEX%3A52021PC0554&amp;qid=1626940138360" TargetMode="External"/><Relationship Id="rId7" Type="http://schemas.openxmlformats.org/officeDocument/2006/relationships/endnotes" Target="endnotes.xml"/><Relationship Id="rId71" Type="http://schemas.openxmlformats.org/officeDocument/2006/relationships/hyperlink" Target="https://ec.europa.eu/commission/presscorner/detail/ro/ip_20_1542" TargetMode="External"/><Relationship Id="rId92" Type="http://schemas.openxmlformats.org/officeDocument/2006/relationships/hyperlink" Target="https://food.ec.europa.eu/horizontal-topics/farm-fork-strategy_en" TargetMode="External"/><Relationship Id="rId162" Type="http://schemas.openxmlformats.org/officeDocument/2006/relationships/hyperlink" Target="https://www.europarl.europa.eu/news/ro/headlines/society/20170213STO62208/schema-ue-de-comercializare-a-certificatelor-de-emisii-si-reforma-acesteia" TargetMode="External"/><Relationship Id="rId183" Type="http://schemas.openxmlformats.org/officeDocument/2006/relationships/hyperlink" Target="https://ec.europa.eu/commission/presscorner/detail/ro/IP_21_3541" TargetMode="External"/><Relationship Id="rId213" Type="http://schemas.openxmlformats.org/officeDocument/2006/relationships/image" Target="media/image17.emf"/><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fonduri-structurale.ro/descarca-document/40201" TargetMode="External"/><Relationship Id="rId24" Type="http://schemas.openxmlformats.org/officeDocument/2006/relationships/hyperlink" Target="https://mfe.gov.ro/wp-content/uploads/2022/11/44a96a3ec4e4151e561c8cf0fb643941.pdf" TargetMode="External"/><Relationship Id="rId40" Type="http://schemas.openxmlformats.org/officeDocument/2006/relationships/hyperlink" Target="https://proiecte.pnrr.gov.ro/" TargetMode="External"/><Relationship Id="rId45" Type="http://schemas.openxmlformats.org/officeDocument/2006/relationships/hyperlink" Target="https://www.fonduri-structurale.ro/alte-finantari/668/iedu-ai-oportunitate-de-finantare-pentru-orase" TargetMode="External"/><Relationship Id="rId66" Type="http://schemas.openxmlformats.org/officeDocument/2006/relationships/hyperlink" Target="https://single-market-economy.ec.europa.eu/single-market/single-market-services/collaborative-economy_en" TargetMode="External"/><Relationship Id="rId87" Type="http://schemas.openxmlformats.org/officeDocument/2006/relationships/hyperlink" Target="https://food.ec.europa.eu/horizontal-topics/farm-fork-strategy_en" TargetMode="External"/><Relationship Id="rId110" Type="http://schemas.openxmlformats.org/officeDocument/2006/relationships/hyperlink" Target="https://ec.europa.eu/info/strategy/priorities-2019-2024/european-green-deal_ro" TargetMode="External"/><Relationship Id="rId115" Type="http://schemas.openxmlformats.org/officeDocument/2006/relationships/hyperlink" Target="https://www.unodc.org/unodc/en/data-and-analysis/wildlife.html" TargetMode="External"/><Relationship Id="rId131" Type="http://schemas.openxmlformats.org/officeDocument/2006/relationships/hyperlink" Target="https://ec.europa.eu/commission/presscorner/detail/ro/ip_21_983" TargetMode="External"/><Relationship Id="rId136" Type="http://schemas.openxmlformats.org/officeDocument/2006/relationships/hyperlink" Target="https://ec.europa.eu/eusurvey/runner/Pact_for_Skills_FORM" TargetMode="External"/><Relationship Id="rId157" Type="http://schemas.openxmlformats.org/officeDocument/2006/relationships/image" Target="media/image14.jpeg"/><Relationship Id="rId178" Type="http://schemas.openxmlformats.org/officeDocument/2006/relationships/hyperlink" Target="https://www.oecd.org/investment/investment-policy/FDI-in-Figures-April-2022.pdf" TargetMode="External"/><Relationship Id="rId61" Type="http://schemas.openxmlformats.org/officeDocument/2006/relationships/hyperlink" Target="https://single-market-economy.ec.europa.eu/document/download/a9ea0bca-7daf-4a1a-aabe-3de3f0376d95_en" TargetMode="External"/><Relationship Id="rId82" Type="http://schemas.openxmlformats.org/officeDocument/2006/relationships/hyperlink" Target="https://eur-lex.europa.eu/legal-content/RO/TXT/?uri=CELEX:52022DC0230" TargetMode="External"/><Relationship Id="rId152" Type="http://schemas.openxmlformats.org/officeDocument/2006/relationships/hyperlink" Target="https://www.europarl.europa.eu/news/ro/headlines/economy/20210930STO13911/masurile-ue-pentru-o-energie-verde-si-sigura" TargetMode="External"/><Relationship Id="rId173" Type="http://schemas.openxmlformats.org/officeDocument/2006/relationships/hyperlink" Target="https://www.europarl.europa.eu/" TargetMode="External"/><Relationship Id="rId194" Type="http://schemas.openxmlformats.org/officeDocument/2006/relationships/hyperlink" Target="https://www.eeas.europa.eu/eeas/eu-policy-cyber-defence_en" TargetMode="External"/><Relationship Id="rId199" Type="http://schemas.openxmlformats.org/officeDocument/2006/relationships/hyperlink" Target="https://ec.europa.eu/commission/presscorner/detail/ro/SPEECH_21_4701" TargetMode="External"/><Relationship Id="rId203" Type="http://schemas.openxmlformats.org/officeDocument/2006/relationships/hyperlink" Target="https://eur-lex.europa.eu/legal-content/RO/TXT/?uri=celex%3A52022PC0454" TargetMode="External"/><Relationship Id="rId208" Type="http://schemas.openxmlformats.org/officeDocument/2006/relationships/hyperlink" Target="https://ec.europa.eu/digital-single-market/en/network-and-information-security-nis-directive" TargetMode="External"/><Relationship Id="rId19" Type="http://schemas.openxmlformats.org/officeDocument/2006/relationships/hyperlink" Target="https://gov.ro/ro/media/comunicate"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www.europarl.europa.eu/resources/library/images/20221109PHT50902/20221109PHT50902_original.jpg" TargetMode="External"/><Relationship Id="rId35" Type="http://schemas.openxmlformats.org/officeDocument/2006/relationships/hyperlink" Target="https://ec.europa.eu/info/sites/default/files/2021_02_18_epc_do_not_significant_harm_-technical_guidance_by_the_commission.pdf" TargetMode="External"/><Relationship Id="rId56" Type="http://schemas.openxmlformats.org/officeDocument/2006/relationships/hyperlink" Target="https://ec.europa.eu/info/law/better-regulation/have-your-say/initiatives/13308-Legislatia-UE-in-domeniul-concurentei-revizuirea-Comunicarii-Comisiei-privind-definirea-pietei-relevante_ro" TargetMode="External"/><Relationship Id="rId77" Type="http://schemas.openxmlformats.org/officeDocument/2006/relationships/hyperlink" Target="https://eur-lex.europa.eu/legal-content/RO/TXT/?uri=CELEX%3A31992L0043" TargetMode="External"/><Relationship Id="rId100" Type="http://schemas.openxmlformats.org/officeDocument/2006/relationships/hyperlink" Target="https://economy-finance.ec.europa.eu/document/download/43105168-be28-463e-81e7-8242c59f0cd2_en" TargetMode="External"/><Relationship Id="rId105" Type="http://schemas.openxmlformats.org/officeDocument/2006/relationships/hyperlink" Target="https://economy-finance.ec.europa.eu/economic-and-fiscal-governance/stability-and-growth-pact_en" TargetMode="External"/><Relationship Id="rId126" Type="http://schemas.openxmlformats.org/officeDocument/2006/relationships/image" Target="media/image11.png"/><Relationship Id="rId147" Type="http://schemas.openxmlformats.org/officeDocument/2006/relationships/image" Target="media/image13.jpeg"/><Relationship Id="rId168" Type="http://schemas.openxmlformats.org/officeDocument/2006/relationships/hyperlink" Target="https://www.europarl.europa.eu/news/ro/headlines/society/20210303STO99110/fuga-de-carbon-cum-impiedicam-firmele-sa-evite-regulile-privind-emisiile" TargetMode="External"/><Relationship Id="rId8" Type="http://schemas.openxmlformats.org/officeDocument/2006/relationships/image" Target="media/image1.jpeg"/><Relationship Id="rId51" Type="http://schemas.openxmlformats.org/officeDocument/2006/relationships/hyperlink" Target="https://competition-policy.ec.europa.eu/document/download/a94f9cd6-0b51-4970-8492-ac0a20dd74f6_en?filename=summary_of_contributions_stakeholders.pdf" TargetMode="External"/><Relationship Id="rId72" Type="http://schemas.openxmlformats.org/officeDocument/2006/relationships/hyperlink" Target="https://eur-lex.europa.eu/legal-content/RO/TXT/?qid=1653033264976&amp;uri=JOIN%3A2022%3A23%3AFIN" TargetMode="External"/><Relationship Id="rId93" Type="http://schemas.openxmlformats.org/officeDocument/2006/relationships/hyperlink" Target="https://agriculture.ec.europa.eu/document/download/e9815e92-f2e3-49db-84ca-e345f834ad09_en?filename=communication-ensuring-availability-affordability-fertilisers_en.pdf" TargetMode="External"/><Relationship Id="rId98" Type="http://schemas.openxmlformats.org/officeDocument/2006/relationships/hyperlink" Target="https://ec.europa.eu/info/strategy/strategic-planning/state-union-addresses_ro" TargetMode="External"/><Relationship Id="rId121" Type="http://schemas.openxmlformats.org/officeDocument/2006/relationships/hyperlink" Target="https://eur-lex.europa.eu/legal-content/RO/TXT/?uri=COM%3A2022%3A581%3AFIN&amp;qid=1667989438184" TargetMode="External"/><Relationship Id="rId142" Type="http://schemas.openxmlformats.org/officeDocument/2006/relationships/hyperlink" Target="https://eur-lex.europa.eu/legal-content/RO/TXT/?uri=CELEX%3A52019DC0497" TargetMode="External"/><Relationship Id="rId163" Type="http://schemas.openxmlformats.org/officeDocument/2006/relationships/hyperlink" Target="https://www.europarl.europa.eu/news/ro/headlines/priorities/schimbarile-climatice/20220610STO32720/emisii-reduse-la-avioane-si-vapoare-actiunile-ue-explicate" TargetMode="External"/><Relationship Id="rId184" Type="http://schemas.openxmlformats.org/officeDocument/2006/relationships/hyperlink" Target="https://ec.europa.eu/commission/presscorner/detail/ro/ip_22_6462" TargetMode="External"/><Relationship Id="rId189" Type="http://schemas.openxmlformats.org/officeDocument/2006/relationships/image" Target="media/image16.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mailto:prefhd@comser.ro" TargetMode="External"/><Relationship Id="rId25" Type="http://schemas.openxmlformats.org/officeDocument/2006/relationships/hyperlink" Target="https://www.fonduri-structurale.ro/descarca-document/40206" TargetMode="External"/><Relationship Id="rId46" Type="http://schemas.openxmlformats.org/officeDocument/2006/relationships/hyperlink" Target="https://www.fonduri-structurale.ro/alte-finantari/666/granturi-eea-norway-program-development-of-business-skills-in-romania" TargetMode="External"/><Relationship Id="rId67" Type="http://schemas.openxmlformats.org/officeDocument/2006/relationships/hyperlink" Target="https://romania.representation.ec.europa.eu/news/comisia-actioneaza-pentru-promova-transparenta-sectorul-inchirierilor-de-locuinte-pe-termen-scurt-2022-11-07_ro" TargetMode="External"/><Relationship Id="rId116" Type="http://schemas.openxmlformats.org/officeDocument/2006/relationships/hyperlink" Target="https://eur-lex.europa.eu/legal-content/RO/TXT/?uri=COM:2016:87:FIN" TargetMode="External"/><Relationship Id="rId137" Type="http://schemas.openxmlformats.org/officeDocument/2006/relationships/hyperlink" Target="https://www.eusocialforum.eu/eu/home" TargetMode="External"/><Relationship Id="rId158" Type="http://schemas.openxmlformats.org/officeDocument/2006/relationships/hyperlink" Target="https://www.europarl.europa.eu/news/ro/headlines/society/20180703STO07129/reactia-ue-la-schimbarile-climatice" TargetMode="External"/><Relationship Id="rId20" Type="http://schemas.openxmlformats.org/officeDocument/2006/relationships/image" Target="media/image7.png"/><Relationship Id="rId41" Type="http://schemas.openxmlformats.org/officeDocument/2006/relationships/hyperlink" Target="https://www.fonduri-structurale.ro/descarca-document/40239" TargetMode="External"/><Relationship Id="rId62" Type="http://schemas.openxmlformats.org/officeDocument/2006/relationships/hyperlink" Target="https://romania.representation.ec.europa.eu/news/comisia-actioneaza-pentru-promova-transparenta-sectorul-inchirierilor-de-locuinte-pe-termen-scurt-2022-11-07_ro" TargetMode="External"/><Relationship Id="rId83" Type="http://schemas.openxmlformats.org/officeDocument/2006/relationships/hyperlink" Target="https://energy.ec.europa.eu/topics/renewable-energy_en" TargetMode="External"/><Relationship Id="rId88" Type="http://schemas.openxmlformats.org/officeDocument/2006/relationships/hyperlink" Target="https://eur-lex.europa.eu/legal-content/RO/TXT/?uri=celex%3A32019R1009" TargetMode="External"/><Relationship Id="rId111" Type="http://schemas.openxmlformats.org/officeDocument/2006/relationships/hyperlink" Target="https://ec.europa.eu/commission/presscorner/detail/ro/IP_21_3541" TargetMode="External"/><Relationship Id="rId132" Type="http://schemas.openxmlformats.org/officeDocument/2006/relationships/hyperlink" Target="https://pact-for-skills.ec.europa.eu/index_en" TargetMode="External"/><Relationship Id="rId153" Type="http://schemas.openxmlformats.org/officeDocument/2006/relationships/hyperlink" Target="https://www.europarl.europa.eu/news/ro/headlines/economy/20220228STO24218/noi-reguli-ue-pentru-baterii-mai-durabile-si-mai-etice" TargetMode="External"/><Relationship Id="rId174" Type="http://schemas.openxmlformats.org/officeDocument/2006/relationships/hyperlink" Target="https://www.europarl.europa.eu/resources/library/images/20221108PHT50201/20221108PHT50201_original.jpg" TargetMode="External"/><Relationship Id="rId179" Type="http://schemas.openxmlformats.org/officeDocument/2006/relationships/hyperlink" Target="https://www.europarl.europa.eu/news/ro/headlines/economy/20180703STO07132/pozitia-ue-in-comertul-global-in-cifre-infografic" TargetMode="External"/><Relationship Id="rId195" Type="http://schemas.openxmlformats.org/officeDocument/2006/relationships/hyperlink" Target="https://ec.europa.eu/commission/presscorner/detail/en/qanda_22_6643" TargetMode="External"/><Relationship Id="rId209" Type="http://schemas.openxmlformats.org/officeDocument/2006/relationships/hyperlink" Target="https://www.europarl.europa.eu/meps/en/33982/MARIAN-JEAN_MARINESCU/home" TargetMode="External"/><Relationship Id="rId190" Type="http://schemas.openxmlformats.org/officeDocument/2006/relationships/hyperlink" Target="https://ec.europa.eu/commission/presscorner/detail/ro/SPEECH_21_4701" TargetMode="External"/><Relationship Id="rId204" Type="http://schemas.openxmlformats.org/officeDocument/2006/relationships/hyperlink" Target="https://eeas.europa.eu/headquarters/headquarters-homepage/90593/cybersecurity-eu-external-action_en" TargetMode="External"/><Relationship Id="rId220"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https://the-president.europarl.europa.eu/en/" TargetMode="External"/><Relationship Id="rId57" Type="http://schemas.openxmlformats.org/officeDocument/2006/relationships/hyperlink" Target="https://eur-lex.europa.eu/legal-content/RO/TXT/PDF/?uri=CELEX:31997Y1209(01)&amp;from=EN" TargetMode="External"/><Relationship Id="rId106" Type="http://schemas.openxmlformats.org/officeDocument/2006/relationships/hyperlink" Target="https://economy-finance.ec.europa.eu/economic-and-fiscal-governance/macroeconomic-imbalances-procedure_en" TargetMode="External"/><Relationship Id="rId127" Type="http://schemas.openxmlformats.org/officeDocument/2006/relationships/hyperlink" Target="https://pact-for-skills.ec.europa.eu/index_en" TargetMode="External"/><Relationship Id="rId10" Type="http://schemas.openxmlformats.org/officeDocument/2006/relationships/image" Target="media/image3.png"/><Relationship Id="rId31" Type="http://schemas.openxmlformats.org/officeDocument/2006/relationships/image" Target="media/image8.jpeg"/><Relationship Id="rId52" Type="http://schemas.openxmlformats.org/officeDocument/2006/relationships/hyperlink" Target="https://competition-policy.ec.europa.eu/document/download/5dee9499-ddb6-49c9-b117-30f772f90316_en?filename=summary_of_contributions_NCA.pdf" TargetMode="External"/><Relationship Id="rId73" Type="http://schemas.openxmlformats.org/officeDocument/2006/relationships/hyperlink" Target="https://energy.ec.europa.eu/proposal-council-regulation-laying-down-framework-accelerate-deployment-renewable-energy_en" TargetMode="External"/><Relationship Id="rId78" Type="http://schemas.openxmlformats.org/officeDocument/2006/relationships/hyperlink" Target="https://ec.europa.eu/info/strategy/priorities-2019-2024/european-green-deal_ro" TargetMode="External"/><Relationship Id="rId94" Type="http://schemas.openxmlformats.org/officeDocument/2006/relationships/hyperlink" Target="https://ec.europa.eu/commission/presscorner/detail/en/qanda_22_6566" TargetMode="External"/><Relationship Id="rId99" Type="http://schemas.openxmlformats.org/officeDocument/2006/relationships/hyperlink" Target="https://ec.europa.eu/commission/presscorner/detail/en/qanda_22_6563" TargetMode="External"/><Relationship Id="rId101" Type="http://schemas.openxmlformats.org/officeDocument/2006/relationships/hyperlink" Target="https://ec.europa.eu/commission/presscorner/detail/ro/ip_21_5321" TargetMode="External"/><Relationship Id="rId122" Type="http://schemas.openxmlformats.org/officeDocument/2006/relationships/hyperlink" Target="https://eur-lex.europa.eu/legal-content/RO/TXT/?uri=SWD%3A2022%3A354%3AFIN&amp;qid=1668007600224" TargetMode="External"/><Relationship Id="rId143" Type="http://schemas.openxmlformats.org/officeDocument/2006/relationships/hyperlink" Target="https://www.europarl.europa.eu/doceo/document/TA-8-2018-0497_RO.html" TargetMode="External"/><Relationship Id="rId148" Type="http://schemas.openxmlformats.org/officeDocument/2006/relationships/hyperlink" Target="https://www.europarl.europa.eu/news/ro/headlines/society/20180305STO99003/reducerea-emisiilor-de-co2-obiective-si-masuri-ue" TargetMode="External"/><Relationship Id="rId164" Type="http://schemas.openxmlformats.org/officeDocument/2006/relationships/hyperlink" Target="https://www.europarl.europa.eu/news/ro/press-room/20220603IPR32129/pe-sustine-obiectivul-zero-emisii-pentru-autoturisme-si-camionete-in-2035" TargetMode="External"/><Relationship Id="rId169" Type="http://schemas.openxmlformats.org/officeDocument/2006/relationships/hyperlink" Target="https://www.europarl.europa.eu/news/ro/headlines/society/20180208STO97442/emisii-reduse-de-co2-in-ue-obiective-nationale-pentru-2030" TargetMode="External"/><Relationship Id="rId185" Type="http://schemas.openxmlformats.org/officeDocument/2006/relationships/hyperlink" Target="https://ec.europa.eu/commission/presscorner/detail/ro/ip_22_6724"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europarl.europa.eu/doceo/document/A-9-2022-0135_RO.html" TargetMode="External"/><Relationship Id="rId210" Type="http://schemas.openxmlformats.org/officeDocument/2006/relationships/hyperlink" Target="https://ec.europa.eu/commission/presscorner/" TargetMode="External"/><Relationship Id="rId215" Type="http://schemas.openxmlformats.org/officeDocument/2006/relationships/hyperlink" Target="mailto:prefhd@comser.ro" TargetMode="External"/><Relationship Id="rId26" Type="http://schemas.openxmlformats.org/officeDocument/2006/relationships/hyperlink" Target="https://www.fonduri-structurale.ro/descarca-document/40207" TargetMode="External"/><Relationship Id="rId47" Type="http://schemas.openxmlformats.org/officeDocument/2006/relationships/hyperlink" Target="https://competition-policy.ec.europa.eu/document/download/bbb4908a-0462-4bb5-9d35-c59bcb4e22a7_en" TargetMode="External"/><Relationship Id="rId68" Type="http://schemas.openxmlformats.org/officeDocument/2006/relationships/hyperlink" Target="https://ec.europa.eu/commission/presscorner/detail/ro/ip_20_1542" TargetMode="External"/><Relationship Id="rId89" Type="http://schemas.openxmlformats.org/officeDocument/2006/relationships/hyperlink" Target="https://research-and-innovation.ec.europa.eu/funding/funding-opportunities/funding-programmes-and-open-calls/horizon-europe_en" TargetMode="External"/><Relationship Id="rId112" Type="http://schemas.openxmlformats.org/officeDocument/2006/relationships/hyperlink" Target="https://eur-lex.europa.eu/legal-content/RO/TXT/?uri=COM:2021:555:FIN" TargetMode="External"/><Relationship Id="rId133" Type="http://schemas.openxmlformats.org/officeDocument/2006/relationships/hyperlink" Target="https://www.eusocialforum.eu/eu/home" TargetMode="External"/><Relationship Id="rId154" Type="http://schemas.openxmlformats.org/officeDocument/2006/relationships/hyperlink" Target="https://www.europarl.europa.eu/news/ro/headlines/economy/20221013STO43019/cum-sa-crestem-folosirea-carburantilor-alternativi-pentru-masini" TargetMode="External"/><Relationship Id="rId175" Type="http://schemas.openxmlformats.org/officeDocument/2006/relationships/image" Target="media/image15.jpeg"/><Relationship Id="rId196" Type="http://schemas.openxmlformats.org/officeDocument/2006/relationships/hyperlink" Target="https://www.eeas.europa.eu/eeas/factsheet-eu-policy-cyber-defence_en" TargetMode="External"/><Relationship Id="rId200" Type="http://schemas.openxmlformats.org/officeDocument/2006/relationships/hyperlink" Target="https://www.eeas.europa.eu/sites/default/files/documents/strategic_compass_en3_web.pdf" TargetMode="External"/><Relationship Id="rId16" Type="http://schemas.openxmlformats.org/officeDocument/2006/relationships/hyperlink" Target="http://agregator.romania-durabila.gov.ro/" TargetMode="External"/><Relationship Id="rId37" Type="http://schemas.openxmlformats.org/officeDocument/2006/relationships/hyperlink" Target="https://www.europarl.europa.eu/meps/en/124802/SIEGFRIED_MURESAN/home" TargetMode="External"/><Relationship Id="rId58" Type="http://schemas.openxmlformats.org/officeDocument/2006/relationships/hyperlink" Target="https://competition-policy.ec.europa.eu/public-consultations/2022-market-definition-notice_en" TargetMode="External"/><Relationship Id="rId79" Type="http://schemas.openxmlformats.org/officeDocument/2006/relationships/hyperlink" Target="https://eur-lex.europa.eu/legal-content/RO/TXT/?uri=CELEX:52022PC0222" TargetMode="External"/><Relationship Id="rId102" Type="http://schemas.openxmlformats.org/officeDocument/2006/relationships/hyperlink" Target="https://ec.europa.eu/commission/presscorner/detail/ro/ip_20_170" TargetMode="External"/><Relationship Id="rId123" Type="http://schemas.openxmlformats.org/officeDocument/2006/relationships/hyperlink" Target="https://eur-lex.europa.eu/legal-content/RO/TXT/?uri=SWD%3A2022%3A355%3AFIN&amp;qid=1668007600224" TargetMode="External"/><Relationship Id="rId144" Type="http://schemas.openxmlformats.org/officeDocument/2006/relationships/hyperlink" Target="https://www.europarl.europa.eu/doceo/document/TA-9-2022-0364_RO.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779BF-1DEE-4F18-B280-98C4850C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536</TotalTime>
  <Pages>1</Pages>
  <Words>31165</Words>
  <Characters>180761</Characters>
  <Application>Microsoft Office Word</Application>
  <DocSecurity>0</DocSecurity>
  <Lines>1506</Lines>
  <Paragraphs>423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211503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31</cp:revision>
  <cp:lastPrinted>2022-11-14T09:21:00Z</cp:lastPrinted>
  <dcterms:created xsi:type="dcterms:W3CDTF">2022-11-07T13:41:00Z</dcterms:created>
  <dcterms:modified xsi:type="dcterms:W3CDTF">2022-11-14T09:53:00Z</dcterms:modified>
</cp:coreProperties>
</file>