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5147F" w14:textId="0AE1A2CA" w:rsidR="00F66620" w:rsidRPr="000B7404" w:rsidRDefault="008B5CA6" w:rsidP="00BA26F0">
      <w:pPr>
        <w:jc w:val="right"/>
      </w:pPr>
      <w:bookmarkStart w:id="0" w:name="_GoBack"/>
      <w:bookmarkEnd w:id="0"/>
      <w:r w:rsidRPr="000B7404">
        <w:rPr>
          <w:noProof/>
          <w:lang w:eastAsia="ro-RO"/>
        </w:rPr>
        <mc:AlternateContent>
          <mc:Choice Requires="wpg">
            <w:drawing>
              <wp:anchor distT="0" distB="0" distL="114300" distR="114300" simplePos="0" relativeHeight="251638783" behindDoc="1" locked="0" layoutInCell="1" allowOverlap="1" wp14:anchorId="6485D6F8" wp14:editId="0D2EDF26">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3FB6B523" w:rsidR="009237E5" w:rsidRDefault="009237E5"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41</w:t>
                              </w:r>
                            </w:p>
                            <w:p w14:paraId="300DDA87" w14:textId="591625A2" w:rsidR="009237E5" w:rsidRPr="005E3F6E" w:rsidRDefault="009237E5" w:rsidP="006932BF">
                              <w:pPr>
                                <w:spacing w:after="120"/>
                                <w:jc w:val="center"/>
                                <w:rPr>
                                  <w:rFonts w:ascii="Book Antiqua" w:hAnsi="Book Antiqua"/>
                                  <w:b/>
                                  <w:color w:val="000080"/>
                                  <w:spacing w:val="10"/>
                                  <w:szCs w:val="18"/>
                                </w:rPr>
                              </w:pPr>
                              <w:r>
                                <w:rPr>
                                  <w:rFonts w:ascii="Book Antiqua" w:hAnsi="Book Antiqua"/>
                                  <w:b/>
                                  <w:color w:val="000080"/>
                                  <w:spacing w:val="10"/>
                                  <w:szCs w:val="18"/>
                                </w:rPr>
                                <w:t>10 - 14 octombrie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3FB6B523" w:rsidR="009237E5" w:rsidRDefault="009237E5"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41</w:t>
                        </w:r>
                      </w:p>
                      <w:p w14:paraId="300DDA87" w14:textId="591625A2" w:rsidR="009237E5" w:rsidRPr="005E3F6E" w:rsidRDefault="009237E5" w:rsidP="006932BF">
                        <w:pPr>
                          <w:spacing w:after="120"/>
                          <w:jc w:val="center"/>
                          <w:rPr>
                            <w:rFonts w:ascii="Book Antiqua" w:hAnsi="Book Antiqua"/>
                            <w:b/>
                            <w:color w:val="000080"/>
                            <w:spacing w:val="10"/>
                            <w:szCs w:val="18"/>
                          </w:rPr>
                        </w:pPr>
                        <w:r>
                          <w:rPr>
                            <w:rFonts w:ascii="Book Antiqua" w:hAnsi="Book Antiqua"/>
                            <w:b/>
                            <w:color w:val="000080"/>
                            <w:spacing w:val="10"/>
                            <w:szCs w:val="18"/>
                          </w:rPr>
                          <w:t>10 - 14 octombrie</w:t>
                        </w:r>
                      </w:p>
                    </w:txbxContent>
                  </v:textbox>
                </v:shape>
              </v:group>
            </w:pict>
          </mc:Fallback>
        </mc:AlternateContent>
      </w:r>
      <w:r w:rsidR="008542F2" w:rsidRPr="000B7404">
        <w:t xml:space="preserve"> </w:t>
      </w:r>
    </w:p>
    <w:p w14:paraId="70D0CE4A" w14:textId="6668F01E" w:rsidR="000B0E33" w:rsidRPr="000B7404" w:rsidRDefault="008652DB" w:rsidP="000B0E33">
      <w:pPr>
        <w:jc w:val="center"/>
      </w:pPr>
      <w:r w:rsidRPr="000B7404">
        <w:rPr>
          <w:b/>
          <w:bCs/>
          <w:i/>
          <w:iCs/>
          <w:noProof/>
          <w:sz w:val="24"/>
          <w:szCs w:val="15"/>
          <w:lang w:eastAsia="ro-RO"/>
        </w:rPr>
        <w:drawing>
          <wp:anchor distT="0" distB="0" distL="114300" distR="114300" simplePos="0" relativeHeight="251932672" behindDoc="0" locked="0" layoutInCell="1" allowOverlap="1" wp14:anchorId="28DE11E7" wp14:editId="5DEC0300">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sidRPr="000B7404">
        <w:rPr>
          <w:noProof/>
          <w:lang w:eastAsia="ro-RO"/>
        </w:rPr>
        <w:t xml:space="preserve"> </w:t>
      </w:r>
      <w:r w:rsidR="00F16F29" w:rsidRPr="000B7404">
        <w:rPr>
          <w:noProof/>
          <w:lang w:eastAsia="ro-RO"/>
        </w:rPr>
        <w:t xml:space="preserve"> </w:t>
      </w:r>
    </w:p>
    <w:p w14:paraId="01B126FA" w14:textId="1BD98E8D" w:rsidR="0099798C" w:rsidRPr="000B7404" w:rsidRDefault="0099798C" w:rsidP="0099798C">
      <w:pPr>
        <w:jc w:val="center"/>
        <w:rPr>
          <w:noProof/>
          <w:lang w:eastAsia="ro-RO"/>
        </w:rPr>
      </w:pPr>
    </w:p>
    <w:p w14:paraId="1EA76261" w14:textId="4CBF2378" w:rsidR="003B1D81" w:rsidRPr="000B7404" w:rsidRDefault="00F16F29" w:rsidP="003B1D81">
      <w:pPr>
        <w:jc w:val="center"/>
      </w:pPr>
      <w:r w:rsidRPr="000B7404">
        <w:rPr>
          <w:noProof/>
          <w:lang w:eastAsia="ro-RO"/>
        </w:rPr>
        <w:t xml:space="preserve"> </w:t>
      </w:r>
    </w:p>
    <w:p w14:paraId="580662F4" w14:textId="79C20B92" w:rsidR="008451CE" w:rsidRPr="000B7404" w:rsidRDefault="008451CE" w:rsidP="008451CE">
      <w:pPr>
        <w:jc w:val="center"/>
      </w:pPr>
    </w:p>
    <w:p w14:paraId="629A3BEC" w14:textId="15852148" w:rsidR="00697BDC" w:rsidRPr="000B7404" w:rsidRDefault="00697BDC" w:rsidP="00FE7328">
      <w:pPr>
        <w:ind w:right="198"/>
        <w:jc w:val="center"/>
      </w:pPr>
    </w:p>
    <w:p w14:paraId="11AD33F6" w14:textId="523438BE" w:rsidR="00212894" w:rsidRPr="000B7404" w:rsidRDefault="007B0950" w:rsidP="00B2000B">
      <w:pPr>
        <w:ind w:right="198"/>
        <w:jc w:val="center"/>
      </w:pPr>
      <w:r w:rsidRPr="000B7404">
        <w:rPr>
          <w:noProof/>
          <w:lang w:eastAsia="ro-RO"/>
        </w:rPr>
        <mc:AlternateContent>
          <mc:Choice Requires="wps">
            <w:drawing>
              <wp:anchor distT="0" distB="0" distL="114300" distR="114300" simplePos="0" relativeHeight="251639808" behindDoc="1" locked="0" layoutInCell="1" allowOverlap="1" wp14:anchorId="651C52AA" wp14:editId="4D7D4061">
                <wp:simplePos x="0" y="0"/>
                <wp:positionH relativeFrom="column">
                  <wp:posOffset>240665</wp:posOffset>
                </wp:positionH>
                <wp:positionV relativeFrom="page">
                  <wp:posOffset>1876425</wp:posOffset>
                </wp:positionV>
                <wp:extent cx="6153785" cy="7562850"/>
                <wp:effectExtent l="38100" t="38100" r="3746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56285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9237E5" w:rsidRDefault="009237E5"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5pt;margin-top:147.75pt;width:484.55pt;height:5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" fillcolor="#cdddeb" strokecolor="gray" strokeweight="6.25pt">
                <v:fill opacity="52428f"/>
                <v:stroke linestyle="thickThin"/>
                <v:textbox>
                  <w:txbxContent>
                    <w:p w14:paraId="4D240BDE" w14:textId="77777777" w:rsidR="009237E5" w:rsidRDefault="009237E5" w:rsidP="005357F8"/>
                  </w:txbxContent>
                </v:textbox>
                <w10:wrap anchory="page"/>
              </v:rect>
            </w:pict>
          </mc:Fallback>
        </mc:AlternateContent>
      </w:r>
      <w:r w:rsidR="001D4A9D" w:rsidRPr="000B7404">
        <w:rPr>
          <w:rFonts w:ascii="Book Antiqua" w:hAnsi="Book Antiqua"/>
          <w:b/>
          <w:bCs/>
          <w:i/>
          <w:iCs/>
          <w:sz w:val="24"/>
          <w:szCs w:val="18"/>
        </w:rPr>
        <w:t xml:space="preserve"> </w:t>
      </w:r>
    </w:p>
    <w:p w14:paraId="4F7B3381" w14:textId="408A58CF" w:rsidR="007B0950" w:rsidRPr="000B7404" w:rsidRDefault="00212894" w:rsidP="00B2000B">
      <w:pPr>
        <w:tabs>
          <w:tab w:val="left" w:pos="4170"/>
        </w:tabs>
        <w:spacing w:before="0"/>
        <w:ind w:right="198" w:firstLine="567"/>
        <w:jc w:val="both"/>
        <w:rPr>
          <w:rFonts w:ascii="Book Antiqua" w:hAnsi="Book Antiqua"/>
          <w:b/>
          <w:bCs/>
          <w:i/>
          <w:iCs/>
          <w:sz w:val="24"/>
          <w:szCs w:val="18"/>
        </w:rPr>
      </w:pPr>
      <w:r w:rsidRPr="000B7404">
        <w:rPr>
          <w:rFonts w:ascii="Book Antiqua" w:hAnsi="Book Antiqua"/>
          <w:b/>
          <w:bCs/>
          <w:i/>
          <w:iCs/>
          <w:sz w:val="24"/>
          <w:szCs w:val="18"/>
        </w:rPr>
        <w:t xml:space="preserve">       </w:t>
      </w:r>
    </w:p>
    <w:p w14:paraId="287E5000" w14:textId="77777777" w:rsidR="007B0950" w:rsidRPr="000B7404" w:rsidRDefault="007B0950" w:rsidP="00B2000B">
      <w:pPr>
        <w:tabs>
          <w:tab w:val="left" w:pos="4170"/>
        </w:tabs>
        <w:spacing w:before="0"/>
        <w:ind w:right="198" w:firstLine="567"/>
        <w:jc w:val="both"/>
        <w:rPr>
          <w:rFonts w:ascii="Book Antiqua" w:hAnsi="Book Antiqua"/>
          <w:b/>
          <w:bCs/>
          <w:i/>
          <w:iCs/>
          <w:sz w:val="24"/>
          <w:szCs w:val="18"/>
        </w:rPr>
      </w:pPr>
    </w:p>
    <w:p w14:paraId="58F78B6B" w14:textId="35790556" w:rsidR="00933498" w:rsidRPr="000B7404" w:rsidRDefault="00784815" w:rsidP="00B2000B">
      <w:pPr>
        <w:tabs>
          <w:tab w:val="left" w:pos="4170"/>
        </w:tabs>
        <w:spacing w:before="0"/>
        <w:ind w:right="198" w:firstLine="567"/>
        <w:jc w:val="both"/>
        <w:rPr>
          <w:rFonts w:ascii="Book Antiqua" w:hAnsi="Book Antiqua"/>
          <w:b/>
          <w:bCs/>
          <w:sz w:val="16"/>
          <w:szCs w:val="16"/>
        </w:rPr>
      </w:pPr>
      <w:r w:rsidRPr="000B7404">
        <w:rPr>
          <w:rFonts w:ascii="Book Antiqua" w:hAnsi="Book Antiqua"/>
          <w:b/>
          <w:bCs/>
          <w:i/>
          <w:iCs/>
          <w:sz w:val="24"/>
        </w:rPr>
        <w:t>D</w:t>
      </w:r>
      <w:r w:rsidR="005D189D" w:rsidRPr="000B7404">
        <w:rPr>
          <w:rFonts w:ascii="Book Antiqua" w:hAnsi="Book Antiqua"/>
          <w:b/>
          <w:bCs/>
          <w:i/>
          <w:iCs/>
          <w:sz w:val="24"/>
        </w:rPr>
        <w:t>in</w:t>
      </w:r>
      <w:r w:rsidR="00961057" w:rsidRPr="000B7404">
        <w:rPr>
          <w:rFonts w:ascii="Book Antiqua" w:hAnsi="Book Antiqua"/>
          <w:b/>
          <w:bCs/>
          <w:i/>
          <w:iCs/>
          <w:sz w:val="24"/>
        </w:rPr>
        <w:t xml:space="preserve"> </w:t>
      </w:r>
      <w:r w:rsidR="002F743E" w:rsidRPr="000B7404">
        <w:rPr>
          <w:rFonts w:ascii="Book Antiqua" w:hAnsi="Book Antiqua"/>
          <w:b/>
          <w:bCs/>
          <w:i/>
          <w:iCs/>
          <w:sz w:val="24"/>
        </w:rPr>
        <w:t>con</w:t>
      </w:r>
      <w:r w:rsidR="002F743E" w:rsidRPr="000B7404">
        <w:rPr>
          <w:rFonts w:ascii="Cambria" w:hAnsi="Cambria" w:cs="Cambria"/>
          <w:b/>
          <w:bCs/>
          <w:i/>
          <w:iCs/>
          <w:sz w:val="24"/>
        </w:rPr>
        <w:t>ț</w:t>
      </w:r>
      <w:r w:rsidR="002F743E" w:rsidRPr="000B7404">
        <w:rPr>
          <w:rFonts w:ascii="Book Antiqua" w:hAnsi="Book Antiqua"/>
          <w:b/>
          <w:bCs/>
          <w:i/>
          <w:iCs/>
          <w:sz w:val="24"/>
        </w:rPr>
        <w:t>inutul</w:t>
      </w:r>
      <w:r w:rsidR="00571676" w:rsidRPr="000B7404">
        <w:rPr>
          <w:rFonts w:ascii="Book Antiqua" w:hAnsi="Book Antiqua"/>
          <w:b/>
          <w:bCs/>
          <w:i/>
          <w:iCs/>
          <w:sz w:val="24"/>
        </w:rPr>
        <w:t xml:space="preserve"> </w:t>
      </w:r>
      <w:r w:rsidR="005D189D" w:rsidRPr="000B7404">
        <w:rPr>
          <w:rFonts w:ascii="Book Antiqua" w:hAnsi="Book Antiqua"/>
          <w:b/>
          <w:bCs/>
          <w:i/>
          <w:iCs/>
          <w:sz w:val="24"/>
        </w:rPr>
        <w:t>acestui</w:t>
      </w:r>
      <w:r w:rsidR="00961057" w:rsidRPr="000B7404">
        <w:rPr>
          <w:rFonts w:ascii="Book Antiqua" w:hAnsi="Book Antiqua"/>
          <w:b/>
          <w:bCs/>
          <w:i/>
          <w:iCs/>
          <w:sz w:val="24"/>
        </w:rPr>
        <w:t xml:space="preserve"> </w:t>
      </w:r>
      <w:r w:rsidR="005D189D" w:rsidRPr="000B7404">
        <w:rPr>
          <w:rFonts w:ascii="Book Antiqua" w:hAnsi="Book Antiqua"/>
          <w:b/>
          <w:bCs/>
          <w:i/>
          <w:iCs/>
          <w:sz w:val="24"/>
        </w:rPr>
        <w:t>număr</w:t>
      </w:r>
      <w:r w:rsidR="00D92612" w:rsidRPr="000B7404">
        <w:rPr>
          <w:rFonts w:ascii="Book Antiqua" w:hAnsi="Book Antiqua"/>
          <w:b/>
          <w:bCs/>
          <w:sz w:val="24"/>
        </w:rPr>
        <w:t>:</w:t>
      </w:r>
    </w:p>
    <w:bookmarkStart w:id="1" w:name="_Hlk108432080"/>
    <w:p w14:paraId="743F6341" w14:textId="1C227051" w:rsidR="00D3219C" w:rsidRDefault="00D55F50">
      <w:pPr>
        <w:pStyle w:val="TOC2"/>
        <w:rPr>
          <w:rFonts w:asciiTheme="minorHAnsi" w:eastAsiaTheme="minorEastAsia" w:hAnsiTheme="minorHAnsi" w:cstheme="minorBidi"/>
          <w:b w:val="0"/>
          <w:bCs w:val="0"/>
          <w:smallCaps w:val="0"/>
          <w:sz w:val="22"/>
          <w:szCs w:val="22"/>
          <w:lang w:eastAsia="ro-RO"/>
        </w:rPr>
      </w:pPr>
      <w:r w:rsidRPr="000B7404">
        <w:rPr>
          <w:rStyle w:val="Hyperlink"/>
          <w:rFonts w:ascii="Book Antiqua" w:hAnsi="Book Antiqua"/>
          <w:smallCaps w:val="0"/>
          <w:sz w:val="19"/>
          <w:szCs w:val="19"/>
        </w:rPr>
        <w:fldChar w:fldCharType="begin"/>
      </w:r>
      <w:r w:rsidR="000035FE" w:rsidRPr="000B7404">
        <w:rPr>
          <w:rStyle w:val="Hyperlink"/>
          <w:rFonts w:ascii="Book Antiqua" w:hAnsi="Book Antiqua"/>
          <w:sz w:val="19"/>
          <w:szCs w:val="19"/>
        </w:rPr>
        <w:instrText xml:space="preserve"> TOC \o "1-4" \h \z \u </w:instrText>
      </w:r>
      <w:r w:rsidRPr="000B7404">
        <w:rPr>
          <w:rStyle w:val="Hyperlink"/>
          <w:rFonts w:ascii="Book Antiqua" w:hAnsi="Book Antiqua"/>
          <w:smallCaps w:val="0"/>
          <w:sz w:val="19"/>
          <w:szCs w:val="19"/>
        </w:rPr>
        <w:fldChar w:fldCharType="separate"/>
      </w:r>
      <w:hyperlink w:anchor="_Toc116646189" w:history="1">
        <w:r w:rsidR="00D3219C" w:rsidRPr="00FF78AC">
          <w:rPr>
            <w:rStyle w:val="Hyperlink"/>
            <w:rFonts w:ascii="Book Antiqua" w:hAnsi="Book Antiqua"/>
          </w:rPr>
          <w:t xml:space="preserve">Repere din agenda publică a conducerii Instituţiei Prefectului -  Judeţul  Hunedoara  în  </w:t>
        </w:r>
        <w:r w:rsidR="00D3219C" w:rsidRPr="00FF78AC">
          <w:rPr>
            <w:rStyle w:val="Hyperlink"/>
            <w:rFonts w:ascii="Book Antiqua" w:hAnsi="Book Antiqua"/>
            <w:spacing w:val="-6"/>
          </w:rPr>
          <w:t>perioada  10 – 16 octombrie</w:t>
        </w:r>
        <w:r w:rsidR="00D3219C">
          <w:rPr>
            <w:webHidden/>
          </w:rPr>
          <w:tab/>
        </w:r>
        <w:r w:rsidR="00D3219C">
          <w:rPr>
            <w:webHidden/>
          </w:rPr>
          <w:fldChar w:fldCharType="begin"/>
        </w:r>
        <w:r w:rsidR="00D3219C">
          <w:rPr>
            <w:webHidden/>
          </w:rPr>
          <w:instrText xml:space="preserve"> PAGEREF _Toc116646189 \h </w:instrText>
        </w:r>
        <w:r w:rsidR="00D3219C">
          <w:rPr>
            <w:webHidden/>
          </w:rPr>
        </w:r>
        <w:r w:rsidR="00D3219C">
          <w:rPr>
            <w:webHidden/>
          </w:rPr>
          <w:fldChar w:fldCharType="separate"/>
        </w:r>
        <w:r w:rsidR="008333BE">
          <w:rPr>
            <w:webHidden/>
          </w:rPr>
          <w:t>3</w:t>
        </w:r>
        <w:r w:rsidR="00D3219C">
          <w:rPr>
            <w:webHidden/>
          </w:rPr>
          <w:fldChar w:fldCharType="end"/>
        </w:r>
      </w:hyperlink>
    </w:p>
    <w:p w14:paraId="3ECFAD8C" w14:textId="408FD467" w:rsidR="00D3219C" w:rsidRDefault="009237E5">
      <w:pPr>
        <w:pStyle w:val="TOC2"/>
        <w:rPr>
          <w:rFonts w:asciiTheme="minorHAnsi" w:eastAsiaTheme="minorEastAsia" w:hAnsiTheme="minorHAnsi" w:cstheme="minorBidi"/>
          <w:b w:val="0"/>
          <w:bCs w:val="0"/>
          <w:smallCaps w:val="0"/>
          <w:sz w:val="22"/>
          <w:szCs w:val="22"/>
          <w:lang w:eastAsia="ro-RO"/>
        </w:rPr>
      </w:pPr>
      <w:hyperlink w:anchor="_Toc116646190" w:history="1">
        <w:r w:rsidR="00D3219C" w:rsidRPr="00FF78AC">
          <w:rPr>
            <w:rStyle w:val="Hyperlink"/>
            <w:rFonts w:ascii="Book Antiqua" w:hAnsi="Book Antiqua"/>
            <w:spacing w:val="-6"/>
          </w:rPr>
          <w:t>Selec</w:t>
        </w:r>
        <w:r w:rsidR="00D3219C" w:rsidRPr="00FF78AC">
          <w:rPr>
            <w:rStyle w:val="Hyperlink"/>
            <w:rFonts w:ascii="Cambria" w:hAnsi="Cambria" w:cs="Cambria"/>
            <w:spacing w:val="-6"/>
          </w:rPr>
          <w:t>ț</w:t>
        </w:r>
        <w:r w:rsidR="00D3219C" w:rsidRPr="00FF78AC">
          <w:rPr>
            <w:rStyle w:val="Hyperlink"/>
            <w:rFonts w:ascii="Book Antiqua" w:hAnsi="Book Antiqua"/>
            <w:spacing w:val="-6"/>
          </w:rPr>
          <w:t>ie de Acte normative apărute în Monitorul Oficial al României</w:t>
        </w:r>
        <w:r w:rsidR="00D3219C" w:rsidRPr="00FF78AC">
          <w:rPr>
            <w:rStyle w:val="Hyperlink"/>
          </w:rPr>
          <w:t xml:space="preserve">  </w:t>
        </w:r>
        <w:r w:rsidR="00D3219C" w:rsidRPr="00FF78AC">
          <w:rPr>
            <w:rStyle w:val="Hyperlink"/>
            <w:rFonts w:ascii="Book Antiqua" w:hAnsi="Book Antiqua"/>
            <w:spacing w:val="-6"/>
          </w:rPr>
          <w:t>în perioada 10 – 14 octombrie, 2022</w:t>
        </w:r>
        <w:r w:rsidR="00D3219C">
          <w:rPr>
            <w:webHidden/>
          </w:rPr>
          <w:tab/>
        </w:r>
        <w:r w:rsidR="00D3219C">
          <w:rPr>
            <w:webHidden/>
          </w:rPr>
          <w:fldChar w:fldCharType="begin"/>
        </w:r>
        <w:r w:rsidR="00D3219C">
          <w:rPr>
            <w:webHidden/>
          </w:rPr>
          <w:instrText xml:space="preserve"> PAGEREF _Toc116646190 \h </w:instrText>
        </w:r>
        <w:r w:rsidR="00D3219C">
          <w:rPr>
            <w:webHidden/>
          </w:rPr>
        </w:r>
        <w:r w:rsidR="00D3219C">
          <w:rPr>
            <w:webHidden/>
          </w:rPr>
          <w:fldChar w:fldCharType="separate"/>
        </w:r>
        <w:r w:rsidR="008333BE">
          <w:rPr>
            <w:webHidden/>
          </w:rPr>
          <w:t>4</w:t>
        </w:r>
        <w:r w:rsidR="00D3219C">
          <w:rPr>
            <w:webHidden/>
          </w:rPr>
          <w:fldChar w:fldCharType="end"/>
        </w:r>
      </w:hyperlink>
    </w:p>
    <w:p w14:paraId="4041B44B" w14:textId="06FC005B" w:rsidR="00D3219C" w:rsidRDefault="009237E5">
      <w:pPr>
        <w:pStyle w:val="TOC2"/>
        <w:rPr>
          <w:rFonts w:asciiTheme="minorHAnsi" w:eastAsiaTheme="minorEastAsia" w:hAnsiTheme="minorHAnsi" w:cstheme="minorBidi"/>
          <w:b w:val="0"/>
          <w:bCs w:val="0"/>
          <w:smallCaps w:val="0"/>
          <w:sz w:val="22"/>
          <w:szCs w:val="22"/>
          <w:lang w:eastAsia="ro-RO"/>
        </w:rPr>
      </w:pPr>
      <w:hyperlink w:anchor="_Toc116646191" w:history="1">
        <w:r w:rsidR="00D3219C" w:rsidRPr="00FF78AC">
          <w:rPr>
            <w:rStyle w:val="Hyperlink"/>
          </w:rPr>
          <w:t>Comunicate de presă ale Guvernului României</w:t>
        </w:r>
        <w:r w:rsidR="00D3219C">
          <w:rPr>
            <w:webHidden/>
          </w:rPr>
          <w:tab/>
        </w:r>
        <w:r w:rsidR="00D3219C">
          <w:rPr>
            <w:webHidden/>
          </w:rPr>
          <w:fldChar w:fldCharType="begin"/>
        </w:r>
        <w:r w:rsidR="00D3219C">
          <w:rPr>
            <w:webHidden/>
          </w:rPr>
          <w:instrText xml:space="preserve"> PAGEREF _Toc116646191 \h </w:instrText>
        </w:r>
        <w:r w:rsidR="00D3219C">
          <w:rPr>
            <w:webHidden/>
          </w:rPr>
        </w:r>
        <w:r w:rsidR="00D3219C">
          <w:rPr>
            <w:webHidden/>
          </w:rPr>
          <w:fldChar w:fldCharType="separate"/>
        </w:r>
        <w:r w:rsidR="008333BE">
          <w:rPr>
            <w:webHidden/>
          </w:rPr>
          <w:t>6</w:t>
        </w:r>
        <w:r w:rsidR="00D3219C">
          <w:rPr>
            <w:webHidden/>
          </w:rPr>
          <w:fldChar w:fldCharType="end"/>
        </w:r>
      </w:hyperlink>
    </w:p>
    <w:p w14:paraId="33AE7252" w14:textId="040999E7" w:rsidR="00D3219C" w:rsidRDefault="009237E5">
      <w:pPr>
        <w:pStyle w:val="TOC4"/>
        <w:rPr>
          <w:rFonts w:asciiTheme="minorHAnsi" w:eastAsiaTheme="minorEastAsia" w:hAnsiTheme="minorHAnsi" w:cstheme="minorBidi"/>
          <w:sz w:val="22"/>
          <w:szCs w:val="22"/>
          <w:lang w:val="ro-RO" w:eastAsia="ro-RO"/>
        </w:rPr>
      </w:pPr>
      <w:hyperlink w:anchor="_Toc116646192" w:history="1">
        <w:r w:rsidR="00D3219C" w:rsidRPr="00FF78AC">
          <w:rPr>
            <w:rStyle w:val="Hyperlink"/>
          </w:rPr>
          <w:t>Întâlnirea prim-ministrului Nicolae-Ionel Ciucă cu președintele Comitetului Olimpic și Sportiv Român, Mihai Covaliu</w:t>
        </w:r>
        <w:r w:rsidR="00D3219C">
          <w:rPr>
            <w:webHidden/>
          </w:rPr>
          <w:tab/>
        </w:r>
        <w:r w:rsidR="00D3219C">
          <w:rPr>
            <w:webHidden/>
          </w:rPr>
          <w:fldChar w:fldCharType="begin"/>
        </w:r>
        <w:r w:rsidR="00D3219C">
          <w:rPr>
            <w:webHidden/>
          </w:rPr>
          <w:instrText xml:space="preserve"> PAGEREF _Toc116646192 \h </w:instrText>
        </w:r>
        <w:r w:rsidR="00D3219C">
          <w:rPr>
            <w:webHidden/>
          </w:rPr>
        </w:r>
        <w:r w:rsidR="00D3219C">
          <w:rPr>
            <w:webHidden/>
          </w:rPr>
          <w:fldChar w:fldCharType="separate"/>
        </w:r>
        <w:r w:rsidR="008333BE">
          <w:rPr>
            <w:webHidden/>
          </w:rPr>
          <w:t>6</w:t>
        </w:r>
        <w:r w:rsidR="00D3219C">
          <w:rPr>
            <w:webHidden/>
          </w:rPr>
          <w:fldChar w:fldCharType="end"/>
        </w:r>
      </w:hyperlink>
    </w:p>
    <w:p w14:paraId="46647BCC" w14:textId="6B4EEEB5" w:rsidR="00D3219C" w:rsidRDefault="009237E5">
      <w:pPr>
        <w:pStyle w:val="TOC4"/>
        <w:rPr>
          <w:rFonts w:asciiTheme="minorHAnsi" w:eastAsiaTheme="minorEastAsia" w:hAnsiTheme="minorHAnsi" w:cstheme="minorBidi"/>
          <w:sz w:val="22"/>
          <w:szCs w:val="22"/>
          <w:lang w:val="ro-RO" w:eastAsia="ro-RO"/>
        </w:rPr>
      </w:pPr>
      <w:hyperlink w:anchor="_Toc116646193" w:history="1">
        <w:r w:rsidR="00D3219C" w:rsidRPr="00FF78AC">
          <w:rPr>
            <w:rStyle w:val="Hyperlink"/>
          </w:rPr>
          <w:t>Prim-ministrul Nicolae-Ionel Ciucă, întrevedere cu ambasadorul Emiratelor Arabe Unite, Sultan Mohamed Majed Al Ali</w:t>
        </w:r>
        <w:r w:rsidR="00D3219C">
          <w:rPr>
            <w:webHidden/>
          </w:rPr>
          <w:tab/>
        </w:r>
        <w:r w:rsidR="00D3219C">
          <w:rPr>
            <w:webHidden/>
          </w:rPr>
          <w:fldChar w:fldCharType="begin"/>
        </w:r>
        <w:r w:rsidR="00D3219C">
          <w:rPr>
            <w:webHidden/>
          </w:rPr>
          <w:instrText xml:space="preserve"> PAGEREF _Toc116646193 \h </w:instrText>
        </w:r>
        <w:r w:rsidR="00D3219C">
          <w:rPr>
            <w:webHidden/>
          </w:rPr>
        </w:r>
        <w:r w:rsidR="00D3219C">
          <w:rPr>
            <w:webHidden/>
          </w:rPr>
          <w:fldChar w:fldCharType="separate"/>
        </w:r>
        <w:r w:rsidR="008333BE">
          <w:rPr>
            <w:webHidden/>
          </w:rPr>
          <w:t>7</w:t>
        </w:r>
        <w:r w:rsidR="00D3219C">
          <w:rPr>
            <w:webHidden/>
          </w:rPr>
          <w:fldChar w:fldCharType="end"/>
        </w:r>
      </w:hyperlink>
    </w:p>
    <w:p w14:paraId="17EE09F1" w14:textId="10881A65" w:rsidR="00D3219C" w:rsidRDefault="009237E5">
      <w:pPr>
        <w:pStyle w:val="TOC4"/>
        <w:rPr>
          <w:rFonts w:asciiTheme="minorHAnsi" w:eastAsiaTheme="minorEastAsia" w:hAnsiTheme="minorHAnsi" w:cstheme="minorBidi"/>
          <w:sz w:val="22"/>
          <w:szCs w:val="22"/>
          <w:lang w:val="ro-RO" w:eastAsia="ro-RO"/>
        </w:rPr>
      </w:pPr>
      <w:hyperlink w:anchor="_Toc116646194" w:history="1">
        <w:r w:rsidR="00D3219C" w:rsidRPr="00FF78AC">
          <w:rPr>
            <w:rStyle w:val="Hyperlink"/>
          </w:rPr>
          <w:t>Peste 420 de milioane de euro pentru dezvoltarea infrastructurii energetice naționale din Fondul pentru Modernizare - Cea mai mare finanțare din fonduri europene accesată de Transelectrica</w:t>
        </w:r>
        <w:r w:rsidR="00D3219C">
          <w:rPr>
            <w:webHidden/>
          </w:rPr>
          <w:tab/>
        </w:r>
        <w:r w:rsidR="00D3219C">
          <w:rPr>
            <w:webHidden/>
          </w:rPr>
          <w:fldChar w:fldCharType="begin"/>
        </w:r>
        <w:r w:rsidR="00D3219C">
          <w:rPr>
            <w:webHidden/>
          </w:rPr>
          <w:instrText xml:space="preserve"> PAGEREF _Toc116646194 \h </w:instrText>
        </w:r>
        <w:r w:rsidR="00D3219C">
          <w:rPr>
            <w:webHidden/>
          </w:rPr>
        </w:r>
        <w:r w:rsidR="00D3219C">
          <w:rPr>
            <w:webHidden/>
          </w:rPr>
          <w:fldChar w:fldCharType="separate"/>
        </w:r>
        <w:r w:rsidR="008333BE">
          <w:rPr>
            <w:webHidden/>
          </w:rPr>
          <w:t>7</w:t>
        </w:r>
        <w:r w:rsidR="00D3219C">
          <w:rPr>
            <w:webHidden/>
          </w:rPr>
          <w:fldChar w:fldCharType="end"/>
        </w:r>
      </w:hyperlink>
    </w:p>
    <w:p w14:paraId="22002B4F" w14:textId="42B67727" w:rsidR="00D3219C" w:rsidRDefault="009237E5">
      <w:pPr>
        <w:pStyle w:val="TOC4"/>
        <w:rPr>
          <w:rFonts w:asciiTheme="minorHAnsi" w:eastAsiaTheme="minorEastAsia" w:hAnsiTheme="minorHAnsi" w:cstheme="minorBidi"/>
          <w:sz w:val="22"/>
          <w:szCs w:val="22"/>
          <w:lang w:val="ro-RO" w:eastAsia="ro-RO"/>
        </w:rPr>
      </w:pPr>
      <w:hyperlink w:anchor="_Toc116646195" w:history="1">
        <w:r w:rsidR="00D3219C" w:rsidRPr="00FF78AC">
          <w:rPr>
            <w:rStyle w:val="Hyperlink"/>
          </w:rPr>
          <w:t>Rezultatele Programului Național DIN GRIJĂ PENTRU COPII – 1 an de implementare</w:t>
        </w:r>
        <w:r w:rsidR="00D3219C">
          <w:rPr>
            <w:webHidden/>
          </w:rPr>
          <w:tab/>
        </w:r>
        <w:r w:rsidR="00D3219C">
          <w:rPr>
            <w:webHidden/>
          </w:rPr>
          <w:fldChar w:fldCharType="begin"/>
        </w:r>
        <w:r w:rsidR="00D3219C">
          <w:rPr>
            <w:webHidden/>
          </w:rPr>
          <w:instrText xml:space="preserve"> PAGEREF _Toc116646195 \h </w:instrText>
        </w:r>
        <w:r w:rsidR="00D3219C">
          <w:rPr>
            <w:webHidden/>
          </w:rPr>
        </w:r>
        <w:r w:rsidR="00D3219C">
          <w:rPr>
            <w:webHidden/>
          </w:rPr>
          <w:fldChar w:fldCharType="separate"/>
        </w:r>
        <w:r w:rsidR="008333BE">
          <w:rPr>
            <w:webHidden/>
          </w:rPr>
          <w:t>9</w:t>
        </w:r>
        <w:r w:rsidR="00D3219C">
          <w:rPr>
            <w:webHidden/>
          </w:rPr>
          <w:fldChar w:fldCharType="end"/>
        </w:r>
      </w:hyperlink>
    </w:p>
    <w:p w14:paraId="7B8A377C" w14:textId="41267371" w:rsidR="00D3219C" w:rsidRDefault="009237E5">
      <w:pPr>
        <w:pStyle w:val="TOC4"/>
        <w:rPr>
          <w:rFonts w:asciiTheme="minorHAnsi" w:eastAsiaTheme="minorEastAsia" w:hAnsiTheme="minorHAnsi" w:cstheme="minorBidi"/>
          <w:sz w:val="22"/>
          <w:szCs w:val="22"/>
          <w:lang w:val="ro-RO" w:eastAsia="ro-RO"/>
        </w:rPr>
      </w:pPr>
      <w:hyperlink w:anchor="_Toc116646196" w:history="1">
        <w:r w:rsidR="00D3219C" w:rsidRPr="00FF78AC">
          <w:rPr>
            <w:rStyle w:val="Hyperlink"/>
          </w:rPr>
          <w:t>Întrevederea prim-ministrului României, Nicolae-Ionel Ciucă, cu doamna Colette Avital, secretar general al Organizației Mondiale pentru Restituirea Proprietăților Evreiești (World Jewish Restitution Organization)</w:t>
        </w:r>
        <w:r w:rsidR="00D3219C">
          <w:rPr>
            <w:webHidden/>
          </w:rPr>
          <w:tab/>
        </w:r>
        <w:r w:rsidR="00D3219C">
          <w:rPr>
            <w:webHidden/>
          </w:rPr>
          <w:fldChar w:fldCharType="begin"/>
        </w:r>
        <w:r w:rsidR="00D3219C">
          <w:rPr>
            <w:webHidden/>
          </w:rPr>
          <w:instrText xml:space="preserve"> PAGEREF _Toc116646196 \h </w:instrText>
        </w:r>
        <w:r w:rsidR="00D3219C">
          <w:rPr>
            <w:webHidden/>
          </w:rPr>
        </w:r>
        <w:r w:rsidR="00D3219C">
          <w:rPr>
            <w:webHidden/>
          </w:rPr>
          <w:fldChar w:fldCharType="separate"/>
        </w:r>
        <w:r w:rsidR="008333BE">
          <w:rPr>
            <w:webHidden/>
          </w:rPr>
          <w:t>10</w:t>
        </w:r>
        <w:r w:rsidR="00D3219C">
          <w:rPr>
            <w:webHidden/>
          </w:rPr>
          <w:fldChar w:fldCharType="end"/>
        </w:r>
      </w:hyperlink>
    </w:p>
    <w:p w14:paraId="007F7C53" w14:textId="7514D859" w:rsidR="00D3219C" w:rsidRDefault="009237E5">
      <w:pPr>
        <w:pStyle w:val="TOC4"/>
        <w:rPr>
          <w:rFonts w:asciiTheme="minorHAnsi" w:eastAsiaTheme="minorEastAsia" w:hAnsiTheme="minorHAnsi" w:cstheme="minorBidi"/>
          <w:sz w:val="22"/>
          <w:szCs w:val="22"/>
          <w:lang w:val="ro-RO" w:eastAsia="ro-RO"/>
        </w:rPr>
      </w:pPr>
      <w:hyperlink w:anchor="_Toc116646197" w:history="1">
        <w:r w:rsidR="00D3219C" w:rsidRPr="00FF78AC">
          <w:rPr>
            <w:rStyle w:val="Hyperlink"/>
          </w:rPr>
          <w:t>Întrevederea premierului Nicolae-Ionel Ciucă cu președintele Georgiei, doamna Salome Zourabichvili</w:t>
        </w:r>
        <w:r w:rsidR="00D3219C">
          <w:rPr>
            <w:webHidden/>
          </w:rPr>
          <w:tab/>
        </w:r>
        <w:r w:rsidR="00D3219C">
          <w:rPr>
            <w:webHidden/>
          </w:rPr>
          <w:fldChar w:fldCharType="begin"/>
        </w:r>
        <w:r w:rsidR="00D3219C">
          <w:rPr>
            <w:webHidden/>
          </w:rPr>
          <w:instrText xml:space="preserve"> PAGEREF _Toc116646197 \h </w:instrText>
        </w:r>
        <w:r w:rsidR="00D3219C">
          <w:rPr>
            <w:webHidden/>
          </w:rPr>
        </w:r>
        <w:r w:rsidR="00D3219C">
          <w:rPr>
            <w:webHidden/>
          </w:rPr>
          <w:fldChar w:fldCharType="separate"/>
        </w:r>
        <w:r w:rsidR="008333BE">
          <w:rPr>
            <w:webHidden/>
          </w:rPr>
          <w:t>11</w:t>
        </w:r>
        <w:r w:rsidR="00D3219C">
          <w:rPr>
            <w:webHidden/>
          </w:rPr>
          <w:fldChar w:fldCharType="end"/>
        </w:r>
      </w:hyperlink>
    </w:p>
    <w:p w14:paraId="35D11B66" w14:textId="415D3B2B" w:rsidR="00D3219C" w:rsidRDefault="009237E5">
      <w:pPr>
        <w:pStyle w:val="TOC4"/>
        <w:rPr>
          <w:rFonts w:asciiTheme="minorHAnsi" w:eastAsiaTheme="minorEastAsia" w:hAnsiTheme="minorHAnsi" w:cstheme="minorBidi"/>
          <w:sz w:val="22"/>
          <w:szCs w:val="22"/>
          <w:lang w:val="ro-RO" w:eastAsia="ro-RO"/>
        </w:rPr>
      </w:pPr>
      <w:hyperlink w:anchor="_Toc116646198" w:history="1">
        <w:r w:rsidR="00D3219C" w:rsidRPr="00FF78AC">
          <w:rPr>
            <w:rStyle w:val="Hyperlink"/>
          </w:rPr>
          <w:t>Misiunea OCDE la București - stadiul implementării politicilor de dezvoltare durabilă în România</w:t>
        </w:r>
        <w:r w:rsidR="00D3219C">
          <w:rPr>
            <w:webHidden/>
          </w:rPr>
          <w:tab/>
        </w:r>
        <w:r w:rsidR="00D3219C">
          <w:rPr>
            <w:webHidden/>
          </w:rPr>
          <w:fldChar w:fldCharType="begin"/>
        </w:r>
        <w:r w:rsidR="00D3219C">
          <w:rPr>
            <w:webHidden/>
          </w:rPr>
          <w:instrText xml:space="preserve"> PAGEREF _Toc116646198 \h </w:instrText>
        </w:r>
        <w:r w:rsidR="00D3219C">
          <w:rPr>
            <w:webHidden/>
          </w:rPr>
        </w:r>
        <w:r w:rsidR="00D3219C">
          <w:rPr>
            <w:webHidden/>
          </w:rPr>
          <w:fldChar w:fldCharType="separate"/>
        </w:r>
        <w:r w:rsidR="008333BE">
          <w:rPr>
            <w:webHidden/>
          </w:rPr>
          <w:t>11</w:t>
        </w:r>
        <w:r w:rsidR="00D3219C">
          <w:rPr>
            <w:webHidden/>
          </w:rPr>
          <w:fldChar w:fldCharType="end"/>
        </w:r>
      </w:hyperlink>
    </w:p>
    <w:p w14:paraId="3214E815" w14:textId="78BCF718" w:rsidR="00D3219C" w:rsidRDefault="009237E5">
      <w:pPr>
        <w:pStyle w:val="TOC4"/>
        <w:rPr>
          <w:rFonts w:asciiTheme="minorHAnsi" w:eastAsiaTheme="minorEastAsia" w:hAnsiTheme="minorHAnsi" w:cstheme="minorBidi"/>
          <w:sz w:val="22"/>
          <w:szCs w:val="22"/>
          <w:lang w:val="ro-RO" w:eastAsia="ro-RO"/>
        </w:rPr>
      </w:pPr>
      <w:hyperlink w:anchor="_Toc116646199" w:history="1">
        <w:r w:rsidR="00D3219C" w:rsidRPr="00FF78AC">
          <w:rPr>
            <w:rStyle w:val="Hyperlink"/>
          </w:rPr>
          <w:t>Vizita premierului Nicolae-Ionel Ciucă la Centrul Național de Instruire Întrunită, „GETICA” din localitatea Cincu, județul Brașov, împreună cu președintele României, Klaus Iohannis, și cu prim-ministrul Regatului Țărilor de Jos, Mark Rutte</w:t>
        </w:r>
        <w:r w:rsidR="00D3219C">
          <w:rPr>
            <w:webHidden/>
          </w:rPr>
          <w:tab/>
        </w:r>
        <w:r w:rsidR="00D3219C">
          <w:rPr>
            <w:webHidden/>
          </w:rPr>
          <w:fldChar w:fldCharType="begin"/>
        </w:r>
        <w:r w:rsidR="00D3219C">
          <w:rPr>
            <w:webHidden/>
          </w:rPr>
          <w:instrText xml:space="preserve"> PAGEREF _Toc116646199 \h </w:instrText>
        </w:r>
        <w:r w:rsidR="00D3219C">
          <w:rPr>
            <w:webHidden/>
          </w:rPr>
        </w:r>
        <w:r w:rsidR="00D3219C">
          <w:rPr>
            <w:webHidden/>
          </w:rPr>
          <w:fldChar w:fldCharType="separate"/>
        </w:r>
        <w:r w:rsidR="008333BE">
          <w:rPr>
            <w:webHidden/>
          </w:rPr>
          <w:t>12</w:t>
        </w:r>
        <w:r w:rsidR="00D3219C">
          <w:rPr>
            <w:webHidden/>
          </w:rPr>
          <w:fldChar w:fldCharType="end"/>
        </w:r>
      </w:hyperlink>
    </w:p>
    <w:p w14:paraId="67182C44" w14:textId="4CF830AA" w:rsidR="00D3219C" w:rsidRDefault="009237E5">
      <w:pPr>
        <w:pStyle w:val="TOC4"/>
        <w:rPr>
          <w:rFonts w:asciiTheme="minorHAnsi" w:eastAsiaTheme="minorEastAsia" w:hAnsiTheme="minorHAnsi" w:cstheme="minorBidi"/>
          <w:sz w:val="22"/>
          <w:szCs w:val="22"/>
          <w:lang w:val="ro-RO" w:eastAsia="ro-RO"/>
        </w:rPr>
      </w:pPr>
      <w:hyperlink w:anchor="_Toc116646200" w:history="1">
        <w:r w:rsidR="00D3219C" w:rsidRPr="00FF78AC">
          <w:rPr>
            <w:rStyle w:val="Hyperlink"/>
          </w:rPr>
          <w:t>Întrevederea premierului Nicolae-Ionel Ciucă cu Mariam Almheiri, ministrul mediului și schimbărilor climatice din Emiratele Arabe Unite</w:t>
        </w:r>
        <w:r w:rsidR="00D3219C">
          <w:rPr>
            <w:webHidden/>
          </w:rPr>
          <w:tab/>
        </w:r>
        <w:r w:rsidR="00D3219C">
          <w:rPr>
            <w:webHidden/>
          </w:rPr>
          <w:fldChar w:fldCharType="begin"/>
        </w:r>
        <w:r w:rsidR="00D3219C">
          <w:rPr>
            <w:webHidden/>
          </w:rPr>
          <w:instrText xml:space="preserve"> PAGEREF _Toc116646200 \h </w:instrText>
        </w:r>
        <w:r w:rsidR="00D3219C">
          <w:rPr>
            <w:webHidden/>
          </w:rPr>
        </w:r>
        <w:r w:rsidR="00D3219C">
          <w:rPr>
            <w:webHidden/>
          </w:rPr>
          <w:fldChar w:fldCharType="separate"/>
        </w:r>
        <w:r w:rsidR="008333BE">
          <w:rPr>
            <w:webHidden/>
          </w:rPr>
          <w:t>12</w:t>
        </w:r>
        <w:r w:rsidR="00D3219C">
          <w:rPr>
            <w:webHidden/>
          </w:rPr>
          <w:fldChar w:fldCharType="end"/>
        </w:r>
      </w:hyperlink>
    </w:p>
    <w:p w14:paraId="25672736" w14:textId="2FBB8D44" w:rsidR="00D3219C" w:rsidRDefault="009237E5">
      <w:pPr>
        <w:pStyle w:val="TOC4"/>
        <w:rPr>
          <w:rFonts w:asciiTheme="minorHAnsi" w:eastAsiaTheme="minorEastAsia" w:hAnsiTheme="minorHAnsi" w:cstheme="minorBidi"/>
          <w:sz w:val="22"/>
          <w:szCs w:val="22"/>
          <w:lang w:val="ro-RO" w:eastAsia="ro-RO"/>
        </w:rPr>
      </w:pPr>
      <w:hyperlink w:anchor="_Toc116646201" w:history="1">
        <w:r w:rsidR="00D3219C" w:rsidRPr="00FF78AC">
          <w:rPr>
            <w:rStyle w:val="Hyperlink"/>
          </w:rPr>
          <w:t>România sprijină Republica Moldova în domenii strategice</w:t>
        </w:r>
        <w:r w:rsidR="00D3219C">
          <w:rPr>
            <w:webHidden/>
          </w:rPr>
          <w:tab/>
        </w:r>
        <w:r w:rsidR="00D3219C">
          <w:rPr>
            <w:webHidden/>
          </w:rPr>
          <w:fldChar w:fldCharType="begin"/>
        </w:r>
        <w:r w:rsidR="00D3219C">
          <w:rPr>
            <w:webHidden/>
          </w:rPr>
          <w:instrText xml:space="preserve"> PAGEREF _Toc116646201 \h </w:instrText>
        </w:r>
        <w:r w:rsidR="00D3219C">
          <w:rPr>
            <w:webHidden/>
          </w:rPr>
        </w:r>
        <w:r w:rsidR="00D3219C">
          <w:rPr>
            <w:webHidden/>
          </w:rPr>
          <w:fldChar w:fldCharType="separate"/>
        </w:r>
        <w:r w:rsidR="008333BE">
          <w:rPr>
            <w:webHidden/>
          </w:rPr>
          <w:t>13</w:t>
        </w:r>
        <w:r w:rsidR="00D3219C">
          <w:rPr>
            <w:webHidden/>
          </w:rPr>
          <w:fldChar w:fldCharType="end"/>
        </w:r>
      </w:hyperlink>
    </w:p>
    <w:p w14:paraId="01581BC9" w14:textId="25657321" w:rsidR="00D3219C" w:rsidRDefault="009237E5">
      <w:pPr>
        <w:pStyle w:val="TOC4"/>
        <w:rPr>
          <w:rFonts w:asciiTheme="minorHAnsi" w:eastAsiaTheme="minorEastAsia" w:hAnsiTheme="minorHAnsi" w:cstheme="minorBidi"/>
          <w:sz w:val="22"/>
          <w:szCs w:val="22"/>
          <w:lang w:val="ro-RO" w:eastAsia="ro-RO"/>
        </w:rPr>
      </w:pPr>
      <w:hyperlink w:anchor="_Toc116646202" w:history="1">
        <w:r w:rsidR="00D3219C" w:rsidRPr="00FF78AC">
          <w:rPr>
            <w:rStyle w:val="Hyperlink"/>
          </w:rPr>
          <w:t>Întrevederea premierului Nicolae-Ionel Ciucă cu Dubravka Šuica, vicepreședintă a Comisiei Europene, responsabilă pentru democrație și demografie</w:t>
        </w:r>
        <w:r w:rsidR="00D3219C">
          <w:rPr>
            <w:webHidden/>
          </w:rPr>
          <w:tab/>
        </w:r>
        <w:r w:rsidR="00D3219C">
          <w:rPr>
            <w:webHidden/>
          </w:rPr>
          <w:fldChar w:fldCharType="begin"/>
        </w:r>
        <w:r w:rsidR="00D3219C">
          <w:rPr>
            <w:webHidden/>
          </w:rPr>
          <w:instrText xml:space="preserve"> PAGEREF _Toc116646202 \h </w:instrText>
        </w:r>
        <w:r w:rsidR="00D3219C">
          <w:rPr>
            <w:webHidden/>
          </w:rPr>
        </w:r>
        <w:r w:rsidR="00D3219C">
          <w:rPr>
            <w:webHidden/>
          </w:rPr>
          <w:fldChar w:fldCharType="separate"/>
        </w:r>
        <w:r w:rsidR="008333BE">
          <w:rPr>
            <w:webHidden/>
          </w:rPr>
          <w:t>14</w:t>
        </w:r>
        <w:r w:rsidR="00D3219C">
          <w:rPr>
            <w:webHidden/>
          </w:rPr>
          <w:fldChar w:fldCharType="end"/>
        </w:r>
      </w:hyperlink>
    </w:p>
    <w:p w14:paraId="2C2EA757" w14:textId="04ECD645" w:rsidR="00D3219C" w:rsidRDefault="009237E5">
      <w:pPr>
        <w:pStyle w:val="TOC2"/>
        <w:rPr>
          <w:rFonts w:asciiTheme="minorHAnsi" w:eastAsiaTheme="minorEastAsia" w:hAnsiTheme="minorHAnsi" w:cstheme="minorBidi"/>
          <w:b w:val="0"/>
          <w:bCs w:val="0"/>
          <w:smallCaps w:val="0"/>
          <w:sz w:val="22"/>
          <w:szCs w:val="22"/>
          <w:lang w:eastAsia="ro-RO"/>
        </w:rPr>
      </w:pPr>
      <w:hyperlink w:anchor="_Toc116646203" w:history="1">
        <w:r w:rsidR="00D3219C" w:rsidRPr="00FF78AC">
          <w:rPr>
            <w:rStyle w:val="Hyperlink"/>
          </w:rPr>
          <w:t>Informaţie Europeană</w:t>
        </w:r>
        <w:r w:rsidR="00D3219C">
          <w:rPr>
            <w:webHidden/>
          </w:rPr>
          <w:tab/>
        </w:r>
        <w:r w:rsidR="00D3219C">
          <w:rPr>
            <w:webHidden/>
          </w:rPr>
          <w:fldChar w:fldCharType="begin"/>
        </w:r>
        <w:r w:rsidR="00D3219C">
          <w:rPr>
            <w:webHidden/>
          </w:rPr>
          <w:instrText xml:space="preserve"> PAGEREF _Toc116646203 \h </w:instrText>
        </w:r>
        <w:r w:rsidR="00D3219C">
          <w:rPr>
            <w:webHidden/>
          </w:rPr>
        </w:r>
        <w:r w:rsidR="00D3219C">
          <w:rPr>
            <w:webHidden/>
          </w:rPr>
          <w:fldChar w:fldCharType="separate"/>
        </w:r>
        <w:r w:rsidR="008333BE">
          <w:rPr>
            <w:webHidden/>
          </w:rPr>
          <w:t>16</w:t>
        </w:r>
        <w:r w:rsidR="00D3219C">
          <w:rPr>
            <w:webHidden/>
          </w:rPr>
          <w:fldChar w:fldCharType="end"/>
        </w:r>
      </w:hyperlink>
    </w:p>
    <w:p w14:paraId="14D68CBA" w14:textId="79C7D049" w:rsidR="00D3219C" w:rsidRDefault="009237E5">
      <w:pPr>
        <w:pStyle w:val="TOC2"/>
        <w:rPr>
          <w:rFonts w:asciiTheme="minorHAnsi" w:eastAsiaTheme="minorEastAsia" w:hAnsiTheme="minorHAnsi" w:cstheme="minorBidi"/>
          <w:b w:val="0"/>
          <w:bCs w:val="0"/>
          <w:smallCaps w:val="0"/>
          <w:sz w:val="22"/>
          <w:szCs w:val="22"/>
          <w:lang w:eastAsia="ro-RO"/>
        </w:rPr>
      </w:pPr>
      <w:hyperlink w:anchor="_Toc116646204" w:history="1">
        <w:r w:rsidR="00D3219C" w:rsidRPr="00FF78AC">
          <w:rPr>
            <w:rStyle w:val="Hyperlink"/>
          </w:rPr>
          <w:t>NOUTĂȚI – Informații UTILE</w:t>
        </w:r>
        <w:r w:rsidR="00D3219C">
          <w:rPr>
            <w:webHidden/>
          </w:rPr>
          <w:tab/>
        </w:r>
        <w:r w:rsidR="00D3219C">
          <w:rPr>
            <w:webHidden/>
          </w:rPr>
          <w:fldChar w:fldCharType="begin"/>
        </w:r>
        <w:r w:rsidR="00D3219C">
          <w:rPr>
            <w:webHidden/>
          </w:rPr>
          <w:instrText xml:space="preserve"> PAGEREF _Toc116646204 \h </w:instrText>
        </w:r>
        <w:r w:rsidR="00D3219C">
          <w:rPr>
            <w:webHidden/>
          </w:rPr>
        </w:r>
        <w:r w:rsidR="00D3219C">
          <w:rPr>
            <w:webHidden/>
          </w:rPr>
          <w:fldChar w:fldCharType="separate"/>
        </w:r>
        <w:r w:rsidR="008333BE">
          <w:rPr>
            <w:webHidden/>
          </w:rPr>
          <w:t>16</w:t>
        </w:r>
        <w:r w:rsidR="00D3219C">
          <w:rPr>
            <w:webHidden/>
          </w:rPr>
          <w:fldChar w:fldCharType="end"/>
        </w:r>
      </w:hyperlink>
    </w:p>
    <w:p w14:paraId="05E16B91" w14:textId="76983274" w:rsidR="00D3219C" w:rsidRDefault="009237E5">
      <w:pPr>
        <w:pStyle w:val="TOC4"/>
        <w:rPr>
          <w:rFonts w:asciiTheme="minorHAnsi" w:eastAsiaTheme="minorEastAsia" w:hAnsiTheme="minorHAnsi" w:cstheme="minorBidi"/>
          <w:sz w:val="22"/>
          <w:szCs w:val="22"/>
          <w:lang w:val="ro-RO" w:eastAsia="ro-RO"/>
        </w:rPr>
      </w:pPr>
      <w:hyperlink w:anchor="_Toc116646205" w:history="1">
        <w:r w:rsidR="00D3219C" w:rsidRPr="00FF78AC">
          <w:rPr>
            <w:rStyle w:val="Hyperlink"/>
          </w:rPr>
          <w:t>POIM: Modalitatea de calcul a emisiilor de CO2 în cazul proiectelor de reabilitare termică care utilizează lemn pentru încălzirea clădirilor</w:t>
        </w:r>
        <w:r w:rsidR="00D3219C">
          <w:rPr>
            <w:webHidden/>
          </w:rPr>
          <w:tab/>
        </w:r>
        <w:r w:rsidR="00D3219C">
          <w:rPr>
            <w:webHidden/>
          </w:rPr>
          <w:fldChar w:fldCharType="begin"/>
        </w:r>
        <w:r w:rsidR="00D3219C">
          <w:rPr>
            <w:webHidden/>
          </w:rPr>
          <w:instrText xml:space="preserve"> PAGEREF _Toc116646205 \h </w:instrText>
        </w:r>
        <w:r w:rsidR="00D3219C">
          <w:rPr>
            <w:webHidden/>
          </w:rPr>
        </w:r>
        <w:r w:rsidR="00D3219C">
          <w:rPr>
            <w:webHidden/>
          </w:rPr>
          <w:fldChar w:fldCharType="separate"/>
        </w:r>
        <w:r w:rsidR="008333BE">
          <w:rPr>
            <w:webHidden/>
          </w:rPr>
          <w:t>16</w:t>
        </w:r>
        <w:r w:rsidR="00D3219C">
          <w:rPr>
            <w:webHidden/>
          </w:rPr>
          <w:fldChar w:fldCharType="end"/>
        </w:r>
      </w:hyperlink>
    </w:p>
    <w:p w14:paraId="33E8470C" w14:textId="5CB98006" w:rsidR="00D3219C" w:rsidRDefault="009237E5">
      <w:pPr>
        <w:pStyle w:val="TOC4"/>
        <w:rPr>
          <w:rFonts w:asciiTheme="minorHAnsi" w:eastAsiaTheme="minorEastAsia" w:hAnsiTheme="minorHAnsi" w:cstheme="minorBidi"/>
          <w:sz w:val="22"/>
          <w:szCs w:val="22"/>
          <w:lang w:val="ro-RO" w:eastAsia="ro-RO"/>
        </w:rPr>
      </w:pPr>
      <w:hyperlink w:anchor="_Toc116646206" w:history="1">
        <w:r w:rsidR="00D3219C" w:rsidRPr="00FF78AC">
          <w:rPr>
            <w:rStyle w:val="Hyperlink"/>
          </w:rPr>
          <w:t>S-a lansat proiectul de asistență tehnică finanțat prin Programul UNESCO - Aschberg în vederea elaborării statutului lucrătorilor culturali din România</w:t>
        </w:r>
        <w:r w:rsidR="00D3219C">
          <w:rPr>
            <w:webHidden/>
          </w:rPr>
          <w:tab/>
        </w:r>
        <w:r w:rsidR="00D3219C">
          <w:rPr>
            <w:webHidden/>
          </w:rPr>
          <w:fldChar w:fldCharType="begin"/>
        </w:r>
        <w:r w:rsidR="00D3219C">
          <w:rPr>
            <w:webHidden/>
          </w:rPr>
          <w:instrText xml:space="preserve"> PAGEREF _Toc116646206 \h </w:instrText>
        </w:r>
        <w:r w:rsidR="00D3219C">
          <w:rPr>
            <w:webHidden/>
          </w:rPr>
        </w:r>
        <w:r w:rsidR="00D3219C">
          <w:rPr>
            <w:webHidden/>
          </w:rPr>
          <w:fldChar w:fldCharType="separate"/>
        </w:r>
        <w:r w:rsidR="008333BE">
          <w:rPr>
            <w:webHidden/>
          </w:rPr>
          <w:t>16</w:t>
        </w:r>
        <w:r w:rsidR="00D3219C">
          <w:rPr>
            <w:webHidden/>
          </w:rPr>
          <w:fldChar w:fldCharType="end"/>
        </w:r>
      </w:hyperlink>
    </w:p>
    <w:p w14:paraId="70FA5D61" w14:textId="00B250BC" w:rsidR="00D3219C" w:rsidRDefault="009237E5">
      <w:pPr>
        <w:pStyle w:val="TOC4"/>
        <w:rPr>
          <w:rFonts w:asciiTheme="minorHAnsi" w:eastAsiaTheme="minorEastAsia" w:hAnsiTheme="minorHAnsi" w:cstheme="minorBidi"/>
          <w:sz w:val="22"/>
          <w:szCs w:val="22"/>
          <w:lang w:val="ro-RO" w:eastAsia="ro-RO"/>
        </w:rPr>
      </w:pPr>
      <w:hyperlink w:anchor="_Toc116646207" w:history="1">
        <w:r w:rsidR="00D3219C" w:rsidRPr="00FF78AC">
          <w:rPr>
            <w:rStyle w:val="Hyperlink"/>
          </w:rPr>
          <w:t>Pe 14 octombrie va fi lansat cel de-al doilea apel de proiecte pentru investiții în infrastructura verde a localităților</w:t>
        </w:r>
        <w:r w:rsidR="00D3219C">
          <w:rPr>
            <w:webHidden/>
          </w:rPr>
          <w:tab/>
        </w:r>
        <w:r w:rsidR="00D3219C">
          <w:rPr>
            <w:webHidden/>
          </w:rPr>
          <w:fldChar w:fldCharType="begin"/>
        </w:r>
        <w:r w:rsidR="00D3219C">
          <w:rPr>
            <w:webHidden/>
          </w:rPr>
          <w:instrText xml:space="preserve"> PAGEREF _Toc116646207 \h </w:instrText>
        </w:r>
        <w:r w:rsidR="00D3219C">
          <w:rPr>
            <w:webHidden/>
          </w:rPr>
        </w:r>
        <w:r w:rsidR="00D3219C">
          <w:rPr>
            <w:webHidden/>
          </w:rPr>
          <w:fldChar w:fldCharType="separate"/>
        </w:r>
        <w:r w:rsidR="008333BE">
          <w:rPr>
            <w:webHidden/>
          </w:rPr>
          <w:t>17</w:t>
        </w:r>
        <w:r w:rsidR="00D3219C">
          <w:rPr>
            <w:webHidden/>
          </w:rPr>
          <w:fldChar w:fldCharType="end"/>
        </w:r>
      </w:hyperlink>
    </w:p>
    <w:p w14:paraId="4FDD3568" w14:textId="125B1C11" w:rsidR="00D3219C" w:rsidRDefault="009237E5">
      <w:pPr>
        <w:pStyle w:val="TOC4"/>
        <w:rPr>
          <w:rFonts w:asciiTheme="minorHAnsi" w:eastAsiaTheme="minorEastAsia" w:hAnsiTheme="minorHAnsi" w:cstheme="minorBidi"/>
          <w:sz w:val="22"/>
          <w:szCs w:val="22"/>
          <w:lang w:val="ro-RO" w:eastAsia="ro-RO"/>
        </w:rPr>
      </w:pPr>
      <w:hyperlink w:anchor="_Toc116646208" w:history="1">
        <w:r w:rsidR="00D3219C" w:rsidRPr="00FF78AC">
          <w:rPr>
            <w:rStyle w:val="Hyperlink"/>
          </w:rPr>
          <w:t>Ghid revizuit pentru investiţiile în infrastructura energetică, din cadrul programului-cheie 5: Cogenerare de înaltă eficiență și modernizarea rețelelor de termoficare</w:t>
        </w:r>
        <w:r w:rsidR="00D3219C">
          <w:rPr>
            <w:webHidden/>
          </w:rPr>
          <w:tab/>
        </w:r>
        <w:r w:rsidR="00D3219C">
          <w:rPr>
            <w:webHidden/>
          </w:rPr>
          <w:fldChar w:fldCharType="begin"/>
        </w:r>
        <w:r w:rsidR="00D3219C">
          <w:rPr>
            <w:webHidden/>
          </w:rPr>
          <w:instrText xml:space="preserve"> PAGEREF _Toc116646208 \h </w:instrText>
        </w:r>
        <w:r w:rsidR="00D3219C">
          <w:rPr>
            <w:webHidden/>
          </w:rPr>
        </w:r>
        <w:r w:rsidR="00D3219C">
          <w:rPr>
            <w:webHidden/>
          </w:rPr>
          <w:fldChar w:fldCharType="separate"/>
        </w:r>
        <w:r w:rsidR="008333BE">
          <w:rPr>
            <w:webHidden/>
          </w:rPr>
          <w:t>18</w:t>
        </w:r>
        <w:r w:rsidR="00D3219C">
          <w:rPr>
            <w:webHidden/>
          </w:rPr>
          <w:fldChar w:fldCharType="end"/>
        </w:r>
      </w:hyperlink>
    </w:p>
    <w:p w14:paraId="7456ACDF" w14:textId="23B9D8F2" w:rsidR="00D3219C" w:rsidRDefault="009237E5">
      <w:pPr>
        <w:pStyle w:val="TOC4"/>
        <w:rPr>
          <w:rFonts w:asciiTheme="minorHAnsi" w:eastAsiaTheme="minorEastAsia" w:hAnsiTheme="minorHAnsi" w:cstheme="minorBidi"/>
          <w:sz w:val="22"/>
          <w:szCs w:val="22"/>
          <w:lang w:val="ro-RO" w:eastAsia="ro-RO"/>
        </w:rPr>
      </w:pPr>
      <w:hyperlink w:anchor="_Toc116646209" w:history="1">
        <w:r w:rsidR="00D3219C" w:rsidRPr="00FF78AC">
          <w:rPr>
            <w:rStyle w:val="Hyperlink"/>
          </w:rPr>
          <w:t>Ghidurile POIM pe eficiență energetică pentru mediul de afaceri au fost actualizate</w:t>
        </w:r>
        <w:r w:rsidR="00D3219C">
          <w:rPr>
            <w:webHidden/>
          </w:rPr>
          <w:tab/>
        </w:r>
        <w:r w:rsidR="00D3219C">
          <w:rPr>
            <w:webHidden/>
          </w:rPr>
          <w:fldChar w:fldCharType="begin"/>
        </w:r>
        <w:r w:rsidR="00D3219C">
          <w:rPr>
            <w:webHidden/>
          </w:rPr>
          <w:instrText xml:space="preserve"> PAGEREF _Toc116646209 \h </w:instrText>
        </w:r>
        <w:r w:rsidR="00D3219C">
          <w:rPr>
            <w:webHidden/>
          </w:rPr>
        </w:r>
        <w:r w:rsidR="00D3219C">
          <w:rPr>
            <w:webHidden/>
          </w:rPr>
          <w:fldChar w:fldCharType="separate"/>
        </w:r>
        <w:r w:rsidR="008333BE">
          <w:rPr>
            <w:webHidden/>
          </w:rPr>
          <w:t>19</w:t>
        </w:r>
        <w:r w:rsidR="00D3219C">
          <w:rPr>
            <w:webHidden/>
          </w:rPr>
          <w:fldChar w:fldCharType="end"/>
        </w:r>
      </w:hyperlink>
    </w:p>
    <w:p w14:paraId="3C32DBE7" w14:textId="0218AC33" w:rsidR="00D3219C" w:rsidRDefault="009237E5">
      <w:pPr>
        <w:pStyle w:val="TOC4"/>
        <w:rPr>
          <w:rFonts w:asciiTheme="minorHAnsi" w:eastAsiaTheme="minorEastAsia" w:hAnsiTheme="minorHAnsi" w:cstheme="minorBidi"/>
          <w:sz w:val="22"/>
          <w:szCs w:val="22"/>
          <w:lang w:val="ro-RO" w:eastAsia="ro-RO"/>
        </w:rPr>
      </w:pPr>
      <w:hyperlink w:anchor="_Toc116646210" w:history="1">
        <w:r w:rsidR="00D3219C" w:rsidRPr="00FF78AC">
          <w:rPr>
            <w:rStyle w:val="Hyperlink"/>
          </w:rPr>
          <w:t>Fonduri europene pentru achiziționarea a două nave multirol de stingere a incendiilor</w:t>
        </w:r>
        <w:r w:rsidR="00D3219C">
          <w:rPr>
            <w:webHidden/>
          </w:rPr>
          <w:tab/>
        </w:r>
        <w:r w:rsidR="00D3219C">
          <w:rPr>
            <w:webHidden/>
          </w:rPr>
          <w:fldChar w:fldCharType="begin"/>
        </w:r>
        <w:r w:rsidR="00D3219C">
          <w:rPr>
            <w:webHidden/>
          </w:rPr>
          <w:instrText xml:space="preserve"> PAGEREF _Toc116646210 \h </w:instrText>
        </w:r>
        <w:r w:rsidR="00D3219C">
          <w:rPr>
            <w:webHidden/>
          </w:rPr>
        </w:r>
        <w:r w:rsidR="00D3219C">
          <w:rPr>
            <w:webHidden/>
          </w:rPr>
          <w:fldChar w:fldCharType="separate"/>
        </w:r>
        <w:r w:rsidR="008333BE">
          <w:rPr>
            <w:webHidden/>
          </w:rPr>
          <w:t>19</w:t>
        </w:r>
        <w:r w:rsidR="00D3219C">
          <w:rPr>
            <w:webHidden/>
          </w:rPr>
          <w:fldChar w:fldCharType="end"/>
        </w:r>
      </w:hyperlink>
    </w:p>
    <w:p w14:paraId="062AEE2F" w14:textId="5B5CA66D" w:rsidR="00D3219C" w:rsidRDefault="009237E5">
      <w:pPr>
        <w:pStyle w:val="TOC4"/>
        <w:rPr>
          <w:rFonts w:asciiTheme="minorHAnsi" w:eastAsiaTheme="minorEastAsia" w:hAnsiTheme="minorHAnsi" w:cstheme="minorBidi"/>
          <w:sz w:val="22"/>
          <w:szCs w:val="22"/>
          <w:lang w:val="ro-RO" w:eastAsia="ro-RO"/>
        </w:rPr>
      </w:pPr>
      <w:hyperlink w:anchor="_Toc116646211" w:history="1">
        <w:r w:rsidR="00D3219C" w:rsidRPr="00FF78AC">
          <w:rPr>
            <w:rStyle w:val="Hyperlink"/>
          </w:rPr>
          <w:t>Se pregătește noul Program de Cooperare între România și Elveția. Ce arii va cuprinde și ce buget va fi alocat?</w:t>
        </w:r>
        <w:r w:rsidR="00D3219C">
          <w:rPr>
            <w:webHidden/>
          </w:rPr>
          <w:tab/>
        </w:r>
        <w:r w:rsidR="00D3219C">
          <w:rPr>
            <w:webHidden/>
          </w:rPr>
          <w:fldChar w:fldCharType="begin"/>
        </w:r>
        <w:r w:rsidR="00D3219C">
          <w:rPr>
            <w:webHidden/>
          </w:rPr>
          <w:instrText xml:space="preserve"> PAGEREF _Toc116646211 \h </w:instrText>
        </w:r>
        <w:r w:rsidR="00D3219C">
          <w:rPr>
            <w:webHidden/>
          </w:rPr>
        </w:r>
        <w:r w:rsidR="00D3219C">
          <w:rPr>
            <w:webHidden/>
          </w:rPr>
          <w:fldChar w:fldCharType="separate"/>
        </w:r>
        <w:r w:rsidR="008333BE">
          <w:rPr>
            <w:webHidden/>
          </w:rPr>
          <w:t>20</w:t>
        </w:r>
        <w:r w:rsidR="00D3219C">
          <w:rPr>
            <w:webHidden/>
          </w:rPr>
          <w:fldChar w:fldCharType="end"/>
        </w:r>
      </w:hyperlink>
    </w:p>
    <w:p w14:paraId="38003C91" w14:textId="2C2F14A8" w:rsidR="00D3219C" w:rsidRDefault="009237E5">
      <w:pPr>
        <w:pStyle w:val="TOC4"/>
        <w:rPr>
          <w:rFonts w:asciiTheme="minorHAnsi" w:eastAsiaTheme="minorEastAsia" w:hAnsiTheme="minorHAnsi" w:cstheme="minorBidi"/>
          <w:sz w:val="22"/>
          <w:szCs w:val="22"/>
          <w:lang w:val="ro-RO" w:eastAsia="ro-RO"/>
        </w:rPr>
      </w:pPr>
      <w:hyperlink w:anchor="_Toc116646212" w:history="1">
        <w:r w:rsidR="00D3219C" w:rsidRPr="00FF78AC">
          <w:rPr>
            <w:rStyle w:val="Hyperlink"/>
          </w:rPr>
          <w:t>57 milioane de euro, fonduri europene, pentru stimularea angajării tinerilor și a persoanelor peste 45 de ani</w:t>
        </w:r>
        <w:r w:rsidR="00D3219C">
          <w:rPr>
            <w:webHidden/>
          </w:rPr>
          <w:tab/>
        </w:r>
        <w:r w:rsidR="00D3219C">
          <w:rPr>
            <w:webHidden/>
          </w:rPr>
          <w:fldChar w:fldCharType="begin"/>
        </w:r>
        <w:r w:rsidR="00D3219C">
          <w:rPr>
            <w:webHidden/>
          </w:rPr>
          <w:instrText xml:space="preserve"> PAGEREF _Toc116646212 \h </w:instrText>
        </w:r>
        <w:r w:rsidR="00D3219C">
          <w:rPr>
            <w:webHidden/>
          </w:rPr>
        </w:r>
        <w:r w:rsidR="00D3219C">
          <w:rPr>
            <w:webHidden/>
          </w:rPr>
          <w:fldChar w:fldCharType="separate"/>
        </w:r>
        <w:r w:rsidR="008333BE">
          <w:rPr>
            <w:webHidden/>
          </w:rPr>
          <w:t>21</w:t>
        </w:r>
        <w:r w:rsidR="00D3219C">
          <w:rPr>
            <w:webHidden/>
          </w:rPr>
          <w:fldChar w:fldCharType="end"/>
        </w:r>
      </w:hyperlink>
    </w:p>
    <w:p w14:paraId="7C20690E" w14:textId="7C9AFA65" w:rsidR="00D3219C" w:rsidRDefault="009237E5">
      <w:pPr>
        <w:pStyle w:val="TOC4"/>
        <w:rPr>
          <w:rFonts w:asciiTheme="minorHAnsi" w:eastAsiaTheme="minorEastAsia" w:hAnsiTheme="minorHAnsi" w:cstheme="minorBidi"/>
          <w:sz w:val="22"/>
          <w:szCs w:val="22"/>
          <w:lang w:val="ro-RO" w:eastAsia="ro-RO"/>
        </w:rPr>
      </w:pPr>
      <w:hyperlink w:anchor="_Toc116646213" w:history="1">
        <w:r w:rsidR="00D3219C" w:rsidRPr="00FF78AC">
          <w:rPr>
            <w:rStyle w:val="Hyperlink"/>
          </w:rPr>
          <w:t>Lansarea Programului privind casarea autovehiculelor uzate a fost amânată</w:t>
        </w:r>
        <w:r w:rsidR="00D3219C">
          <w:rPr>
            <w:webHidden/>
          </w:rPr>
          <w:tab/>
        </w:r>
        <w:r w:rsidR="00D3219C">
          <w:rPr>
            <w:webHidden/>
          </w:rPr>
          <w:fldChar w:fldCharType="begin"/>
        </w:r>
        <w:r w:rsidR="00D3219C">
          <w:rPr>
            <w:webHidden/>
          </w:rPr>
          <w:instrText xml:space="preserve"> PAGEREF _Toc116646213 \h </w:instrText>
        </w:r>
        <w:r w:rsidR="00D3219C">
          <w:rPr>
            <w:webHidden/>
          </w:rPr>
        </w:r>
        <w:r w:rsidR="00D3219C">
          <w:rPr>
            <w:webHidden/>
          </w:rPr>
          <w:fldChar w:fldCharType="separate"/>
        </w:r>
        <w:r w:rsidR="008333BE">
          <w:rPr>
            <w:webHidden/>
          </w:rPr>
          <w:t>21</w:t>
        </w:r>
        <w:r w:rsidR="00D3219C">
          <w:rPr>
            <w:webHidden/>
          </w:rPr>
          <w:fldChar w:fldCharType="end"/>
        </w:r>
      </w:hyperlink>
    </w:p>
    <w:p w14:paraId="026B2AE3" w14:textId="24169F6C" w:rsidR="00D3219C" w:rsidRDefault="009237E5">
      <w:pPr>
        <w:pStyle w:val="TOC4"/>
        <w:rPr>
          <w:rFonts w:asciiTheme="minorHAnsi" w:eastAsiaTheme="minorEastAsia" w:hAnsiTheme="minorHAnsi" w:cstheme="minorBidi"/>
          <w:sz w:val="22"/>
          <w:szCs w:val="22"/>
          <w:lang w:val="ro-RO" w:eastAsia="ro-RO"/>
        </w:rPr>
      </w:pPr>
      <w:hyperlink w:anchor="_Toc116646214" w:history="1">
        <w:r w:rsidR="00D3219C" w:rsidRPr="00FF78AC">
          <w:rPr>
            <w:rStyle w:val="Hyperlink"/>
          </w:rPr>
          <w:t>A fost semnat ordinul pentru cel mai amplu program de descentralizare pentru fotovoltaice</w:t>
        </w:r>
        <w:r w:rsidR="00D3219C">
          <w:rPr>
            <w:webHidden/>
          </w:rPr>
          <w:tab/>
        </w:r>
        <w:r w:rsidR="00D3219C">
          <w:rPr>
            <w:webHidden/>
          </w:rPr>
          <w:fldChar w:fldCharType="begin"/>
        </w:r>
        <w:r w:rsidR="00D3219C">
          <w:rPr>
            <w:webHidden/>
          </w:rPr>
          <w:instrText xml:space="preserve"> PAGEREF _Toc116646214 \h </w:instrText>
        </w:r>
        <w:r w:rsidR="00D3219C">
          <w:rPr>
            <w:webHidden/>
          </w:rPr>
        </w:r>
        <w:r w:rsidR="00D3219C">
          <w:rPr>
            <w:webHidden/>
          </w:rPr>
          <w:fldChar w:fldCharType="separate"/>
        </w:r>
        <w:r w:rsidR="008333BE">
          <w:rPr>
            <w:webHidden/>
          </w:rPr>
          <w:t>21</w:t>
        </w:r>
        <w:r w:rsidR="00D3219C">
          <w:rPr>
            <w:webHidden/>
          </w:rPr>
          <w:fldChar w:fldCharType="end"/>
        </w:r>
      </w:hyperlink>
    </w:p>
    <w:p w14:paraId="69A03AF4" w14:textId="77777777" w:rsidR="009C7410" w:rsidRDefault="009C7410">
      <w:pPr>
        <w:pStyle w:val="TOC2"/>
        <w:rPr>
          <w:rStyle w:val="Hyperlink"/>
        </w:rPr>
      </w:pPr>
    </w:p>
    <w:p w14:paraId="4302852C" w14:textId="77777777" w:rsidR="009C7410" w:rsidRDefault="009C7410">
      <w:pPr>
        <w:pStyle w:val="TOC2"/>
        <w:rPr>
          <w:rStyle w:val="Hyperlink"/>
        </w:rPr>
      </w:pPr>
    </w:p>
    <w:p w14:paraId="52BBBD5A" w14:textId="77777777" w:rsidR="009C7410" w:rsidRDefault="009C7410">
      <w:pPr>
        <w:pStyle w:val="TOC2"/>
        <w:rPr>
          <w:rStyle w:val="Hyperlink"/>
        </w:rPr>
      </w:pPr>
    </w:p>
    <w:p w14:paraId="075C13C5" w14:textId="77777777" w:rsidR="009C7410" w:rsidRDefault="009C7410">
      <w:pPr>
        <w:pStyle w:val="TOC2"/>
        <w:rPr>
          <w:rStyle w:val="Hyperlink"/>
        </w:rPr>
      </w:pPr>
    </w:p>
    <w:p w14:paraId="6458F00C" w14:textId="5EC1BE5E" w:rsidR="00D3219C" w:rsidRDefault="009C7410">
      <w:pPr>
        <w:pStyle w:val="TOC2"/>
        <w:rPr>
          <w:rFonts w:asciiTheme="minorHAnsi" w:eastAsiaTheme="minorEastAsia" w:hAnsiTheme="minorHAnsi" w:cstheme="minorBidi"/>
          <w:b w:val="0"/>
          <w:bCs w:val="0"/>
          <w:smallCaps w:val="0"/>
          <w:sz w:val="22"/>
          <w:szCs w:val="22"/>
          <w:lang w:eastAsia="ro-RO"/>
        </w:rPr>
      </w:pPr>
      <w:r w:rsidRPr="000B7404">
        <w:rPr>
          <w:lang w:eastAsia="ro-RO"/>
        </w:rPr>
        <w:lastRenderedPageBreak/>
        <mc:AlternateContent>
          <mc:Choice Requires="wps">
            <w:drawing>
              <wp:anchor distT="0" distB="0" distL="114300" distR="114300" simplePos="0" relativeHeight="252049408" behindDoc="1" locked="0" layoutInCell="1" allowOverlap="1" wp14:anchorId="6D9027B9" wp14:editId="125343DC">
                <wp:simplePos x="0" y="0"/>
                <wp:positionH relativeFrom="column">
                  <wp:posOffset>2540</wp:posOffset>
                </wp:positionH>
                <wp:positionV relativeFrom="page">
                  <wp:posOffset>1266824</wp:posOffset>
                </wp:positionV>
                <wp:extent cx="6153785" cy="7781925"/>
                <wp:effectExtent l="38100" t="38100" r="37465" b="47625"/>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781925"/>
                        </a:xfrm>
                        <a:prstGeom prst="rect">
                          <a:avLst/>
                        </a:prstGeom>
                        <a:solidFill>
                          <a:srgbClr val="CDDDEB">
                            <a:alpha val="80000"/>
                          </a:srgbClr>
                        </a:solidFill>
                        <a:ln w="79375" cmpd="thickThin">
                          <a:solidFill>
                            <a:srgbClr val="808080"/>
                          </a:solidFill>
                          <a:miter lim="800000"/>
                          <a:headEnd/>
                          <a:tailEnd/>
                        </a:ln>
                      </wps:spPr>
                      <wps:txbx>
                        <w:txbxContent>
                          <w:p w14:paraId="3EAC2CB1" w14:textId="77777777" w:rsidR="009C7410" w:rsidRDefault="009C7410" w:rsidP="009C74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027B9" id="_x0000_s1030" style="position:absolute;left:0;text-align:left;margin-left:.2pt;margin-top:99.75pt;width:484.55pt;height:612.75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" fillcolor="#cdddeb" strokecolor="gray" strokeweight="6.25pt">
                <v:fill opacity="52428f"/>
                <v:stroke linestyle="thickThin"/>
                <v:textbox>
                  <w:txbxContent>
                    <w:p w14:paraId="3EAC2CB1" w14:textId="77777777" w:rsidR="009C7410" w:rsidRDefault="009C7410" w:rsidP="009C7410"/>
                  </w:txbxContent>
                </v:textbox>
                <w10:wrap anchory="page"/>
              </v:rect>
            </w:pict>
          </mc:Fallback>
        </mc:AlternateContent>
      </w:r>
      <w:hyperlink w:anchor="_Toc116646215" w:history="1">
        <w:r w:rsidR="00D3219C" w:rsidRPr="00FF78AC">
          <w:rPr>
            <w:rStyle w:val="Hyperlink"/>
          </w:rPr>
          <w:t>Consultări Publice</w:t>
        </w:r>
        <w:r w:rsidR="00D3219C">
          <w:rPr>
            <w:webHidden/>
          </w:rPr>
          <w:tab/>
        </w:r>
        <w:r w:rsidR="00D3219C">
          <w:rPr>
            <w:webHidden/>
          </w:rPr>
          <w:fldChar w:fldCharType="begin"/>
        </w:r>
        <w:r w:rsidR="00D3219C">
          <w:rPr>
            <w:webHidden/>
          </w:rPr>
          <w:instrText xml:space="preserve"> PAGEREF _Toc116646215 \h </w:instrText>
        </w:r>
        <w:r w:rsidR="00D3219C">
          <w:rPr>
            <w:webHidden/>
          </w:rPr>
        </w:r>
        <w:r w:rsidR="00D3219C">
          <w:rPr>
            <w:webHidden/>
          </w:rPr>
          <w:fldChar w:fldCharType="separate"/>
        </w:r>
        <w:r w:rsidR="008333BE">
          <w:rPr>
            <w:webHidden/>
          </w:rPr>
          <w:t>22</w:t>
        </w:r>
        <w:r w:rsidR="00D3219C">
          <w:rPr>
            <w:webHidden/>
          </w:rPr>
          <w:fldChar w:fldCharType="end"/>
        </w:r>
      </w:hyperlink>
    </w:p>
    <w:p w14:paraId="42FDF54C" w14:textId="050CFFE6" w:rsidR="00D3219C" w:rsidRDefault="009237E5">
      <w:pPr>
        <w:pStyle w:val="TOC4"/>
        <w:rPr>
          <w:rFonts w:asciiTheme="minorHAnsi" w:eastAsiaTheme="minorEastAsia" w:hAnsiTheme="minorHAnsi" w:cstheme="minorBidi"/>
          <w:sz w:val="22"/>
          <w:szCs w:val="22"/>
          <w:lang w:val="ro-RO" w:eastAsia="ro-RO"/>
        </w:rPr>
      </w:pPr>
      <w:hyperlink w:anchor="_Toc116646216" w:history="1">
        <w:r w:rsidR="00D3219C" w:rsidRPr="00FF78AC">
          <w:rPr>
            <w:rStyle w:val="Hyperlink"/>
          </w:rPr>
          <w:t>POCA: Ghidul pentru implementarea unor măsuri de reformă în domeniul transparenței, eticii și integrității, lansat spre consultare publică</w:t>
        </w:r>
        <w:r w:rsidR="00D3219C">
          <w:rPr>
            <w:webHidden/>
          </w:rPr>
          <w:tab/>
        </w:r>
        <w:r w:rsidR="00D3219C">
          <w:rPr>
            <w:webHidden/>
          </w:rPr>
          <w:fldChar w:fldCharType="begin"/>
        </w:r>
        <w:r w:rsidR="00D3219C">
          <w:rPr>
            <w:webHidden/>
          </w:rPr>
          <w:instrText xml:space="preserve"> PAGEREF _Toc116646216 \h </w:instrText>
        </w:r>
        <w:r w:rsidR="00D3219C">
          <w:rPr>
            <w:webHidden/>
          </w:rPr>
        </w:r>
        <w:r w:rsidR="00D3219C">
          <w:rPr>
            <w:webHidden/>
          </w:rPr>
          <w:fldChar w:fldCharType="separate"/>
        </w:r>
        <w:r w:rsidR="008333BE">
          <w:rPr>
            <w:webHidden/>
          </w:rPr>
          <w:t>22</w:t>
        </w:r>
        <w:r w:rsidR="00D3219C">
          <w:rPr>
            <w:webHidden/>
          </w:rPr>
          <w:fldChar w:fldCharType="end"/>
        </w:r>
      </w:hyperlink>
    </w:p>
    <w:p w14:paraId="23B83589" w14:textId="3BB04273" w:rsidR="00D3219C" w:rsidRDefault="009237E5">
      <w:pPr>
        <w:pStyle w:val="TOC4"/>
        <w:rPr>
          <w:rFonts w:asciiTheme="minorHAnsi" w:eastAsiaTheme="minorEastAsia" w:hAnsiTheme="minorHAnsi" w:cstheme="minorBidi"/>
          <w:sz w:val="22"/>
          <w:szCs w:val="22"/>
          <w:lang w:val="ro-RO" w:eastAsia="ro-RO"/>
        </w:rPr>
      </w:pPr>
      <w:hyperlink w:anchor="_Toc116646217" w:history="1">
        <w:r w:rsidR="00D3219C" w:rsidRPr="00FF78AC">
          <w:rPr>
            <w:rStyle w:val="Hyperlink"/>
          </w:rPr>
          <w:t>Ordonanța de Urgență aferentă schemei HoReCa 2, lansată spre consultare publică! Se propune un buget de 750 milioane de euro</w:t>
        </w:r>
        <w:r w:rsidR="00D3219C">
          <w:rPr>
            <w:webHidden/>
          </w:rPr>
          <w:tab/>
        </w:r>
        <w:r w:rsidR="00D3219C">
          <w:rPr>
            <w:webHidden/>
          </w:rPr>
          <w:fldChar w:fldCharType="begin"/>
        </w:r>
        <w:r w:rsidR="00D3219C">
          <w:rPr>
            <w:webHidden/>
          </w:rPr>
          <w:instrText xml:space="preserve"> PAGEREF _Toc116646217 \h </w:instrText>
        </w:r>
        <w:r w:rsidR="00D3219C">
          <w:rPr>
            <w:webHidden/>
          </w:rPr>
        </w:r>
        <w:r w:rsidR="00D3219C">
          <w:rPr>
            <w:webHidden/>
          </w:rPr>
          <w:fldChar w:fldCharType="separate"/>
        </w:r>
        <w:r w:rsidR="008333BE">
          <w:rPr>
            <w:webHidden/>
          </w:rPr>
          <w:t>23</w:t>
        </w:r>
        <w:r w:rsidR="00D3219C">
          <w:rPr>
            <w:webHidden/>
          </w:rPr>
          <w:fldChar w:fldCharType="end"/>
        </w:r>
      </w:hyperlink>
    </w:p>
    <w:p w14:paraId="6CEA82D6" w14:textId="2623474C" w:rsidR="00D3219C" w:rsidRDefault="009237E5">
      <w:pPr>
        <w:pStyle w:val="TOC4"/>
        <w:rPr>
          <w:rFonts w:asciiTheme="minorHAnsi" w:eastAsiaTheme="minorEastAsia" w:hAnsiTheme="minorHAnsi" w:cstheme="minorBidi"/>
          <w:sz w:val="22"/>
          <w:szCs w:val="22"/>
          <w:lang w:val="ro-RO" w:eastAsia="ro-RO"/>
        </w:rPr>
      </w:pPr>
      <w:hyperlink w:anchor="_Toc116646218" w:history="1">
        <w:r w:rsidR="00D3219C" w:rsidRPr="00FF78AC">
          <w:rPr>
            <w:rStyle w:val="Hyperlink"/>
          </w:rPr>
          <w:t>Fondul pentru Modernizare: Ghidurile pentru investiţii în noi capacităţi de producere a energiei electrice din surse regenerabile, în consultare publică!</w:t>
        </w:r>
        <w:r w:rsidR="00D3219C">
          <w:rPr>
            <w:webHidden/>
          </w:rPr>
          <w:tab/>
        </w:r>
        <w:r w:rsidR="00D3219C">
          <w:rPr>
            <w:webHidden/>
          </w:rPr>
          <w:fldChar w:fldCharType="begin"/>
        </w:r>
        <w:r w:rsidR="00D3219C">
          <w:rPr>
            <w:webHidden/>
          </w:rPr>
          <w:instrText xml:space="preserve"> PAGEREF _Toc116646218 \h </w:instrText>
        </w:r>
        <w:r w:rsidR="00D3219C">
          <w:rPr>
            <w:webHidden/>
          </w:rPr>
        </w:r>
        <w:r w:rsidR="00D3219C">
          <w:rPr>
            <w:webHidden/>
          </w:rPr>
          <w:fldChar w:fldCharType="separate"/>
        </w:r>
        <w:r w:rsidR="008333BE">
          <w:rPr>
            <w:webHidden/>
          </w:rPr>
          <w:t>24</w:t>
        </w:r>
        <w:r w:rsidR="00D3219C">
          <w:rPr>
            <w:webHidden/>
          </w:rPr>
          <w:fldChar w:fldCharType="end"/>
        </w:r>
      </w:hyperlink>
    </w:p>
    <w:p w14:paraId="7BAA432D" w14:textId="43C57E61" w:rsidR="00D3219C" w:rsidRDefault="009237E5">
      <w:pPr>
        <w:pStyle w:val="TOC4"/>
        <w:rPr>
          <w:rFonts w:asciiTheme="minorHAnsi" w:eastAsiaTheme="minorEastAsia" w:hAnsiTheme="minorHAnsi" w:cstheme="minorBidi"/>
          <w:sz w:val="22"/>
          <w:szCs w:val="22"/>
          <w:lang w:val="ro-RO" w:eastAsia="ro-RO"/>
        </w:rPr>
      </w:pPr>
      <w:hyperlink w:anchor="_Toc116646219" w:history="1">
        <w:r w:rsidR="00D3219C" w:rsidRPr="00FF78AC">
          <w:rPr>
            <w:rStyle w:val="Hyperlink"/>
          </w:rPr>
          <w:t>Ghidul aferent apelului destinat tranziției către economia circulară, în consultare publică</w:t>
        </w:r>
        <w:r w:rsidR="00D3219C">
          <w:rPr>
            <w:webHidden/>
          </w:rPr>
          <w:tab/>
        </w:r>
        <w:r w:rsidR="00D3219C">
          <w:rPr>
            <w:webHidden/>
          </w:rPr>
          <w:fldChar w:fldCharType="begin"/>
        </w:r>
        <w:r w:rsidR="00D3219C">
          <w:rPr>
            <w:webHidden/>
          </w:rPr>
          <w:instrText xml:space="preserve"> PAGEREF _Toc116646219 \h </w:instrText>
        </w:r>
        <w:r w:rsidR="00D3219C">
          <w:rPr>
            <w:webHidden/>
          </w:rPr>
        </w:r>
        <w:r w:rsidR="00D3219C">
          <w:rPr>
            <w:webHidden/>
          </w:rPr>
          <w:fldChar w:fldCharType="separate"/>
        </w:r>
        <w:r w:rsidR="008333BE">
          <w:rPr>
            <w:webHidden/>
          </w:rPr>
          <w:t>26</w:t>
        </w:r>
        <w:r w:rsidR="00D3219C">
          <w:rPr>
            <w:webHidden/>
          </w:rPr>
          <w:fldChar w:fldCharType="end"/>
        </w:r>
      </w:hyperlink>
    </w:p>
    <w:p w14:paraId="4DE003DE" w14:textId="6D5B8F83" w:rsidR="00D3219C" w:rsidRDefault="009237E5">
      <w:pPr>
        <w:pStyle w:val="TOC2"/>
        <w:rPr>
          <w:rFonts w:asciiTheme="minorHAnsi" w:eastAsiaTheme="minorEastAsia" w:hAnsiTheme="minorHAnsi" w:cstheme="minorBidi"/>
          <w:b w:val="0"/>
          <w:bCs w:val="0"/>
          <w:smallCaps w:val="0"/>
          <w:sz w:val="22"/>
          <w:szCs w:val="22"/>
          <w:lang w:eastAsia="ro-RO"/>
        </w:rPr>
      </w:pPr>
      <w:hyperlink w:anchor="_Toc116646220" w:history="1">
        <w:r w:rsidR="00D3219C" w:rsidRPr="00FF78AC">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sidR="00D3219C">
          <w:rPr>
            <w:webHidden/>
          </w:rPr>
          <w:tab/>
        </w:r>
        <w:r w:rsidR="00D3219C">
          <w:rPr>
            <w:webHidden/>
          </w:rPr>
          <w:fldChar w:fldCharType="begin"/>
        </w:r>
        <w:r w:rsidR="00D3219C">
          <w:rPr>
            <w:webHidden/>
          </w:rPr>
          <w:instrText xml:space="preserve"> PAGEREF _Toc116646220 \h </w:instrText>
        </w:r>
        <w:r w:rsidR="00D3219C">
          <w:rPr>
            <w:webHidden/>
          </w:rPr>
        </w:r>
        <w:r w:rsidR="00D3219C">
          <w:rPr>
            <w:webHidden/>
          </w:rPr>
          <w:fldChar w:fldCharType="separate"/>
        </w:r>
        <w:r w:rsidR="008333BE">
          <w:rPr>
            <w:webHidden/>
          </w:rPr>
          <w:t>27</w:t>
        </w:r>
        <w:r w:rsidR="00D3219C">
          <w:rPr>
            <w:webHidden/>
          </w:rPr>
          <w:fldChar w:fldCharType="end"/>
        </w:r>
      </w:hyperlink>
    </w:p>
    <w:p w14:paraId="2601327E" w14:textId="1D5F490B" w:rsidR="00D3219C" w:rsidRDefault="009237E5">
      <w:pPr>
        <w:pStyle w:val="TOC4"/>
        <w:rPr>
          <w:rFonts w:asciiTheme="minorHAnsi" w:eastAsiaTheme="minorEastAsia" w:hAnsiTheme="minorHAnsi" w:cstheme="minorBidi"/>
          <w:sz w:val="22"/>
          <w:szCs w:val="22"/>
          <w:lang w:val="ro-RO" w:eastAsia="ro-RO"/>
        </w:rPr>
      </w:pPr>
      <w:hyperlink w:anchor="_Toc116646221" w:history="1">
        <w:r w:rsidR="00D3219C" w:rsidRPr="00FF78AC">
          <w:rPr>
            <w:rStyle w:val="Hyperlink"/>
          </w:rPr>
          <w:t>PNRR: Un nou set de instrucțiuni adresat beneficiarilor Componentei 4 - Transport Sustenabil</w:t>
        </w:r>
        <w:r w:rsidR="00D3219C">
          <w:rPr>
            <w:webHidden/>
          </w:rPr>
          <w:tab/>
        </w:r>
        <w:r w:rsidR="00D3219C">
          <w:rPr>
            <w:webHidden/>
          </w:rPr>
          <w:fldChar w:fldCharType="begin"/>
        </w:r>
        <w:r w:rsidR="00D3219C">
          <w:rPr>
            <w:webHidden/>
          </w:rPr>
          <w:instrText xml:space="preserve"> PAGEREF _Toc116646221 \h </w:instrText>
        </w:r>
        <w:r w:rsidR="00D3219C">
          <w:rPr>
            <w:webHidden/>
          </w:rPr>
        </w:r>
        <w:r w:rsidR="00D3219C">
          <w:rPr>
            <w:webHidden/>
          </w:rPr>
          <w:fldChar w:fldCharType="separate"/>
        </w:r>
        <w:r w:rsidR="008333BE">
          <w:rPr>
            <w:webHidden/>
          </w:rPr>
          <w:t>27</w:t>
        </w:r>
        <w:r w:rsidR="00D3219C">
          <w:rPr>
            <w:webHidden/>
          </w:rPr>
          <w:fldChar w:fldCharType="end"/>
        </w:r>
      </w:hyperlink>
    </w:p>
    <w:p w14:paraId="16FAD342" w14:textId="3C4B05F1" w:rsidR="00D3219C" w:rsidRDefault="009237E5">
      <w:pPr>
        <w:pStyle w:val="TOC4"/>
        <w:rPr>
          <w:rFonts w:asciiTheme="minorHAnsi" w:eastAsiaTheme="minorEastAsia" w:hAnsiTheme="minorHAnsi" w:cstheme="minorBidi"/>
          <w:sz w:val="22"/>
          <w:szCs w:val="22"/>
          <w:lang w:val="ro-RO" w:eastAsia="ro-RO"/>
        </w:rPr>
      </w:pPr>
      <w:hyperlink w:anchor="_Toc116646222" w:history="1">
        <w:r w:rsidR="00D3219C" w:rsidRPr="00FF78AC">
          <w:rPr>
            <w:rStyle w:val="Hyperlink"/>
          </w:rPr>
          <w:t>PNRR: Apel lansat pentru reabilitarea/renovarea infrastructurii sociale pentru persoanele cu dizabilități</w:t>
        </w:r>
        <w:r w:rsidR="00D3219C">
          <w:rPr>
            <w:webHidden/>
          </w:rPr>
          <w:tab/>
        </w:r>
        <w:r w:rsidR="00D3219C">
          <w:rPr>
            <w:webHidden/>
          </w:rPr>
          <w:fldChar w:fldCharType="begin"/>
        </w:r>
        <w:r w:rsidR="00D3219C">
          <w:rPr>
            <w:webHidden/>
          </w:rPr>
          <w:instrText xml:space="preserve"> PAGEREF _Toc116646222 \h </w:instrText>
        </w:r>
        <w:r w:rsidR="00D3219C">
          <w:rPr>
            <w:webHidden/>
          </w:rPr>
        </w:r>
        <w:r w:rsidR="00D3219C">
          <w:rPr>
            <w:webHidden/>
          </w:rPr>
          <w:fldChar w:fldCharType="separate"/>
        </w:r>
        <w:r w:rsidR="008333BE">
          <w:rPr>
            <w:webHidden/>
          </w:rPr>
          <w:t>27</w:t>
        </w:r>
        <w:r w:rsidR="00D3219C">
          <w:rPr>
            <w:webHidden/>
          </w:rPr>
          <w:fldChar w:fldCharType="end"/>
        </w:r>
      </w:hyperlink>
    </w:p>
    <w:p w14:paraId="2F874965" w14:textId="7108A229" w:rsidR="00D3219C" w:rsidRDefault="009237E5">
      <w:pPr>
        <w:pStyle w:val="TOC4"/>
        <w:rPr>
          <w:rFonts w:asciiTheme="minorHAnsi" w:eastAsiaTheme="minorEastAsia" w:hAnsiTheme="minorHAnsi" w:cstheme="minorBidi"/>
          <w:sz w:val="22"/>
          <w:szCs w:val="22"/>
          <w:lang w:val="ro-RO" w:eastAsia="ro-RO"/>
        </w:rPr>
      </w:pPr>
      <w:hyperlink w:anchor="_Toc116646223" w:history="1">
        <w:r w:rsidR="00D3219C" w:rsidRPr="00FF78AC">
          <w:rPr>
            <w:rStyle w:val="Hyperlink"/>
          </w:rPr>
          <w:t>PNRR: Apel de proiecte pentru dezvoltarea infrastructurii sociale pentru persoanele cu dizabilități</w:t>
        </w:r>
        <w:r w:rsidR="00D3219C">
          <w:rPr>
            <w:webHidden/>
          </w:rPr>
          <w:tab/>
        </w:r>
        <w:r w:rsidR="00D3219C">
          <w:rPr>
            <w:webHidden/>
          </w:rPr>
          <w:fldChar w:fldCharType="begin"/>
        </w:r>
        <w:r w:rsidR="00D3219C">
          <w:rPr>
            <w:webHidden/>
          </w:rPr>
          <w:instrText xml:space="preserve"> PAGEREF _Toc116646223 \h </w:instrText>
        </w:r>
        <w:r w:rsidR="00D3219C">
          <w:rPr>
            <w:webHidden/>
          </w:rPr>
        </w:r>
        <w:r w:rsidR="00D3219C">
          <w:rPr>
            <w:webHidden/>
          </w:rPr>
          <w:fldChar w:fldCharType="separate"/>
        </w:r>
        <w:r w:rsidR="008333BE">
          <w:rPr>
            <w:webHidden/>
          </w:rPr>
          <w:t>28</w:t>
        </w:r>
        <w:r w:rsidR="00D3219C">
          <w:rPr>
            <w:webHidden/>
          </w:rPr>
          <w:fldChar w:fldCharType="end"/>
        </w:r>
      </w:hyperlink>
    </w:p>
    <w:p w14:paraId="741766EE" w14:textId="63EFF64C" w:rsidR="00D3219C" w:rsidRDefault="009237E5">
      <w:pPr>
        <w:pStyle w:val="TOC2"/>
        <w:rPr>
          <w:rFonts w:asciiTheme="minorHAnsi" w:eastAsiaTheme="minorEastAsia" w:hAnsiTheme="minorHAnsi" w:cstheme="minorBidi"/>
          <w:b w:val="0"/>
          <w:bCs w:val="0"/>
          <w:smallCaps w:val="0"/>
          <w:sz w:val="22"/>
          <w:szCs w:val="22"/>
          <w:lang w:eastAsia="ro-RO"/>
        </w:rPr>
      </w:pPr>
      <w:hyperlink w:anchor="_Toc116646224" w:history="1">
        <w:r w:rsidR="00D3219C" w:rsidRPr="00FF78AC">
          <w:rPr>
            <w:rStyle w:val="Hyperlink"/>
          </w:rPr>
          <w:t>APELURI – Finanțări</w:t>
        </w:r>
        <w:r w:rsidR="00D3219C">
          <w:rPr>
            <w:webHidden/>
          </w:rPr>
          <w:tab/>
        </w:r>
        <w:r w:rsidR="00D3219C">
          <w:rPr>
            <w:webHidden/>
          </w:rPr>
          <w:fldChar w:fldCharType="begin"/>
        </w:r>
        <w:r w:rsidR="00D3219C">
          <w:rPr>
            <w:webHidden/>
          </w:rPr>
          <w:instrText xml:space="preserve"> PAGEREF _Toc116646224 \h </w:instrText>
        </w:r>
        <w:r w:rsidR="00D3219C">
          <w:rPr>
            <w:webHidden/>
          </w:rPr>
        </w:r>
        <w:r w:rsidR="00D3219C">
          <w:rPr>
            <w:webHidden/>
          </w:rPr>
          <w:fldChar w:fldCharType="separate"/>
        </w:r>
        <w:r w:rsidR="008333BE">
          <w:rPr>
            <w:webHidden/>
          </w:rPr>
          <w:t>29</w:t>
        </w:r>
        <w:r w:rsidR="00D3219C">
          <w:rPr>
            <w:webHidden/>
          </w:rPr>
          <w:fldChar w:fldCharType="end"/>
        </w:r>
      </w:hyperlink>
    </w:p>
    <w:p w14:paraId="40D49DFD" w14:textId="7E22E318" w:rsidR="00D3219C" w:rsidRDefault="009237E5">
      <w:pPr>
        <w:pStyle w:val="TOC4"/>
        <w:rPr>
          <w:rFonts w:asciiTheme="minorHAnsi" w:eastAsiaTheme="minorEastAsia" w:hAnsiTheme="minorHAnsi" w:cstheme="minorBidi"/>
          <w:sz w:val="22"/>
          <w:szCs w:val="22"/>
          <w:lang w:val="ro-RO" w:eastAsia="ro-RO"/>
        </w:rPr>
      </w:pPr>
      <w:hyperlink w:anchor="_Toc116646225" w:history="1">
        <w:r w:rsidR="00D3219C" w:rsidRPr="00FF78AC">
          <w:rPr>
            <w:rStyle w:val="Hyperlink"/>
          </w:rPr>
          <w:t>E oficial! Regiunea Vest are propriul Program Regional, aprobat de Comisia Europeană!</w:t>
        </w:r>
        <w:r w:rsidR="00D3219C">
          <w:rPr>
            <w:webHidden/>
          </w:rPr>
          <w:tab/>
        </w:r>
        <w:r w:rsidR="00D3219C">
          <w:rPr>
            <w:webHidden/>
          </w:rPr>
          <w:fldChar w:fldCharType="begin"/>
        </w:r>
        <w:r w:rsidR="00D3219C">
          <w:rPr>
            <w:webHidden/>
          </w:rPr>
          <w:instrText xml:space="preserve"> PAGEREF _Toc116646225 \h </w:instrText>
        </w:r>
        <w:r w:rsidR="00D3219C">
          <w:rPr>
            <w:webHidden/>
          </w:rPr>
        </w:r>
        <w:r w:rsidR="00D3219C">
          <w:rPr>
            <w:webHidden/>
          </w:rPr>
          <w:fldChar w:fldCharType="separate"/>
        </w:r>
        <w:r w:rsidR="008333BE">
          <w:rPr>
            <w:webHidden/>
          </w:rPr>
          <w:t>29</w:t>
        </w:r>
        <w:r w:rsidR="00D3219C">
          <w:rPr>
            <w:webHidden/>
          </w:rPr>
          <w:fldChar w:fldCharType="end"/>
        </w:r>
      </w:hyperlink>
    </w:p>
    <w:p w14:paraId="37BDD18C" w14:textId="6483F70A" w:rsidR="00D3219C" w:rsidRDefault="009237E5">
      <w:pPr>
        <w:pStyle w:val="TOC4"/>
        <w:rPr>
          <w:rFonts w:asciiTheme="minorHAnsi" w:eastAsiaTheme="minorEastAsia" w:hAnsiTheme="minorHAnsi" w:cstheme="minorBidi"/>
          <w:sz w:val="22"/>
          <w:szCs w:val="22"/>
          <w:lang w:val="ro-RO" w:eastAsia="ro-RO"/>
        </w:rPr>
      </w:pPr>
      <w:hyperlink w:anchor="_Toc116646226" w:history="1">
        <w:r w:rsidR="00D3219C" w:rsidRPr="00FF78AC">
          <w:rPr>
            <w:rStyle w:val="Hyperlink"/>
          </w:rPr>
          <w:t>Programul Regional Vest: calendar orientativ apeluri de proiecte</w:t>
        </w:r>
        <w:r w:rsidR="00D3219C">
          <w:rPr>
            <w:webHidden/>
          </w:rPr>
          <w:tab/>
        </w:r>
        <w:r w:rsidR="00D3219C">
          <w:rPr>
            <w:webHidden/>
          </w:rPr>
          <w:fldChar w:fldCharType="begin"/>
        </w:r>
        <w:r w:rsidR="00D3219C">
          <w:rPr>
            <w:webHidden/>
          </w:rPr>
          <w:instrText xml:space="preserve"> PAGEREF _Toc116646226 \h </w:instrText>
        </w:r>
        <w:r w:rsidR="00D3219C">
          <w:rPr>
            <w:webHidden/>
          </w:rPr>
        </w:r>
        <w:r w:rsidR="00D3219C">
          <w:rPr>
            <w:webHidden/>
          </w:rPr>
          <w:fldChar w:fldCharType="separate"/>
        </w:r>
        <w:r w:rsidR="008333BE">
          <w:rPr>
            <w:webHidden/>
          </w:rPr>
          <w:t>30</w:t>
        </w:r>
        <w:r w:rsidR="00D3219C">
          <w:rPr>
            <w:webHidden/>
          </w:rPr>
          <w:fldChar w:fldCharType="end"/>
        </w:r>
      </w:hyperlink>
    </w:p>
    <w:p w14:paraId="081CAB26" w14:textId="39BFB0BE" w:rsidR="00D3219C" w:rsidRDefault="009237E5">
      <w:pPr>
        <w:pStyle w:val="TOC4"/>
        <w:rPr>
          <w:rFonts w:asciiTheme="minorHAnsi" w:eastAsiaTheme="minorEastAsia" w:hAnsiTheme="minorHAnsi" w:cstheme="minorBidi"/>
          <w:sz w:val="22"/>
          <w:szCs w:val="22"/>
          <w:lang w:val="ro-RO" w:eastAsia="ro-RO"/>
        </w:rPr>
      </w:pPr>
      <w:hyperlink w:anchor="_Toc116646227" w:history="1">
        <w:r w:rsidR="00D3219C" w:rsidRPr="00FF78AC">
          <w:rPr>
            <w:rStyle w:val="Hyperlink"/>
          </w:rPr>
          <w:t>Erasmus+: Apel de propuneri pentru proiecte privind inițiativa Universități Europene</w:t>
        </w:r>
        <w:r w:rsidR="00D3219C">
          <w:rPr>
            <w:webHidden/>
          </w:rPr>
          <w:tab/>
        </w:r>
        <w:r w:rsidR="00D3219C">
          <w:rPr>
            <w:webHidden/>
          </w:rPr>
          <w:fldChar w:fldCharType="begin"/>
        </w:r>
        <w:r w:rsidR="00D3219C">
          <w:rPr>
            <w:webHidden/>
          </w:rPr>
          <w:instrText xml:space="preserve"> PAGEREF _Toc116646227 \h </w:instrText>
        </w:r>
        <w:r w:rsidR="00D3219C">
          <w:rPr>
            <w:webHidden/>
          </w:rPr>
        </w:r>
        <w:r w:rsidR="00D3219C">
          <w:rPr>
            <w:webHidden/>
          </w:rPr>
          <w:fldChar w:fldCharType="separate"/>
        </w:r>
        <w:r w:rsidR="008333BE">
          <w:rPr>
            <w:webHidden/>
          </w:rPr>
          <w:t>31</w:t>
        </w:r>
        <w:r w:rsidR="00D3219C">
          <w:rPr>
            <w:webHidden/>
          </w:rPr>
          <w:fldChar w:fldCharType="end"/>
        </w:r>
      </w:hyperlink>
    </w:p>
    <w:p w14:paraId="4EDE88A0" w14:textId="2583690C" w:rsidR="00D3219C" w:rsidRDefault="009237E5">
      <w:pPr>
        <w:pStyle w:val="TOC4"/>
        <w:rPr>
          <w:rFonts w:asciiTheme="minorHAnsi" w:eastAsiaTheme="minorEastAsia" w:hAnsiTheme="minorHAnsi" w:cstheme="minorBidi"/>
          <w:sz w:val="22"/>
          <w:szCs w:val="22"/>
          <w:lang w:val="ro-RO" w:eastAsia="ro-RO"/>
        </w:rPr>
      </w:pPr>
      <w:hyperlink w:anchor="_Toc116646228" w:history="1">
        <w:r w:rsidR="00D3219C" w:rsidRPr="00FF78AC">
          <w:rPr>
            <w:rStyle w:val="Hyperlink"/>
          </w:rPr>
          <w:t>MCID a anunțat lansarea competiției pentru finanțarea manifestărilor științifice și evenimentelor de promovare a științei</w:t>
        </w:r>
        <w:r w:rsidR="00D3219C">
          <w:rPr>
            <w:webHidden/>
          </w:rPr>
          <w:tab/>
        </w:r>
        <w:r w:rsidR="00D3219C">
          <w:rPr>
            <w:webHidden/>
          </w:rPr>
          <w:fldChar w:fldCharType="begin"/>
        </w:r>
        <w:r w:rsidR="00D3219C">
          <w:rPr>
            <w:webHidden/>
          </w:rPr>
          <w:instrText xml:space="preserve"> PAGEREF _Toc116646228 \h </w:instrText>
        </w:r>
        <w:r w:rsidR="00D3219C">
          <w:rPr>
            <w:webHidden/>
          </w:rPr>
        </w:r>
        <w:r w:rsidR="00D3219C">
          <w:rPr>
            <w:webHidden/>
          </w:rPr>
          <w:fldChar w:fldCharType="separate"/>
        </w:r>
        <w:r w:rsidR="008333BE">
          <w:rPr>
            <w:webHidden/>
          </w:rPr>
          <w:t>32</w:t>
        </w:r>
        <w:r w:rsidR="00D3219C">
          <w:rPr>
            <w:webHidden/>
          </w:rPr>
          <w:fldChar w:fldCharType="end"/>
        </w:r>
      </w:hyperlink>
    </w:p>
    <w:p w14:paraId="4A2C4854" w14:textId="0D04EC20" w:rsidR="00D3219C" w:rsidRDefault="009237E5">
      <w:pPr>
        <w:pStyle w:val="TOC4"/>
        <w:rPr>
          <w:rFonts w:asciiTheme="minorHAnsi" w:eastAsiaTheme="minorEastAsia" w:hAnsiTheme="minorHAnsi" w:cstheme="minorBidi"/>
          <w:sz w:val="22"/>
          <w:szCs w:val="22"/>
          <w:lang w:val="ro-RO" w:eastAsia="ro-RO"/>
        </w:rPr>
      </w:pPr>
      <w:hyperlink w:anchor="_Toc116646229" w:history="1">
        <w:r w:rsidR="00D3219C" w:rsidRPr="00FF78AC">
          <w:rPr>
            <w:rStyle w:val="Hyperlink"/>
          </w:rPr>
          <w:t>EUTeens4Green: Apel de proiecte ce oferă tinerilor oportunitatea de a fi actori ai tranziției ecologice în Europa</w:t>
        </w:r>
        <w:r w:rsidR="00D3219C">
          <w:rPr>
            <w:webHidden/>
          </w:rPr>
          <w:tab/>
        </w:r>
        <w:r w:rsidR="00D3219C">
          <w:rPr>
            <w:webHidden/>
          </w:rPr>
          <w:fldChar w:fldCharType="begin"/>
        </w:r>
        <w:r w:rsidR="00D3219C">
          <w:rPr>
            <w:webHidden/>
          </w:rPr>
          <w:instrText xml:space="preserve"> PAGEREF _Toc116646229 \h </w:instrText>
        </w:r>
        <w:r w:rsidR="00D3219C">
          <w:rPr>
            <w:webHidden/>
          </w:rPr>
        </w:r>
        <w:r w:rsidR="00D3219C">
          <w:rPr>
            <w:webHidden/>
          </w:rPr>
          <w:fldChar w:fldCharType="separate"/>
        </w:r>
        <w:r w:rsidR="008333BE">
          <w:rPr>
            <w:webHidden/>
          </w:rPr>
          <w:t>34</w:t>
        </w:r>
        <w:r w:rsidR="00D3219C">
          <w:rPr>
            <w:webHidden/>
          </w:rPr>
          <w:fldChar w:fldCharType="end"/>
        </w:r>
      </w:hyperlink>
    </w:p>
    <w:p w14:paraId="1FDF8F11" w14:textId="593486E6" w:rsidR="00D3219C" w:rsidRDefault="009237E5">
      <w:pPr>
        <w:pStyle w:val="TOC4"/>
        <w:rPr>
          <w:rFonts w:asciiTheme="minorHAnsi" w:eastAsiaTheme="minorEastAsia" w:hAnsiTheme="minorHAnsi" w:cstheme="minorBidi"/>
          <w:sz w:val="22"/>
          <w:szCs w:val="22"/>
          <w:lang w:val="ro-RO" w:eastAsia="ro-RO"/>
        </w:rPr>
      </w:pPr>
      <w:hyperlink w:anchor="_Toc116646230" w:history="1">
        <w:r w:rsidR="00D3219C" w:rsidRPr="00FF78AC">
          <w:rPr>
            <w:rStyle w:val="Hyperlink"/>
          </w:rPr>
          <w:t>Fondul pentru Modernizare: S-a lansat procedura necompetitivă pentru sprijinirea investițiilor pentru extinderea și modernizarea rețelei de distribuție a energiei electrice</w:t>
        </w:r>
        <w:r w:rsidR="00D3219C">
          <w:rPr>
            <w:webHidden/>
          </w:rPr>
          <w:tab/>
        </w:r>
        <w:r w:rsidR="00D3219C">
          <w:rPr>
            <w:webHidden/>
          </w:rPr>
          <w:fldChar w:fldCharType="begin"/>
        </w:r>
        <w:r w:rsidR="00D3219C">
          <w:rPr>
            <w:webHidden/>
          </w:rPr>
          <w:instrText xml:space="preserve"> PAGEREF _Toc116646230 \h </w:instrText>
        </w:r>
        <w:r w:rsidR="00D3219C">
          <w:rPr>
            <w:webHidden/>
          </w:rPr>
        </w:r>
        <w:r w:rsidR="00D3219C">
          <w:rPr>
            <w:webHidden/>
          </w:rPr>
          <w:fldChar w:fldCharType="separate"/>
        </w:r>
        <w:r w:rsidR="008333BE">
          <w:rPr>
            <w:webHidden/>
          </w:rPr>
          <w:t>35</w:t>
        </w:r>
        <w:r w:rsidR="00D3219C">
          <w:rPr>
            <w:webHidden/>
          </w:rPr>
          <w:fldChar w:fldCharType="end"/>
        </w:r>
      </w:hyperlink>
    </w:p>
    <w:p w14:paraId="5E803CC4" w14:textId="50085627" w:rsidR="00D3219C" w:rsidRDefault="009237E5">
      <w:pPr>
        <w:pStyle w:val="TOC4"/>
        <w:rPr>
          <w:rFonts w:asciiTheme="minorHAnsi" w:eastAsiaTheme="minorEastAsia" w:hAnsiTheme="minorHAnsi" w:cstheme="minorBidi"/>
          <w:sz w:val="22"/>
          <w:szCs w:val="22"/>
          <w:lang w:val="ro-RO" w:eastAsia="ro-RO"/>
        </w:rPr>
      </w:pPr>
      <w:hyperlink w:anchor="_Toc116646231" w:history="1">
        <w:r w:rsidR="00D3219C" w:rsidRPr="00FF78AC">
          <w:rPr>
            <w:rStyle w:val="Hyperlink"/>
          </w:rPr>
          <w:t>Cultura pune Europa în mișcare: cel mai mare program de mobilitate derulat de UE oferă noi oportunități pentru artiști și pentru profesioniștii din domeniul culturii</w:t>
        </w:r>
        <w:r w:rsidR="00D3219C">
          <w:rPr>
            <w:webHidden/>
          </w:rPr>
          <w:tab/>
        </w:r>
        <w:r w:rsidR="00D3219C">
          <w:rPr>
            <w:webHidden/>
          </w:rPr>
          <w:fldChar w:fldCharType="begin"/>
        </w:r>
        <w:r w:rsidR="00D3219C">
          <w:rPr>
            <w:webHidden/>
          </w:rPr>
          <w:instrText xml:space="preserve"> PAGEREF _Toc116646231 \h </w:instrText>
        </w:r>
        <w:r w:rsidR="00D3219C">
          <w:rPr>
            <w:webHidden/>
          </w:rPr>
        </w:r>
        <w:r w:rsidR="00D3219C">
          <w:rPr>
            <w:webHidden/>
          </w:rPr>
          <w:fldChar w:fldCharType="separate"/>
        </w:r>
        <w:r w:rsidR="008333BE">
          <w:rPr>
            <w:webHidden/>
          </w:rPr>
          <w:t>36</w:t>
        </w:r>
        <w:r w:rsidR="00D3219C">
          <w:rPr>
            <w:webHidden/>
          </w:rPr>
          <w:fldChar w:fldCharType="end"/>
        </w:r>
      </w:hyperlink>
    </w:p>
    <w:p w14:paraId="78A810E1" w14:textId="45FA4B93" w:rsidR="00D3219C" w:rsidRDefault="009237E5">
      <w:pPr>
        <w:pStyle w:val="TOC4"/>
        <w:rPr>
          <w:rFonts w:asciiTheme="minorHAnsi" w:eastAsiaTheme="minorEastAsia" w:hAnsiTheme="minorHAnsi" w:cstheme="minorBidi"/>
          <w:sz w:val="22"/>
          <w:szCs w:val="22"/>
          <w:lang w:val="ro-RO" w:eastAsia="ro-RO"/>
        </w:rPr>
      </w:pPr>
      <w:hyperlink w:anchor="_Toc116646232" w:history="1">
        <w:r w:rsidR="00D3219C" w:rsidRPr="00FF78AC">
          <w:rPr>
            <w:rStyle w:val="Hyperlink"/>
          </w:rPr>
          <w:t>Noul Bauhaus european în cadrul politicii de coeziune: cerere de propuneri în valoare de 50 de milioane de euro pentru proiecte urbane inovatoare</w:t>
        </w:r>
        <w:r w:rsidR="00D3219C">
          <w:rPr>
            <w:webHidden/>
          </w:rPr>
          <w:tab/>
        </w:r>
        <w:r w:rsidR="00D3219C">
          <w:rPr>
            <w:webHidden/>
          </w:rPr>
          <w:fldChar w:fldCharType="begin"/>
        </w:r>
        <w:r w:rsidR="00D3219C">
          <w:rPr>
            <w:webHidden/>
          </w:rPr>
          <w:instrText xml:space="preserve"> PAGEREF _Toc116646232 \h </w:instrText>
        </w:r>
        <w:r w:rsidR="00D3219C">
          <w:rPr>
            <w:webHidden/>
          </w:rPr>
        </w:r>
        <w:r w:rsidR="00D3219C">
          <w:rPr>
            <w:webHidden/>
          </w:rPr>
          <w:fldChar w:fldCharType="separate"/>
        </w:r>
        <w:r w:rsidR="008333BE">
          <w:rPr>
            <w:webHidden/>
          </w:rPr>
          <w:t>37</w:t>
        </w:r>
        <w:r w:rsidR="00D3219C">
          <w:rPr>
            <w:webHidden/>
          </w:rPr>
          <w:fldChar w:fldCharType="end"/>
        </w:r>
      </w:hyperlink>
    </w:p>
    <w:p w14:paraId="629C743C" w14:textId="60F7054E" w:rsidR="00D3219C" w:rsidRDefault="009237E5">
      <w:pPr>
        <w:pStyle w:val="TOC4"/>
        <w:rPr>
          <w:rFonts w:asciiTheme="minorHAnsi" w:eastAsiaTheme="minorEastAsia" w:hAnsiTheme="minorHAnsi" w:cstheme="minorBidi"/>
          <w:sz w:val="22"/>
          <w:szCs w:val="22"/>
          <w:lang w:val="ro-RO" w:eastAsia="ro-RO"/>
        </w:rPr>
      </w:pPr>
      <w:hyperlink w:anchor="_Toc116646233" w:history="1">
        <w:r w:rsidR="00D3219C" w:rsidRPr="00FF78AC">
          <w:rPr>
            <w:rStyle w:val="Hyperlink"/>
          </w:rPr>
          <w:t>COMISIA EUROPEANĂ A APROBAT PRIMELE PROGRAME REGIONALE ALE ROMÂNIEI PENTRU 2021-2027: PR VEST ȘI PR SUD-MUNTENIA</w:t>
        </w:r>
        <w:r w:rsidR="00D3219C">
          <w:rPr>
            <w:webHidden/>
          </w:rPr>
          <w:tab/>
        </w:r>
        <w:r w:rsidR="00D3219C">
          <w:rPr>
            <w:webHidden/>
          </w:rPr>
          <w:fldChar w:fldCharType="begin"/>
        </w:r>
        <w:r w:rsidR="00D3219C">
          <w:rPr>
            <w:webHidden/>
          </w:rPr>
          <w:instrText xml:space="preserve"> PAGEREF _Toc116646233 \h </w:instrText>
        </w:r>
        <w:r w:rsidR="00D3219C">
          <w:rPr>
            <w:webHidden/>
          </w:rPr>
        </w:r>
        <w:r w:rsidR="00D3219C">
          <w:rPr>
            <w:webHidden/>
          </w:rPr>
          <w:fldChar w:fldCharType="separate"/>
        </w:r>
        <w:r w:rsidR="008333BE">
          <w:rPr>
            <w:webHidden/>
          </w:rPr>
          <w:t>38</w:t>
        </w:r>
        <w:r w:rsidR="00D3219C">
          <w:rPr>
            <w:webHidden/>
          </w:rPr>
          <w:fldChar w:fldCharType="end"/>
        </w:r>
      </w:hyperlink>
    </w:p>
    <w:p w14:paraId="2723FC3D" w14:textId="7CA08462" w:rsidR="00D3219C" w:rsidRDefault="009237E5">
      <w:pPr>
        <w:pStyle w:val="TOC4"/>
        <w:rPr>
          <w:rFonts w:asciiTheme="minorHAnsi" w:eastAsiaTheme="minorEastAsia" w:hAnsiTheme="minorHAnsi" w:cstheme="minorBidi"/>
          <w:sz w:val="22"/>
          <w:szCs w:val="22"/>
          <w:lang w:val="ro-RO" w:eastAsia="ro-RO"/>
        </w:rPr>
      </w:pPr>
      <w:hyperlink w:anchor="_Toc116646234" w:history="1">
        <w:r w:rsidR="00D3219C" w:rsidRPr="00FF78AC">
          <w:rPr>
            <w:rStyle w:val="Hyperlink"/>
          </w:rPr>
          <w:t>Banca Europeană pentru Reconstrucție și Dezvoltare va acorda României asistență tehnică pentru implementarea proiectelor finanțate din fonduri europene în perioada de programare 2021 – 2027</w:t>
        </w:r>
        <w:r w:rsidR="00D3219C">
          <w:rPr>
            <w:webHidden/>
          </w:rPr>
          <w:tab/>
        </w:r>
        <w:r w:rsidR="00D3219C">
          <w:rPr>
            <w:webHidden/>
          </w:rPr>
          <w:fldChar w:fldCharType="begin"/>
        </w:r>
        <w:r w:rsidR="00D3219C">
          <w:rPr>
            <w:webHidden/>
          </w:rPr>
          <w:instrText xml:space="preserve"> PAGEREF _Toc116646234 \h </w:instrText>
        </w:r>
        <w:r w:rsidR="00D3219C">
          <w:rPr>
            <w:webHidden/>
          </w:rPr>
        </w:r>
        <w:r w:rsidR="00D3219C">
          <w:rPr>
            <w:webHidden/>
          </w:rPr>
          <w:fldChar w:fldCharType="separate"/>
        </w:r>
        <w:r w:rsidR="008333BE">
          <w:rPr>
            <w:webHidden/>
          </w:rPr>
          <w:t>40</w:t>
        </w:r>
        <w:r w:rsidR="00D3219C">
          <w:rPr>
            <w:webHidden/>
          </w:rPr>
          <w:fldChar w:fldCharType="end"/>
        </w:r>
      </w:hyperlink>
    </w:p>
    <w:p w14:paraId="2A906CDB" w14:textId="24FDA835" w:rsidR="00D3219C" w:rsidRDefault="009237E5">
      <w:pPr>
        <w:pStyle w:val="TOC4"/>
        <w:rPr>
          <w:rFonts w:asciiTheme="minorHAnsi" w:eastAsiaTheme="minorEastAsia" w:hAnsiTheme="minorHAnsi" w:cstheme="minorBidi"/>
          <w:sz w:val="22"/>
          <w:szCs w:val="22"/>
          <w:lang w:val="ro-RO" w:eastAsia="ro-RO"/>
        </w:rPr>
      </w:pPr>
      <w:hyperlink w:anchor="_Toc116646235" w:history="1">
        <w:r w:rsidR="00D3219C" w:rsidRPr="00FF78AC">
          <w:rPr>
            <w:rStyle w:val="Hyperlink"/>
          </w:rPr>
          <w:t>POC: A fost publicată schema de ajutor de stat aferentă acțiunii 4.1.1 bis</w:t>
        </w:r>
        <w:r w:rsidR="00D3219C">
          <w:rPr>
            <w:webHidden/>
          </w:rPr>
          <w:tab/>
        </w:r>
        <w:r w:rsidR="00D3219C">
          <w:rPr>
            <w:webHidden/>
          </w:rPr>
          <w:fldChar w:fldCharType="begin"/>
        </w:r>
        <w:r w:rsidR="00D3219C">
          <w:rPr>
            <w:webHidden/>
          </w:rPr>
          <w:instrText xml:space="preserve"> PAGEREF _Toc116646235 \h </w:instrText>
        </w:r>
        <w:r w:rsidR="00D3219C">
          <w:rPr>
            <w:webHidden/>
          </w:rPr>
        </w:r>
        <w:r w:rsidR="00D3219C">
          <w:rPr>
            <w:webHidden/>
          </w:rPr>
          <w:fldChar w:fldCharType="separate"/>
        </w:r>
        <w:r w:rsidR="008333BE">
          <w:rPr>
            <w:webHidden/>
          </w:rPr>
          <w:t>41</w:t>
        </w:r>
        <w:r w:rsidR="00D3219C">
          <w:rPr>
            <w:webHidden/>
          </w:rPr>
          <w:fldChar w:fldCharType="end"/>
        </w:r>
      </w:hyperlink>
    </w:p>
    <w:p w14:paraId="01ACC5FC" w14:textId="0C0A30A2" w:rsidR="00D3219C" w:rsidRDefault="009237E5">
      <w:pPr>
        <w:pStyle w:val="TOC4"/>
        <w:rPr>
          <w:rFonts w:asciiTheme="minorHAnsi" w:eastAsiaTheme="minorEastAsia" w:hAnsiTheme="minorHAnsi" w:cstheme="minorBidi"/>
          <w:sz w:val="22"/>
          <w:szCs w:val="22"/>
          <w:lang w:val="ro-RO" w:eastAsia="ro-RO"/>
        </w:rPr>
      </w:pPr>
      <w:hyperlink w:anchor="_Toc116646236" w:history="1">
        <w:r w:rsidR="00D3219C" w:rsidRPr="00FF78AC">
          <w:rPr>
            <w:rStyle w:val="Hyperlink"/>
          </w:rPr>
          <w:t>Ghidul pe apelul POIM pentru investiții ale autorităților locale de producție de energie din surse regenerabile pentru consum propriu. Depunerea de proiecte de deschide în noiembrie</w:t>
        </w:r>
        <w:r w:rsidR="00D3219C">
          <w:rPr>
            <w:webHidden/>
          </w:rPr>
          <w:tab/>
        </w:r>
        <w:r w:rsidR="00D3219C">
          <w:rPr>
            <w:webHidden/>
          </w:rPr>
          <w:fldChar w:fldCharType="begin"/>
        </w:r>
        <w:r w:rsidR="00D3219C">
          <w:rPr>
            <w:webHidden/>
          </w:rPr>
          <w:instrText xml:space="preserve"> PAGEREF _Toc116646236 \h </w:instrText>
        </w:r>
        <w:r w:rsidR="00D3219C">
          <w:rPr>
            <w:webHidden/>
          </w:rPr>
        </w:r>
        <w:r w:rsidR="00D3219C">
          <w:rPr>
            <w:webHidden/>
          </w:rPr>
          <w:fldChar w:fldCharType="separate"/>
        </w:r>
        <w:r w:rsidR="008333BE">
          <w:rPr>
            <w:webHidden/>
          </w:rPr>
          <w:t>42</w:t>
        </w:r>
        <w:r w:rsidR="00D3219C">
          <w:rPr>
            <w:webHidden/>
          </w:rPr>
          <w:fldChar w:fldCharType="end"/>
        </w:r>
      </w:hyperlink>
    </w:p>
    <w:p w14:paraId="5C33FF68" w14:textId="6C9756A9" w:rsidR="00D3219C" w:rsidRDefault="009237E5">
      <w:pPr>
        <w:pStyle w:val="TOC2"/>
        <w:rPr>
          <w:rFonts w:asciiTheme="minorHAnsi" w:eastAsiaTheme="minorEastAsia" w:hAnsiTheme="minorHAnsi" w:cstheme="minorBidi"/>
          <w:b w:val="0"/>
          <w:bCs w:val="0"/>
          <w:smallCaps w:val="0"/>
          <w:sz w:val="22"/>
          <w:szCs w:val="22"/>
          <w:lang w:eastAsia="ro-RO"/>
        </w:rPr>
      </w:pPr>
      <w:hyperlink w:anchor="_Toc116646237" w:history="1">
        <w:r w:rsidR="00D3219C" w:rsidRPr="00FF78AC">
          <w:rPr>
            <w:rStyle w:val="Hyperlink"/>
          </w:rPr>
          <w:t>Din actualitatea europeană</w:t>
        </w:r>
        <w:r w:rsidR="00D3219C">
          <w:rPr>
            <w:webHidden/>
          </w:rPr>
          <w:tab/>
        </w:r>
        <w:r w:rsidR="00D3219C">
          <w:rPr>
            <w:webHidden/>
          </w:rPr>
          <w:fldChar w:fldCharType="begin"/>
        </w:r>
        <w:r w:rsidR="00D3219C">
          <w:rPr>
            <w:webHidden/>
          </w:rPr>
          <w:instrText xml:space="preserve"> PAGEREF _Toc116646237 \h </w:instrText>
        </w:r>
        <w:r w:rsidR="00D3219C">
          <w:rPr>
            <w:webHidden/>
          </w:rPr>
        </w:r>
        <w:r w:rsidR="00D3219C">
          <w:rPr>
            <w:webHidden/>
          </w:rPr>
          <w:fldChar w:fldCharType="separate"/>
        </w:r>
        <w:r w:rsidR="008333BE">
          <w:rPr>
            <w:webHidden/>
          </w:rPr>
          <w:t>43</w:t>
        </w:r>
        <w:r w:rsidR="00D3219C">
          <w:rPr>
            <w:webHidden/>
          </w:rPr>
          <w:fldChar w:fldCharType="end"/>
        </w:r>
      </w:hyperlink>
    </w:p>
    <w:p w14:paraId="51DA0EBA" w14:textId="36519C16" w:rsidR="00D3219C" w:rsidRDefault="009237E5">
      <w:pPr>
        <w:pStyle w:val="TOC4"/>
        <w:rPr>
          <w:rFonts w:asciiTheme="minorHAnsi" w:eastAsiaTheme="minorEastAsia" w:hAnsiTheme="minorHAnsi" w:cstheme="minorBidi"/>
          <w:sz w:val="22"/>
          <w:szCs w:val="22"/>
          <w:lang w:val="ro-RO" w:eastAsia="ro-RO"/>
        </w:rPr>
      </w:pPr>
      <w:hyperlink w:anchor="_Toc116646238" w:history="1">
        <w:r w:rsidR="00D3219C" w:rsidRPr="00FF78AC">
          <w:rPr>
            <w:rStyle w:val="Hyperlink"/>
          </w:rPr>
          <w:t>Cea de-a 20-a ediție a Săptămânii europene a regiunilor și orașelor – politica de coeziune aduce o schimbare reală</w:t>
        </w:r>
        <w:r w:rsidR="00D3219C">
          <w:rPr>
            <w:webHidden/>
          </w:rPr>
          <w:tab/>
        </w:r>
        <w:r w:rsidR="00D3219C">
          <w:rPr>
            <w:webHidden/>
          </w:rPr>
          <w:fldChar w:fldCharType="begin"/>
        </w:r>
        <w:r w:rsidR="00D3219C">
          <w:rPr>
            <w:webHidden/>
          </w:rPr>
          <w:instrText xml:space="preserve"> PAGEREF _Toc116646238 \h </w:instrText>
        </w:r>
        <w:r w:rsidR="00D3219C">
          <w:rPr>
            <w:webHidden/>
          </w:rPr>
        </w:r>
        <w:r w:rsidR="00D3219C">
          <w:rPr>
            <w:webHidden/>
          </w:rPr>
          <w:fldChar w:fldCharType="separate"/>
        </w:r>
        <w:r w:rsidR="008333BE">
          <w:rPr>
            <w:webHidden/>
          </w:rPr>
          <w:t>43</w:t>
        </w:r>
        <w:r w:rsidR="00D3219C">
          <w:rPr>
            <w:webHidden/>
          </w:rPr>
          <w:fldChar w:fldCharType="end"/>
        </w:r>
      </w:hyperlink>
    </w:p>
    <w:p w14:paraId="3573CD2A" w14:textId="18DA6530" w:rsidR="00D3219C" w:rsidRDefault="009237E5">
      <w:pPr>
        <w:pStyle w:val="TOC4"/>
        <w:rPr>
          <w:rFonts w:asciiTheme="minorHAnsi" w:eastAsiaTheme="minorEastAsia" w:hAnsiTheme="minorHAnsi" w:cstheme="minorBidi"/>
          <w:sz w:val="22"/>
          <w:szCs w:val="22"/>
          <w:lang w:val="ro-RO" w:eastAsia="ro-RO"/>
        </w:rPr>
      </w:pPr>
      <w:hyperlink w:anchor="_Toc116646239" w:history="1">
        <w:r w:rsidR="00D3219C" w:rsidRPr="00FF78AC">
          <w:rPr>
            <w:rStyle w:val="Hyperlink"/>
          </w:rPr>
          <w:t>DiscoverEU le oferă în această toamnă tinerilor 35 000 de bilete de tren</w:t>
        </w:r>
        <w:r w:rsidR="00D3219C">
          <w:rPr>
            <w:webHidden/>
          </w:rPr>
          <w:tab/>
        </w:r>
        <w:r w:rsidR="00D3219C">
          <w:rPr>
            <w:webHidden/>
          </w:rPr>
          <w:fldChar w:fldCharType="begin"/>
        </w:r>
        <w:r w:rsidR="00D3219C">
          <w:rPr>
            <w:webHidden/>
          </w:rPr>
          <w:instrText xml:space="preserve"> PAGEREF _Toc116646239 \h </w:instrText>
        </w:r>
        <w:r w:rsidR="00D3219C">
          <w:rPr>
            <w:webHidden/>
          </w:rPr>
        </w:r>
        <w:r w:rsidR="00D3219C">
          <w:rPr>
            <w:webHidden/>
          </w:rPr>
          <w:fldChar w:fldCharType="separate"/>
        </w:r>
        <w:r w:rsidR="008333BE">
          <w:rPr>
            <w:webHidden/>
          </w:rPr>
          <w:t>45</w:t>
        </w:r>
        <w:r w:rsidR="00D3219C">
          <w:rPr>
            <w:webHidden/>
          </w:rPr>
          <w:fldChar w:fldCharType="end"/>
        </w:r>
      </w:hyperlink>
    </w:p>
    <w:p w14:paraId="369284B2" w14:textId="146512CF" w:rsidR="00D3219C" w:rsidRDefault="009237E5">
      <w:pPr>
        <w:pStyle w:val="TOC4"/>
        <w:rPr>
          <w:rFonts w:asciiTheme="minorHAnsi" w:eastAsiaTheme="minorEastAsia" w:hAnsiTheme="minorHAnsi" w:cstheme="minorBidi"/>
          <w:sz w:val="22"/>
          <w:szCs w:val="22"/>
          <w:lang w:val="ro-RO" w:eastAsia="ro-RO"/>
        </w:rPr>
      </w:pPr>
      <w:hyperlink w:anchor="_Toc116646240" w:history="1">
        <w:r w:rsidR="00D3219C" w:rsidRPr="00FF78AC">
          <w:rPr>
            <w:rStyle w:val="Hyperlink"/>
          </w:rPr>
          <w:t>Exporturile UE în cadrul acordurilor de liber schimb depășesc o mie de miliarde de euro</w:t>
        </w:r>
        <w:r w:rsidR="00D3219C">
          <w:rPr>
            <w:webHidden/>
          </w:rPr>
          <w:tab/>
        </w:r>
        <w:r w:rsidR="00D3219C">
          <w:rPr>
            <w:webHidden/>
          </w:rPr>
          <w:fldChar w:fldCharType="begin"/>
        </w:r>
        <w:r w:rsidR="00D3219C">
          <w:rPr>
            <w:webHidden/>
          </w:rPr>
          <w:instrText xml:space="preserve"> PAGEREF _Toc116646240 \h </w:instrText>
        </w:r>
        <w:r w:rsidR="00D3219C">
          <w:rPr>
            <w:webHidden/>
          </w:rPr>
        </w:r>
        <w:r w:rsidR="00D3219C">
          <w:rPr>
            <w:webHidden/>
          </w:rPr>
          <w:fldChar w:fldCharType="separate"/>
        </w:r>
        <w:r w:rsidR="008333BE">
          <w:rPr>
            <w:webHidden/>
          </w:rPr>
          <w:t>47</w:t>
        </w:r>
        <w:r w:rsidR="00D3219C">
          <w:rPr>
            <w:webHidden/>
          </w:rPr>
          <w:fldChar w:fldCharType="end"/>
        </w:r>
      </w:hyperlink>
    </w:p>
    <w:p w14:paraId="2DF98299" w14:textId="772FE307" w:rsidR="00D3219C" w:rsidRDefault="009237E5">
      <w:pPr>
        <w:pStyle w:val="TOC4"/>
        <w:rPr>
          <w:rFonts w:asciiTheme="minorHAnsi" w:eastAsiaTheme="minorEastAsia" w:hAnsiTheme="minorHAnsi" w:cstheme="minorBidi"/>
          <w:sz w:val="22"/>
          <w:szCs w:val="22"/>
          <w:lang w:val="ro-RO" w:eastAsia="ro-RO"/>
        </w:rPr>
      </w:pPr>
      <w:hyperlink w:anchor="_Toc116646241" w:history="1">
        <w:r w:rsidR="00D3219C" w:rsidRPr="00FF78AC">
          <w:rPr>
            <w:rStyle w:val="Hyperlink"/>
          </w:rPr>
          <w:t>Comisia își intensifică acțiunile de combatere a dezinformării și de promovare a alfabetizării digitale în rândul tinerilor</w:t>
        </w:r>
        <w:r w:rsidR="00D3219C">
          <w:rPr>
            <w:webHidden/>
          </w:rPr>
          <w:tab/>
        </w:r>
        <w:r w:rsidR="00D3219C">
          <w:rPr>
            <w:webHidden/>
          </w:rPr>
          <w:fldChar w:fldCharType="begin"/>
        </w:r>
        <w:r w:rsidR="00D3219C">
          <w:rPr>
            <w:webHidden/>
          </w:rPr>
          <w:instrText xml:space="preserve"> PAGEREF _Toc116646241 \h </w:instrText>
        </w:r>
        <w:r w:rsidR="00D3219C">
          <w:rPr>
            <w:webHidden/>
          </w:rPr>
        </w:r>
        <w:r w:rsidR="00D3219C">
          <w:rPr>
            <w:webHidden/>
          </w:rPr>
          <w:fldChar w:fldCharType="separate"/>
        </w:r>
        <w:r w:rsidR="008333BE">
          <w:rPr>
            <w:webHidden/>
          </w:rPr>
          <w:t>48</w:t>
        </w:r>
        <w:r w:rsidR="00D3219C">
          <w:rPr>
            <w:webHidden/>
          </w:rPr>
          <w:fldChar w:fldCharType="end"/>
        </w:r>
      </w:hyperlink>
    </w:p>
    <w:p w14:paraId="5813EA91" w14:textId="2825EC3F" w:rsidR="00D3219C" w:rsidRDefault="009237E5">
      <w:pPr>
        <w:pStyle w:val="TOC4"/>
        <w:rPr>
          <w:rFonts w:asciiTheme="minorHAnsi" w:eastAsiaTheme="minorEastAsia" w:hAnsiTheme="minorHAnsi" w:cstheme="minorBidi"/>
          <w:sz w:val="22"/>
          <w:szCs w:val="22"/>
          <w:lang w:val="ro-RO" w:eastAsia="ro-RO"/>
        </w:rPr>
      </w:pPr>
      <w:hyperlink w:anchor="_Toc116646242" w:history="1">
        <w:r w:rsidR="00D3219C" w:rsidRPr="00FF78AC">
          <w:rPr>
            <w:rStyle w:val="Hyperlink"/>
          </w:rPr>
          <w:t>Comisia salută acordul politic privind îmbunătățirea guvernanței și integrității sistemului european de standardizare</w:t>
        </w:r>
        <w:r w:rsidR="00D3219C">
          <w:rPr>
            <w:webHidden/>
          </w:rPr>
          <w:tab/>
        </w:r>
        <w:r w:rsidR="00D3219C">
          <w:rPr>
            <w:webHidden/>
          </w:rPr>
          <w:fldChar w:fldCharType="begin"/>
        </w:r>
        <w:r w:rsidR="00D3219C">
          <w:rPr>
            <w:webHidden/>
          </w:rPr>
          <w:instrText xml:space="preserve"> PAGEREF _Toc116646242 \h </w:instrText>
        </w:r>
        <w:r w:rsidR="00D3219C">
          <w:rPr>
            <w:webHidden/>
          </w:rPr>
        </w:r>
        <w:r w:rsidR="00D3219C">
          <w:rPr>
            <w:webHidden/>
          </w:rPr>
          <w:fldChar w:fldCharType="separate"/>
        </w:r>
        <w:r w:rsidR="008333BE">
          <w:rPr>
            <w:webHidden/>
          </w:rPr>
          <w:t>50</w:t>
        </w:r>
        <w:r w:rsidR="00D3219C">
          <w:rPr>
            <w:webHidden/>
          </w:rPr>
          <w:fldChar w:fldCharType="end"/>
        </w:r>
      </w:hyperlink>
    </w:p>
    <w:p w14:paraId="0F1AA55B" w14:textId="72E65899" w:rsidR="00D3219C" w:rsidRDefault="009237E5">
      <w:pPr>
        <w:pStyle w:val="TOC4"/>
        <w:rPr>
          <w:rFonts w:asciiTheme="minorHAnsi" w:eastAsiaTheme="minorEastAsia" w:hAnsiTheme="minorHAnsi" w:cstheme="minorBidi"/>
          <w:sz w:val="22"/>
          <w:szCs w:val="22"/>
          <w:lang w:val="ro-RO" w:eastAsia="ro-RO"/>
        </w:rPr>
      </w:pPr>
      <w:hyperlink w:anchor="_Toc116646243" w:history="1">
        <w:r w:rsidR="00D3219C" w:rsidRPr="00FF78AC">
          <w:rPr>
            <w:rStyle w:val="Hyperlink"/>
          </w:rPr>
          <w:t>Comisia lansează lucrările privind Anul european al competențelor</w:t>
        </w:r>
        <w:r w:rsidR="00D3219C">
          <w:rPr>
            <w:webHidden/>
          </w:rPr>
          <w:tab/>
        </w:r>
        <w:r w:rsidR="00D3219C">
          <w:rPr>
            <w:webHidden/>
          </w:rPr>
          <w:fldChar w:fldCharType="begin"/>
        </w:r>
        <w:r w:rsidR="00D3219C">
          <w:rPr>
            <w:webHidden/>
          </w:rPr>
          <w:instrText xml:space="preserve"> PAGEREF _Toc116646243 \h </w:instrText>
        </w:r>
        <w:r w:rsidR="00D3219C">
          <w:rPr>
            <w:webHidden/>
          </w:rPr>
        </w:r>
        <w:r w:rsidR="00D3219C">
          <w:rPr>
            <w:webHidden/>
          </w:rPr>
          <w:fldChar w:fldCharType="separate"/>
        </w:r>
        <w:r w:rsidR="008333BE">
          <w:rPr>
            <w:webHidden/>
          </w:rPr>
          <w:t>51</w:t>
        </w:r>
        <w:r w:rsidR="00D3219C">
          <w:rPr>
            <w:webHidden/>
          </w:rPr>
          <w:fldChar w:fldCharType="end"/>
        </w:r>
      </w:hyperlink>
    </w:p>
    <w:p w14:paraId="0C463E06" w14:textId="313F39EB" w:rsidR="00D3219C" w:rsidRDefault="009237E5">
      <w:pPr>
        <w:pStyle w:val="TOC4"/>
        <w:rPr>
          <w:rFonts w:asciiTheme="minorHAnsi" w:eastAsiaTheme="minorEastAsia" w:hAnsiTheme="minorHAnsi" w:cstheme="minorBidi"/>
          <w:sz w:val="22"/>
          <w:szCs w:val="22"/>
          <w:lang w:val="ro-RO" w:eastAsia="ro-RO"/>
        </w:rPr>
      </w:pPr>
      <w:hyperlink w:anchor="_Toc116646244" w:history="1">
        <w:r w:rsidR="00D3219C" w:rsidRPr="00FF78AC">
          <w:rPr>
            <w:rStyle w:val="Hyperlink"/>
          </w:rPr>
          <w:t>Discriminarea romilor: cu ce se confruntă aceștia și cum răspunde UE?</w:t>
        </w:r>
        <w:r w:rsidR="00D3219C">
          <w:rPr>
            <w:webHidden/>
          </w:rPr>
          <w:tab/>
        </w:r>
        <w:r w:rsidR="00D3219C">
          <w:rPr>
            <w:webHidden/>
          </w:rPr>
          <w:fldChar w:fldCharType="begin"/>
        </w:r>
        <w:r w:rsidR="00D3219C">
          <w:rPr>
            <w:webHidden/>
          </w:rPr>
          <w:instrText xml:space="preserve"> PAGEREF _Toc116646244 \h </w:instrText>
        </w:r>
        <w:r w:rsidR="00D3219C">
          <w:rPr>
            <w:webHidden/>
          </w:rPr>
        </w:r>
        <w:r w:rsidR="00D3219C">
          <w:rPr>
            <w:webHidden/>
          </w:rPr>
          <w:fldChar w:fldCharType="separate"/>
        </w:r>
        <w:r w:rsidR="008333BE">
          <w:rPr>
            <w:webHidden/>
          </w:rPr>
          <w:t>54</w:t>
        </w:r>
        <w:r w:rsidR="00D3219C">
          <w:rPr>
            <w:webHidden/>
          </w:rPr>
          <w:fldChar w:fldCharType="end"/>
        </w:r>
      </w:hyperlink>
    </w:p>
    <w:p w14:paraId="7DC614DD" w14:textId="5ACB0019" w:rsidR="00D3219C" w:rsidRDefault="009237E5">
      <w:pPr>
        <w:pStyle w:val="TOC4"/>
        <w:rPr>
          <w:rFonts w:asciiTheme="minorHAnsi" w:eastAsiaTheme="minorEastAsia" w:hAnsiTheme="minorHAnsi" w:cstheme="minorBidi"/>
          <w:sz w:val="22"/>
          <w:szCs w:val="22"/>
          <w:lang w:val="ro-RO" w:eastAsia="ro-RO"/>
        </w:rPr>
      </w:pPr>
      <w:hyperlink w:anchor="_Toc116646245" w:history="1">
        <w:r w:rsidR="00D3219C" w:rsidRPr="00FF78AC">
          <w:rPr>
            <w:rStyle w:val="Hyperlink"/>
          </w:rPr>
          <w:t>Premiul Saharov 2022: finaliștii</w:t>
        </w:r>
        <w:r w:rsidR="00D3219C">
          <w:rPr>
            <w:webHidden/>
          </w:rPr>
          <w:tab/>
        </w:r>
        <w:r w:rsidR="00D3219C">
          <w:rPr>
            <w:webHidden/>
          </w:rPr>
          <w:fldChar w:fldCharType="begin"/>
        </w:r>
        <w:r w:rsidR="00D3219C">
          <w:rPr>
            <w:webHidden/>
          </w:rPr>
          <w:instrText xml:space="preserve"> PAGEREF _Toc116646245 \h </w:instrText>
        </w:r>
        <w:r w:rsidR="00D3219C">
          <w:rPr>
            <w:webHidden/>
          </w:rPr>
        </w:r>
        <w:r w:rsidR="00D3219C">
          <w:rPr>
            <w:webHidden/>
          </w:rPr>
          <w:fldChar w:fldCharType="separate"/>
        </w:r>
        <w:r w:rsidR="008333BE">
          <w:rPr>
            <w:webHidden/>
          </w:rPr>
          <w:t>56</w:t>
        </w:r>
        <w:r w:rsidR="00D3219C">
          <w:rPr>
            <w:webHidden/>
          </w:rPr>
          <w:fldChar w:fldCharType="end"/>
        </w:r>
      </w:hyperlink>
    </w:p>
    <w:p w14:paraId="331B5454" w14:textId="79FF7D14" w:rsidR="00D3219C" w:rsidRDefault="009237E5">
      <w:pPr>
        <w:pStyle w:val="TOC2"/>
        <w:rPr>
          <w:rFonts w:asciiTheme="minorHAnsi" w:eastAsiaTheme="minorEastAsia" w:hAnsiTheme="minorHAnsi" w:cstheme="minorBidi"/>
          <w:b w:val="0"/>
          <w:bCs w:val="0"/>
          <w:smallCaps w:val="0"/>
          <w:sz w:val="22"/>
          <w:szCs w:val="22"/>
          <w:lang w:eastAsia="ro-RO"/>
        </w:rPr>
      </w:pPr>
      <w:hyperlink w:anchor="_Toc116646246" w:history="1">
        <w:r w:rsidR="00D3219C" w:rsidRPr="00FF78AC">
          <w:rPr>
            <w:rStyle w:val="Hyperlink"/>
          </w:rPr>
          <w:t>UCRAINA</w:t>
        </w:r>
        <w:r w:rsidR="00D3219C">
          <w:rPr>
            <w:webHidden/>
          </w:rPr>
          <w:tab/>
        </w:r>
        <w:r w:rsidR="00D3219C">
          <w:rPr>
            <w:webHidden/>
          </w:rPr>
          <w:fldChar w:fldCharType="begin"/>
        </w:r>
        <w:r w:rsidR="00D3219C">
          <w:rPr>
            <w:webHidden/>
          </w:rPr>
          <w:instrText xml:space="preserve"> PAGEREF _Toc116646246 \h </w:instrText>
        </w:r>
        <w:r w:rsidR="00D3219C">
          <w:rPr>
            <w:webHidden/>
          </w:rPr>
        </w:r>
        <w:r w:rsidR="00D3219C">
          <w:rPr>
            <w:webHidden/>
          </w:rPr>
          <w:fldChar w:fldCharType="separate"/>
        </w:r>
        <w:r w:rsidR="008333BE">
          <w:rPr>
            <w:webHidden/>
          </w:rPr>
          <w:t>57</w:t>
        </w:r>
        <w:r w:rsidR="00D3219C">
          <w:rPr>
            <w:webHidden/>
          </w:rPr>
          <w:fldChar w:fldCharType="end"/>
        </w:r>
      </w:hyperlink>
    </w:p>
    <w:p w14:paraId="3A7EDFAD" w14:textId="3D40D6E1" w:rsidR="00D3219C" w:rsidRDefault="009237E5">
      <w:pPr>
        <w:pStyle w:val="TOC4"/>
        <w:rPr>
          <w:rFonts w:asciiTheme="minorHAnsi" w:eastAsiaTheme="minorEastAsia" w:hAnsiTheme="minorHAnsi" w:cstheme="minorBidi"/>
          <w:sz w:val="22"/>
          <w:szCs w:val="22"/>
          <w:lang w:val="ro-RO" w:eastAsia="ro-RO"/>
        </w:rPr>
      </w:pPr>
      <w:hyperlink w:anchor="_Toc116646247" w:history="1">
        <w:r w:rsidR="00D3219C" w:rsidRPr="00FF78AC">
          <w:rPr>
            <w:rStyle w:val="Hyperlink"/>
          </w:rPr>
          <w:t>Solidaritate cu Ucraina: UE merge mai departe pentru a oferi securitate și acces la locuri de muncă beneficiarilor de protecție temporară</w:t>
        </w:r>
        <w:r w:rsidR="00D3219C">
          <w:rPr>
            <w:webHidden/>
          </w:rPr>
          <w:tab/>
        </w:r>
        <w:r w:rsidR="00D3219C">
          <w:rPr>
            <w:webHidden/>
          </w:rPr>
          <w:fldChar w:fldCharType="begin"/>
        </w:r>
        <w:r w:rsidR="00D3219C">
          <w:rPr>
            <w:webHidden/>
          </w:rPr>
          <w:instrText xml:space="preserve"> PAGEREF _Toc116646247 \h </w:instrText>
        </w:r>
        <w:r w:rsidR="00D3219C">
          <w:rPr>
            <w:webHidden/>
          </w:rPr>
        </w:r>
        <w:r w:rsidR="00D3219C">
          <w:rPr>
            <w:webHidden/>
          </w:rPr>
          <w:fldChar w:fldCharType="separate"/>
        </w:r>
        <w:r w:rsidR="008333BE">
          <w:rPr>
            <w:webHidden/>
          </w:rPr>
          <w:t>57</w:t>
        </w:r>
        <w:r w:rsidR="00D3219C">
          <w:rPr>
            <w:webHidden/>
          </w:rPr>
          <w:fldChar w:fldCharType="end"/>
        </w:r>
      </w:hyperlink>
    </w:p>
    <w:p w14:paraId="00276F5C" w14:textId="3057BC6D" w:rsidR="00D92761" w:rsidRPr="000B7404" w:rsidRDefault="00D55F50" w:rsidP="007B47D1">
      <w:pPr>
        <w:pStyle w:val="TOC4"/>
        <w:rPr>
          <w:lang w:val="ro-RO"/>
        </w:rPr>
      </w:pPr>
      <w:r w:rsidRPr="000B7404">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4E45FE66" w:rsidR="00DA3299" w:rsidRPr="000B7404" w:rsidRDefault="00DA3299">
      <w:pPr>
        <w:spacing w:before="0"/>
        <w:rPr>
          <w:rFonts w:ascii="Book Antiqua" w:hAnsi="Book Antiqua" w:cs="Arial"/>
          <w:b/>
          <w:bCs/>
          <w:iCs/>
          <w:smallCaps/>
          <w:sz w:val="22"/>
          <w:szCs w:val="22"/>
        </w:rPr>
      </w:pPr>
      <w:r w:rsidRPr="000B7404">
        <w:rPr>
          <w:rFonts w:ascii="Book Antiqua" w:hAnsi="Book Antiqua"/>
        </w:rPr>
        <w:br w:type="page"/>
      </w:r>
    </w:p>
    <w:p w14:paraId="4FA8C69A" w14:textId="372CEC91" w:rsidR="006538AC" w:rsidRPr="000B7404" w:rsidRDefault="003075AF" w:rsidP="00B2000B">
      <w:pPr>
        <w:pStyle w:val="AgendaPrefect"/>
        <w:spacing w:before="0" w:after="0"/>
        <w:ind w:right="198"/>
        <w:rPr>
          <w:rFonts w:ascii="Book Antiqua" w:hAnsi="Book Antiqua"/>
          <w:color w:val="auto"/>
          <w:spacing w:val="-6"/>
          <w:sz w:val="20"/>
        </w:rPr>
      </w:pPr>
      <w:bookmarkStart w:id="11" w:name="_Toc116646189"/>
      <w:r w:rsidRPr="000B7404">
        <w:rPr>
          <w:rFonts w:ascii="Book Antiqua" w:hAnsi="Book Antiqua"/>
          <w:color w:val="auto"/>
        </w:rPr>
        <w:lastRenderedPageBreak/>
        <w:t>Repere</w:t>
      </w:r>
      <w:r w:rsidR="00961057" w:rsidRPr="000B7404">
        <w:rPr>
          <w:rFonts w:ascii="Book Antiqua" w:hAnsi="Book Antiqua"/>
          <w:color w:val="auto"/>
        </w:rPr>
        <w:t xml:space="preserve"> </w:t>
      </w:r>
      <w:r w:rsidRPr="000B7404">
        <w:rPr>
          <w:rFonts w:ascii="Book Antiqua" w:hAnsi="Book Antiqua"/>
          <w:color w:val="auto"/>
        </w:rPr>
        <w:t>din</w:t>
      </w:r>
      <w:r w:rsidR="00961057" w:rsidRPr="000B7404">
        <w:rPr>
          <w:rFonts w:ascii="Book Antiqua" w:hAnsi="Book Antiqua"/>
          <w:color w:val="auto"/>
        </w:rPr>
        <w:t xml:space="preserve"> </w:t>
      </w:r>
      <w:r w:rsidRPr="000B7404">
        <w:rPr>
          <w:rFonts w:ascii="Book Antiqua" w:hAnsi="Book Antiqua"/>
          <w:color w:val="auto"/>
        </w:rPr>
        <w:t>agenda</w:t>
      </w:r>
      <w:r w:rsidR="00961057" w:rsidRPr="000B7404">
        <w:rPr>
          <w:rFonts w:ascii="Book Antiqua" w:hAnsi="Book Antiqua"/>
          <w:color w:val="auto"/>
        </w:rPr>
        <w:t xml:space="preserve"> </w:t>
      </w:r>
      <w:r w:rsidRPr="000B7404">
        <w:rPr>
          <w:rFonts w:ascii="Book Antiqua" w:hAnsi="Book Antiqua"/>
          <w:color w:val="auto"/>
        </w:rPr>
        <w:t>publică</w:t>
      </w:r>
      <w:r w:rsidR="00961057" w:rsidRPr="000B7404">
        <w:rPr>
          <w:rFonts w:ascii="Book Antiqua" w:hAnsi="Book Antiqua"/>
          <w:color w:val="auto"/>
        </w:rPr>
        <w:t xml:space="preserve"> </w:t>
      </w:r>
      <w:r w:rsidR="00301E85" w:rsidRPr="000B7404">
        <w:rPr>
          <w:rFonts w:ascii="Book Antiqua" w:hAnsi="Book Antiqua"/>
          <w:color w:val="auto"/>
        </w:rPr>
        <w:t>a</w:t>
      </w:r>
      <w:r w:rsidR="00961057" w:rsidRPr="000B7404">
        <w:rPr>
          <w:rFonts w:ascii="Book Antiqua" w:hAnsi="Book Antiqua"/>
          <w:color w:val="auto"/>
        </w:rPr>
        <w:t xml:space="preserve"> </w:t>
      </w:r>
      <w:r w:rsidR="00A73B2D" w:rsidRPr="000B7404">
        <w:rPr>
          <w:rFonts w:ascii="Book Antiqua" w:hAnsi="Book Antiqua"/>
          <w:color w:val="auto"/>
        </w:rPr>
        <w:t>conducerii</w:t>
      </w:r>
      <w:r w:rsidR="00961057" w:rsidRPr="000B7404">
        <w:rPr>
          <w:rFonts w:ascii="Book Antiqua" w:hAnsi="Book Antiqua"/>
          <w:color w:val="auto"/>
        </w:rPr>
        <w:t xml:space="preserve"> </w:t>
      </w:r>
      <w:r w:rsidR="00966B0D" w:rsidRPr="000B7404">
        <w:rPr>
          <w:rFonts w:ascii="Book Antiqua" w:hAnsi="Book Antiqua"/>
          <w:color w:val="auto"/>
        </w:rPr>
        <w:t>I</w:t>
      </w:r>
      <w:r w:rsidR="002F743E" w:rsidRPr="000B7404">
        <w:rPr>
          <w:rFonts w:ascii="Book Antiqua" w:hAnsi="Book Antiqua"/>
          <w:color w:val="auto"/>
        </w:rPr>
        <w:t>nstituţiei</w:t>
      </w:r>
      <w:r w:rsidR="00961057" w:rsidRPr="000B7404">
        <w:rPr>
          <w:rFonts w:ascii="Book Antiqua" w:hAnsi="Book Antiqua"/>
          <w:color w:val="auto"/>
        </w:rPr>
        <w:t xml:space="preserve"> </w:t>
      </w:r>
      <w:r w:rsidR="00966B0D" w:rsidRPr="000B7404">
        <w:rPr>
          <w:rFonts w:ascii="Book Antiqua" w:hAnsi="Book Antiqua"/>
          <w:color w:val="auto"/>
        </w:rPr>
        <w:t>P</w:t>
      </w:r>
      <w:r w:rsidR="00A73B2D" w:rsidRPr="000B7404">
        <w:rPr>
          <w:rFonts w:ascii="Book Antiqua" w:hAnsi="Book Antiqua"/>
          <w:color w:val="auto"/>
        </w:rPr>
        <w:t>refectului</w:t>
      </w:r>
      <w:r w:rsidR="00961057" w:rsidRPr="000B7404">
        <w:rPr>
          <w:rFonts w:ascii="Book Antiqua" w:hAnsi="Book Antiqua"/>
          <w:color w:val="auto"/>
        </w:rPr>
        <w:t xml:space="preserve"> </w:t>
      </w:r>
      <w:r w:rsidR="00A73B2D" w:rsidRPr="000B7404">
        <w:rPr>
          <w:rFonts w:ascii="Book Antiqua" w:hAnsi="Book Antiqua"/>
          <w:color w:val="auto"/>
        </w:rPr>
        <w:t>-</w:t>
      </w:r>
      <w:r w:rsidR="00961057" w:rsidRPr="000B7404">
        <w:rPr>
          <w:rFonts w:ascii="Book Antiqua" w:hAnsi="Book Antiqua"/>
          <w:color w:val="auto"/>
        </w:rPr>
        <w:t xml:space="preserve">  </w:t>
      </w:r>
      <w:r w:rsidR="00966B0D" w:rsidRPr="000B7404">
        <w:rPr>
          <w:rFonts w:ascii="Book Antiqua" w:hAnsi="Book Antiqua"/>
          <w:color w:val="auto"/>
        </w:rPr>
        <w:t>J</w:t>
      </w:r>
      <w:r w:rsidRPr="000B7404">
        <w:rPr>
          <w:rFonts w:ascii="Book Antiqua" w:hAnsi="Book Antiqua"/>
          <w:color w:val="auto"/>
        </w:rPr>
        <w:t>udeţul</w:t>
      </w:r>
      <w:r w:rsidR="00961057" w:rsidRPr="000B7404">
        <w:rPr>
          <w:rFonts w:ascii="Book Antiqua" w:hAnsi="Book Antiqua"/>
          <w:color w:val="auto"/>
        </w:rPr>
        <w:t xml:space="preserve">  </w:t>
      </w:r>
      <w:r w:rsidRPr="000B7404">
        <w:rPr>
          <w:rFonts w:ascii="Book Antiqua" w:hAnsi="Book Antiqua"/>
          <w:color w:val="auto"/>
        </w:rPr>
        <w:t>Hunedoara</w:t>
      </w:r>
      <w:r w:rsidR="00961057" w:rsidRPr="000B7404">
        <w:rPr>
          <w:rFonts w:ascii="Book Antiqua" w:hAnsi="Book Antiqua"/>
          <w:color w:val="auto"/>
        </w:rPr>
        <w:t xml:space="preserve"> </w:t>
      </w:r>
      <w:r w:rsidRPr="000B7404">
        <w:rPr>
          <w:rFonts w:ascii="Book Antiqua" w:hAnsi="Book Antiqua"/>
          <w:color w:val="auto"/>
        </w:rPr>
        <w:br w:type="textWrapping" w:clear="all"/>
        <w:t>în</w:t>
      </w:r>
      <w:r w:rsidR="00961057" w:rsidRPr="000B7404">
        <w:rPr>
          <w:rFonts w:ascii="Book Antiqua" w:hAnsi="Book Antiqua"/>
          <w:color w:val="auto"/>
        </w:rPr>
        <w:t xml:space="preserve">  </w:t>
      </w:r>
      <w:bookmarkEnd w:id="3"/>
      <w:r w:rsidR="006538AC" w:rsidRPr="000B7404">
        <w:rPr>
          <w:rFonts w:ascii="Book Antiqua" w:hAnsi="Book Antiqua"/>
          <w:color w:val="auto"/>
          <w:spacing w:val="-6"/>
          <w:sz w:val="20"/>
        </w:rPr>
        <w:t>perioada</w:t>
      </w:r>
      <w:r w:rsidR="00961057" w:rsidRPr="000B7404">
        <w:rPr>
          <w:rFonts w:ascii="Book Antiqua" w:hAnsi="Book Antiqua"/>
          <w:color w:val="auto"/>
          <w:spacing w:val="-6"/>
          <w:sz w:val="20"/>
        </w:rPr>
        <w:t xml:space="preserve"> </w:t>
      </w:r>
      <w:r w:rsidR="00A44312" w:rsidRPr="000B7404">
        <w:rPr>
          <w:rFonts w:ascii="Book Antiqua" w:hAnsi="Book Antiqua"/>
          <w:color w:val="auto"/>
          <w:spacing w:val="-6"/>
          <w:sz w:val="20"/>
        </w:rPr>
        <w:t xml:space="preserve"> </w:t>
      </w:r>
      <w:r w:rsidR="000B28D6">
        <w:rPr>
          <w:rFonts w:ascii="Book Antiqua" w:hAnsi="Book Antiqua"/>
          <w:color w:val="auto"/>
          <w:spacing w:val="-6"/>
          <w:sz w:val="20"/>
        </w:rPr>
        <w:t>10</w:t>
      </w:r>
      <w:r w:rsidR="00701FA4">
        <w:rPr>
          <w:rFonts w:ascii="Book Antiqua" w:hAnsi="Book Antiqua"/>
          <w:color w:val="auto"/>
          <w:spacing w:val="-6"/>
          <w:sz w:val="20"/>
        </w:rPr>
        <w:t xml:space="preserve"> – </w:t>
      </w:r>
      <w:r w:rsidR="000B28D6">
        <w:rPr>
          <w:rFonts w:ascii="Book Antiqua" w:hAnsi="Book Antiqua"/>
          <w:color w:val="auto"/>
          <w:spacing w:val="-6"/>
          <w:sz w:val="20"/>
        </w:rPr>
        <w:t>16</w:t>
      </w:r>
      <w:r w:rsidR="001D46AC" w:rsidRPr="001D46AC">
        <w:rPr>
          <w:rFonts w:ascii="Book Antiqua" w:hAnsi="Book Antiqua"/>
          <w:color w:val="auto"/>
          <w:spacing w:val="-6"/>
          <w:sz w:val="20"/>
        </w:rPr>
        <w:t xml:space="preserve"> octombrie</w:t>
      </w:r>
      <w:bookmarkEnd w:id="11"/>
    </w:p>
    <w:p w14:paraId="18D7DFE8" w14:textId="1A951A0F" w:rsidR="003075AF" w:rsidRPr="000B7404" w:rsidRDefault="002B11D8" w:rsidP="00B2000B">
      <w:pPr>
        <w:spacing w:after="120"/>
        <w:ind w:right="198"/>
        <w:jc w:val="both"/>
        <w:rPr>
          <w:rFonts w:ascii="Book Antiqua" w:hAnsi="Book Antiqua"/>
          <w:sz w:val="24"/>
          <w:szCs w:val="20"/>
        </w:rPr>
      </w:pPr>
      <w:r w:rsidRPr="000B7404">
        <w:rPr>
          <w:rFonts w:ascii="Book Antiqua" w:hAnsi="Book Antiqua"/>
          <w:sz w:val="24"/>
          <w:szCs w:val="20"/>
        </w:rPr>
        <w:t xml:space="preserve">Facem cunoscute publicului următoarele </w:t>
      </w:r>
      <w:r w:rsidR="002F743E" w:rsidRPr="000B7404">
        <w:rPr>
          <w:rFonts w:ascii="Book Antiqua" w:hAnsi="Book Antiqua"/>
          <w:sz w:val="24"/>
          <w:szCs w:val="20"/>
        </w:rPr>
        <w:t>ac</w:t>
      </w:r>
      <w:r w:rsidR="002F743E" w:rsidRPr="000B7404">
        <w:rPr>
          <w:rFonts w:ascii="Cambria" w:hAnsi="Cambria" w:cs="Cambria"/>
          <w:sz w:val="24"/>
          <w:szCs w:val="20"/>
        </w:rPr>
        <w:t>ț</w:t>
      </w:r>
      <w:r w:rsidR="002F743E" w:rsidRPr="000B7404">
        <w:rPr>
          <w:rFonts w:ascii="Book Antiqua" w:hAnsi="Book Antiqua"/>
          <w:sz w:val="24"/>
          <w:szCs w:val="20"/>
        </w:rPr>
        <w:t>iuni</w:t>
      </w:r>
      <w:r w:rsidRPr="000B7404">
        <w:rPr>
          <w:rFonts w:ascii="Book Antiqua" w:hAnsi="Book Antiqua"/>
          <w:sz w:val="24"/>
          <w:szCs w:val="20"/>
        </w:rPr>
        <w:t xml:space="preserve"> din agenda publică a domnului </w:t>
      </w:r>
      <w:r w:rsidR="00700165" w:rsidRPr="000B7404">
        <w:rPr>
          <w:rFonts w:ascii="Times New Roman" w:hAnsi="Times New Roman"/>
          <w:sz w:val="24"/>
          <w:szCs w:val="20"/>
        </w:rPr>
        <w:t>Călin Petru MARIAN</w:t>
      </w:r>
      <w:r w:rsidRPr="000B7404">
        <w:rPr>
          <w:rFonts w:ascii="Book Antiqua" w:hAnsi="Book Antiqua"/>
          <w:sz w:val="24"/>
          <w:szCs w:val="20"/>
        </w:rPr>
        <w:t xml:space="preserve">, prefectul </w:t>
      </w:r>
      <w:r w:rsidR="002F743E" w:rsidRPr="000B7404">
        <w:rPr>
          <w:rFonts w:ascii="Book Antiqua" w:hAnsi="Book Antiqua"/>
          <w:sz w:val="24"/>
          <w:szCs w:val="20"/>
        </w:rPr>
        <w:t>jude</w:t>
      </w:r>
      <w:r w:rsidR="002F743E" w:rsidRPr="000B7404">
        <w:rPr>
          <w:rFonts w:ascii="Cambria" w:hAnsi="Cambria" w:cs="Cambria"/>
          <w:sz w:val="24"/>
          <w:szCs w:val="20"/>
        </w:rPr>
        <w:t>ț</w:t>
      </w:r>
      <w:r w:rsidR="002F743E" w:rsidRPr="000B7404">
        <w:rPr>
          <w:rFonts w:ascii="Book Antiqua" w:hAnsi="Book Antiqua"/>
          <w:sz w:val="24"/>
          <w:szCs w:val="20"/>
        </w:rPr>
        <w:t>ului</w:t>
      </w:r>
      <w:r w:rsidRPr="000B7404">
        <w:rPr>
          <w:rFonts w:ascii="Book Antiqua" w:hAnsi="Book Antiqua"/>
          <w:sz w:val="24"/>
          <w:szCs w:val="20"/>
        </w:rPr>
        <w:t xml:space="preserve"> Hunedoara </w:t>
      </w:r>
      <w:r w:rsidRPr="000B7404">
        <w:rPr>
          <w:rFonts w:ascii="Times New Roman" w:hAnsi="Times New Roman"/>
          <w:sz w:val="24"/>
          <w:szCs w:val="20"/>
        </w:rPr>
        <w:t>și a subprefec</w:t>
      </w:r>
      <w:r w:rsidR="00D004F9" w:rsidRPr="000B7404">
        <w:rPr>
          <w:rFonts w:ascii="Times New Roman" w:hAnsi="Times New Roman"/>
          <w:sz w:val="24"/>
          <w:szCs w:val="20"/>
        </w:rPr>
        <w:t>ților</w:t>
      </w:r>
      <w:r w:rsidR="00A94792" w:rsidRPr="000B7404">
        <w:rPr>
          <w:rFonts w:ascii="Times New Roman" w:hAnsi="Times New Roman"/>
          <w:sz w:val="24"/>
          <w:szCs w:val="20"/>
        </w:rPr>
        <w:t xml:space="preserve"> </w:t>
      </w:r>
      <w:r w:rsidR="00000A6F" w:rsidRPr="000B7404">
        <w:rPr>
          <w:rFonts w:ascii="Times New Roman" w:hAnsi="Times New Roman"/>
          <w:sz w:val="24"/>
          <w:szCs w:val="20"/>
        </w:rPr>
        <w:t xml:space="preserve">SZÉLL </w:t>
      </w:r>
      <w:r w:rsidR="002F743E" w:rsidRPr="000B7404">
        <w:rPr>
          <w:rFonts w:ascii="Times New Roman" w:hAnsi="Times New Roman"/>
          <w:sz w:val="24"/>
          <w:szCs w:val="20"/>
        </w:rPr>
        <w:t>L</w:t>
      </w:r>
      <w:r w:rsidR="002F743E" w:rsidRPr="000B7404">
        <w:rPr>
          <w:rFonts w:ascii="Calibri" w:hAnsi="Calibri" w:cs="Calibri"/>
          <w:sz w:val="24"/>
          <w:szCs w:val="20"/>
        </w:rPr>
        <w:t>ő</w:t>
      </w:r>
      <w:r w:rsidR="002F743E" w:rsidRPr="000B7404">
        <w:rPr>
          <w:rFonts w:ascii="Times New Roman" w:hAnsi="Times New Roman"/>
          <w:sz w:val="24"/>
          <w:szCs w:val="20"/>
        </w:rPr>
        <w:t>rincz</w:t>
      </w:r>
      <w:r w:rsidR="00D004F9" w:rsidRPr="000B7404">
        <w:rPr>
          <w:rFonts w:ascii="Times New Roman" w:hAnsi="Times New Roman"/>
          <w:sz w:val="24"/>
          <w:szCs w:val="20"/>
        </w:rPr>
        <w:t xml:space="preserve"> și Gheorghe-Bogdan URDEA</w:t>
      </w:r>
      <w:r w:rsidR="00A73B2D" w:rsidRPr="000B7404">
        <w:rPr>
          <w:rFonts w:ascii="Book Antiqua" w:hAnsi="Book Antiqua"/>
          <w:sz w:val="24"/>
          <w:szCs w:val="20"/>
        </w:rPr>
        <w:t>:</w:t>
      </w:r>
    </w:p>
    <w:tbl>
      <w:tblPr>
        <w:tblW w:w="4984" w:type="pct"/>
        <w:shd w:val="clear" w:color="auto" w:fill="BDCBF1"/>
        <w:tblLayout w:type="fixed"/>
        <w:tblLook w:val="04A0" w:firstRow="1" w:lastRow="0" w:firstColumn="1" w:lastColumn="0" w:noHBand="0" w:noVBand="1"/>
      </w:tblPr>
      <w:tblGrid>
        <w:gridCol w:w="7754"/>
        <w:gridCol w:w="1769"/>
      </w:tblGrid>
      <w:tr w:rsidR="003075AF" w:rsidRPr="000B7404" w14:paraId="3E29C9AE" w14:textId="77777777" w:rsidTr="009B5535">
        <w:trPr>
          <w:trHeight w:val="469"/>
          <w:tblHeader/>
        </w:trPr>
        <w:tc>
          <w:tcPr>
            <w:tcW w:w="4071" w:type="pct"/>
            <w:tcBorders>
              <w:top w:val="nil"/>
              <w:left w:val="nil"/>
              <w:bottom w:val="double" w:sz="4" w:space="0" w:color="006600"/>
              <w:right w:val="double" w:sz="4" w:space="0" w:color="006600"/>
            </w:tcBorders>
            <w:shd w:val="clear" w:color="auto" w:fill="BDCBF1"/>
            <w:vAlign w:val="center"/>
          </w:tcPr>
          <w:p w14:paraId="2CB59894" w14:textId="1A96A4E2" w:rsidR="003075AF" w:rsidRPr="000B7404" w:rsidRDefault="00823E67" w:rsidP="00B2000B">
            <w:pPr>
              <w:spacing w:before="40"/>
              <w:ind w:right="198"/>
              <w:rPr>
                <w:rFonts w:ascii="Book Antiqua" w:hAnsi="Book Antiqua" w:cs="Arial"/>
                <w:b/>
                <w:sz w:val="22"/>
                <w:szCs w:val="22"/>
              </w:rPr>
            </w:pPr>
            <w:r w:rsidRPr="000B7404">
              <w:rPr>
                <w:rFonts w:ascii="Book Antiqua" w:hAnsi="Book Antiqua" w:cstheme="minorHAnsi"/>
                <w:i/>
                <w:iCs/>
                <w:color w:val="000000" w:themeColor="text1"/>
                <w:sz w:val="22"/>
                <w:szCs w:val="22"/>
              </w:rPr>
              <w:t>E</w:t>
            </w:r>
            <w:r w:rsidR="003075AF" w:rsidRPr="000B7404">
              <w:rPr>
                <w:rFonts w:ascii="Book Antiqua" w:hAnsi="Book Antiqua" w:cstheme="minorHAnsi"/>
                <w:i/>
                <w:iCs/>
                <w:color w:val="000000" w:themeColor="text1"/>
                <w:sz w:val="22"/>
                <w:szCs w:val="22"/>
              </w:rPr>
              <w:t>veniment</w:t>
            </w:r>
          </w:p>
        </w:tc>
        <w:tc>
          <w:tcPr>
            <w:tcW w:w="929" w:type="pct"/>
            <w:tcBorders>
              <w:top w:val="nil"/>
              <w:left w:val="double" w:sz="4" w:space="0" w:color="006600"/>
              <w:bottom w:val="double" w:sz="4" w:space="0" w:color="006600"/>
              <w:right w:val="nil"/>
            </w:tcBorders>
            <w:shd w:val="clear" w:color="auto" w:fill="BDCBF1"/>
            <w:vAlign w:val="center"/>
          </w:tcPr>
          <w:p w14:paraId="4DAB42AD" w14:textId="77777777" w:rsidR="003075AF" w:rsidRPr="000B7404" w:rsidRDefault="003075AF" w:rsidP="00B2000B">
            <w:pPr>
              <w:ind w:right="198"/>
              <w:rPr>
                <w:rFonts w:ascii="Book Antiqua" w:hAnsi="Book Antiqua" w:cs="Arial"/>
                <w:b/>
                <w:sz w:val="22"/>
                <w:szCs w:val="22"/>
              </w:rPr>
            </w:pPr>
            <w:r w:rsidRPr="000B7404">
              <w:rPr>
                <w:rFonts w:ascii="Times New Roman" w:hAnsi="Times New Roman"/>
                <w:b/>
                <w:bCs/>
                <w:i/>
                <w:iCs/>
                <w:color w:val="000000"/>
                <w:sz w:val="22"/>
                <w:szCs w:val="22"/>
              </w:rPr>
              <w:t>Data</w:t>
            </w:r>
          </w:p>
        </w:tc>
      </w:tr>
      <w:tr w:rsidR="00585159" w:rsidRPr="000B7404" w14:paraId="2FB5C0D6"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4635F5" w14:textId="1007D883" w:rsidR="00585159" w:rsidRPr="000B7404" w:rsidRDefault="00585159" w:rsidP="00585159">
            <w:pPr>
              <w:spacing w:before="40"/>
              <w:ind w:right="198"/>
              <w:jc w:val="both"/>
              <w:rPr>
                <w:rFonts w:ascii="Book Antiqua" w:hAnsi="Book Antiqua" w:cstheme="minorHAnsi"/>
                <w:i/>
                <w:iCs/>
                <w:color w:val="000000" w:themeColor="text1"/>
                <w:sz w:val="22"/>
                <w:szCs w:val="22"/>
              </w:rPr>
            </w:pPr>
            <w:r w:rsidRPr="00585159">
              <w:rPr>
                <w:rFonts w:ascii="Book Antiqua" w:hAnsi="Book Antiqua" w:cstheme="minorHAnsi"/>
                <w:i/>
                <w:iCs/>
                <w:color w:val="000000" w:themeColor="text1"/>
                <w:sz w:val="22"/>
                <w:szCs w:val="22"/>
              </w:rPr>
              <w:t xml:space="preserve">Întâlnire operativă cu </w:t>
            </w:r>
            <w:r w:rsidRPr="009237E5">
              <w:rPr>
                <w:rFonts w:ascii="Cambria" w:hAnsi="Cambria" w:cs="Cambria"/>
                <w:i/>
                <w:iCs/>
                <w:color w:val="000000" w:themeColor="text1"/>
                <w:sz w:val="22"/>
                <w:szCs w:val="22"/>
              </w:rPr>
              <w:t>ș</w:t>
            </w:r>
            <w:r w:rsidRPr="00585159">
              <w:rPr>
                <w:rFonts w:ascii="Book Antiqua" w:hAnsi="Book Antiqua" w:cstheme="minorHAnsi"/>
                <w:i/>
                <w:iCs/>
                <w:color w:val="000000" w:themeColor="text1"/>
                <w:sz w:val="22"/>
                <w:szCs w:val="22"/>
              </w:rPr>
              <w:t xml:space="preserve">efii </w:t>
            </w:r>
            <w:r w:rsidRPr="009237E5">
              <w:rPr>
                <w:rFonts w:ascii="Cambria" w:hAnsi="Cambria" w:cs="Cambria"/>
                <w:i/>
                <w:iCs/>
                <w:color w:val="000000" w:themeColor="text1"/>
                <w:sz w:val="22"/>
                <w:szCs w:val="22"/>
              </w:rPr>
              <w:t>ș</w:t>
            </w:r>
            <w:r w:rsidRPr="00585159">
              <w:rPr>
                <w:rFonts w:ascii="Book Antiqua" w:hAnsi="Book Antiqua" w:cstheme="minorHAnsi"/>
                <w:i/>
                <w:iCs/>
                <w:color w:val="000000" w:themeColor="text1"/>
                <w:sz w:val="22"/>
                <w:szCs w:val="22"/>
              </w:rPr>
              <w:t>i coordonatorii structurilor de specialitate din Institu</w:t>
            </w:r>
            <w:r w:rsidRPr="009237E5">
              <w:rPr>
                <w:rFonts w:ascii="Cambria" w:hAnsi="Cambria" w:cs="Cambria"/>
                <w:i/>
                <w:iCs/>
                <w:color w:val="000000" w:themeColor="text1"/>
                <w:sz w:val="22"/>
                <w:szCs w:val="22"/>
              </w:rPr>
              <w:t>ț</w:t>
            </w:r>
            <w:r w:rsidRPr="00585159">
              <w:rPr>
                <w:rFonts w:ascii="Book Antiqua" w:hAnsi="Book Antiqua" w:cstheme="minorHAnsi"/>
                <w:i/>
                <w:iCs/>
                <w:color w:val="000000" w:themeColor="text1"/>
                <w:sz w:val="22"/>
                <w:szCs w:val="22"/>
              </w:rPr>
              <w:t>ia Prefectului - jude</w:t>
            </w:r>
            <w:r w:rsidRPr="009237E5">
              <w:rPr>
                <w:rFonts w:ascii="Cambria" w:hAnsi="Cambria" w:cs="Cambria"/>
                <w:i/>
                <w:iCs/>
                <w:color w:val="000000" w:themeColor="text1"/>
                <w:sz w:val="22"/>
                <w:szCs w:val="22"/>
              </w:rPr>
              <w:t>ț</w:t>
            </w:r>
            <w:r w:rsidRPr="00585159">
              <w:rPr>
                <w:rFonts w:ascii="Book Antiqua" w:hAnsi="Book Antiqua" w:cstheme="minorHAnsi"/>
                <w:i/>
                <w:iCs/>
                <w:color w:val="000000" w:themeColor="text1"/>
                <w:sz w:val="22"/>
                <w:szCs w:val="22"/>
              </w:rPr>
              <w:t xml:space="preserve">ul Hunedoara. </w:t>
            </w:r>
          </w:p>
        </w:tc>
        <w:tc>
          <w:tcPr>
            <w:tcW w:w="929" w:type="pct"/>
            <w:tcBorders>
              <w:top w:val="dotted" w:sz="4" w:space="0" w:color="A6A6A6"/>
              <w:left w:val="double" w:sz="4" w:space="0" w:color="006600"/>
              <w:bottom w:val="dotted" w:sz="4" w:space="0" w:color="A6A6A6"/>
              <w:right w:val="nil"/>
            </w:tcBorders>
            <w:shd w:val="clear" w:color="auto" w:fill="auto"/>
          </w:tcPr>
          <w:p w14:paraId="3490BD2A" w14:textId="165EB33E" w:rsidR="00585159" w:rsidRPr="000B7404" w:rsidRDefault="000B28D6" w:rsidP="00585159">
            <w:pPr>
              <w:ind w:right="198"/>
              <w:rPr>
                <w:rFonts w:ascii="Times New Roman" w:hAnsi="Times New Roman"/>
                <w:b/>
                <w:bCs/>
                <w:i/>
                <w:iCs/>
                <w:color w:val="000000"/>
                <w:sz w:val="22"/>
                <w:szCs w:val="22"/>
              </w:rPr>
            </w:pPr>
            <w:r>
              <w:rPr>
                <w:rFonts w:ascii="Times New Roman" w:hAnsi="Times New Roman"/>
                <w:b/>
                <w:bCs/>
                <w:i/>
                <w:iCs/>
                <w:color w:val="000000"/>
                <w:sz w:val="22"/>
                <w:szCs w:val="22"/>
              </w:rPr>
              <w:t>10</w:t>
            </w:r>
            <w:r w:rsidR="00585159">
              <w:rPr>
                <w:rFonts w:ascii="Times New Roman" w:hAnsi="Times New Roman"/>
                <w:b/>
                <w:bCs/>
                <w:i/>
                <w:iCs/>
                <w:color w:val="000000"/>
                <w:sz w:val="22"/>
                <w:szCs w:val="22"/>
              </w:rPr>
              <w:t xml:space="preserve"> octombrie</w:t>
            </w:r>
          </w:p>
        </w:tc>
      </w:tr>
      <w:tr w:rsidR="009237E5" w:rsidRPr="000B7404" w14:paraId="1569D802"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3D9D7046" w14:textId="474665E4" w:rsidR="009237E5" w:rsidRPr="000B7404" w:rsidRDefault="009237E5" w:rsidP="009237E5">
            <w:pPr>
              <w:spacing w:before="40"/>
              <w:ind w:right="198"/>
              <w:jc w:val="both"/>
              <w:rPr>
                <w:rFonts w:ascii="Book Antiqua" w:hAnsi="Book Antiqua" w:cstheme="minorHAnsi"/>
                <w:i/>
                <w:iCs/>
                <w:color w:val="000000" w:themeColor="text1"/>
                <w:sz w:val="22"/>
                <w:szCs w:val="22"/>
              </w:rPr>
            </w:pPr>
            <w:r w:rsidRPr="009237E5">
              <w:rPr>
                <w:rFonts w:ascii="Book Antiqua" w:hAnsi="Book Antiqua" w:cstheme="minorHAnsi"/>
                <w:i/>
                <w:iCs/>
                <w:color w:val="000000" w:themeColor="text1"/>
                <w:sz w:val="22"/>
                <w:szCs w:val="22"/>
              </w:rPr>
              <w:t>Întânire de lucru cu directorul AJPIS Hunedoara</w:t>
            </w:r>
          </w:p>
        </w:tc>
        <w:tc>
          <w:tcPr>
            <w:tcW w:w="929" w:type="pct"/>
            <w:tcBorders>
              <w:top w:val="dotted" w:sz="4" w:space="0" w:color="A6A6A6"/>
              <w:left w:val="double" w:sz="4" w:space="0" w:color="006600"/>
              <w:bottom w:val="dotted" w:sz="4" w:space="0" w:color="A6A6A6"/>
              <w:right w:val="nil"/>
            </w:tcBorders>
            <w:shd w:val="clear" w:color="auto" w:fill="auto"/>
          </w:tcPr>
          <w:p w14:paraId="5BE904CB" w14:textId="465D3DB0" w:rsidR="009237E5" w:rsidRPr="000B7404" w:rsidRDefault="009237E5" w:rsidP="009237E5">
            <w:pPr>
              <w:ind w:right="198"/>
              <w:rPr>
                <w:rFonts w:ascii="Times New Roman" w:hAnsi="Times New Roman"/>
                <w:b/>
                <w:bCs/>
                <w:i/>
                <w:iCs/>
                <w:color w:val="000000"/>
                <w:sz w:val="22"/>
                <w:szCs w:val="22"/>
              </w:rPr>
            </w:pPr>
            <w:r>
              <w:rPr>
                <w:rFonts w:ascii="Times New Roman" w:hAnsi="Times New Roman"/>
                <w:b/>
                <w:bCs/>
                <w:i/>
                <w:iCs/>
                <w:color w:val="000000"/>
                <w:sz w:val="22"/>
                <w:szCs w:val="22"/>
              </w:rPr>
              <w:t>10 octombrie</w:t>
            </w:r>
          </w:p>
        </w:tc>
      </w:tr>
      <w:tr w:rsidR="009237E5" w:rsidRPr="000B7404" w14:paraId="65766399"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B2BD665" w14:textId="72BFB883" w:rsidR="009237E5" w:rsidRPr="000B7404" w:rsidRDefault="009237E5" w:rsidP="009237E5">
            <w:pPr>
              <w:spacing w:before="40"/>
              <w:ind w:right="198"/>
              <w:jc w:val="both"/>
              <w:rPr>
                <w:rFonts w:ascii="Book Antiqua" w:hAnsi="Book Antiqua" w:cstheme="minorHAnsi"/>
                <w:i/>
                <w:iCs/>
                <w:color w:val="000000" w:themeColor="text1"/>
                <w:sz w:val="22"/>
                <w:szCs w:val="22"/>
              </w:rPr>
            </w:pPr>
            <w:r w:rsidRPr="009237E5">
              <w:rPr>
                <w:rFonts w:ascii="Book Antiqua" w:hAnsi="Book Antiqua" w:cstheme="minorHAnsi"/>
                <w:i/>
                <w:iCs/>
                <w:color w:val="000000" w:themeColor="text1"/>
                <w:sz w:val="22"/>
                <w:szCs w:val="22"/>
              </w:rPr>
              <w:t>Participare curs on-line organizat de INA Bucure</w:t>
            </w:r>
            <w:r w:rsidRPr="009237E5">
              <w:rPr>
                <w:rFonts w:ascii="Cambria" w:hAnsi="Cambria" w:cs="Cambria"/>
                <w:i/>
                <w:iCs/>
                <w:color w:val="000000" w:themeColor="text1"/>
                <w:sz w:val="22"/>
                <w:szCs w:val="22"/>
              </w:rPr>
              <w:t>ș</w:t>
            </w:r>
            <w:r w:rsidRPr="009237E5">
              <w:rPr>
                <w:rFonts w:ascii="Book Antiqua" w:hAnsi="Book Antiqua" w:cstheme="minorHAnsi"/>
                <w:i/>
                <w:iCs/>
                <w:color w:val="000000" w:themeColor="text1"/>
                <w:sz w:val="22"/>
                <w:szCs w:val="22"/>
              </w:rPr>
              <w:t>ti.</w:t>
            </w:r>
          </w:p>
        </w:tc>
        <w:tc>
          <w:tcPr>
            <w:tcW w:w="929" w:type="pct"/>
            <w:tcBorders>
              <w:top w:val="dotted" w:sz="4" w:space="0" w:color="A6A6A6"/>
              <w:left w:val="double" w:sz="4" w:space="0" w:color="006600"/>
              <w:bottom w:val="dotted" w:sz="4" w:space="0" w:color="A6A6A6"/>
              <w:right w:val="nil"/>
            </w:tcBorders>
            <w:shd w:val="clear" w:color="auto" w:fill="auto"/>
          </w:tcPr>
          <w:p w14:paraId="2BCCA8D9" w14:textId="02145059" w:rsidR="009237E5" w:rsidRPr="000B7404" w:rsidRDefault="009237E5" w:rsidP="009237E5">
            <w:pPr>
              <w:ind w:right="198"/>
              <w:rPr>
                <w:rFonts w:ascii="Times New Roman" w:hAnsi="Times New Roman"/>
                <w:b/>
                <w:bCs/>
                <w:i/>
                <w:iCs/>
                <w:color w:val="000000"/>
                <w:sz w:val="22"/>
                <w:szCs w:val="22"/>
              </w:rPr>
            </w:pPr>
            <w:r>
              <w:rPr>
                <w:rFonts w:ascii="Times New Roman" w:hAnsi="Times New Roman"/>
                <w:b/>
                <w:bCs/>
                <w:i/>
                <w:iCs/>
                <w:color w:val="000000"/>
                <w:sz w:val="22"/>
                <w:szCs w:val="22"/>
              </w:rPr>
              <w:t>10 octombrie</w:t>
            </w:r>
          </w:p>
        </w:tc>
      </w:tr>
      <w:tr w:rsidR="009237E5" w:rsidRPr="000B7404" w14:paraId="49A6495E"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78DDC873" w14:textId="6E68547A" w:rsidR="009237E5" w:rsidRPr="000B7404" w:rsidRDefault="009237E5" w:rsidP="009237E5">
            <w:pPr>
              <w:spacing w:before="40"/>
              <w:ind w:right="198"/>
              <w:jc w:val="both"/>
              <w:rPr>
                <w:rFonts w:ascii="Book Antiqua" w:hAnsi="Book Antiqua" w:cstheme="minorHAnsi"/>
                <w:i/>
                <w:iCs/>
                <w:color w:val="000000" w:themeColor="text1"/>
                <w:sz w:val="22"/>
                <w:szCs w:val="22"/>
              </w:rPr>
            </w:pPr>
            <w:r w:rsidRPr="00BE7640">
              <w:rPr>
                <w:rFonts w:ascii="Book Antiqua" w:hAnsi="Book Antiqua" w:cstheme="minorHAnsi"/>
                <w:i/>
                <w:iCs/>
                <w:color w:val="000000" w:themeColor="text1"/>
                <w:sz w:val="22"/>
                <w:szCs w:val="22"/>
              </w:rPr>
              <w:t>Întâlnire de lucru cu membrii echipei tehnice care efectuează verificarea situa</w:t>
            </w:r>
            <w:r w:rsidRPr="00BE7640">
              <w:rPr>
                <w:rFonts w:ascii="Cambria" w:hAnsi="Cambria" w:cs="Cambria"/>
                <w:i/>
                <w:iCs/>
                <w:color w:val="000000" w:themeColor="text1"/>
                <w:sz w:val="22"/>
                <w:szCs w:val="22"/>
              </w:rPr>
              <w:t>ț</w:t>
            </w:r>
            <w:r w:rsidRPr="00BE7640">
              <w:rPr>
                <w:rFonts w:ascii="Book Antiqua" w:hAnsi="Book Antiqua" w:cstheme="minorHAnsi"/>
                <w:i/>
                <w:iCs/>
                <w:color w:val="000000" w:themeColor="text1"/>
                <w:sz w:val="22"/>
                <w:szCs w:val="22"/>
              </w:rPr>
              <w:t xml:space="preserve">iilor tehnice </w:t>
            </w:r>
            <w:r w:rsidRPr="00BE7640">
              <w:rPr>
                <w:rFonts w:ascii="Cambria" w:hAnsi="Cambria" w:cs="Cambria"/>
                <w:i/>
                <w:iCs/>
                <w:color w:val="000000" w:themeColor="text1"/>
                <w:sz w:val="22"/>
                <w:szCs w:val="22"/>
              </w:rPr>
              <w:t>ș</w:t>
            </w:r>
            <w:r w:rsidRPr="00BE7640">
              <w:rPr>
                <w:rFonts w:ascii="Book Antiqua" w:hAnsi="Book Antiqua" w:cstheme="minorHAnsi"/>
                <w:i/>
                <w:iCs/>
                <w:color w:val="000000" w:themeColor="text1"/>
                <w:sz w:val="22"/>
                <w:szCs w:val="22"/>
              </w:rPr>
              <w:t>i func</w:t>
            </w:r>
            <w:r w:rsidRPr="00BE7640">
              <w:rPr>
                <w:rFonts w:ascii="Cambria" w:hAnsi="Cambria" w:cs="Cambria"/>
                <w:i/>
                <w:iCs/>
                <w:color w:val="000000" w:themeColor="text1"/>
                <w:sz w:val="22"/>
                <w:szCs w:val="22"/>
              </w:rPr>
              <w:t>ț</w:t>
            </w:r>
            <w:r w:rsidRPr="00BE7640">
              <w:rPr>
                <w:rFonts w:ascii="Book Antiqua" w:hAnsi="Book Antiqua" w:cstheme="minorHAnsi"/>
                <w:i/>
                <w:iCs/>
                <w:color w:val="000000" w:themeColor="text1"/>
                <w:sz w:val="22"/>
                <w:szCs w:val="22"/>
              </w:rPr>
              <w:t>ionale ale construc</w:t>
            </w:r>
            <w:r w:rsidRPr="00BE7640">
              <w:rPr>
                <w:rFonts w:ascii="Cambria" w:hAnsi="Cambria" w:cs="Cambria"/>
                <w:i/>
                <w:iCs/>
                <w:color w:val="000000" w:themeColor="text1"/>
                <w:sz w:val="22"/>
                <w:szCs w:val="22"/>
              </w:rPr>
              <w:t>ț</w:t>
            </w:r>
            <w:r w:rsidRPr="00BE7640">
              <w:rPr>
                <w:rFonts w:ascii="Book Antiqua" w:hAnsi="Book Antiqua" w:cstheme="minorHAnsi"/>
                <w:i/>
                <w:iCs/>
                <w:color w:val="000000" w:themeColor="text1"/>
                <w:sz w:val="22"/>
                <w:szCs w:val="22"/>
              </w:rPr>
              <w:t>iilor hidrotehnice din jude</w:t>
            </w:r>
            <w:r w:rsidRPr="00BE7640">
              <w:rPr>
                <w:rFonts w:ascii="Cambria" w:hAnsi="Cambria" w:cs="Cambria"/>
                <w:i/>
                <w:iCs/>
                <w:color w:val="000000" w:themeColor="text1"/>
                <w:sz w:val="22"/>
                <w:szCs w:val="22"/>
              </w:rPr>
              <w:t>ț</w:t>
            </w:r>
            <w:r w:rsidRPr="00BE7640">
              <w:rPr>
                <w:rFonts w:ascii="Book Antiqua" w:hAnsi="Book Antiqua" w:cstheme="minorHAnsi"/>
                <w:i/>
                <w:iCs/>
                <w:color w:val="000000" w:themeColor="text1"/>
                <w:sz w:val="22"/>
                <w:szCs w:val="22"/>
              </w:rPr>
              <w:t>, cu rol de ap</w:t>
            </w:r>
            <w:r w:rsidRPr="00BE7640">
              <w:rPr>
                <w:rFonts w:ascii="Book Antiqua" w:hAnsi="Book Antiqua" w:cs="Book Antiqua"/>
                <w:i/>
                <w:iCs/>
                <w:color w:val="000000" w:themeColor="text1"/>
                <w:sz w:val="22"/>
                <w:szCs w:val="22"/>
              </w:rPr>
              <w:t>ă</w:t>
            </w:r>
            <w:r w:rsidRPr="00BE7640">
              <w:rPr>
                <w:rFonts w:ascii="Book Antiqua" w:hAnsi="Book Antiqua" w:cstheme="minorHAnsi"/>
                <w:i/>
                <w:iCs/>
                <w:color w:val="000000" w:themeColor="text1"/>
                <w:sz w:val="22"/>
                <w:szCs w:val="22"/>
              </w:rPr>
              <w:t xml:space="preserve">rare </w:t>
            </w:r>
            <w:r w:rsidRPr="00BE7640">
              <w:rPr>
                <w:rFonts w:ascii="Book Antiqua" w:hAnsi="Book Antiqua" w:cs="Book Antiqua"/>
                <w:i/>
                <w:iCs/>
                <w:color w:val="000000" w:themeColor="text1"/>
                <w:sz w:val="22"/>
                <w:szCs w:val="22"/>
              </w:rPr>
              <w:t>î</w:t>
            </w:r>
            <w:r w:rsidRPr="00BE7640">
              <w:rPr>
                <w:rFonts w:ascii="Book Antiqua" w:hAnsi="Book Antiqua" w:cstheme="minorHAnsi"/>
                <w:i/>
                <w:iCs/>
                <w:color w:val="000000" w:themeColor="text1"/>
                <w:sz w:val="22"/>
                <w:szCs w:val="22"/>
              </w:rPr>
              <w:t>mpotriva inunda</w:t>
            </w:r>
            <w:r w:rsidRPr="00BE7640">
              <w:rPr>
                <w:rFonts w:ascii="Cambria" w:hAnsi="Cambria" w:cs="Cambria"/>
                <w:i/>
                <w:iCs/>
                <w:color w:val="000000" w:themeColor="text1"/>
                <w:sz w:val="22"/>
                <w:szCs w:val="22"/>
              </w:rPr>
              <w:t>ț</w:t>
            </w:r>
            <w:r w:rsidRPr="00BE7640">
              <w:rPr>
                <w:rFonts w:ascii="Book Antiqua" w:hAnsi="Book Antiqua" w:cstheme="minorHAnsi"/>
                <w:i/>
                <w:iCs/>
                <w:color w:val="000000" w:themeColor="text1"/>
                <w:sz w:val="22"/>
                <w:szCs w:val="22"/>
              </w:rPr>
              <w:t>iilor.</w:t>
            </w:r>
          </w:p>
        </w:tc>
        <w:tc>
          <w:tcPr>
            <w:tcW w:w="929" w:type="pct"/>
            <w:tcBorders>
              <w:top w:val="dotted" w:sz="4" w:space="0" w:color="A6A6A6"/>
              <w:left w:val="double" w:sz="4" w:space="0" w:color="006600"/>
              <w:bottom w:val="dotted" w:sz="4" w:space="0" w:color="A6A6A6"/>
              <w:right w:val="nil"/>
            </w:tcBorders>
            <w:shd w:val="clear" w:color="auto" w:fill="auto"/>
          </w:tcPr>
          <w:p w14:paraId="6F5FCF72" w14:textId="605B1DC7" w:rsidR="009237E5" w:rsidRPr="000B7404" w:rsidRDefault="009237E5" w:rsidP="009237E5">
            <w:pPr>
              <w:ind w:right="198"/>
              <w:rPr>
                <w:rFonts w:ascii="Times New Roman" w:hAnsi="Times New Roman"/>
                <w:b/>
                <w:bCs/>
                <w:i/>
                <w:iCs/>
                <w:color w:val="000000"/>
                <w:sz w:val="22"/>
                <w:szCs w:val="22"/>
              </w:rPr>
            </w:pPr>
            <w:r>
              <w:rPr>
                <w:rFonts w:ascii="Times New Roman" w:hAnsi="Times New Roman"/>
                <w:b/>
                <w:bCs/>
                <w:i/>
                <w:iCs/>
                <w:color w:val="000000"/>
                <w:sz w:val="22"/>
                <w:szCs w:val="22"/>
              </w:rPr>
              <w:t>10 octombrie</w:t>
            </w:r>
          </w:p>
        </w:tc>
      </w:tr>
      <w:tr w:rsidR="009237E5" w:rsidRPr="000B7404" w14:paraId="43CEF962"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6D59A5" w14:textId="57E253AB" w:rsidR="009237E5" w:rsidRPr="000B7404" w:rsidRDefault="009237E5" w:rsidP="009237E5">
            <w:pPr>
              <w:spacing w:before="40"/>
              <w:ind w:right="198"/>
              <w:jc w:val="both"/>
              <w:rPr>
                <w:rFonts w:ascii="Book Antiqua" w:hAnsi="Book Antiqua" w:cstheme="minorHAnsi"/>
                <w:i/>
                <w:iCs/>
                <w:color w:val="000000" w:themeColor="text1"/>
                <w:sz w:val="22"/>
                <w:szCs w:val="22"/>
              </w:rPr>
            </w:pPr>
            <w:r w:rsidRPr="00BE7640">
              <w:rPr>
                <w:rFonts w:ascii="Book Antiqua" w:hAnsi="Book Antiqua" w:cstheme="minorHAnsi"/>
                <w:i/>
                <w:iCs/>
                <w:color w:val="000000" w:themeColor="text1"/>
                <w:sz w:val="22"/>
                <w:szCs w:val="22"/>
              </w:rPr>
              <w:t xml:space="preserve">Întâlnire de lucru cu primarii comunelor Beriu, </w:t>
            </w:r>
            <w:r w:rsidRPr="00BE7640">
              <w:rPr>
                <w:rFonts w:ascii="Cambria" w:hAnsi="Cambria" w:cs="Cambria"/>
                <w:i/>
                <w:iCs/>
                <w:color w:val="000000" w:themeColor="text1"/>
                <w:sz w:val="22"/>
                <w:szCs w:val="22"/>
              </w:rPr>
              <w:t>Ș</w:t>
            </w:r>
            <w:r w:rsidRPr="00BE7640">
              <w:rPr>
                <w:rFonts w:ascii="Book Antiqua" w:hAnsi="Book Antiqua" w:cstheme="minorHAnsi"/>
                <w:i/>
                <w:iCs/>
                <w:color w:val="000000" w:themeColor="text1"/>
                <w:sz w:val="22"/>
                <w:szCs w:val="22"/>
              </w:rPr>
              <w:t>oimu</w:t>
            </w:r>
            <w:r w:rsidRPr="00BE7640">
              <w:rPr>
                <w:rFonts w:ascii="Cambria" w:hAnsi="Cambria" w:cs="Cambria"/>
                <w:i/>
                <w:iCs/>
                <w:color w:val="000000" w:themeColor="text1"/>
                <w:sz w:val="22"/>
                <w:szCs w:val="22"/>
              </w:rPr>
              <w:t>ș</w:t>
            </w:r>
            <w:r w:rsidRPr="00BE7640">
              <w:rPr>
                <w:rFonts w:ascii="Book Antiqua" w:hAnsi="Book Antiqua" w:cstheme="minorHAnsi"/>
                <w:i/>
                <w:iCs/>
                <w:color w:val="000000" w:themeColor="text1"/>
                <w:sz w:val="22"/>
                <w:szCs w:val="22"/>
              </w:rPr>
              <w:t>, Topli</w:t>
            </w:r>
            <w:r w:rsidRPr="00BE7640">
              <w:rPr>
                <w:rFonts w:ascii="Cambria" w:hAnsi="Cambria" w:cs="Cambria"/>
                <w:i/>
                <w:iCs/>
                <w:color w:val="000000" w:themeColor="text1"/>
                <w:sz w:val="22"/>
                <w:szCs w:val="22"/>
              </w:rPr>
              <w:t>ț</w:t>
            </w:r>
            <w:r w:rsidRPr="00BE7640">
              <w:rPr>
                <w:rFonts w:ascii="Book Antiqua" w:hAnsi="Book Antiqua" w:cstheme="minorHAnsi"/>
                <w:i/>
                <w:iCs/>
                <w:color w:val="000000" w:themeColor="text1"/>
                <w:sz w:val="22"/>
                <w:szCs w:val="22"/>
              </w:rPr>
              <w:t xml:space="preserve">a </w:t>
            </w:r>
            <w:r w:rsidRPr="00BE7640">
              <w:rPr>
                <w:rFonts w:ascii="Cambria" w:hAnsi="Cambria" w:cs="Cambria"/>
                <w:i/>
                <w:iCs/>
                <w:color w:val="000000" w:themeColor="text1"/>
                <w:sz w:val="22"/>
                <w:szCs w:val="22"/>
              </w:rPr>
              <w:t>ș</w:t>
            </w:r>
            <w:r w:rsidRPr="00BE7640">
              <w:rPr>
                <w:rFonts w:ascii="Book Antiqua" w:hAnsi="Book Antiqua" w:cstheme="minorHAnsi"/>
                <w:i/>
                <w:iCs/>
                <w:color w:val="000000" w:themeColor="text1"/>
                <w:sz w:val="22"/>
                <w:szCs w:val="22"/>
              </w:rPr>
              <w:t>i Pesti</w:t>
            </w:r>
            <w:r w:rsidRPr="00BE7640">
              <w:rPr>
                <w:rFonts w:ascii="Cambria" w:hAnsi="Cambria" w:cs="Cambria"/>
                <w:i/>
                <w:iCs/>
                <w:color w:val="000000" w:themeColor="text1"/>
                <w:sz w:val="22"/>
                <w:szCs w:val="22"/>
              </w:rPr>
              <w:t>ș</w:t>
            </w:r>
            <w:r w:rsidRPr="00BE7640">
              <w:rPr>
                <w:rFonts w:ascii="Book Antiqua" w:hAnsi="Book Antiqua" w:cstheme="minorHAnsi"/>
                <w:i/>
                <w:iCs/>
                <w:color w:val="000000" w:themeColor="text1"/>
                <w:sz w:val="22"/>
                <w:szCs w:val="22"/>
              </w:rPr>
              <w:t>u Mic.</w:t>
            </w:r>
          </w:p>
        </w:tc>
        <w:tc>
          <w:tcPr>
            <w:tcW w:w="929" w:type="pct"/>
            <w:tcBorders>
              <w:top w:val="dotted" w:sz="4" w:space="0" w:color="A6A6A6"/>
              <w:left w:val="double" w:sz="4" w:space="0" w:color="006600"/>
              <w:bottom w:val="dotted" w:sz="4" w:space="0" w:color="A6A6A6"/>
              <w:right w:val="nil"/>
            </w:tcBorders>
            <w:shd w:val="clear" w:color="auto" w:fill="auto"/>
          </w:tcPr>
          <w:p w14:paraId="1214D228" w14:textId="3939F345" w:rsidR="009237E5" w:rsidRPr="000B7404" w:rsidRDefault="009237E5" w:rsidP="009237E5">
            <w:pPr>
              <w:ind w:right="198"/>
              <w:rPr>
                <w:rFonts w:ascii="Times New Roman" w:hAnsi="Times New Roman"/>
                <w:b/>
                <w:bCs/>
                <w:i/>
                <w:iCs/>
                <w:color w:val="000000"/>
                <w:sz w:val="22"/>
                <w:szCs w:val="22"/>
              </w:rPr>
            </w:pPr>
            <w:r>
              <w:rPr>
                <w:rFonts w:ascii="Times New Roman" w:hAnsi="Times New Roman"/>
                <w:b/>
                <w:bCs/>
                <w:i/>
                <w:iCs/>
                <w:color w:val="000000"/>
                <w:sz w:val="22"/>
                <w:szCs w:val="22"/>
              </w:rPr>
              <w:t>11 octombrie</w:t>
            </w:r>
          </w:p>
        </w:tc>
      </w:tr>
      <w:tr w:rsidR="009237E5" w:rsidRPr="000B7404" w14:paraId="26FADFCF"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82D52EB" w14:textId="3007F594" w:rsidR="009237E5" w:rsidRPr="00A76012" w:rsidRDefault="009237E5" w:rsidP="009237E5">
            <w:pPr>
              <w:spacing w:before="40"/>
              <w:ind w:right="198"/>
              <w:jc w:val="both"/>
              <w:rPr>
                <w:rFonts w:ascii="Book Antiqua" w:hAnsi="Book Antiqua" w:cstheme="minorHAnsi"/>
                <w:i/>
                <w:iCs/>
                <w:color w:val="000000" w:themeColor="text1"/>
                <w:sz w:val="22"/>
                <w:szCs w:val="22"/>
              </w:rPr>
            </w:pPr>
            <w:r w:rsidRPr="00BE7640">
              <w:rPr>
                <w:rFonts w:ascii="Book Antiqua" w:hAnsi="Book Antiqua" w:cstheme="minorHAnsi"/>
                <w:i/>
                <w:iCs/>
                <w:color w:val="000000" w:themeColor="text1"/>
                <w:sz w:val="22"/>
                <w:szCs w:val="22"/>
              </w:rPr>
              <w:t>Participare curs on-line organizat de INA Bucure</w:t>
            </w:r>
            <w:r w:rsidRPr="00BE7640">
              <w:rPr>
                <w:rFonts w:ascii="Cambria" w:hAnsi="Cambria" w:cs="Cambria"/>
                <w:i/>
                <w:iCs/>
                <w:color w:val="000000" w:themeColor="text1"/>
                <w:sz w:val="22"/>
                <w:szCs w:val="22"/>
              </w:rPr>
              <w:t>ș</w:t>
            </w:r>
            <w:r w:rsidRPr="00BE7640">
              <w:rPr>
                <w:rFonts w:ascii="Book Antiqua" w:hAnsi="Book Antiqua" w:cstheme="minorHAnsi"/>
                <w:i/>
                <w:iCs/>
                <w:color w:val="000000" w:themeColor="text1"/>
                <w:sz w:val="22"/>
                <w:szCs w:val="22"/>
              </w:rPr>
              <w:t xml:space="preserve">ti. </w:t>
            </w:r>
          </w:p>
        </w:tc>
        <w:tc>
          <w:tcPr>
            <w:tcW w:w="929" w:type="pct"/>
            <w:tcBorders>
              <w:top w:val="dotted" w:sz="4" w:space="0" w:color="A6A6A6"/>
              <w:left w:val="double" w:sz="4" w:space="0" w:color="006600"/>
              <w:bottom w:val="dotted" w:sz="4" w:space="0" w:color="A6A6A6"/>
              <w:right w:val="nil"/>
            </w:tcBorders>
            <w:shd w:val="clear" w:color="auto" w:fill="auto"/>
          </w:tcPr>
          <w:p w14:paraId="4DD2B1C6" w14:textId="3113A041" w:rsidR="009237E5" w:rsidRDefault="009237E5" w:rsidP="009237E5">
            <w:pPr>
              <w:ind w:right="198"/>
              <w:rPr>
                <w:rFonts w:ascii="Times New Roman" w:hAnsi="Times New Roman"/>
                <w:b/>
                <w:bCs/>
                <w:i/>
                <w:iCs/>
                <w:color w:val="000000"/>
                <w:sz w:val="22"/>
                <w:szCs w:val="22"/>
              </w:rPr>
            </w:pPr>
            <w:r w:rsidRPr="003C605C">
              <w:rPr>
                <w:rFonts w:ascii="Times New Roman" w:hAnsi="Times New Roman"/>
                <w:b/>
                <w:bCs/>
                <w:i/>
                <w:iCs/>
                <w:color w:val="000000"/>
                <w:sz w:val="22"/>
                <w:szCs w:val="22"/>
              </w:rPr>
              <w:t>11 octombrie</w:t>
            </w:r>
          </w:p>
        </w:tc>
      </w:tr>
      <w:tr w:rsidR="009237E5" w:rsidRPr="000B7404" w14:paraId="2FE0E084"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5AD3EFBD" w14:textId="6020175A" w:rsidR="009237E5" w:rsidRPr="00A76012" w:rsidRDefault="009237E5" w:rsidP="009237E5">
            <w:pPr>
              <w:spacing w:before="40"/>
              <w:ind w:right="198"/>
              <w:jc w:val="both"/>
              <w:rPr>
                <w:rFonts w:ascii="Book Antiqua" w:hAnsi="Book Antiqua" w:cstheme="minorHAnsi"/>
                <w:i/>
                <w:iCs/>
                <w:color w:val="000000" w:themeColor="text1"/>
                <w:sz w:val="22"/>
                <w:szCs w:val="22"/>
              </w:rPr>
            </w:pPr>
            <w:r w:rsidRPr="00BE7640">
              <w:rPr>
                <w:rFonts w:ascii="Book Antiqua" w:hAnsi="Book Antiqua" w:cstheme="minorHAnsi"/>
                <w:i/>
                <w:iCs/>
                <w:color w:val="000000" w:themeColor="text1"/>
                <w:sz w:val="22"/>
                <w:szCs w:val="22"/>
              </w:rPr>
              <w:t>Participare la emisiunea „Ora exactă”, difuzată de postul de televiziune Antena 3 Deva</w:t>
            </w:r>
          </w:p>
        </w:tc>
        <w:tc>
          <w:tcPr>
            <w:tcW w:w="929" w:type="pct"/>
            <w:tcBorders>
              <w:top w:val="dotted" w:sz="4" w:space="0" w:color="A6A6A6"/>
              <w:left w:val="double" w:sz="4" w:space="0" w:color="006600"/>
              <w:bottom w:val="dotted" w:sz="4" w:space="0" w:color="A6A6A6"/>
              <w:right w:val="nil"/>
            </w:tcBorders>
            <w:shd w:val="clear" w:color="auto" w:fill="auto"/>
          </w:tcPr>
          <w:p w14:paraId="0FA108F2" w14:textId="58F7B6DA" w:rsidR="009237E5" w:rsidRDefault="009237E5" w:rsidP="009237E5">
            <w:pPr>
              <w:ind w:right="198"/>
              <w:rPr>
                <w:rFonts w:ascii="Times New Roman" w:hAnsi="Times New Roman"/>
                <w:b/>
                <w:bCs/>
                <w:i/>
                <w:iCs/>
                <w:color w:val="000000"/>
                <w:sz w:val="22"/>
                <w:szCs w:val="22"/>
              </w:rPr>
            </w:pPr>
            <w:r w:rsidRPr="003C605C">
              <w:rPr>
                <w:rFonts w:ascii="Times New Roman" w:hAnsi="Times New Roman"/>
                <w:b/>
                <w:bCs/>
                <w:i/>
                <w:iCs/>
                <w:color w:val="000000"/>
                <w:sz w:val="22"/>
                <w:szCs w:val="22"/>
              </w:rPr>
              <w:t>11 octombrie</w:t>
            </w:r>
          </w:p>
        </w:tc>
      </w:tr>
      <w:tr w:rsidR="009237E5" w:rsidRPr="000B7404" w14:paraId="4C8E2054"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74FC6B98" w14:textId="579249D6" w:rsidR="009237E5" w:rsidRPr="00A76012" w:rsidRDefault="009237E5" w:rsidP="009237E5">
            <w:pPr>
              <w:spacing w:before="40"/>
              <w:ind w:right="198"/>
              <w:jc w:val="both"/>
              <w:rPr>
                <w:rFonts w:ascii="Book Antiqua" w:hAnsi="Book Antiqua" w:cstheme="minorHAnsi"/>
                <w:i/>
                <w:iCs/>
                <w:color w:val="000000" w:themeColor="text1"/>
                <w:sz w:val="22"/>
                <w:szCs w:val="22"/>
              </w:rPr>
            </w:pPr>
            <w:r w:rsidRPr="00BE7640">
              <w:rPr>
                <w:rFonts w:ascii="Book Antiqua" w:hAnsi="Book Antiqua" w:cstheme="minorHAnsi"/>
                <w:i/>
                <w:iCs/>
                <w:color w:val="000000" w:themeColor="text1"/>
                <w:sz w:val="22"/>
                <w:szCs w:val="22"/>
              </w:rPr>
              <w:t>Participare la ceremonia prilejuită de recep</w:t>
            </w:r>
            <w:r w:rsidRPr="00BE7640">
              <w:rPr>
                <w:rFonts w:ascii="Cambria" w:hAnsi="Cambria" w:cs="Cambria"/>
                <w:i/>
                <w:iCs/>
                <w:color w:val="000000" w:themeColor="text1"/>
                <w:sz w:val="22"/>
                <w:szCs w:val="22"/>
              </w:rPr>
              <w:t>ț</w:t>
            </w:r>
            <w:r w:rsidRPr="00BE7640">
              <w:rPr>
                <w:rFonts w:ascii="Book Antiqua" w:hAnsi="Book Antiqua" w:cstheme="minorHAnsi"/>
                <w:i/>
                <w:iCs/>
                <w:color w:val="000000" w:themeColor="text1"/>
                <w:sz w:val="22"/>
                <w:szCs w:val="22"/>
              </w:rPr>
              <w:t>ia lucr</w:t>
            </w:r>
            <w:r w:rsidRPr="00BE7640">
              <w:rPr>
                <w:rFonts w:ascii="Book Antiqua" w:hAnsi="Book Antiqua" w:cs="Book Antiqua"/>
                <w:i/>
                <w:iCs/>
                <w:color w:val="000000" w:themeColor="text1"/>
                <w:sz w:val="22"/>
                <w:szCs w:val="22"/>
              </w:rPr>
              <w:t>ă</w:t>
            </w:r>
            <w:r w:rsidRPr="00BE7640">
              <w:rPr>
                <w:rFonts w:ascii="Book Antiqua" w:hAnsi="Book Antiqua" w:cstheme="minorHAnsi"/>
                <w:i/>
                <w:iCs/>
                <w:color w:val="000000" w:themeColor="text1"/>
                <w:sz w:val="22"/>
                <w:szCs w:val="22"/>
              </w:rPr>
              <w:t>rilor de modernizare a liceului tehnologic „Nicolaus Olahus” din Oră</w:t>
            </w:r>
            <w:r w:rsidRPr="00BE7640">
              <w:rPr>
                <w:rFonts w:ascii="Cambria" w:hAnsi="Cambria" w:cs="Cambria"/>
                <w:i/>
                <w:iCs/>
                <w:color w:val="000000" w:themeColor="text1"/>
                <w:sz w:val="22"/>
                <w:szCs w:val="22"/>
              </w:rPr>
              <w:t>ș</w:t>
            </w:r>
            <w:r w:rsidRPr="00BE7640">
              <w:rPr>
                <w:rFonts w:ascii="Book Antiqua" w:hAnsi="Book Antiqua" w:cstheme="minorHAnsi"/>
                <w:i/>
                <w:iCs/>
                <w:color w:val="000000" w:themeColor="text1"/>
                <w:sz w:val="22"/>
                <w:szCs w:val="22"/>
              </w:rPr>
              <w:t>tie.</w:t>
            </w:r>
          </w:p>
        </w:tc>
        <w:tc>
          <w:tcPr>
            <w:tcW w:w="929" w:type="pct"/>
            <w:tcBorders>
              <w:top w:val="dotted" w:sz="4" w:space="0" w:color="A6A6A6"/>
              <w:left w:val="double" w:sz="4" w:space="0" w:color="006600"/>
              <w:bottom w:val="dotted" w:sz="4" w:space="0" w:color="A6A6A6"/>
              <w:right w:val="nil"/>
            </w:tcBorders>
            <w:shd w:val="clear" w:color="auto" w:fill="auto"/>
          </w:tcPr>
          <w:p w14:paraId="12B889E0" w14:textId="322EAFD9" w:rsidR="009237E5" w:rsidRDefault="009237E5" w:rsidP="009237E5">
            <w:pPr>
              <w:ind w:right="198"/>
              <w:rPr>
                <w:rFonts w:ascii="Times New Roman" w:hAnsi="Times New Roman"/>
                <w:b/>
                <w:bCs/>
                <w:i/>
                <w:iCs/>
                <w:color w:val="000000"/>
                <w:sz w:val="22"/>
                <w:szCs w:val="22"/>
              </w:rPr>
            </w:pPr>
            <w:r w:rsidRPr="003C605C">
              <w:rPr>
                <w:rFonts w:ascii="Times New Roman" w:hAnsi="Times New Roman"/>
                <w:b/>
                <w:bCs/>
                <w:i/>
                <w:iCs/>
                <w:color w:val="000000"/>
                <w:sz w:val="22"/>
                <w:szCs w:val="22"/>
              </w:rPr>
              <w:t>11 octombrie</w:t>
            </w:r>
          </w:p>
        </w:tc>
      </w:tr>
      <w:tr w:rsidR="009237E5" w:rsidRPr="000B7404" w14:paraId="701993C1"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0C1B9B1" w14:textId="232409BB" w:rsidR="009237E5" w:rsidRPr="00A76012" w:rsidRDefault="00BE7640" w:rsidP="009237E5">
            <w:pPr>
              <w:spacing w:before="40"/>
              <w:ind w:right="198"/>
              <w:jc w:val="both"/>
              <w:rPr>
                <w:rFonts w:ascii="Book Antiqua" w:hAnsi="Book Antiqua" w:cstheme="minorHAnsi"/>
                <w:i/>
                <w:iCs/>
                <w:color w:val="000000" w:themeColor="text1"/>
                <w:sz w:val="22"/>
                <w:szCs w:val="22"/>
              </w:rPr>
            </w:pPr>
            <w:r w:rsidRPr="00BE7640">
              <w:rPr>
                <w:rFonts w:ascii="Book Antiqua" w:hAnsi="Book Antiqua" w:cstheme="minorHAnsi"/>
                <w:i/>
                <w:iCs/>
                <w:color w:val="000000" w:themeColor="text1"/>
                <w:sz w:val="22"/>
                <w:szCs w:val="22"/>
              </w:rPr>
              <w:t>Întâlnire de lucru cu reprezentan</w:t>
            </w:r>
            <w:r w:rsidRPr="00BE7640">
              <w:rPr>
                <w:rFonts w:ascii="Cambria" w:hAnsi="Cambria" w:cs="Cambria"/>
                <w:i/>
                <w:iCs/>
                <w:color w:val="000000" w:themeColor="text1"/>
                <w:sz w:val="22"/>
                <w:szCs w:val="22"/>
              </w:rPr>
              <w:t>ț</w:t>
            </w:r>
            <w:r w:rsidRPr="00BE7640">
              <w:rPr>
                <w:rFonts w:ascii="Book Antiqua" w:hAnsi="Book Antiqua" w:cstheme="minorHAnsi"/>
                <w:i/>
                <w:iCs/>
                <w:color w:val="000000" w:themeColor="text1"/>
                <w:sz w:val="22"/>
                <w:szCs w:val="22"/>
              </w:rPr>
              <w:t>ii IPJ Hunedoara, ISU Hunedoara, IJJ Hunedoara,  SJPI Hunedoara.</w:t>
            </w:r>
          </w:p>
        </w:tc>
        <w:tc>
          <w:tcPr>
            <w:tcW w:w="929" w:type="pct"/>
            <w:tcBorders>
              <w:top w:val="dotted" w:sz="4" w:space="0" w:color="A6A6A6"/>
              <w:left w:val="double" w:sz="4" w:space="0" w:color="006600"/>
              <w:bottom w:val="dotted" w:sz="4" w:space="0" w:color="A6A6A6"/>
              <w:right w:val="nil"/>
            </w:tcBorders>
            <w:shd w:val="clear" w:color="auto" w:fill="auto"/>
          </w:tcPr>
          <w:p w14:paraId="22FD7260" w14:textId="441CEBD4" w:rsidR="009237E5" w:rsidRDefault="009237E5" w:rsidP="009237E5">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12 octombrie </w:t>
            </w:r>
          </w:p>
        </w:tc>
      </w:tr>
      <w:tr w:rsidR="00BE7640" w:rsidRPr="000B7404" w14:paraId="743F2C89"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6A92FFE5" w14:textId="5A4A390C" w:rsidR="00BE7640" w:rsidRPr="00A76012" w:rsidRDefault="00BE7640" w:rsidP="00BE7640">
            <w:pPr>
              <w:spacing w:before="40"/>
              <w:ind w:right="198"/>
              <w:jc w:val="both"/>
              <w:rPr>
                <w:rFonts w:ascii="Book Antiqua" w:hAnsi="Book Antiqua" w:cstheme="minorHAnsi"/>
                <w:i/>
                <w:iCs/>
                <w:color w:val="000000" w:themeColor="text1"/>
                <w:sz w:val="22"/>
                <w:szCs w:val="22"/>
              </w:rPr>
            </w:pPr>
            <w:r w:rsidRPr="00BE7640">
              <w:rPr>
                <w:rFonts w:ascii="Book Antiqua" w:hAnsi="Book Antiqua" w:cstheme="minorHAnsi"/>
                <w:i/>
                <w:iCs/>
                <w:color w:val="000000" w:themeColor="text1"/>
                <w:sz w:val="22"/>
                <w:szCs w:val="22"/>
              </w:rPr>
              <w:t>Participare curs on-line organizat de INA Bucure</w:t>
            </w:r>
            <w:r w:rsidRPr="00BE7640">
              <w:rPr>
                <w:rFonts w:ascii="Cambria" w:hAnsi="Cambria" w:cs="Cambria"/>
                <w:i/>
                <w:iCs/>
                <w:color w:val="000000" w:themeColor="text1"/>
                <w:sz w:val="22"/>
                <w:szCs w:val="22"/>
              </w:rPr>
              <w:t>ș</w:t>
            </w:r>
            <w:r w:rsidRPr="00BE7640">
              <w:rPr>
                <w:rFonts w:ascii="Book Antiqua" w:hAnsi="Book Antiqua" w:cstheme="minorHAnsi"/>
                <w:i/>
                <w:iCs/>
                <w:color w:val="000000" w:themeColor="text1"/>
                <w:sz w:val="22"/>
                <w:szCs w:val="22"/>
              </w:rPr>
              <w:t xml:space="preserve">ti. </w:t>
            </w:r>
          </w:p>
        </w:tc>
        <w:tc>
          <w:tcPr>
            <w:tcW w:w="929" w:type="pct"/>
            <w:tcBorders>
              <w:top w:val="dotted" w:sz="4" w:space="0" w:color="A6A6A6"/>
              <w:left w:val="double" w:sz="4" w:space="0" w:color="006600"/>
              <w:bottom w:val="dotted" w:sz="4" w:space="0" w:color="A6A6A6"/>
              <w:right w:val="nil"/>
            </w:tcBorders>
            <w:shd w:val="clear" w:color="auto" w:fill="auto"/>
          </w:tcPr>
          <w:p w14:paraId="246FE8B5" w14:textId="6A6BD2B1" w:rsidR="00BE7640" w:rsidRDefault="00BE7640" w:rsidP="00BE7640">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12 octombrie </w:t>
            </w:r>
          </w:p>
        </w:tc>
      </w:tr>
      <w:tr w:rsidR="00BE7640" w:rsidRPr="000B7404" w14:paraId="28742E38"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182F1A77" w14:textId="6C7B58E0" w:rsidR="00BE7640" w:rsidRPr="00BE7640" w:rsidRDefault="00BE7640" w:rsidP="00BE7640">
            <w:pPr>
              <w:spacing w:before="40"/>
              <w:ind w:right="198"/>
              <w:jc w:val="both"/>
              <w:rPr>
                <w:rFonts w:ascii="Book Antiqua" w:hAnsi="Book Antiqua" w:cs="Book Antiqua"/>
                <w:i/>
                <w:iCs/>
                <w:color w:val="000000" w:themeColor="text1"/>
                <w:sz w:val="22"/>
                <w:szCs w:val="22"/>
              </w:rPr>
            </w:pPr>
            <w:r w:rsidRPr="00BE7640">
              <w:rPr>
                <w:rFonts w:ascii="Book Antiqua" w:hAnsi="Book Antiqua" w:cs="Book Antiqua"/>
                <w:i/>
                <w:iCs/>
                <w:color w:val="000000" w:themeColor="text1"/>
                <w:sz w:val="22"/>
                <w:szCs w:val="22"/>
              </w:rPr>
              <w:t>Participare la întâlnirea de lucru organizată cu primarii din jude</w:t>
            </w:r>
            <w:r w:rsidRPr="00BE7640">
              <w:rPr>
                <w:rFonts w:ascii="Cambria" w:hAnsi="Cambria" w:cs="Cambria"/>
                <w:i/>
                <w:iCs/>
                <w:color w:val="000000" w:themeColor="text1"/>
                <w:sz w:val="22"/>
                <w:szCs w:val="22"/>
              </w:rPr>
              <w:t>ț</w:t>
            </w:r>
            <w:r w:rsidRPr="00BE7640">
              <w:rPr>
                <w:rFonts w:ascii="Book Antiqua" w:hAnsi="Book Antiqua" w:cs="Book Antiqua"/>
                <w:i/>
                <w:iCs/>
                <w:color w:val="000000" w:themeColor="text1"/>
                <w:sz w:val="22"/>
                <w:szCs w:val="22"/>
              </w:rPr>
              <w:t xml:space="preserve"> cu privire la posibilitarea accesării de proiecte în cadrul programelor de interes na</w:t>
            </w:r>
            <w:r w:rsidRPr="00BE7640">
              <w:rPr>
                <w:rFonts w:ascii="Cambria" w:hAnsi="Cambria" w:cs="Cambria"/>
                <w:i/>
                <w:iCs/>
                <w:color w:val="000000" w:themeColor="text1"/>
                <w:sz w:val="22"/>
                <w:szCs w:val="22"/>
              </w:rPr>
              <w:t>ț</w:t>
            </w:r>
            <w:r w:rsidRPr="00BE7640">
              <w:rPr>
                <w:rFonts w:ascii="Book Antiqua" w:hAnsi="Book Antiqua" w:cs="Book Antiqua"/>
                <w:i/>
                <w:iCs/>
                <w:color w:val="000000" w:themeColor="text1"/>
                <w:sz w:val="22"/>
                <w:szCs w:val="22"/>
              </w:rPr>
              <w:t>ional</w:t>
            </w:r>
          </w:p>
        </w:tc>
        <w:tc>
          <w:tcPr>
            <w:tcW w:w="929" w:type="pct"/>
            <w:tcBorders>
              <w:top w:val="dotted" w:sz="4" w:space="0" w:color="A6A6A6"/>
              <w:left w:val="double" w:sz="4" w:space="0" w:color="006600"/>
              <w:bottom w:val="dotted" w:sz="4" w:space="0" w:color="A6A6A6"/>
              <w:right w:val="nil"/>
            </w:tcBorders>
            <w:shd w:val="clear" w:color="auto" w:fill="auto"/>
          </w:tcPr>
          <w:p w14:paraId="621706FE" w14:textId="457ECA0F" w:rsidR="00BE7640" w:rsidRDefault="00BE7640" w:rsidP="00BE7640">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12 octombrie </w:t>
            </w:r>
          </w:p>
        </w:tc>
      </w:tr>
      <w:tr w:rsidR="00BE7640" w:rsidRPr="000B7404" w14:paraId="411B8D20"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5C1FC7FB" w14:textId="11581549" w:rsidR="00BE7640" w:rsidRPr="00BE7640" w:rsidRDefault="00BE7640" w:rsidP="00BE7640">
            <w:pPr>
              <w:spacing w:before="40"/>
              <w:ind w:right="198"/>
              <w:jc w:val="both"/>
              <w:rPr>
                <w:rFonts w:ascii="Book Antiqua" w:hAnsi="Book Antiqua" w:cs="Book Antiqua"/>
                <w:i/>
                <w:iCs/>
                <w:color w:val="000000" w:themeColor="text1"/>
                <w:sz w:val="22"/>
                <w:szCs w:val="22"/>
              </w:rPr>
            </w:pPr>
            <w:r w:rsidRPr="00BE7640">
              <w:rPr>
                <w:rFonts w:ascii="Book Antiqua" w:hAnsi="Book Antiqua" w:cs="Book Antiqua"/>
                <w:i/>
                <w:iCs/>
                <w:color w:val="000000" w:themeColor="text1"/>
                <w:sz w:val="22"/>
                <w:szCs w:val="22"/>
              </w:rPr>
              <w:t xml:space="preserve">Întâlnire de lucru cu Curtea de Conturi Hunedoara </w:t>
            </w:r>
            <w:r w:rsidRPr="00BE7640">
              <w:rPr>
                <w:rFonts w:ascii="Cambria" w:hAnsi="Cambria" w:cs="Cambria"/>
                <w:i/>
                <w:iCs/>
                <w:color w:val="000000" w:themeColor="text1"/>
                <w:sz w:val="22"/>
                <w:szCs w:val="22"/>
              </w:rPr>
              <w:t>ș</w:t>
            </w:r>
            <w:r w:rsidRPr="00BE7640">
              <w:rPr>
                <w:rFonts w:ascii="Book Antiqua" w:hAnsi="Book Antiqua" w:cs="Book Antiqua"/>
                <w:i/>
                <w:iCs/>
                <w:color w:val="000000" w:themeColor="text1"/>
                <w:sz w:val="22"/>
                <w:szCs w:val="22"/>
              </w:rPr>
              <w:t>i ANRSC-Filiala Hunedoara</w:t>
            </w:r>
          </w:p>
        </w:tc>
        <w:tc>
          <w:tcPr>
            <w:tcW w:w="929" w:type="pct"/>
            <w:tcBorders>
              <w:top w:val="dotted" w:sz="4" w:space="0" w:color="A6A6A6"/>
              <w:left w:val="double" w:sz="4" w:space="0" w:color="006600"/>
              <w:bottom w:val="dotted" w:sz="4" w:space="0" w:color="A6A6A6"/>
              <w:right w:val="nil"/>
            </w:tcBorders>
            <w:shd w:val="clear" w:color="auto" w:fill="auto"/>
          </w:tcPr>
          <w:p w14:paraId="4A47D74D" w14:textId="5A9174AB" w:rsidR="00BE7640" w:rsidRDefault="00BE7640" w:rsidP="00BE7640">
            <w:pPr>
              <w:ind w:right="198"/>
              <w:rPr>
                <w:rFonts w:ascii="Times New Roman" w:hAnsi="Times New Roman"/>
                <w:b/>
                <w:bCs/>
                <w:i/>
                <w:iCs/>
                <w:color w:val="000000"/>
                <w:sz w:val="22"/>
                <w:szCs w:val="22"/>
              </w:rPr>
            </w:pPr>
            <w:r>
              <w:rPr>
                <w:rFonts w:ascii="Times New Roman" w:hAnsi="Times New Roman"/>
                <w:b/>
                <w:bCs/>
                <w:i/>
                <w:iCs/>
                <w:color w:val="000000"/>
                <w:sz w:val="22"/>
                <w:szCs w:val="22"/>
              </w:rPr>
              <w:t>1</w:t>
            </w:r>
            <w:r>
              <w:rPr>
                <w:rFonts w:ascii="Times New Roman" w:hAnsi="Times New Roman"/>
                <w:b/>
                <w:bCs/>
                <w:i/>
                <w:iCs/>
                <w:color w:val="000000"/>
                <w:sz w:val="22"/>
                <w:szCs w:val="22"/>
              </w:rPr>
              <w:t>3</w:t>
            </w:r>
            <w:r>
              <w:rPr>
                <w:rFonts w:ascii="Times New Roman" w:hAnsi="Times New Roman"/>
                <w:b/>
                <w:bCs/>
                <w:i/>
                <w:iCs/>
                <w:color w:val="000000"/>
                <w:sz w:val="22"/>
                <w:szCs w:val="22"/>
              </w:rPr>
              <w:t xml:space="preserve"> octombrie</w:t>
            </w:r>
          </w:p>
        </w:tc>
      </w:tr>
      <w:tr w:rsidR="00BE7640" w:rsidRPr="000B7404" w14:paraId="5A9D06B2"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52290C64" w14:textId="233C084D" w:rsidR="00BE7640" w:rsidRPr="00BE7640" w:rsidRDefault="00BE7640" w:rsidP="00BE7640">
            <w:pPr>
              <w:spacing w:before="40"/>
              <w:ind w:right="198"/>
              <w:jc w:val="both"/>
              <w:rPr>
                <w:rFonts w:ascii="Book Antiqua" w:hAnsi="Book Antiqua" w:cs="Book Antiqua"/>
                <w:i/>
                <w:iCs/>
                <w:color w:val="000000" w:themeColor="text1"/>
                <w:sz w:val="22"/>
                <w:szCs w:val="22"/>
              </w:rPr>
            </w:pPr>
            <w:r w:rsidRPr="00BE7640">
              <w:rPr>
                <w:rFonts w:ascii="Book Antiqua" w:hAnsi="Book Antiqua" w:cs="Book Antiqua"/>
                <w:i/>
                <w:iCs/>
                <w:color w:val="000000" w:themeColor="text1"/>
                <w:sz w:val="22"/>
                <w:szCs w:val="22"/>
              </w:rPr>
              <w:t>Participare la Târgul de toamnă din comuna Pui</w:t>
            </w:r>
          </w:p>
        </w:tc>
        <w:tc>
          <w:tcPr>
            <w:tcW w:w="929" w:type="pct"/>
            <w:tcBorders>
              <w:top w:val="dotted" w:sz="4" w:space="0" w:color="A6A6A6"/>
              <w:left w:val="double" w:sz="4" w:space="0" w:color="006600"/>
              <w:bottom w:val="dotted" w:sz="4" w:space="0" w:color="A6A6A6"/>
              <w:right w:val="nil"/>
            </w:tcBorders>
            <w:shd w:val="clear" w:color="auto" w:fill="auto"/>
          </w:tcPr>
          <w:p w14:paraId="0BCD35FE" w14:textId="2CE80BAA" w:rsidR="00BE7640" w:rsidRDefault="00BE7640" w:rsidP="00BE7640">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14 </w:t>
            </w:r>
            <w:r w:rsidRPr="00AA7C4B">
              <w:rPr>
                <w:rFonts w:ascii="Times New Roman" w:hAnsi="Times New Roman"/>
                <w:b/>
                <w:bCs/>
                <w:i/>
                <w:iCs/>
                <w:color w:val="000000"/>
                <w:sz w:val="22"/>
                <w:szCs w:val="22"/>
              </w:rPr>
              <w:t>octombrie</w:t>
            </w:r>
          </w:p>
        </w:tc>
      </w:tr>
      <w:tr w:rsidR="00BE7640" w:rsidRPr="000B7404" w14:paraId="65192652"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6F478A0" w14:textId="48A51648" w:rsidR="00BE7640" w:rsidRPr="00BE7640" w:rsidRDefault="00BE7640" w:rsidP="00BE7640">
            <w:pPr>
              <w:spacing w:before="40"/>
              <w:ind w:right="198"/>
              <w:jc w:val="both"/>
              <w:rPr>
                <w:rFonts w:ascii="Book Antiqua" w:hAnsi="Book Antiqua" w:cs="Book Antiqua"/>
                <w:i/>
                <w:iCs/>
                <w:color w:val="000000" w:themeColor="text1"/>
                <w:sz w:val="22"/>
                <w:szCs w:val="22"/>
              </w:rPr>
            </w:pPr>
            <w:r w:rsidRPr="00BE7640">
              <w:rPr>
                <w:rFonts w:ascii="Book Antiqua" w:hAnsi="Book Antiqua" w:cs="Book Antiqua"/>
                <w:i/>
                <w:iCs/>
                <w:color w:val="000000" w:themeColor="text1"/>
                <w:sz w:val="22"/>
                <w:szCs w:val="22"/>
              </w:rPr>
              <w:t>Participare la „Bursa Locurilor de Muncă pentru Absolven</w:t>
            </w:r>
            <w:r w:rsidRPr="00BE7640">
              <w:rPr>
                <w:rFonts w:ascii="Cambria" w:hAnsi="Cambria" w:cs="Cambria"/>
                <w:i/>
                <w:iCs/>
                <w:color w:val="000000" w:themeColor="text1"/>
                <w:sz w:val="22"/>
                <w:szCs w:val="22"/>
              </w:rPr>
              <w:t>ț</w:t>
            </w:r>
            <w:r w:rsidRPr="00BE7640">
              <w:rPr>
                <w:rFonts w:ascii="Book Antiqua" w:hAnsi="Book Antiqua" w:cs="Book Antiqua"/>
                <w:i/>
                <w:iCs/>
                <w:color w:val="000000" w:themeColor="text1"/>
                <w:sz w:val="22"/>
                <w:szCs w:val="22"/>
              </w:rPr>
              <w:t>i” organizată astăzi de Agen</w:t>
            </w:r>
            <w:r w:rsidRPr="00BE7640">
              <w:rPr>
                <w:rFonts w:ascii="Cambria" w:hAnsi="Cambria" w:cs="Cambria"/>
                <w:i/>
                <w:iCs/>
                <w:color w:val="000000" w:themeColor="text1"/>
                <w:sz w:val="22"/>
                <w:szCs w:val="22"/>
              </w:rPr>
              <w:t>ț</w:t>
            </w:r>
            <w:r w:rsidRPr="00BE7640">
              <w:rPr>
                <w:rFonts w:ascii="Book Antiqua" w:hAnsi="Book Antiqua" w:cs="Book Antiqua"/>
                <w:i/>
                <w:iCs/>
                <w:color w:val="000000" w:themeColor="text1"/>
                <w:sz w:val="22"/>
                <w:szCs w:val="22"/>
              </w:rPr>
              <w:t>ia Jude</w:t>
            </w:r>
            <w:r w:rsidRPr="00BE7640">
              <w:rPr>
                <w:rFonts w:ascii="Cambria" w:hAnsi="Cambria" w:cs="Cambria"/>
                <w:i/>
                <w:iCs/>
                <w:color w:val="000000" w:themeColor="text1"/>
                <w:sz w:val="22"/>
                <w:szCs w:val="22"/>
              </w:rPr>
              <w:t>ț</w:t>
            </w:r>
            <w:r w:rsidRPr="00BE7640">
              <w:rPr>
                <w:rFonts w:ascii="Book Antiqua" w:hAnsi="Book Antiqua" w:cs="Book Antiqua"/>
                <w:i/>
                <w:iCs/>
                <w:color w:val="000000" w:themeColor="text1"/>
                <w:sz w:val="22"/>
                <w:szCs w:val="22"/>
              </w:rPr>
              <w:t>eană pentru Ocuparea for</w:t>
            </w:r>
            <w:r w:rsidRPr="00BE7640">
              <w:rPr>
                <w:rFonts w:ascii="Cambria" w:hAnsi="Cambria" w:cs="Cambria"/>
                <w:i/>
                <w:iCs/>
                <w:color w:val="000000" w:themeColor="text1"/>
                <w:sz w:val="22"/>
                <w:szCs w:val="22"/>
              </w:rPr>
              <w:t>ț</w:t>
            </w:r>
            <w:r w:rsidRPr="00BE7640">
              <w:rPr>
                <w:rFonts w:ascii="Book Antiqua" w:hAnsi="Book Antiqua" w:cs="Book Antiqua"/>
                <w:i/>
                <w:iCs/>
                <w:color w:val="000000" w:themeColor="text1"/>
                <w:sz w:val="22"/>
                <w:szCs w:val="22"/>
              </w:rPr>
              <w:t>ei de Muncă, la Universitatea Petro</w:t>
            </w:r>
            <w:r w:rsidRPr="00BE7640">
              <w:rPr>
                <w:rFonts w:ascii="Cambria" w:hAnsi="Cambria" w:cs="Cambria"/>
                <w:i/>
                <w:iCs/>
                <w:color w:val="000000" w:themeColor="text1"/>
                <w:sz w:val="22"/>
                <w:szCs w:val="22"/>
              </w:rPr>
              <w:t>ș</w:t>
            </w:r>
            <w:r w:rsidRPr="00BE7640">
              <w:rPr>
                <w:rFonts w:ascii="Book Antiqua" w:hAnsi="Book Antiqua" w:cs="Book Antiqua"/>
                <w:i/>
                <w:iCs/>
                <w:color w:val="000000" w:themeColor="text1"/>
                <w:sz w:val="22"/>
                <w:szCs w:val="22"/>
              </w:rPr>
              <w:t>ani.</w:t>
            </w:r>
          </w:p>
        </w:tc>
        <w:tc>
          <w:tcPr>
            <w:tcW w:w="929" w:type="pct"/>
            <w:tcBorders>
              <w:top w:val="dotted" w:sz="4" w:space="0" w:color="A6A6A6"/>
              <w:left w:val="double" w:sz="4" w:space="0" w:color="006600"/>
              <w:bottom w:val="dotted" w:sz="4" w:space="0" w:color="A6A6A6"/>
              <w:right w:val="nil"/>
            </w:tcBorders>
            <w:shd w:val="clear" w:color="auto" w:fill="auto"/>
          </w:tcPr>
          <w:p w14:paraId="6BC44F0A" w14:textId="3B043EBF" w:rsidR="00BE7640" w:rsidRDefault="00BE7640" w:rsidP="00BE7640">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14 </w:t>
            </w:r>
            <w:r w:rsidRPr="00AA7C4B">
              <w:rPr>
                <w:rFonts w:ascii="Times New Roman" w:hAnsi="Times New Roman"/>
                <w:b/>
                <w:bCs/>
                <w:i/>
                <w:iCs/>
                <w:color w:val="000000"/>
                <w:sz w:val="22"/>
                <w:szCs w:val="22"/>
              </w:rPr>
              <w:t>octombrie</w:t>
            </w:r>
          </w:p>
        </w:tc>
      </w:tr>
      <w:tr w:rsidR="00BE7640" w:rsidRPr="000B7404" w14:paraId="1FC6679F"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46FC17EB" w14:textId="49FF07A9" w:rsidR="00BE7640" w:rsidRPr="00A76012" w:rsidRDefault="00BE7640" w:rsidP="00BE7640">
            <w:pPr>
              <w:spacing w:before="40"/>
              <w:ind w:right="198"/>
              <w:jc w:val="both"/>
              <w:rPr>
                <w:rFonts w:ascii="Book Antiqua" w:hAnsi="Book Antiqua" w:cstheme="minorHAnsi"/>
                <w:i/>
                <w:iCs/>
                <w:color w:val="000000" w:themeColor="text1"/>
                <w:sz w:val="22"/>
                <w:szCs w:val="22"/>
              </w:rPr>
            </w:pPr>
            <w:r w:rsidRPr="00BE7640">
              <w:rPr>
                <w:rFonts w:ascii="Book Antiqua" w:hAnsi="Book Antiqua" w:cstheme="minorHAnsi"/>
                <w:i/>
                <w:iCs/>
                <w:color w:val="000000" w:themeColor="text1"/>
                <w:sz w:val="22"/>
                <w:szCs w:val="22"/>
              </w:rPr>
              <w:t>Participare la întâlnirea de lucru organizată la Centru Jude</w:t>
            </w:r>
            <w:r w:rsidRPr="00BE7640">
              <w:rPr>
                <w:rFonts w:ascii="Cambria" w:hAnsi="Cambria" w:cs="Cambria"/>
                <w:i/>
                <w:iCs/>
                <w:color w:val="000000" w:themeColor="text1"/>
                <w:sz w:val="22"/>
                <w:szCs w:val="22"/>
              </w:rPr>
              <w:t>ț</w:t>
            </w:r>
            <w:r w:rsidRPr="00BE7640">
              <w:rPr>
                <w:rFonts w:ascii="Book Antiqua" w:hAnsi="Book Antiqua" w:cstheme="minorHAnsi"/>
                <w:i/>
                <w:iCs/>
                <w:color w:val="000000" w:themeColor="text1"/>
                <w:sz w:val="22"/>
                <w:szCs w:val="22"/>
              </w:rPr>
              <w:t xml:space="preserve">ean APIA Hunedoara, </w:t>
            </w:r>
            <w:r w:rsidRPr="00BE7640">
              <w:rPr>
                <w:rFonts w:ascii="Book Antiqua" w:hAnsi="Book Antiqua" w:cs="Book Antiqua"/>
                <w:i/>
                <w:iCs/>
                <w:color w:val="000000" w:themeColor="text1"/>
                <w:sz w:val="22"/>
                <w:szCs w:val="22"/>
              </w:rPr>
              <w:t>î</w:t>
            </w:r>
            <w:r w:rsidRPr="00BE7640">
              <w:rPr>
                <w:rFonts w:ascii="Book Antiqua" w:hAnsi="Book Antiqua" w:cstheme="minorHAnsi"/>
                <w:i/>
                <w:iCs/>
                <w:color w:val="000000" w:themeColor="text1"/>
                <w:sz w:val="22"/>
                <w:szCs w:val="22"/>
              </w:rPr>
              <w:t>nt</w:t>
            </w:r>
            <w:r w:rsidRPr="00BE7640">
              <w:rPr>
                <w:rFonts w:ascii="Book Antiqua" w:hAnsi="Book Antiqua" w:cs="Book Antiqua"/>
                <w:i/>
                <w:iCs/>
                <w:color w:val="000000" w:themeColor="text1"/>
                <w:sz w:val="22"/>
                <w:szCs w:val="22"/>
              </w:rPr>
              <w:t>â</w:t>
            </w:r>
            <w:r w:rsidRPr="00BE7640">
              <w:rPr>
                <w:rFonts w:ascii="Book Antiqua" w:hAnsi="Book Antiqua" w:cstheme="minorHAnsi"/>
                <w:i/>
                <w:iCs/>
                <w:color w:val="000000" w:themeColor="text1"/>
                <w:sz w:val="22"/>
                <w:szCs w:val="22"/>
              </w:rPr>
              <w:t>lnire prilejuit</w:t>
            </w:r>
            <w:r w:rsidRPr="00BE7640">
              <w:rPr>
                <w:rFonts w:ascii="Book Antiqua" w:hAnsi="Book Antiqua" w:cs="Book Antiqua"/>
                <w:i/>
                <w:iCs/>
                <w:color w:val="000000" w:themeColor="text1"/>
                <w:sz w:val="22"/>
                <w:szCs w:val="22"/>
              </w:rPr>
              <w:t>ă</w:t>
            </w:r>
            <w:r w:rsidRPr="00BE7640">
              <w:rPr>
                <w:rFonts w:ascii="Book Antiqua" w:hAnsi="Book Antiqua" w:cstheme="minorHAnsi"/>
                <w:i/>
                <w:iCs/>
                <w:color w:val="000000" w:themeColor="text1"/>
                <w:sz w:val="22"/>
                <w:szCs w:val="22"/>
              </w:rPr>
              <w:t xml:space="preserve"> de campania de plat</w:t>
            </w:r>
            <w:r w:rsidRPr="00BE7640">
              <w:rPr>
                <w:rFonts w:ascii="Book Antiqua" w:hAnsi="Book Antiqua" w:cs="Book Antiqua"/>
                <w:i/>
                <w:iCs/>
                <w:color w:val="000000" w:themeColor="text1"/>
                <w:sz w:val="22"/>
                <w:szCs w:val="22"/>
              </w:rPr>
              <w:t>ă</w:t>
            </w:r>
            <w:r w:rsidRPr="00BE7640">
              <w:rPr>
                <w:rFonts w:ascii="Book Antiqua" w:hAnsi="Book Antiqua" w:cstheme="minorHAnsi"/>
                <w:i/>
                <w:iCs/>
                <w:color w:val="000000" w:themeColor="text1"/>
                <w:sz w:val="22"/>
                <w:szCs w:val="22"/>
              </w:rPr>
              <w:t xml:space="preserve"> </w:t>
            </w:r>
            <w:r w:rsidRPr="00BE7640">
              <w:rPr>
                <w:rFonts w:ascii="Book Antiqua" w:hAnsi="Book Antiqua" w:cs="Book Antiqua"/>
                <w:i/>
                <w:iCs/>
                <w:color w:val="000000" w:themeColor="text1"/>
                <w:sz w:val="22"/>
                <w:szCs w:val="22"/>
              </w:rPr>
              <w:t>î</w:t>
            </w:r>
            <w:r w:rsidRPr="00BE7640">
              <w:rPr>
                <w:rFonts w:ascii="Book Antiqua" w:hAnsi="Book Antiqua" w:cstheme="minorHAnsi"/>
                <w:i/>
                <w:iCs/>
                <w:color w:val="000000" w:themeColor="text1"/>
                <w:sz w:val="22"/>
                <w:szCs w:val="22"/>
              </w:rPr>
              <w:t xml:space="preserve">n avans a fermierilor care au depus </w:t>
            </w:r>
            <w:r w:rsidRPr="00BE7640">
              <w:rPr>
                <w:rFonts w:ascii="Book Antiqua" w:hAnsi="Book Antiqua" w:cs="Book Antiqua"/>
                <w:i/>
                <w:iCs/>
                <w:color w:val="000000" w:themeColor="text1"/>
                <w:sz w:val="22"/>
                <w:szCs w:val="22"/>
              </w:rPr>
              <w:t>„</w:t>
            </w:r>
            <w:r w:rsidRPr="00BE7640">
              <w:rPr>
                <w:rFonts w:ascii="Book Antiqua" w:hAnsi="Book Antiqua" w:cstheme="minorHAnsi"/>
                <w:i/>
                <w:iCs/>
                <w:color w:val="000000" w:themeColor="text1"/>
                <w:sz w:val="22"/>
                <w:szCs w:val="22"/>
              </w:rPr>
              <w:t>Cereri unice de plat</w:t>
            </w:r>
            <w:r w:rsidRPr="00BE7640">
              <w:rPr>
                <w:rFonts w:ascii="Book Antiqua" w:hAnsi="Book Antiqua" w:cs="Book Antiqua"/>
                <w:i/>
                <w:iCs/>
                <w:color w:val="000000" w:themeColor="text1"/>
                <w:sz w:val="22"/>
                <w:szCs w:val="22"/>
              </w:rPr>
              <w:t>ă”</w:t>
            </w:r>
            <w:r w:rsidRPr="00BE7640">
              <w:rPr>
                <w:rFonts w:ascii="Book Antiqua" w:hAnsi="Book Antiqua" w:cstheme="minorHAnsi"/>
                <w:i/>
                <w:iCs/>
                <w:color w:val="000000" w:themeColor="text1"/>
                <w:sz w:val="22"/>
                <w:szCs w:val="22"/>
              </w:rPr>
              <w:t xml:space="preserve"> </w:t>
            </w:r>
            <w:r w:rsidRPr="00BE7640">
              <w:rPr>
                <w:rFonts w:ascii="Book Antiqua" w:hAnsi="Book Antiqua" w:cs="Book Antiqua"/>
                <w:i/>
                <w:iCs/>
                <w:color w:val="000000" w:themeColor="text1"/>
                <w:sz w:val="22"/>
                <w:szCs w:val="22"/>
              </w:rPr>
              <w:t>î</w:t>
            </w:r>
            <w:r w:rsidRPr="00BE7640">
              <w:rPr>
                <w:rFonts w:ascii="Book Antiqua" w:hAnsi="Book Antiqua" w:cstheme="minorHAnsi"/>
                <w:i/>
                <w:iCs/>
                <w:color w:val="000000" w:themeColor="text1"/>
                <w:sz w:val="22"/>
                <w:szCs w:val="22"/>
              </w:rPr>
              <w:t>n acest an</w:t>
            </w:r>
          </w:p>
        </w:tc>
        <w:tc>
          <w:tcPr>
            <w:tcW w:w="929" w:type="pct"/>
            <w:tcBorders>
              <w:top w:val="dotted" w:sz="4" w:space="0" w:color="A6A6A6"/>
              <w:left w:val="double" w:sz="4" w:space="0" w:color="006600"/>
              <w:bottom w:val="dotted" w:sz="4" w:space="0" w:color="A6A6A6"/>
              <w:right w:val="nil"/>
            </w:tcBorders>
            <w:shd w:val="clear" w:color="auto" w:fill="auto"/>
          </w:tcPr>
          <w:p w14:paraId="502E6ADC" w14:textId="57D5AABF" w:rsidR="00BE7640" w:rsidRDefault="00BE7640" w:rsidP="00BE7640">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16 </w:t>
            </w:r>
            <w:r w:rsidRPr="00AA7C4B">
              <w:rPr>
                <w:rFonts w:ascii="Times New Roman" w:hAnsi="Times New Roman"/>
                <w:b/>
                <w:bCs/>
                <w:i/>
                <w:iCs/>
                <w:color w:val="000000"/>
                <w:sz w:val="22"/>
                <w:szCs w:val="22"/>
              </w:rPr>
              <w:t>octombrie</w:t>
            </w:r>
          </w:p>
        </w:tc>
      </w:tr>
    </w:tbl>
    <w:p w14:paraId="3802920E" w14:textId="706C86C1" w:rsidR="00281BF8" w:rsidRPr="000B7404" w:rsidRDefault="0069558A" w:rsidP="00B2000B">
      <w:pPr>
        <w:pStyle w:val="Sursacomp"/>
        <w:ind w:right="198"/>
      </w:pPr>
      <w:r w:rsidRPr="000B7404">
        <w:t>Cancelaria</w:t>
      </w:r>
      <w:r w:rsidR="00961057" w:rsidRPr="000B7404">
        <w:t xml:space="preserve"> </w:t>
      </w:r>
      <w:r w:rsidRPr="000B7404">
        <w:t>Prefectului</w:t>
      </w:r>
      <w:r w:rsidR="00961057" w:rsidRPr="000B7404">
        <w:t xml:space="preserve"> </w:t>
      </w:r>
    </w:p>
    <w:p w14:paraId="3E2E342F" w14:textId="77777777" w:rsidR="008005D1" w:rsidRPr="000B7404"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0B7404">
        <w:rPr>
          <w:color w:val="9999FF"/>
          <w:spacing w:val="40"/>
          <w:sz w:val="16"/>
          <w:szCs w:val="16"/>
        </w:rPr>
        <w:sym w:font="Wingdings" w:char="F07B"/>
      </w:r>
      <w:r w:rsidRPr="000B7404">
        <w:rPr>
          <w:color w:val="9999FF"/>
          <w:spacing w:val="40"/>
          <w:sz w:val="16"/>
          <w:szCs w:val="16"/>
        </w:rPr>
        <w:sym w:font="Wingdings" w:char="F07B"/>
      </w:r>
      <w:r w:rsidRPr="000B7404">
        <w:rPr>
          <w:color w:val="9999FF"/>
          <w:spacing w:val="40"/>
          <w:sz w:val="16"/>
          <w:szCs w:val="16"/>
        </w:rPr>
        <w:sym w:font="Wingdings" w:char="F07B"/>
      </w:r>
    </w:p>
    <w:p w14:paraId="3D753B83" w14:textId="77777777" w:rsidR="00A0144A" w:rsidRPr="000B7404" w:rsidRDefault="00A0144A" w:rsidP="00AF6222">
      <w:pPr>
        <w:spacing w:before="0"/>
        <w:jc w:val="center"/>
        <w:rPr>
          <w:szCs w:val="18"/>
        </w:rPr>
      </w:pPr>
    </w:p>
    <w:p w14:paraId="5578DDC4" w14:textId="77777777" w:rsidR="00A0144A" w:rsidRPr="000B7404" w:rsidRDefault="00A0144A" w:rsidP="00AF6222">
      <w:pPr>
        <w:spacing w:before="0"/>
        <w:jc w:val="center"/>
        <w:rPr>
          <w:szCs w:val="18"/>
        </w:rPr>
      </w:pPr>
    </w:p>
    <w:p w14:paraId="3886C3B2" w14:textId="33C45B5F" w:rsidR="00AF0636" w:rsidRPr="000B7404" w:rsidRDefault="00AF0636">
      <w:pPr>
        <w:spacing w:before="0"/>
        <w:rPr>
          <w:szCs w:val="18"/>
        </w:rPr>
      </w:pPr>
    </w:p>
    <w:p w14:paraId="0D293370" w14:textId="77777777" w:rsidR="009F73C5" w:rsidRPr="000B7404" w:rsidRDefault="009F73C5">
      <w:pPr>
        <w:spacing w:before="0"/>
        <w:rPr>
          <w:szCs w:val="18"/>
        </w:rPr>
      </w:pPr>
      <w:r w:rsidRPr="000B7404">
        <w:rPr>
          <w:szCs w:val="18"/>
        </w:rPr>
        <w:br w:type="page"/>
      </w:r>
    </w:p>
    <w:p w14:paraId="7156AFF0" w14:textId="09228A88" w:rsidR="00DB1642" w:rsidRPr="000B7404" w:rsidRDefault="00DB1642" w:rsidP="00AF6222">
      <w:pPr>
        <w:spacing w:before="0"/>
        <w:jc w:val="center"/>
        <w:rPr>
          <w:szCs w:val="18"/>
        </w:rPr>
      </w:pPr>
      <w:r w:rsidRPr="000B7404">
        <w:rPr>
          <w:noProof/>
          <w:lang w:eastAsia="ro-RO"/>
        </w:rPr>
        <w:lastRenderedPageBreak/>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7EE8F888" w:rsidR="00B577BB" w:rsidRPr="000B7404"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16646190"/>
      <w:r w:rsidRPr="000B7404">
        <w:rPr>
          <w:rFonts w:ascii="Book Antiqua" w:hAnsi="Book Antiqua"/>
          <w:spacing w:val="-6"/>
          <w:sz w:val="20"/>
        </w:rPr>
        <w:t>Selec</w:t>
      </w:r>
      <w:r w:rsidRPr="000B7404">
        <w:rPr>
          <w:rFonts w:ascii="Cambria" w:hAnsi="Cambria" w:cs="Cambria"/>
          <w:spacing w:val="-6"/>
          <w:sz w:val="20"/>
        </w:rPr>
        <w:t>ț</w:t>
      </w:r>
      <w:r w:rsidRPr="000B7404">
        <w:rPr>
          <w:rFonts w:ascii="Book Antiqua" w:hAnsi="Book Antiqua"/>
          <w:spacing w:val="-6"/>
          <w:sz w:val="20"/>
        </w:rPr>
        <w:t>ie</w:t>
      </w:r>
      <w:r w:rsidR="00961057" w:rsidRPr="000B7404">
        <w:rPr>
          <w:rFonts w:ascii="Book Antiqua" w:hAnsi="Book Antiqua"/>
          <w:spacing w:val="-6"/>
          <w:sz w:val="20"/>
        </w:rPr>
        <w:t xml:space="preserve"> </w:t>
      </w:r>
      <w:r w:rsidR="00DB1642" w:rsidRPr="000B7404">
        <w:rPr>
          <w:rFonts w:ascii="Book Antiqua" w:hAnsi="Book Antiqua"/>
          <w:spacing w:val="-6"/>
          <w:sz w:val="20"/>
        </w:rPr>
        <w:t>de</w:t>
      </w:r>
      <w:r w:rsidR="00961057" w:rsidRPr="000B7404">
        <w:rPr>
          <w:rFonts w:ascii="Book Antiqua" w:hAnsi="Book Antiqua"/>
          <w:spacing w:val="-6"/>
          <w:sz w:val="20"/>
        </w:rPr>
        <w:t xml:space="preserve"> </w:t>
      </w:r>
      <w:r w:rsidR="00DB1642" w:rsidRPr="000B7404">
        <w:rPr>
          <w:rFonts w:ascii="Book Antiqua" w:hAnsi="Book Antiqua"/>
          <w:spacing w:val="-6"/>
          <w:sz w:val="20"/>
        </w:rPr>
        <w:t>Acte</w:t>
      </w:r>
      <w:r w:rsidR="00961057" w:rsidRPr="000B7404">
        <w:rPr>
          <w:rFonts w:ascii="Book Antiqua" w:hAnsi="Book Antiqua"/>
          <w:spacing w:val="-6"/>
          <w:sz w:val="20"/>
        </w:rPr>
        <w:t xml:space="preserve"> </w:t>
      </w:r>
      <w:r w:rsidR="00DB1642" w:rsidRPr="000B7404">
        <w:rPr>
          <w:rFonts w:ascii="Book Antiqua" w:hAnsi="Book Antiqua"/>
          <w:spacing w:val="-6"/>
          <w:sz w:val="20"/>
        </w:rPr>
        <w:t>normative</w:t>
      </w:r>
      <w:r w:rsidR="00961057" w:rsidRPr="000B7404">
        <w:rPr>
          <w:rFonts w:ascii="Book Antiqua" w:hAnsi="Book Antiqua"/>
          <w:spacing w:val="-6"/>
          <w:sz w:val="20"/>
        </w:rPr>
        <w:t xml:space="preserve"> </w:t>
      </w:r>
      <w:r w:rsidR="00DB1642" w:rsidRPr="000B7404">
        <w:rPr>
          <w:rFonts w:ascii="Book Antiqua" w:hAnsi="Book Antiqua"/>
          <w:spacing w:val="-6"/>
          <w:sz w:val="20"/>
        </w:rPr>
        <w:t>apărute</w:t>
      </w:r>
      <w:r w:rsidR="00961057" w:rsidRPr="000B7404">
        <w:rPr>
          <w:rFonts w:ascii="Book Antiqua" w:hAnsi="Book Antiqua"/>
          <w:spacing w:val="-6"/>
          <w:sz w:val="20"/>
        </w:rPr>
        <w:t xml:space="preserve"> </w:t>
      </w:r>
      <w:r w:rsidR="00DB1642" w:rsidRPr="000B7404">
        <w:rPr>
          <w:rFonts w:ascii="Book Antiqua" w:hAnsi="Book Antiqua"/>
          <w:spacing w:val="-6"/>
          <w:sz w:val="20"/>
        </w:rPr>
        <w:t>în</w:t>
      </w:r>
      <w:r w:rsidR="00961057" w:rsidRPr="000B7404">
        <w:rPr>
          <w:rFonts w:ascii="Book Antiqua" w:hAnsi="Book Antiqua"/>
          <w:spacing w:val="-6"/>
          <w:sz w:val="20"/>
        </w:rPr>
        <w:t xml:space="preserve"> </w:t>
      </w:r>
      <w:r w:rsidR="00DB1642" w:rsidRPr="000B7404">
        <w:rPr>
          <w:rFonts w:ascii="Book Antiqua" w:hAnsi="Book Antiqua"/>
          <w:spacing w:val="-6"/>
          <w:sz w:val="20"/>
        </w:rPr>
        <w:t>Monitorul</w:t>
      </w:r>
      <w:r w:rsidR="00961057" w:rsidRPr="000B7404">
        <w:rPr>
          <w:rFonts w:ascii="Book Antiqua" w:hAnsi="Book Antiqua"/>
          <w:spacing w:val="-6"/>
          <w:sz w:val="20"/>
        </w:rPr>
        <w:t xml:space="preserve"> </w:t>
      </w:r>
      <w:r w:rsidR="00DB1642" w:rsidRPr="000B7404">
        <w:rPr>
          <w:rFonts w:ascii="Book Antiqua" w:hAnsi="Book Antiqua"/>
          <w:spacing w:val="-6"/>
          <w:sz w:val="20"/>
        </w:rPr>
        <w:t>Oficial</w:t>
      </w:r>
      <w:r w:rsidR="00961057" w:rsidRPr="000B7404">
        <w:rPr>
          <w:rFonts w:ascii="Book Antiqua" w:hAnsi="Book Antiqua"/>
          <w:spacing w:val="-6"/>
          <w:sz w:val="20"/>
        </w:rPr>
        <w:t xml:space="preserve"> </w:t>
      </w:r>
      <w:r w:rsidR="00DB1642" w:rsidRPr="000B7404">
        <w:rPr>
          <w:rFonts w:ascii="Book Antiqua" w:hAnsi="Book Antiqua"/>
          <w:spacing w:val="-6"/>
          <w:sz w:val="20"/>
        </w:rPr>
        <w:t>al</w:t>
      </w:r>
      <w:r w:rsidR="00961057" w:rsidRPr="000B7404">
        <w:rPr>
          <w:rFonts w:ascii="Book Antiqua" w:hAnsi="Book Antiqua"/>
          <w:spacing w:val="-6"/>
          <w:sz w:val="20"/>
        </w:rPr>
        <w:t xml:space="preserve"> </w:t>
      </w:r>
      <w:r w:rsidR="00DB1642" w:rsidRPr="000B7404">
        <w:rPr>
          <w:rFonts w:ascii="Book Antiqua" w:hAnsi="Book Antiqua"/>
          <w:spacing w:val="-6"/>
          <w:sz w:val="20"/>
        </w:rPr>
        <w:t>României</w:t>
      </w:r>
      <w:r w:rsidR="00961057" w:rsidRPr="000B7404">
        <w:t xml:space="preserve"> </w:t>
      </w:r>
      <w:r w:rsidR="00DB1642" w:rsidRPr="000B7404">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0B7404">
        <w:rPr>
          <w:rFonts w:ascii="Book Antiqua" w:hAnsi="Book Antiqua"/>
          <w:spacing w:val="-6"/>
          <w:sz w:val="20"/>
        </w:rPr>
        <w:t>în perioada</w:t>
      </w:r>
      <w:r w:rsidR="00B35445" w:rsidRPr="000B7404">
        <w:rPr>
          <w:rFonts w:ascii="Book Antiqua" w:hAnsi="Book Antiqua"/>
          <w:spacing w:val="-6"/>
          <w:sz w:val="20"/>
        </w:rPr>
        <w:t xml:space="preserve"> </w:t>
      </w:r>
      <w:bookmarkStart w:id="70" w:name="_Hlk89673293"/>
      <w:r w:rsidR="000B28D6">
        <w:rPr>
          <w:rFonts w:ascii="Book Antiqua" w:hAnsi="Book Antiqua"/>
          <w:spacing w:val="-6"/>
          <w:sz w:val="20"/>
        </w:rPr>
        <w:t>10</w:t>
      </w:r>
      <w:r w:rsidR="00701FA4">
        <w:rPr>
          <w:rFonts w:ascii="Book Antiqua" w:hAnsi="Book Antiqua"/>
          <w:spacing w:val="-6"/>
          <w:sz w:val="20"/>
        </w:rPr>
        <w:t xml:space="preserve"> – </w:t>
      </w:r>
      <w:r w:rsidR="000B28D6">
        <w:rPr>
          <w:rFonts w:ascii="Book Antiqua" w:hAnsi="Book Antiqua"/>
          <w:spacing w:val="-6"/>
          <w:sz w:val="20"/>
        </w:rPr>
        <w:t>14</w:t>
      </w:r>
      <w:r w:rsidR="00701FA4">
        <w:rPr>
          <w:rFonts w:ascii="Book Antiqua" w:hAnsi="Book Antiqua"/>
          <w:spacing w:val="-6"/>
          <w:sz w:val="20"/>
        </w:rPr>
        <w:t xml:space="preserve"> octombrie</w:t>
      </w:r>
      <w:r w:rsidR="00AB4E40" w:rsidRPr="000B7404">
        <w:rPr>
          <w:rFonts w:ascii="Book Antiqua" w:hAnsi="Book Antiqua"/>
          <w:spacing w:val="-6"/>
          <w:sz w:val="20"/>
        </w:rPr>
        <w:t>, 202</w:t>
      </w:r>
      <w:bookmarkEnd w:id="70"/>
      <w:r w:rsidR="006C6248" w:rsidRPr="000B7404">
        <w:rPr>
          <w:rFonts w:ascii="Book Antiqua" w:hAnsi="Book Antiqua"/>
          <w:spacing w:val="-6"/>
          <w:sz w:val="20"/>
        </w:rPr>
        <w:t>2</w:t>
      </w:r>
      <w:bookmarkEnd w:id="22"/>
    </w:p>
    <w:p w14:paraId="382F0093" w14:textId="11C4C6B3" w:rsidR="00BB3332" w:rsidRPr="000B7404" w:rsidRDefault="00BB3332" w:rsidP="00BB3332">
      <w:pPr>
        <w:ind w:right="198"/>
        <w:jc w:val="both"/>
        <w:rPr>
          <w:rFonts w:cs="Arial"/>
          <w:b/>
          <w:bCs/>
          <w:smallCaps/>
          <w:color w:val="0000FF"/>
          <w:szCs w:val="18"/>
          <w:u w:val="single"/>
        </w:rPr>
      </w:pPr>
      <w:bookmarkStart w:id="71" w:name="_Hlk105075959"/>
      <w:bookmarkStart w:id="72" w:name="_Hlk107819699"/>
      <w:bookmarkStart w:id="73" w:name="_Hlk107819852"/>
      <w:bookmarkStart w:id="74" w:name="_Hlk107821201"/>
      <w:r w:rsidRPr="000B7404">
        <w:rPr>
          <w:rFonts w:cs="Arial"/>
          <w:b/>
          <w:bCs/>
          <w:smallCaps/>
          <w:color w:val="0000FF"/>
          <w:szCs w:val="18"/>
          <w:u w:val="single"/>
        </w:rPr>
        <w:t xml:space="preserve">M. Of. nr. </w:t>
      </w:r>
      <w:r w:rsidR="00D55E05">
        <w:rPr>
          <w:rFonts w:cs="Arial"/>
          <w:b/>
          <w:bCs/>
          <w:smallCaps/>
          <w:color w:val="0000FF"/>
          <w:szCs w:val="18"/>
          <w:u w:val="single"/>
        </w:rPr>
        <w:t>980</w:t>
      </w:r>
      <w:r w:rsidR="003E5128">
        <w:rPr>
          <w:rFonts w:cs="Arial"/>
          <w:b/>
          <w:bCs/>
          <w:smallCaps/>
          <w:color w:val="0000FF"/>
          <w:szCs w:val="18"/>
          <w:u w:val="single"/>
        </w:rPr>
        <w:t>/</w:t>
      </w:r>
      <w:r w:rsidR="000B28D6">
        <w:rPr>
          <w:rFonts w:cs="Arial"/>
          <w:b/>
          <w:bCs/>
          <w:smallCaps/>
          <w:color w:val="0000FF"/>
          <w:szCs w:val="18"/>
          <w:u w:val="single"/>
        </w:rPr>
        <w:t>10</w:t>
      </w:r>
      <w:r w:rsidRPr="000B7404">
        <w:rPr>
          <w:rFonts w:cs="Arial"/>
          <w:b/>
          <w:bCs/>
          <w:smallCaps/>
          <w:color w:val="0000FF"/>
          <w:szCs w:val="18"/>
          <w:u w:val="single"/>
        </w:rPr>
        <w:t xml:space="preserve"> </w:t>
      </w:r>
      <w:r w:rsidR="003E5128">
        <w:rPr>
          <w:rFonts w:cs="Arial"/>
          <w:b/>
          <w:bCs/>
          <w:smallCaps/>
          <w:color w:val="0000FF"/>
          <w:szCs w:val="18"/>
          <w:u w:val="single"/>
        </w:rPr>
        <w:t>octombrie</w:t>
      </w:r>
      <w:r w:rsidRPr="000B7404">
        <w:rPr>
          <w:rFonts w:cs="Arial"/>
          <w:b/>
          <w:bCs/>
          <w:smallCaps/>
          <w:color w:val="0000FF"/>
          <w:szCs w:val="18"/>
          <w:u w:val="single"/>
        </w:rPr>
        <w:t xml:space="preserve"> 2022</w:t>
      </w:r>
    </w:p>
    <w:p w14:paraId="450F266C" w14:textId="2A0F2A8A" w:rsidR="003E5128" w:rsidRDefault="00D55E05" w:rsidP="00E53316">
      <w:pPr>
        <w:pStyle w:val="ListParagraph"/>
        <w:numPr>
          <w:ilvl w:val="0"/>
          <w:numId w:val="2"/>
        </w:numPr>
        <w:ind w:left="0" w:right="198"/>
        <w:jc w:val="both"/>
        <w:rPr>
          <w:rFonts w:ascii="Verdana" w:hAnsi="Verdana"/>
          <w:sz w:val="18"/>
          <w:szCs w:val="18"/>
          <w:lang w:val="ro-RO"/>
        </w:rPr>
      </w:pPr>
      <w:r w:rsidRPr="00D55E05">
        <w:rPr>
          <w:rFonts w:ascii="Verdana" w:hAnsi="Verdana"/>
          <w:b/>
          <w:sz w:val="18"/>
          <w:szCs w:val="18"/>
          <w:lang w:val="ro-RO"/>
        </w:rPr>
        <w:t xml:space="preserve">1227 </w:t>
      </w:r>
      <w:r w:rsidR="00BB3332" w:rsidRPr="003E5128">
        <w:rPr>
          <w:lang w:val="ro-RO"/>
        </w:rPr>
        <w:t xml:space="preserve">– </w:t>
      </w:r>
      <w:r w:rsidR="003E5128" w:rsidRPr="003E5128">
        <w:rPr>
          <w:rFonts w:ascii="Verdana" w:hAnsi="Verdana" w:cs="Arial"/>
          <w:b/>
          <w:color w:val="153E7E"/>
          <w:sz w:val="18"/>
          <w:szCs w:val="18"/>
          <w:lang w:val="ro-RO"/>
        </w:rPr>
        <w:t>Guvernul României</w:t>
      </w:r>
      <w:r w:rsidR="00BB3332" w:rsidRPr="003E5128">
        <w:rPr>
          <w:rFonts w:ascii="Verdana" w:hAnsi="Verdana" w:cs="Arial"/>
          <w:b/>
          <w:color w:val="153E7E"/>
          <w:sz w:val="18"/>
          <w:szCs w:val="18"/>
          <w:lang w:val="ro-RO"/>
        </w:rPr>
        <w:t xml:space="preserve"> </w:t>
      </w:r>
      <w:r w:rsidR="00BB3332" w:rsidRPr="003E5128">
        <w:rPr>
          <w:rFonts w:ascii="Verdana" w:hAnsi="Verdana"/>
          <w:sz w:val="18"/>
          <w:szCs w:val="18"/>
          <w:lang w:val="ro-RO"/>
        </w:rPr>
        <w:t xml:space="preserve">- </w:t>
      </w:r>
      <w:r w:rsidR="000B28D6" w:rsidRPr="000B28D6">
        <w:rPr>
          <w:rFonts w:ascii="Verdana" w:hAnsi="Verdana"/>
          <w:sz w:val="18"/>
          <w:szCs w:val="18"/>
          <w:lang w:val="ro-RO"/>
        </w:rPr>
        <w:t>Hotărâre privind aprobarea Strategiei naționale pentru păduri 2030</w:t>
      </w:r>
    </w:p>
    <w:p w14:paraId="22DFB55E" w14:textId="4D9ADF0D" w:rsidR="00D55E05" w:rsidRPr="00086C50" w:rsidRDefault="00D55E05" w:rsidP="00086C50">
      <w:pPr>
        <w:pStyle w:val="ListParagraph"/>
        <w:numPr>
          <w:ilvl w:val="0"/>
          <w:numId w:val="2"/>
        </w:numPr>
        <w:ind w:left="0" w:right="198"/>
        <w:jc w:val="both"/>
        <w:rPr>
          <w:rFonts w:ascii="Verdana" w:hAnsi="Verdana"/>
          <w:sz w:val="18"/>
          <w:szCs w:val="18"/>
          <w:lang w:val="ro-RO"/>
        </w:rPr>
      </w:pPr>
      <w:r w:rsidRPr="00D55E05">
        <w:rPr>
          <w:rFonts w:ascii="Verdana" w:hAnsi="Verdana"/>
          <w:b/>
          <w:sz w:val="18"/>
          <w:szCs w:val="18"/>
          <w:lang w:val="ro-RO"/>
        </w:rPr>
        <w:t>299</w:t>
      </w:r>
      <w:r w:rsidRPr="003E5128">
        <w:rPr>
          <w:rFonts w:ascii="Verdana" w:hAnsi="Verdana"/>
          <w:b/>
          <w:sz w:val="18"/>
          <w:szCs w:val="18"/>
          <w:lang w:val="ro-RO"/>
        </w:rPr>
        <w:t xml:space="preserve"> </w:t>
      </w:r>
      <w:r w:rsidRPr="003E5128">
        <w:rPr>
          <w:lang w:val="ro-RO"/>
        </w:rPr>
        <w:t xml:space="preserve">– </w:t>
      </w:r>
      <w:r w:rsidRPr="00D55E05">
        <w:rPr>
          <w:rFonts w:ascii="Verdana" w:hAnsi="Verdana" w:cs="Arial"/>
          <w:b/>
          <w:color w:val="153E7E"/>
          <w:sz w:val="18"/>
          <w:szCs w:val="18"/>
          <w:lang w:val="ro-RO"/>
        </w:rPr>
        <w:t>Ministerul Agriculturii și Dezvoltării Rurale</w:t>
      </w:r>
      <w:r w:rsidRPr="003E5128">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D55E05">
        <w:rPr>
          <w:rFonts w:ascii="Verdana" w:hAnsi="Verdana"/>
          <w:sz w:val="18"/>
          <w:szCs w:val="18"/>
          <w:lang w:val="ro-RO"/>
        </w:rPr>
        <w:t>Ordin privind modificarea și completarea anexei nr. 1 la Ordinul ministrului agriculturii și dezvoltării rurale nr. 83/2018 pentru aprobarea Procedurii privind scoaterea definitivă sau temporară din circuitul agricol a terenurilor situate în extravilanul localităților, precum și pentru aprobarea Procedurii privind restituirea tarifului achitat la Fondul de ameliorare a fondului funciar</w:t>
      </w:r>
    </w:p>
    <w:p w14:paraId="35928750" w14:textId="28E80968" w:rsidR="009A412D" w:rsidRPr="000B7404" w:rsidRDefault="009A412D" w:rsidP="009A412D">
      <w:pPr>
        <w:ind w:right="198"/>
        <w:jc w:val="both"/>
        <w:rPr>
          <w:rFonts w:cs="Arial"/>
          <w:b/>
          <w:bCs/>
          <w:smallCaps/>
          <w:color w:val="0000FF"/>
          <w:szCs w:val="18"/>
          <w:u w:val="single"/>
        </w:rPr>
      </w:pPr>
      <w:r w:rsidRPr="000B7404">
        <w:rPr>
          <w:rFonts w:cs="Arial"/>
          <w:b/>
          <w:bCs/>
          <w:smallCaps/>
          <w:color w:val="0000FF"/>
          <w:szCs w:val="18"/>
          <w:u w:val="single"/>
        </w:rPr>
        <w:t xml:space="preserve">M. Of. nr. </w:t>
      </w:r>
      <w:r w:rsidR="00D55E05">
        <w:rPr>
          <w:rFonts w:cs="Arial"/>
          <w:b/>
          <w:bCs/>
          <w:smallCaps/>
          <w:color w:val="0000FF"/>
          <w:szCs w:val="18"/>
          <w:u w:val="single"/>
        </w:rPr>
        <w:t>981</w:t>
      </w:r>
      <w:r>
        <w:rPr>
          <w:rFonts w:cs="Arial"/>
          <w:b/>
          <w:bCs/>
          <w:smallCaps/>
          <w:color w:val="0000FF"/>
          <w:szCs w:val="18"/>
          <w:u w:val="single"/>
        </w:rPr>
        <w:t>/</w:t>
      </w:r>
      <w:r w:rsidR="00D55E05">
        <w:rPr>
          <w:rFonts w:cs="Arial"/>
          <w:b/>
          <w:bCs/>
          <w:smallCaps/>
          <w:color w:val="0000FF"/>
          <w:szCs w:val="18"/>
          <w:u w:val="single"/>
        </w:rPr>
        <w:t>10</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515DD636" w14:textId="7740A7DE" w:rsidR="009A412D" w:rsidRPr="003E5128" w:rsidRDefault="00D55E05" w:rsidP="009A412D">
      <w:pPr>
        <w:pStyle w:val="ListParagraph"/>
        <w:numPr>
          <w:ilvl w:val="0"/>
          <w:numId w:val="2"/>
        </w:numPr>
        <w:ind w:left="0" w:right="198"/>
        <w:jc w:val="both"/>
        <w:rPr>
          <w:rFonts w:ascii="Verdana" w:hAnsi="Verdana"/>
          <w:sz w:val="18"/>
          <w:szCs w:val="18"/>
          <w:lang w:val="ro-RO"/>
        </w:rPr>
      </w:pPr>
      <w:bookmarkStart w:id="75" w:name="_Hlk116306930"/>
      <w:r>
        <w:rPr>
          <w:rFonts w:ascii="Verdana" w:hAnsi="Verdana"/>
          <w:b/>
          <w:sz w:val="18"/>
          <w:szCs w:val="18"/>
          <w:lang w:val="ro-RO"/>
        </w:rPr>
        <w:t>5732</w:t>
      </w:r>
      <w:r w:rsidR="009A412D" w:rsidRPr="003E5128">
        <w:rPr>
          <w:rFonts w:ascii="Verdana" w:hAnsi="Verdana"/>
          <w:b/>
          <w:sz w:val="18"/>
          <w:szCs w:val="18"/>
          <w:lang w:val="ro-RO"/>
        </w:rPr>
        <w:t xml:space="preserve"> </w:t>
      </w:r>
      <w:r w:rsidR="009A412D" w:rsidRPr="003E5128">
        <w:rPr>
          <w:lang w:val="ro-RO"/>
        </w:rPr>
        <w:t xml:space="preserve">– </w:t>
      </w:r>
      <w:r w:rsidRPr="00D55E05">
        <w:rPr>
          <w:rFonts w:ascii="Verdana" w:hAnsi="Verdana" w:cs="Arial"/>
          <w:b/>
          <w:color w:val="153E7E"/>
          <w:sz w:val="18"/>
          <w:szCs w:val="18"/>
          <w:lang w:val="ro-RO"/>
        </w:rPr>
        <w:t>Ministerul Educației</w:t>
      </w:r>
      <w:r w:rsidR="009A412D" w:rsidRPr="003E5128">
        <w:rPr>
          <w:rFonts w:ascii="Verdana" w:hAnsi="Verdana" w:cs="Arial"/>
          <w:b/>
          <w:color w:val="153E7E"/>
          <w:sz w:val="18"/>
          <w:szCs w:val="18"/>
          <w:lang w:val="ro-RO"/>
        </w:rPr>
        <w:t xml:space="preserve"> </w:t>
      </w:r>
      <w:r w:rsidR="009A412D" w:rsidRPr="003E5128">
        <w:rPr>
          <w:rFonts w:ascii="Verdana" w:hAnsi="Verdana"/>
          <w:sz w:val="18"/>
          <w:szCs w:val="18"/>
          <w:lang w:val="ro-RO"/>
        </w:rPr>
        <w:t xml:space="preserve">- </w:t>
      </w:r>
      <w:r w:rsidRPr="00D55E05">
        <w:rPr>
          <w:rFonts w:ascii="Verdana" w:hAnsi="Verdana"/>
          <w:sz w:val="18"/>
          <w:szCs w:val="18"/>
          <w:lang w:val="ro-RO"/>
        </w:rPr>
        <w:t>Ordin privind aprobarea Metodologiei de organizare și funcționare a învățământului dual</w:t>
      </w:r>
    </w:p>
    <w:bookmarkEnd w:id="75"/>
    <w:p w14:paraId="54CA1569" w14:textId="58B7D251" w:rsidR="00E96849" w:rsidRPr="000B7404" w:rsidRDefault="00E96849" w:rsidP="00E96849">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983/10</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75E244CB" w14:textId="29DAA619" w:rsidR="000B28D6" w:rsidRDefault="00E96849" w:rsidP="00E96849">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3385</w:t>
      </w:r>
      <w:r w:rsidRPr="003E5128">
        <w:rPr>
          <w:rFonts w:ascii="Verdana" w:hAnsi="Verdana"/>
          <w:b/>
          <w:sz w:val="18"/>
          <w:szCs w:val="18"/>
          <w:lang w:val="ro-RO"/>
        </w:rPr>
        <w:t xml:space="preserve"> </w:t>
      </w:r>
      <w:r w:rsidRPr="003E5128">
        <w:rPr>
          <w:lang w:val="ro-RO"/>
        </w:rPr>
        <w:t xml:space="preserve">– </w:t>
      </w:r>
      <w:r w:rsidRPr="00E96849">
        <w:rPr>
          <w:rFonts w:ascii="Verdana" w:hAnsi="Verdana" w:cs="Arial"/>
          <w:b/>
          <w:color w:val="153E7E"/>
          <w:sz w:val="18"/>
          <w:szCs w:val="18"/>
          <w:lang w:val="ro-RO"/>
        </w:rPr>
        <w:t>Ministerul Finanțelor</w:t>
      </w:r>
      <w:r w:rsidRPr="003E5128">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E96849">
        <w:rPr>
          <w:rFonts w:ascii="Verdana" w:hAnsi="Verdana"/>
          <w:sz w:val="18"/>
          <w:szCs w:val="18"/>
          <w:lang w:val="ro-RO"/>
        </w:rPr>
        <w:t xml:space="preserve">Ordin privind modificarea anexei nr. 1 la Ordinul ministrului finanțelor publice nr. 1.801/2020 pentru aprobarea componenței, a modelelor și a normelor metodologice de elaborare a rapoartelor privind situațiile financiare, a rapoartelor privind notele la situațiile financiare și alte rapoarte/anexe trimestriale și anuale generate din sistemul național de raportare </w:t>
      </w:r>
      <w:r w:rsidR="00211AAD">
        <w:rPr>
          <w:rFonts w:ascii="Verdana" w:hAnsi="Verdana"/>
          <w:sz w:val="18"/>
          <w:szCs w:val="18"/>
          <w:lang w:val="ro-RO"/>
        </w:rPr>
        <w:t>–</w:t>
      </w:r>
      <w:r w:rsidRPr="00E96849">
        <w:rPr>
          <w:rFonts w:ascii="Verdana" w:hAnsi="Verdana"/>
          <w:sz w:val="18"/>
          <w:szCs w:val="18"/>
          <w:lang w:val="ro-RO"/>
        </w:rPr>
        <w:t xml:space="preserve"> Forexebug</w:t>
      </w:r>
    </w:p>
    <w:p w14:paraId="1BF7F63B" w14:textId="5A3A7AE0" w:rsidR="00211AAD" w:rsidRPr="000B7404" w:rsidRDefault="00211AAD" w:rsidP="00211AAD">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984/11</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5AF42C45" w14:textId="5F8A0B11" w:rsidR="00211AAD" w:rsidRDefault="00211AAD" w:rsidP="00211AAD">
      <w:pPr>
        <w:pStyle w:val="ListParagraph"/>
        <w:numPr>
          <w:ilvl w:val="0"/>
          <w:numId w:val="2"/>
        </w:numPr>
        <w:ind w:left="0" w:right="198"/>
        <w:jc w:val="both"/>
        <w:rPr>
          <w:rFonts w:ascii="Verdana" w:hAnsi="Verdana"/>
          <w:sz w:val="18"/>
          <w:szCs w:val="18"/>
          <w:lang w:val="ro-RO"/>
        </w:rPr>
      </w:pPr>
      <w:bookmarkStart w:id="76" w:name="_Hlk116385879"/>
      <w:r>
        <w:rPr>
          <w:rFonts w:ascii="Verdana" w:hAnsi="Verdana"/>
          <w:b/>
          <w:sz w:val="18"/>
          <w:szCs w:val="18"/>
          <w:lang w:val="ro-RO"/>
        </w:rPr>
        <w:t>640</w:t>
      </w:r>
      <w:r w:rsidRPr="003E5128">
        <w:rPr>
          <w:rFonts w:ascii="Verdana" w:hAnsi="Verdana"/>
          <w:b/>
          <w:sz w:val="18"/>
          <w:szCs w:val="18"/>
          <w:lang w:val="ro-RO"/>
        </w:rPr>
        <w:t xml:space="preserve"> </w:t>
      </w:r>
      <w:r w:rsidRPr="003E5128">
        <w:rPr>
          <w:lang w:val="ro-RO"/>
        </w:rPr>
        <w:t xml:space="preserve">– </w:t>
      </w:r>
      <w:r w:rsidRPr="00211AAD">
        <w:rPr>
          <w:rFonts w:ascii="Verdana" w:hAnsi="Verdana" w:cs="Arial"/>
          <w:b/>
          <w:color w:val="153E7E"/>
          <w:sz w:val="18"/>
          <w:szCs w:val="18"/>
          <w:lang w:val="ro-RO"/>
        </w:rPr>
        <w:t xml:space="preserve">Autoritatea Națională </w:t>
      </w:r>
      <w:r>
        <w:rPr>
          <w:rFonts w:ascii="Verdana" w:hAnsi="Verdana" w:cs="Arial"/>
          <w:b/>
          <w:color w:val="153E7E"/>
          <w:sz w:val="18"/>
          <w:szCs w:val="18"/>
          <w:lang w:val="ro-RO"/>
        </w:rPr>
        <w:t>d</w:t>
      </w:r>
      <w:r w:rsidRPr="00211AAD">
        <w:rPr>
          <w:rFonts w:ascii="Verdana" w:hAnsi="Verdana" w:cs="Arial"/>
          <w:b/>
          <w:color w:val="153E7E"/>
          <w:sz w:val="18"/>
          <w:szCs w:val="18"/>
          <w:lang w:val="ro-RO"/>
        </w:rPr>
        <w:t xml:space="preserve">e Reglementare </w:t>
      </w:r>
      <w:r>
        <w:rPr>
          <w:rFonts w:ascii="Verdana" w:hAnsi="Verdana" w:cs="Arial"/>
          <w:b/>
          <w:color w:val="153E7E"/>
          <w:sz w:val="18"/>
          <w:szCs w:val="18"/>
          <w:lang w:val="ro-RO"/>
        </w:rPr>
        <w:t>p</w:t>
      </w:r>
      <w:r w:rsidRPr="00211AAD">
        <w:rPr>
          <w:rFonts w:ascii="Verdana" w:hAnsi="Verdana" w:cs="Arial"/>
          <w:b/>
          <w:color w:val="153E7E"/>
          <w:sz w:val="18"/>
          <w:szCs w:val="18"/>
          <w:lang w:val="ro-RO"/>
        </w:rPr>
        <w:t xml:space="preserve">entru Serviciile Comunitare </w:t>
      </w:r>
      <w:r>
        <w:rPr>
          <w:rFonts w:ascii="Verdana" w:hAnsi="Verdana" w:cs="Arial"/>
          <w:b/>
          <w:color w:val="153E7E"/>
          <w:sz w:val="18"/>
          <w:szCs w:val="18"/>
          <w:lang w:val="ro-RO"/>
        </w:rPr>
        <w:t>d</w:t>
      </w:r>
      <w:r w:rsidRPr="00211AAD">
        <w:rPr>
          <w:rFonts w:ascii="Verdana" w:hAnsi="Verdana" w:cs="Arial"/>
          <w:b/>
          <w:color w:val="153E7E"/>
          <w:sz w:val="18"/>
          <w:szCs w:val="18"/>
          <w:lang w:val="ro-RO"/>
        </w:rPr>
        <w:t>e Utilități Publice</w:t>
      </w:r>
      <w:r w:rsidRPr="003E5128">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E96849">
        <w:rPr>
          <w:rFonts w:ascii="Verdana" w:hAnsi="Verdana"/>
          <w:sz w:val="18"/>
          <w:szCs w:val="18"/>
          <w:lang w:val="ro-RO"/>
        </w:rPr>
        <w:t xml:space="preserve">Ordin </w:t>
      </w:r>
      <w:r w:rsidRPr="00211AAD">
        <w:rPr>
          <w:rFonts w:ascii="Verdana" w:hAnsi="Verdana"/>
          <w:sz w:val="18"/>
          <w:szCs w:val="18"/>
          <w:lang w:val="ro-RO"/>
        </w:rPr>
        <w:t>privind aprobarea Normelor metodologice de stabilire, ajustare sau modificare a tarifelor pentru activitățile de</w:t>
      </w:r>
      <w:bookmarkEnd w:id="76"/>
      <w:r w:rsidRPr="00211AAD">
        <w:rPr>
          <w:rFonts w:ascii="Verdana" w:hAnsi="Verdana"/>
          <w:sz w:val="18"/>
          <w:szCs w:val="18"/>
          <w:lang w:val="ro-RO"/>
        </w:rPr>
        <w:t xml:space="preserve"> salubrizare, precum și de calculare a tarifelor/taxelor distincte pentru gestionarea deșeurilor și a taxelor de salubrizare</w:t>
      </w:r>
    </w:p>
    <w:p w14:paraId="4DD76191" w14:textId="3212B9E2" w:rsidR="00211AAD" w:rsidRDefault="00211AAD" w:rsidP="00211AAD">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119</w:t>
      </w:r>
      <w:r w:rsidRPr="003E5128">
        <w:rPr>
          <w:rFonts w:ascii="Verdana" w:hAnsi="Verdana"/>
          <w:b/>
          <w:sz w:val="18"/>
          <w:szCs w:val="18"/>
          <w:lang w:val="ro-RO"/>
        </w:rPr>
        <w:t xml:space="preserve"> </w:t>
      </w:r>
      <w:r w:rsidRPr="003E5128">
        <w:rPr>
          <w:lang w:val="ro-RO"/>
        </w:rPr>
        <w:t xml:space="preserve">– </w:t>
      </w:r>
      <w:r w:rsidRPr="00211AAD">
        <w:rPr>
          <w:rFonts w:ascii="Verdana" w:hAnsi="Verdana" w:cs="Arial"/>
          <w:b/>
          <w:color w:val="153E7E"/>
          <w:sz w:val="18"/>
          <w:szCs w:val="18"/>
          <w:lang w:val="ro-RO"/>
        </w:rPr>
        <w:t xml:space="preserve">Autoritatea Națională </w:t>
      </w:r>
      <w:r>
        <w:rPr>
          <w:rFonts w:ascii="Verdana" w:hAnsi="Verdana" w:cs="Arial"/>
          <w:b/>
          <w:color w:val="153E7E"/>
          <w:sz w:val="18"/>
          <w:szCs w:val="18"/>
          <w:lang w:val="ro-RO"/>
        </w:rPr>
        <w:t>d</w:t>
      </w:r>
      <w:r w:rsidRPr="00211AAD">
        <w:rPr>
          <w:rFonts w:ascii="Verdana" w:hAnsi="Verdana" w:cs="Arial"/>
          <w:b/>
          <w:color w:val="153E7E"/>
          <w:sz w:val="18"/>
          <w:szCs w:val="18"/>
          <w:lang w:val="ro-RO"/>
        </w:rPr>
        <w:t xml:space="preserve">e Reglementare </w:t>
      </w:r>
      <w:r>
        <w:rPr>
          <w:rFonts w:ascii="Verdana" w:hAnsi="Verdana" w:cs="Arial"/>
          <w:b/>
          <w:color w:val="153E7E"/>
          <w:sz w:val="18"/>
          <w:szCs w:val="18"/>
          <w:lang w:val="ro-RO"/>
        </w:rPr>
        <w:t>î</w:t>
      </w:r>
      <w:r w:rsidRPr="00211AAD">
        <w:rPr>
          <w:rFonts w:ascii="Verdana" w:hAnsi="Verdana" w:cs="Arial"/>
          <w:b/>
          <w:color w:val="153E7E"/>
          <w:sz w:val="18"/>
          <w:szCs w:val="18"/>
          <w:lang w:val="ro-RO"/>
        </w:rPr>
        <w:t>n Domeniul Energiei</w:t>
      </w:r>
      <w:r w:rsidRPr="003E5128">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E96849">
        <w:rPr>
          <w:rFonts w:ascii="Verdana" w:hAnsi="Verdana"/>
          <w:sz w:val="18"/>
          <w:szCs w:val="18"/>
          <w:lang w:val="ro-RO"/>
        </w:rPr>
        <w:t xml:space="preserve">Ordin </w:t>
      </w:r>
      <w:r w:rsidRPr="00211AAD">
        <w:rPr>
          <w:rFonts w:ascii="Verdana" w:hAnsi="Verdana"/>
          <w:sz w:val="18"/>
          <w:szCs w:val="18"/>
          <w:lang w:val="ro-RO"/>
        </w:rPr>
        <w:t>pentru aprobarea Regulamentului privind stocarea gazelor naturale în sistemul de distribuție a gazelor naturale</w:t>
      </w:r>
    </w:p>
    <w:p w14:paraId="0E90994B" w14:textId="3EE348F8" w:rsidR="007F5D3F" w:rsidRPr="000B7404" w:rsidRDefault="007F5D3F" w:rsidP="007F5D3F">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985/11</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1371E347" w14:textId="6EDD9F7C" w:rsidR="00211AAD" w:rsidRDefault="007F5D3F" w:rsidP="007F5D3F">
      <w:pPr>
        <w:pStyle w:val="ListParagraph"/>
        <w:numPr>
          <w:ilvl w:val="0"/>
          <w:numId w:val="2"/>
        </w:numPr>
        <w:ind w:left="0" w:right="198"/>
        <w:jc w:val="both"/>
        <w:rPr>
          <w:rFonts w:ascii="Verdana" w:hAnsi="Verdana"/>
          <w:sz w:val="18"/>
          <w:szCs w:val="18"/>
          <w:lang w:val="ro-RO"/>
        </w:rPr>
      </w:pPr>
      <w:r w:rsidRPr="007F5D3F">
        <w:rPr>
          <w:rFonts w:ascii="Verdana" w:hAnsi="Verdana"/>
          <w:b/>
          <w:sz w:val="18"/>
          <w:szCs w:val="18"/>
          <w:lang w:val="ro-RO"/>
        </w:rPr>
        <w:t xml:space="preserve">1198 </w:t>
      </w:r>
      <w:r w:rsidRPr="003E5128">
        <w:rPr>
          <w:lang w:val="ro-RO"/>
        </w:rPr>
        <w:t xml:space="preserve">– </w:t>
      </w:r>
      <w:r w:rsidRPr="007F5D3F">
        <w:rPr>
          <w:rFonts w:ascii="Verdana" w:hAnsi="Verdana" w:cs="Arial"/>
          <w:b/>
          <w:color w:val="153E7E"/>
          <w:sz w:val="18"/>
          <w:szCs w:val="18"/>
          <w:lang w:val="ro-RO"/>
        </w:rPr>
        <w:t>Guvernul României</w:t>
      </w:r>
      <w:r w:rsidRPr="003E5128">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7F5D3F">
        <w:rPr>
          <w:rFonts w:ascii="Verdana" w:hAnsi="Verdana"/>
          <w:sz w:val="18"/>
          <w:szCs w:val="18"/>
          <w:lang w:val="ro-RO"/>
        </w:rPr>
        <w:t>Hotărâre privind drepturile de transport, pe teritoriul național, ale personalului din instituțiile de apărare, ordine publică și securitate națională</w:t>
      </w:r>
    </w:p>
    <w:p w14:paraId="3799D63A" w14:textId="1E9F41B7" w:rsidR="007F5D3F" w:rsidRDefault="007F5D3F" w:rsidP="007F5D3F">
      <w:pPr>
        <w:pStyle w:val="ListParagraph"/>
        <w:numPr>
          <w:ilvl w:val="0"/>
          <w:numId w:val="2"/>
        </w:numPr>
        <w:ind w:left="0" w:right="198"/>
        <w:jc w:val="both"/>
        <w:rPr>
          <w:rFonts w:ascii="Verdana" w:hAnsi="Verdana"/>
          <w:sz w:val="18"/>
          <w:szCs w:val="18"/>
          <w:lang w:val="ro-RO"/>
        </w:rPr>
      </w:pPr>
      <w:r w:rsidRPr="007F5D3F">
        <w:rPr>
          <w:rFonts w:ascii="Verdana" w:hAnsi="Verdana"/>
          <w:b/>
          <w:sz w:val="18"/>
          <w:szCs w:val="18"/>
          <w:lang w:val="ro-RO"/>
        </w:rPr>
        <w:t xml:space="preserve">2765 </w:t>
      </w:r>
      <w:r w:rsidRPr="003E5128">
        <w:rPr>
          <w:lang w:val="ro-RO"/>
        </w:rPr>
        <w:t xml:space="preserve">– </w:t>
      </w:r>
      <w:r w:rsidRPr="007F5D3F">
        <w:rPr>
          <w:rFonts w:ascii="Verdana" w:hAnsi="Verdana" w:cs="Arial"/>
          <w:b/>
          <w:color w:val="153E7E"/>
          <w:sz w:val="18"/>
          <w:szCs w:val="18"/>
          <w:lang w:val="ro-RO"/>
        </w:rPr>
        <w:t>Ministerul Investițiilor și Proiectelor Europene</w:t>
      </w:r>
      <w:r w:rsidRPr="003E5128">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7F5D3F">
        <w:rPr>
          <w:rFonts w:ascii="Verdana" w:hAnsi="Verdana"/>
          <w:sz w:val="18"/>
          <w:szCs w:val="18"/>
          <w:lang w:val="ro-RO"/>
        </w:rPr>
        <w:t>Ordin privind aprobarea Schemei de ajutor de stat pentru sprijinirea autorităților publice locale care au în responsabilitate servicii publice de interes local în implementarea unor măsuri destinate promovării producției de energie din surse regenerabile în vederea comercializării</w:t>
      </w:r>
    </w:p>
    <w:p w14:paraId="60F3F0EE" w14:textId="08FFBB50" w:rsidR="007F5D3F" w:rsidRPr="000B7404" w:rsidRDefault="007F5D3F" w:rsidP="007F5D3F">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986/11</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473C4332" w14:textId="66AEA002" w:rsidR="007F5D3F" w:rsidRDefault="00A95127" w:rsidP="007F5D3F">
      <w:pPr>
        <w:pStyle w:val="ListParagraph"/>
        <w:numPr>
          <w:ilvl w:val="0"/>
          <w:numId w:val="2"/>
        </w:numPr>
        <w:ind w:left="0" w:right="198"/>
        <w:jc w:val="both"/>
        <w:rPr>
          <w:rFonts w:ascii="Verdana" w:hAnsi="Verdana"/>
          <w:sz w:val="18"/>
          <w:szCs w:val="18"/>
          <w:lang w:val="ro-RO"/>
        </w:rPr>
      </w:pPr>
      <w:r w:rsidRPr="00A95127">
        <w:rPr>
          <w:rFonts w:ascii="Verdana" w:hAnsi="Verdana"/>
          <w:b/>
          <w:sz w:val="18"/>
          <w:szCs w:val="18"/>
          <w:lang w:val="ro-RO"/>
        </w:rPr>
        <w:t xml:space="preserve">144 </w:t>
      </w:r>
      <w:r w:rsidR="007F5D3F" w:rsidRPr="003E5128">
        <w:rPr>
          <w:lang w:val="ro-RO"/>
        </w:rPr>
        <w:t xml:space="preserve">– </w:t>
      </w:r>
      <w:r w:rsidRPr="00A95127">
        <w:rPr>
          <w:rFonts w:ascii="Verdana" w:hAnsi="Verdana" w:cs="Arial"/>
          <w:b/>
          <w:color w:val="153E7E"/>
          <w:sz w:val="18"/>
          <w:szCs w:val="18"/>
          <w:lang w:val="ro-RO"/>
        </w:rPr>
        <w:t>Ministerul Afacerilor Interne</w:t>
      </w:r>
      <w:r w:rsidR="007F5D3F" w:rsidRPr="003E5128">
        <w:rPr>
          <w:rFonts w:ascii="Verdana" w:hAnsi="Verdana" w:cs="Arial"/>
          <w:b/>
          <w:color w:val="153E7E"/>
          <w:sz w:val="18"/>
          <w:szCs w:val="18"/>
          <w:lang w:val="ro-RO"/>
        </w:rPr>
        <w:t xml:space="preserve"> </w:t>
      </w:r>
      <w:r w:rsidR="007F5D3F" w:rsidRPr="003E5128">
        <w:rPr>
          <w:rFonts w:ascii="Verdana" w:hAnsi="Verdana"/>
          <w:sz w:val="18"/>
          <w:szCs w:val="18"/>
          <w:lang w:val="ro-RO"/>
        </w:rPr>
        <w:t xml:space="preserve">- </w:t>
      </w:r>
      <w:r w:rsidRPr="00A95127">
        <w:rPr>
          <w:rFonts w:ascii="Verdana" w:hAnsi="Verdana"/>
          <w:sz w:val="18"/>
          <w:szCs w:val="18"/>
          <w:lang w:val="ro-RO"/>
        </w:rPr>
        <w:t>Ordin pentru aprobarea Regulamentului de organizare și funcționare a Direcției secretariat general</w:t>
      </w:r>
    </w:p>
    <w:p w14:paraId="543D66EF" w14:textId="5C9F6B16" w:rsidR="00A95127" w:rsidRDefault="00A95127" w:rsidP="007F5D3F">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3384</w:t>
      </w:r>
      <w:r w:rsidRPr="00A95127">
        <w:rPr>
          <w:rFonts w:ascii="Verdana" w:hAnsi="Verdana"/>
          <w:b/>
          <w:sz w:val="18"/>
          <w:szCs w:val="18"/>
          <w:lang w:val="ro-RO"/>
        </w:rPr>
        <w:t xml:space="preserve"> </w:t>
      </w:r>
      <w:r w:rsidRPr="003E5128">
        <w:rPr>
          <w:lang w:val="ro-RO"/>
        </w:rPr>
        <w:t xml:space="preserve">– </w:t>
      </w:r>
      <w:r w:rsidRPr="00A95127">
        <w:rPr>
          <w:rFonts w:ascii="Verdana" w:hAnsi="Verdana" w:cs="Arial"/>
          <w:b/>
          <w:color w:val="153E7E"/>
          <w:sz w:val="18"/>
          <w:szCs w:val="18"/>
          <w:lang w:val="ro-RO"/>
        </w:rPr>
        <w:t xml:space="preserve">Ministerul Finanțelor </w:t>
      </w:r>
      <w:r w:rsidRPr="003E5128">
        <w:rPr>
          <w:rFonts w:ascii="Verdana" w:hAnsi="Verdana"/>
          <w:sz w:val="18"/>
          <w:szCs w:val="18"/>
          <w:lang w:val="ro-RO"/>
        </w:rPr>
        <w:t xml:space="preserve">- </w:t>
      </w:r>
      <w:r w:rsidRPr="00A95127">
        <w:rPr>
          <w:rFonts w:ascii="Verdana" w:hAnsi="Verdana"/>
          <w:sz w:val="18"/>
          <w:szCs w:val="18"/>
          <w:lang w:val="ro-RO"/>
        </w:rPr>
        <w:t>Ordin privind completarea anexei la Ordinul ministrului finanțelor publice nr. 1.998/2019 pentru aprobarea Normelor metodologice privind întocmirea și depunerea situațiilor financiare trimestriale și a unor raportări financiare lunare ale instituțiilor publice în anul 2019, precum și pentru modificarea și completarea altor norme metodologice în domeniul contabilității publice</w:t>
      </w:r>
    </w:p>
    <w:p w14:paraId="44DB9876" w14:textId="28E9FAA4" w:rsidR="001E013C" w:rsidRPr="000B7404" w:rsidRDefault="001E013C" w:rsidP="001E013C">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987/11</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6ADC1204" w14:textId="0A462B3D" w:rsidR="001E013C" w:rsidRDefault="001E013C" w:rsidP="001E013C">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127</w:t>
      </w:r>
      <w:r w:rsidRPr="00A95127">
        <w:rPr>
          <w:rFonts w:ascii="Verdana" w:hAnsi="Verdana"/>
          <w:b/>
          <w:sz w:val="18"/>
          <w:szCs w:val="18"/>
          <w:lang w:val="ro-RO"/>
        </w:rPr>
        <w:t xml:space="preserve"> </w:t>
      </w:r>
      <w:r w:rsidRPr="003E5128">
        <w:rPr>
          <w:lang w:val="ro-RO"/>
        </w:rPr>
        <w:t xml:space="preserve">– </w:t>
      </w:r>
      <w:r w:rsidRPr="001E013C">
        <w:rPr>
          <w:rFonts w:ascii="Verdana" w:hAnsi="Verdana" w:cs="Arial"/>
          <w:b/>
          <w:color w:val="153E7E"/>
          <w:sz w:val="18"/>
          <w:szCs w:val="18"/>
          <w:lang w:val="ro-RO"/>
        </w:rPr>
        <w:t>Senatul României</w:t>
      </w:r>
      <w:r w:rsidRPr="003E5128">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1E013C">
        <w:rPr>
          <w:rFonts w:ascii="Verdana" w:hAnsi="Verdana"/>
          <w:sz w:val="18"/>
          <w:szCs w:val="18"/>
          <w:lang w:val="ro-RO"/>
        </w:rPr>
        <w:t>Hotărâre pentru modificarea art. 8 din Hotărârea Senatului nr. 26/2022 privind investigarea cazurilor de abuzuri sexuale sau a oricăror abuzuri fizice împotriva minorilor din serviciile de tip rezidențial aflate în subordinea direcțiilor generale de asistență socială și protecție a copilului (DGASPC)</w:t>
      </w:r>
    </w:p>
    <w:p w14:paraId="3ED54C47" w14:textId="04B477EC" w:rsidR="001E013C" w:rsidRPr="000B7404" w:rsidRDefault="001E013C" w:rsidP="001E013C">
      <w:pPr>
        <w:ind w:right="198"/>
        <w:jc w:val="both"/>
        <w:rPr>
          <w:rFonts w:cs="Arial"/>
          <w:b/>
          <w:bCs/>
          <w:smallCaps/>
          <w:color w:val="0000FF"/>
          <w:szCs w:val="18"/>
          <w:u w:val="single"/>
        </w:rPr>
      </w:pPr>
      <w:r w:rsidRPr="000B7404">
        <w:rPr>
          <w:rFonts w:cs="Arial"/>
          <w:b/>
          <w:bCs/>
          <w:smallCaps/>
          <w:color w:val="0000FF"/>
          <w:szCs w:val="18"/>
          <w:u w:val="single"/>
        </w:rPr>
        <w:lastRenderedPageBreak/>
        <w:t xml:space="preserve">M. Of. nr. </w:t>
      </w:r>
      <w:r>
        <w:rPr>
          <w:rFonts w:cs="Arial"/>
          <w:b/>
          <w:bCs/>
          <w:smallCaps/>
          <w:color w:val="0000FF"/>
          <w:szCs w:val="18"/>
          <w:u w:val="single"/>
        </w:rPr>
        <w:t>988/12</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40F57DAE" w14:textId="3FA79926" w:rsidR="001E013C" w:rsidRDefault="001E013C" w:rsidP="001E013C">
      <w:pPr>
        <w:pStyle w:val="ListParagraph"/>
        <w:numPr>
          <w:ilvl w:val="0"/>
          <w:numId w:val="2"/>
        </w:numPr>
        <w:ind w:left="0" w:right="198"/>
        <w:jc w:val="both"/>
        <w:rPr>
          <w:rFonts w:ascii="Verdana" w:hAnsi="Verdana"/>
          <w:sz w:val="18"/>
          <w:szCs w:val="18"/>
          <w:lang w:val="ro-RO"/>
        </w:rPr>
      </w:pPr>
      <w:r w:rsidRPr="001E013C">
        <w:rPr>
          <w:rFonts w:ascii="Verdana" w:hAnsi="Verdana"/>
          <w:b/>
          <w:sz w:val="18"/>
          <w:szCs w:val="18"/>
          <w:lang w:val="ro-RO"/>
        </w:rPr>
        <w:t xml:space="preserve">1586 </w:t>
      </w:r>
      <w:r>
        <w:rPr>
          <w:rFonts w:ascii="Verdana" w:hAnsi="Verdana"/>
          <w:b/>
          <w:sz w:val="18"/>
          <w:szCs w:val="18"/>
          <w:lang w:val="ro-RO"/>
        </w:rPr>
        <w:t xml:space="preserve">/ </w:t>
      </w:r>
      <w:r w:rsidRPr="001E013C">
        <w:rPr>
          <w:rFonts w:ascii="Verdana" w:hAnsi="Verdana"/>
          <w:b/>
          <w:sz w:val="18"/>
          <w:szCs w:val="18"/>
          <w:lang w:val="ro-RO"/>
        </w:rPr>
        <w:t xml:space="preserve">2518 </w:t>
      </w:r>
      <w:r w:rsidRPr="003E5128">
        <w:rPr>
          <w:lang w:val="ro-RO"/>
        </w:rPr>
        <w:t xml:space="preserve">– </w:t>
      </w:r>
      <w:r w:rsidRPr="001E013C">
        <w:rPr>
          <w:rFonts w:ascii="Verdana" w:hAnsi="Verdana" w:cs="Arial"/>
          <w:b/>
          <w:color w:val="153E7E"/>
          <w:sz w:val="18"/>
          <w:szCs w:val="18"/>
          <w:lang w:val="ro-RO"/>
        </w:rPr>
        <w:t>Ministerul Transporturilor și Infrastructurii</w:t>
      </w:r>
      <w:r>
        <w:rPr>
          <w:rFonts w:ascii="Verdana" w:hAnsi="Verdana" w:cs="Arial"/>
          <w:b/>
          <w:color w:val="153E7E"/>
          <w:sz w:val="18"/>
          <w:szCs w:val="18"/>
          <w:lang w:val="ro-RO"/>
        </w:rPr>
        <w:t xml:space="preserve"> /</w:t>
      </w:r>
      <w:r w:rsidRPr="003E5128">
        <w:rPr>
          <w:rFonts w:ascii="Verdana" w:hAnsi="Verdana" w:cs="Arial"/>
          <w:b/>
          <w:color w:val="153E7E"/>
          <w:sz w:val="18"/>
          <w:szCs w:val="18"/>
          <w:lang w:val="ro-RO"/>
        </w:rPr>
        <w:t xml:space="preserve"> </w:t>
      </w:r>
      <w:r w:rsidRPr="001E013C">
        <w:rPr>
          <w:rFonts w:ascii="Verdana" w:hAnsi="Verdana" w:cs="Arial"/>
          <w:b/>
          <w:color w:val="153E7E"/>
          <w:sz w:val="18"/>
          <w:szCs w:val="18"/>
          <w:lang w:val="ro-RO"/>
        </w:rPr>
        <w:t>Ministerul Dezvoltării, Lucrărilor Publice și Administrației</w:t>
      </w:r>
      <w:r w:rsidR="00D43104">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1E013C">
        <w:rPr>
          <w:rFonts w:ascii="Verdana" w:hAnsi="Verdana"/>
          <w:sz w:val="18"/>
          <w:szCs w:val="18"/>
          <w:lang w:val="ro-RO"/>
        </w:rPr>
        <w:t>Ordin pentru aprobarea reglementării tehnice „Metodologie de evaluare a aptitudinii de exploatare a podurilor rutiere corespunzătoare cerințelor clasei E de încărcare - conform Eurocoduri“</w:t>
      </w:r>
    </w:p>
    <w:p w14:paraId="49A78EAD" w14:textId="5DB8BB06" w:rsidR="00D43104" w:rsidRPr="000B7404" w:rsidRDefault="00D43104" w:rsidP="00D43104">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989/12</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2C03974E" w14:textId="498AA45A" w:rsidR="001E013C" w:rsidRDefault="00D43104" w:rsidP="00D43104">
      <w:pPr>
        <w:pStyle w:val="ListParagraph"/>
        <w:numPr>
          <w:ilvl w:val="0"/>
          <w:numId w:val="2"/>
        </w:numPr>
        <w:ind w:left="0" w:right="198"/>
        <w:jc w:val="both"/>
        <w:rPr>
          <w:rFonts w:ascii="Verdana" w:hAnsi="Verdana"/>
          <w:sz w:val="18"/>
          <w:szCs w:val="18"/>
          <w:lang w:val="ro-RO"/>
        </w:rPr>
      </w:pPr>
      <w:bookmarkStart w:id="77" w:name="_Hlk116546897"/>
      <w:r>
        <w:rPr>
          <w:rFonts w:ascii="Verdana" w:hAnsi="Verdana"/>
          <w:b/>
          <w:sz w:val="18"/>
          <w:szCs w:val="18"/>
          <w:lang w:val="ro-RO"/>
        </w:rPr>
        <w:t>2534</w:t>
      </w:r>
      <w:r w:rsidRPr="001E013C">
        <w:rPr>
          <w:rFonts w:ascii="Verdana" w:hAnsi="Verdana"/>
          <w:b/>
          <w:sz w:val="18"/>
          <w:szCs w:val="18"/>
          <w:lang w:val="ro-RO"/>
        </w:rPr>
        <w:t xml:space="preserve"> </w:t>
      </w:r>
      <w:r w:rsidRPr="003E5128">
        <w:rPr>
          <w:lang w:val="ro-RO"/>
        </w:rPr>
        <w:t xml:space="preserve">– </w:t>
      </w:r>
      <w:r w:rsidRPr="00D43104">
        <w:rPr>
          <w:rFonts w:ascii="Verdana" w:hAnsi="Verdana" w:cs="Arial"/>
          <w:b/>
          <w:color w:val="153E7E"/>
          <w:sz w:val="18"/>
          <w:szCs w:val="18"/>
          <w:lang w:val="ro-RO"/>
        </w:rPr>
        <w:t>Ministerul Mediului, Apelor și Pădurilor</w:t>
      </w:r>
      <w:r>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D43104">
        <w:rPr>
          <w:rFonts w:ascii="Verdana" w:hAnsi="Verdana"/>
          <w:sz w:val="18"/>
          <w:szCs w:val="18"/>
          <w:lang w:val="ro-RO"/>
        </w:rPr>
        <w:t>Ordin pentru aprobarea Normelor tehnice privind îngr</w:t>
      </w:r>
      <w:bookmarkEnd w:id="77"/>
      <w:r w:rsidRPr="00D43104">
        <w:rPr>
          <w:rFonts w:ascii="Verdana" w:hAnsi="Verdana"/>
          <w:sz w:val="18"/>
          <w:szCs w:val="18"/>
          <w:lang w:val="ro-RO"/>
        </w:rPr>
        <w:t>ijirea și conducerea arboretelor și a Ghidului de bune practici privind îngrijirea și conducerea arboretelor</w:t>
      </w:r>
    </w:p>
    <w:p w14:paraId="66CFE92F" w14:textId="1313D3B4" w:rsidR="00D43104" w:rsidRDefault="00D43104" w:rsidP="00D43104">
      <w:pPr>
        <w:pStyle w:val="ListParagraph"/>
        <w:numPr>
          <w:ilvl w:val="0"/>
          <w:numId w:val="2"/>
        </w:numPr>
        <w:ind w:left="0" w:right="198"/>
        <w:jc w:val="both"/>
        <w:rPr>
          <w:rFonts w:ascii="Verdana" w:hAnsi="Verdana"/>
          <w:sz w:val="18"/>
          <w:szCs w:val="18"/>
          <w:lang w:val="ro-RO"/>
        </w:rPr>
      </w:pPr>
      <w:r w:rsidRPr="00D43104">
        <w:rPr>
          <w:rFonts w:ascii="Verdana" w:hAnsi="Verdana"/>
          <w:b/>
          <w:sz w:val="18"/>
          <w:szCs w:val="18"/>
          <w:lang w:val="ro-RO"/>
        </w:rPr>
        <w:t xml:space="preserve">2905 </w:t>
      </w:r>
      <w:r>
        <w:rPr>
          <w:rFonts w:ascii="Verdana" w:hAnsi="Verdana"/>
          <w:b/>
          <w:sz w:val="18"/>
          <w:szCs w:val="18"/>
          <w:lang w:val="ro-RO"/>
        </w:rPr>
        <w:t xml:space="preserve">/ </w:t>
      </w:r>
      <w:r w:rsidRPr="00D43104">
        <w:rPr>
          <w:rFonts w:ascii="Verdana" w:hAnsi="Verdana"/>
          <w:b/>
          <w:sz w:val="18"/>
          <w:szCs w:val="18"/>
          <w:lang w:val="ro-RO"/>
        </w:rPr>
        <w:t xml:space="preserve">6074 </w:t>
      </w:r>
      <w:r w:rsidRPr="003E5128">
        <w:rPr>
          <w:lang w:val="ro-RO"/>
        </w:rPr>
        <w:t xml:space="preserve">– </w:t>
      </w:r>
      <w:r w:rsidRPr="00D43104">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 </w:t>
      </w:r>
      <w:r w:rsidRPr="00D43104">
        <w:rPr>
          <w:rFonts w:ascii="Verdana" w:hAnsi="Verdana" w:cs="Arial"/>
          <w:b/>
          <w:color w:val="153E7E"/>
          <w:sz w:val="18"/>
          <w:szCs w:val="18"/>
          <w:lang w:val="ro-RO"/>
        </w:rPr>
        <w:t xml:space="preserve">Ministerul Educației </w:t>
      </w:r>
      <w:r w:rsidRPr="003E5128">
        <w:rPr>
          <w:rFonts w:ascii="Verdana" w:hAnsi="Verdana"/>
          <w:sz w:val="18"/>
          <w:szCs w:val="18"/>
          <w:lang w:val="ro-RO"/>
        </w:rPr>
        <w:t xml:space="preserve">- </w:t>
      </w:r>
      <w:r w:rsidRPr="00D43104">
        <w:rPr>
          <w:rFonts w:ascii="Verdana" w:hAnsi="Verdana"/>
          <w:sz w:val="18"/>
          <w:szCs w:val="18"/>
          <w:lang w:val="ro-RO"/>
        </w:rPr>
        <w:t>Ordin privind aprobarea Metodologiei pentru desfășurarea concursului de admitere în rezidențiat pe loc și pe post în medicină, medicină dentară și farmacie, sesiunea 20 noiembrie 2022</w:t>
      </w:r>
    </w:p>
    <w:p w14:paraId="6CED1980" w14:textId="007679D7" w:rsidR="00D43104" w:rsidRPr="000B7404" w:rsidRDefault="00D43104" w:rsidP="00D43104">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990/12</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7AAD61A6" w14:textId="01DAB396" w:rsidR="00D43104" w:rsidRDefault="00D43104" w:rsidP="00D4310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1235</w:t>
      </w:r>
      <w:r w:rsidRPr="001E013C">
        <w:rPr>
          <w:rFonts w:ascii="Verdana" w:hAnsi="Verdana"/>
          <w:b/>
          <w:sz w:val="18"/>
          <w:szCs w:val="18"/>
          <w:lang w:val="ro-RO"/>
        </w:rPr>
        <w:t xml:space="preserve"> </w:t>
      </w:r>
      <w:r w:rsidRPr="003E5128">
        <w:rPr>
          <w:lang w:val="ro-RO"/>
        </w:rPr>
        <w:t xml:space="preserve">– </w:t>
      </w:r>
      <w:r w:rsidRPr="00D43104">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D43104">
        <w:rPr>
          <w:rFonts w:ascii="Verdana" w:hAnsi="Verdana"/>
          <w:sz w:val="18"/>
          <w:szCs w:val="18"/>
          <w:lang w:val="ro-RO"/>
        </w:rPr>
        <w:t>Hotărâre privind aprobarea distribuției bugetului aferent reformelor și investițiilor finanțate prin Planul național de redresare și reziliență al României pentru fiecare coordonator de reformă și/sau investiții</w:t>
      </w:r>
    </w:p>
    <w:p w14:paraId="4868F6F6" w14:textId="0FB91455" w:rsidR="00D43104" w:rsidRPr="000B7404" w:rsidRDefault="00D43104" w:rsidP="00D43104">
      <w:pPr>
        <w:ind w:right="198"/>
        <w:jc w:val="both"/>
        <w:rPr>
          <w:rFonts w:cs="Arial"/>
          <w:b/>
          <w:bCs/>
          <w:smallCaps/>
          <w:color w:val="0000FF"/>
          <w:szCs w:val="18"/>
          <w:u w:val="single"/>
        </w:rPr>
      </w:pPr>
      <w:r w:rsidRPr="000B7404">
        <w:rPr>
          <w:rFonts w:cs="Arial"/>
          <w:b/>
          <w:bCs/>
          <w:smallCaps/>
          <w:color w:val="0000FF"/>
          <w:szCs w:val="18"/>
          <w:u w:val="single"/>
        </w:rPr>
        <w:t xml:space="preserve">M. Of. nr. </w:t>
      </w:r>
      <w:r w:rsidR="00962A33">
        <w:rPr>
          <w:rFonts w:cs="Arial"/>
          <w:b/>
          <w:bCs/>
          <w:smallCaps/>
          <w:color w:val="0000FF"/>
          <w:szCs w:val="18"/>
          <w:u w:val="single"/>
        </w:rPr>
        <w:t>992</w:t>
      </w:r>
      <w:r>
        <w:rPr>
          <w:rFonts w:cs="Arial"/>
          <w:b/>
          <w:bCs/>
          <w:smallCaps/>
          <w:color w:val="0000FF"/>
          <w:szCs w:val="18"/>
          <w:u w:val="single"/>
        </w:rPr>
        <w:t>/</w:t>
      </w:r>
      <w:r w:rsidR="00962A33">
        <w:rPr>
          <w:rFonts w:cs="Arial"/>
          <w:b/>
          <w:bCs/>
          <w:smallCaps/>
          <w:color w:val="0000FF"/>
          <w:szCs w:val="18"/>
          <w:u w:val="single"/>
        </w:rPr>
        <w:t>13</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3E28283B" w14:textId="10258FEA" w:rsidR="00D43104" w:rsidRDefault="00962A33" w:rsidP="00D43104">
      <w:pPr>
        <w:pStyle w:val="ListParagraph"/>
        <w:numPr>
          <w:ilvl w:val="0"/>
          <w:numId w:val="2"/>
        </w:numPr>
        <w:ind w:left="0" w:right="198"/>
        <w:jc w:val="both"/>
        <w:rPr>
          <w:rFonts w:ascii="Verdana" w:hAnsi="Verdana"/>
          <w:sz w:val="18"/>
          <w:szCs w:val="18"/>
          <w:lang w:val="ro-RO"/>
        </w:rPr>
      </w:pPr>
      <w:bookmarkStart w:id="78" w:name="_Hlk116547573"/>
      <w:r>
        <w:rPr>
          <w:rFonts w:ascii="Verdana" w:hAnsi="Verdana"/>
          <w:b/>
          <w:sz w:val="18"/>
          <w:szCs w:val="18"/>
          <w:lang w:val="ro-RO"/>
        </w:rPr>
        <w:t>138</w:t>
      </w:r>
      <w:r w:rsidR="00D43104" w:rsidRPr="001E013C">
        <w:rPr>
          <w:rFonts w:ascii="Verdana" w:hAnsi="Verdana"/>
          <w:b/>
          <w:sz w:val="18"/>
          <w:szCs w:val="18"/>
          <w:lang w:val="ro-RO"/>
        </w:rPr>
        <w:t xml:space="preserve"> </w:t>
      </w:r>
      <w:r w:rsidR="00D43104" w:rsidRPr="003E5128">
        <w:rPr>
          <w:lang w:val="ro-RO"/>
        </w:rPr>
        <w:t xml:space="preserve">– </w:t>
      </w:r>
      <w:r w:rsidR="00D43104" w:rsidRPr="00D43104">
        <w:rPr>
          <w:rFonts w:ascii="Verdana" w:hAnsi="Verdana" w:cs="Arial"/>
          <w:b/>
          <w:color w:val="153E7E"/>
          <w:sz w:val="18"/>
          <w:szCs w:val="18"/>
          <w:lang w:val="ro-RO"/>
        </w:rPr>
        <w:t>Guvernul României</w:t>
      </w:r>
      <w:r w:rsidR="00D43104">
        <w:rPr>
          <w:rFonts w:ascii="Verdana" w:hAnsi="Verdana" w:cs="Arial"/>
          <w:b/>
          <w:color w:val="153E7E"/>
          <w:sz w:val="18"/>
          <w:szCs w:val="18"/>
          <w:lang w:val="ro-RO"/>
        </w:rPr>
        <w:t xml:space="preserve"> </w:t>
      </w:r>
      <w:r w:rsidR="00D43104" w:rsidRPr="003E5128">
        <w:rPr>
          <w:rFonts w:ascii="Verdana" w:hAnsi="Verdana"/>
          <w:sz w:val="18"/>
          <w:szCs w:val="18"/>
          <w:lang w:val="ro-RO"/>
        </w:rPr>
        <w:t xml:space="preserve">- </w:t>
      </w:r>
      <w:r w:rsidRPr="00962A33">
        <w:rPr>
          <w:rFonts w:ascii="Verdana" w:hAnsi="Verdana"/>
          <w:sz w:val="18"/>
          <w:szCs w:val="18"/>
          <w:lang w:val="ro-RO"/>
        </w:rPr>
        <w:t>Ordonanță de urgență privind instituirea unei scheme de ajutor de stat acordat întreprinderilor din sectoarele considerate a fi expuse unui risc real de relocare a emisiilor de dioxid de carbo</w:t>
      </w:r>
      <w:bookmarkEnd w:id="78"/>
      <w:r w:rsidRPr="00962A33">
        <w:rPr>
          <w:rFonts w:ascii="Verdana" w:hAnsi="Verdana"/>
          <w:sz w:val="18"/>
          <w:szCs w:val="18"/>
          <w:lang w:val="ro-RO"/>
        </w:rPr>
        <w:t>n din cauza costurilor indirecte semnificative pe care le suportă efectiv ca urmare a transferării costurilor emisiilor de gaze cu efect de seră în prețul energiei electrice, precum și pentru modificarea și completarea unor acte normative în domeniul energiei</w:t>
      </w:r>
    </w:p>
    <w:p w14:paraId="0C0EC161" w14:textId="502380B9" w:rsidR="00962A33" w:rsidRDefault="00962A33" w:rsidP="00D4310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138</w:t>
      </w:r>
      <w:r w:rsidRPr="001E013C">
        <w:rPr>
          <w:rFonts w:ascii="Verdana" w:hAnsi="Verdana"/>
          <w:b/>
          <w:sz w:val="18"/>
          <w:szCs w:val="18"/>
          <w:lang w:val="ro-RO"/>
        </w:rPr>
        <w:t xml:space="preserve"> </w:t>
      </w:r>
      <w:r w:rsidRPr="003E5128">
        <w:rPr>
          <w:lang w:val="ro-RO"/>
        </w:rPr>
        <w:t xml:space="preserve">– </w:t>
      </w:r>
      <w:r w:rsidRPr="00962A33">
        <w:rPr>
          <w:rFonts w:ascii="Verdana" w:hAnsi="Verdana" w:cs="Arial"/>
          <w:b/>
          <w:color w:val="153E7E"/>
          <w:sz w:val="18"/>
          <w:szCs w:val="18"/>
          <w:lang w:val="ro-RO"/>
        </w:rPr>
        <w:t>Ministerul Afacerilor Interne</w:t>
      </w:r>
      <w:r>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962A33">
        <w:rPr>
          <w:rFonts w:ascii="Verdana" w:hAnsi="Verdana"/>
          <w:sz w:val="18"/>
          <w:szCs w:val="18"/>
          <w:lang w:val="ro-RO"/>
        </w:rPr>
        <w:t>Ordin pentru aprobarea Regulamentului de organizare și funcționare a Direcției fonduri externe nerambursabile</w:t>
      </w:r>
    </w:p>
    <w:p w14:paraId="4D086A06" w14:textId="4A0B6644" w:rsidR="00962A33" w:rsidRPr="000B7404" w:rsidRDefault="00962A33" w:rsidP="00962A33">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993/13</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175D470C" w14:textId="46F39B8D" w:rsidR="00C41785" w:rsidRPr="00C41785" w:rsidRDefault="00962A33" w:rsidP="00C41785">
      <w:pPr>
        <w:pStyle w:val="ListParagraph"/>
        <w:numPr>
          <w:ilvl w:val="0"/>
          <w:numId w:val="2"/>
        </w:numPr>
        <w:ind w:left="0" w:right="198"/>
        <w:jc w:val="both"/>
        <w:rPr>
          <w:rFonts w:ascii="Verdana" w:hAnsi="Verdana"/>
          <w:sz w:val="18"/>
          <w:szCs w:val="18"/>
          <w:lang w:val="ro-RO"/>
        </w:rPr>
      </w:pPr>
      <w:r w:rsidRPr="00C41785">
        <w:rPr>
          <w:rFonts w:ascii="Verdana" w:hAnsi="Verdana"/>
          <w:b/>
          <w:sz w:val="18"/>
          <w:szCs w:val="18"/>
          <w:lang w:val="ro-RO"/>
        </w:rPr>
        <w:t xml:space="preserve">2605 </w:t>
      </w:r>
      <w:r w:rsidRPr="003E5128">
        <w:rPr>
          <w:lang w:val="ro-RO"/>
        </w:rPr>
        <w:t xml:space="preserve">– </w:t>
      </w:r>
      <w:r w:rsidR="00C41785" w:rsidRPr="00C41785">
        <w:rPr>
          <w:rFonts w:ascii="Verdana" w:hAnsi="Verdana" w:cs="Arial"/>
          <w:b/>
          <w:color w:val="153E7E"/>
          <w:sz w:val="18"/>
          <w:szCs w:val="18"/>
          <w:lang w:val="ro-RO"/>
        </w:rPr>
        <w:t>Ministerul Mediului, Apelor și Pădurilor</w:t>
      </w:r>
      <w:r w:rsidRPr="00C41785">
        <w:rPr>
          <w:rFonts w:ascii="Verdana" w:hAnsi="Verdana" w:cs="Arial"/>
          <w:b/>
          <w:color w:val="153E7E"/>
          <w:sz w:val="18"/>
          <w:szCs w:val="18"/>
          <w:lang w:val="ro-RO"/>
        </w:rPr>
        <w:t xml:space="preserve"> </w:t>
      </w:r>
      <w:r w:rsidRPr="00C41785">
        <w:rPr>
          <w:rFonts w:ascii="Verdana" w:hAnsi="Verdana"/>
          <w:sz w:val="18"/>
          <w:szCs w:val="18"/>
          <w:lang w:val="ro-RO"/>
        </w:rPr>
        <w:t xml:space="preserve">- </w:t>
      </w:r>
      <w:r w:rsidR="00C41785" w:rsidRPr="00C41785">
        <w:rPr>
          <w:rFonts w:ascii="Verdana" w:hAnsi="Verdana"/>
          <w:sz w:val="18"/>
          <w:szCs w:val="18"/>
          <w:lang w:val="ro-RO"/>
        </w:rPr>
        <w:t>Ordin pentru aprobarea Ghidului specific - Condiții de accesare a fondurilor europene aferente Planului național de redresare și reziliență, componenta C1 - Managementul apei, investiția 3. Sprijinirea conectării populației cu venituri mici la rețelele de alimentare cu apă și canalizare existente</w:t>
      </w:r>
    </w:p>
    <w:p w14:paraId="45AFB0BE" w14:textId="2E0F34B6" w:rsidR="00C41785" w:rsidRPr="000B7404" w:rsidRDefault="00C41785" w:rsidP="00C41785">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994/13</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7D0E21CE" w14:textId="186658B3" w:rsidR="00962A33" w:rsidRDefault="00C41785" w:rsidP="00C41785">
      <w:pPr>
        <w:pStyle w:val="ListParagraph"/>
        <w:numPr>
          <w:ilvl w:val="0"/>
          <w:numId w:val="2"/>
        </w:numPr>
        <w:ind w:left="0" w:right="198"/>
        <w:jc w:val="both"/>
        <w:rPr>
          <w:rFonts w:ascii="Verdana" w:hAnsi="Verdana"/>
          <w:sz w:val="18"/>
          <w:szCs w:val="18"/>
          <w:lang w:val="ro-RO"/>
        </w:rPr>
      </w:pPr>
      <w:bookmarkStart w:id="79" w:name="_Hlk116643960"/>
      <w:r w:rsidRPr="00C41785">
        <w:rPr>
          <w:rFonts w:ascii="Verdana" w:hAnsi="Verdana"/>
          <w:b/>
          <w:sz w:val="18"/>
          <w:szCs w:val="18"/>
          <w:lang w:val="ro-RO"/>
        </w:rPr>
        <w:t xml:space="preserve">296 </w:t>
      </w:r>
      <w:r w:rsidRPr="003E5128">
        <w:rPr>
          <w:lang w:val="ro-RO"/>
        </w:rPr>
        <w:t xml:space="preserve">– </w:t>
      </w:r>
      <w:r w:rsidRPr="00C41785">
        <w:rPr>
          <w:rFonts w:ascii="Verdana" w:hAnsi="Verdana" w:cs="Arial"/>
          <w:b/>
          <w:color w:val="153E7E"/>
          <w:sz w:val="18"/>
          <w:szCs w:val="18"/>
          <w:lang w:val="ro-RO"/>
        </w:rPr>
        <w:t xml:space="preserve">Ministerul Agriculturii și Dezvoltării Rurale </w:t>
      </w:r>
      <w:r w:rsidRPr="00C41785">
        <w:rPr>
          <w:rFonts w:ascii="Verdana" w:hAnsi="Verdana"/>
          <w:sz w:val="18"/>
          <w:szCs w:val="18"/>
          <w:lang w:val="ro-RO"/>
        </w:rPr>
        <w:t>- Ordin privind stabilirea indicatorilor pentru realiza</w:t>
      </w:r>
      <w:bookmarkEnd w:id="79"/>
      <w:r w:rsidRPr="00C41785">
        <w:rPr>
          <w:rFonts w:ascii="Verdana" w:hAnsi="Verdana"/>
          <w:sz w:val="18"/>
          <w:szCs w:val="18"/>
          <w:lang w:val="ro-RO"/>
        </w:rPr>
        <w:t>rea evaluării Programului pentru școli al României aferente perioadei 2017-2022 și a obligațiilor evaluatorului</w:t>
      </w:r>
    </w:p>
    <w:p w14:paraId="296585D9" w14:textId="770E8290" w:rsidR="00C41785" w:rsidRDefault="00C41785" w:rsidP="00C41785">
      <w:pPr>
        <w:pStyle w:val="ListParagraph"/>
        <w:numPr>
          <w:ilvl w:val="0"/>
          <w:numId w:val="2"/>
        </w:numPr>
        <w:ind w:left="0" w:right="198"/>
        <w:jc w:val="both"/>
        <w:rPr>
          <w:rFonts w:ascii="Verdana" w:hAnsi="Verdana"/>
          <w:sz w:val="18"/>
          <w:szCs w:val="18"/>
          <w:lang w:val="ro-RO"/>
        </w:rPr>
      </w:pPr>
      <w:bookmarkStart w:id="80" w:name="_Hlk116644018"/>
      <w:r>
        <w:rPr>
          <w:rFonts w:ascii="Verdana" w:hAnsi="Verdana"/>
          <w:b/>
          <w:sz w:val="18"/>
          <w:szCs w:val="18"/>
          <w:lang w:val="ro-RO"/>
        </w:rPr>
        <w:t>2535</w:t>
      </w:r>
      <w:r w:rsidRPr="00C41785">
        <w:rPr>
          <w:rFonts w:ascii="Verdana" w:hAnsi="Verdana"/>
          <w:b/>
          <w:sz w:val="18"/>
          <w:szCs w:val="18"/>
          <w:lang w:val="ro-RO"/>
        </w:rPr>
        <w:t xml:space="preserve"> </w:t>
      </w:r>
      <w:r w:rsidRPr="003E5128">
        <w:rPr>
          <w:lang w:val="ro-RO"/>
        </w:rPr>
        <w:t xml:space="preserve">– </w:t>
      </w:r>
      <w:r w:rsidRPr="00C41785">
        <w:rPr>
          <w:rFonts w:ascii="Verdana" w:hAnsi="Verdana" w:cs="Arial"/>
          <w:b/>
          <w:color w:val="153E7E"/>
          <w:sz w:val="18"/>
          <w:szCs w:val="18"/>
          <w:lang w:val="ro-RO"/>
        </w:rPr>
        <w:t xml:space="preserve">Ministerul Mediului, Apelor și Pădurilor </w:t>
      </w:r>
      <w:r w:rsidRPr="00C41785">
        <w:rPr>
          <w:rFonts w:ascii="Verdana" w:hAnsi="Verdana"/>
          <w:sz w:val="18"/>
          <w:szCs w:val="18"/>
          <w:lang w:val="ro-RO"/>
        </w:rPr>
        <w:t>- Ordin pentru aprobarea Normelor tehnice privind aleger</w:t>
      </w:r>
      <w:bookmarkEnd w:id="80"/>
      <w:r w:rsidRPr="00C41785">
        <w:rPr>
          <w:rFonts w:ascii="Verdana" w:hAnsi="Verdana"/>
          <w:sz w:val="18"/>
          <w:szCs w:val="18"/>
          <w:lang w:val="ro-RO"/>
        </w:rPr>
        <w:t>ea și aplicarea tratamentelor și a Ghidului de bune practici privind alegerea și aplicarea tratamentelor</w:t>
      </w:r>
    </w:p>
    <w:p w14:paraId="02B3D231" w14:textId="4B91F413" w:rsidR="00C41785" w:rsidRDefault="00C41785" w:rsidP="00C41785">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5807</w:t>
      </w:r>
      <w:r w:rsidRPr="00C41785">
        <w:rPr>
          <w:rFonts w:ascii="Verdana" w:hAnsi="Verdana"/>
          <w:b/>
          <w:sz w:val="18"/>
          <w:szCs w:val="18"/>
          <w:lang w:val="ro-RO"/>
        </w:rPr>
        <w:t xml:space="preserve"> </w:t>
      </w:r>
      <w:r w:rsidRPr="003E5128">
        <w:rPr>
          <w:lang w:val="ro-RO"/>
        </w:rPr>
        <w:t xml:space="preserve">– </w:t>
      </w:r>
      <w:r w:rsidRPr="00C41785">
        <w:rPr>
          <w:rFonts w:ascii="Verdana" w:hAnsi="Verdana" w:cs="Arial"/>
          <w:b/>
          <w:color w:val="153E7E"/>
          <w:sz w:val="18"/>
          <w:szCs w:val="18"/>
          <w:lang w:val="ro-RO"/>
        </w:rPr>
        <w:t xml:space="preserve">Ministerul Educației </w:t>
      </w:r>
      <w:r w:rsidRPr="00C41785">
        <w:rPr>
          <w:rFonts w:ascii="Verdana" w:hAnsi="Verdana"/>
          <w:sz w:val="18"/>
          <w:szCs w:val="18"/>
          <w:lang w:val="ro-RO"/>
        </w:rPr>
        <w:t>- Ordin privind aprobarea Metodologiei speciale de atestare a studiilor preuniversitare pentru străinii care au obținut o protecție internațională în România și care nu au documente doveditoare ale studiilor sau care, din motive obiective, nu se încadrează în actualele prevederi legale în domeniul recunoașterii și atestării studiilor străinilor în România, în scopul facilitării accesului pe piața forței de muncă sau al continuării studiilor</w:t>
      </w:r>
    </w:p>
    <w:p w14:paraId="75D8B786" w14:textId="1D9D0FBC" w:rsidR="00C41785" w:rsidRPr="000B7404" w:rsidRDefault="00C41785" w:rsidP="00C41785">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995/13</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394D56AB" w14:textId="39D02660" w:rsidR="00C41785" w:rsidRDefault="00C41785" w:rsidP="00C41785">
      <w:pPr>
        <w:pStyle w:val="ListParagraph"/>
        <w:numPr>
          <w:ilvl w:val="0"/>
          <w:numId w:val="2"/>
        </w:numPr>
        <w:ind w:left="0" w:right="198"/>
        <w:jc w:val="both"/>
        <w:rPr>
          <w:rFonts w:ascii="Verdana" w:hAnsi="Verdana"/>
          <w:sz w:val="18"/>
          <w:szCs w:val="18"/>
          <w:lang w:val="ro-RO"/>
        </w:rPr>
      </w:pPr>
      <w:r w:rsidRPr="00C41785">
        <w:rPr>
          <w:rFonts w:ascii="Verdana" w:hAnsi="Verdana"/>
          <w:b/>
          <w:sz w:val="18"/>
          <w:szCs w:val="18"/>
          <w:lang w:val="ro-RO"/>
        </w:rPr>
        <w:t xml:space="preserve">2537 </w:t>
      </w:r>
      <w:r w:rsidRPr="003E5128">
        <w:rPr>
          <w:lang w:val="ro-RO"/>
        </w:rPr>
        <w:t xml:space="preserve">– </w:t>
      </w:r>
      <w:r w:rsidRPr="00C41785">
        <w:rPr>
          <w:rFonts w:ascii="Verdana" w:hAnsi="Verdana" w:cs="Arial"/>
          <w:b/>
          <w:color w:val="153E7E"/>
          <w:sz w:val="18"/>
          <w:szCs w:val="18"/>
          <w:lang w:val="ro-RO"/>
        </w:rPr>
        <w:t xml:space="preserve">Ministerul Agriculturii și Dezvoltării Rurale </w:t>
      </w:r>
      <w:r w:rsidRPr="00C41785">
        <w:rPr>
          <w:rFonts w:ascii="Verdana" w:hAnsi="Verdana"/>
          <w:sz w:val="18"/>
          <w:szCs w:val="18"/>
          <w:lang w:val="ro-RO"/>
        </w:rPr>
        <w:t>- Ordin pentru aprobarea Normelor tehnice privind regenerarea pădurilor și efectuarea controlului anual al regenerărilor și a Ghidului de bune practici privind regenerarea pădurilor și efectuarea controlului anual al regenerărilor</w:t>
      </w:r>
    </w:p>
    <w:p w14:paraId="585EBC3B" w14:textId="686D6A56" w:rsidR="00C41785" w:rsidRPr="000B7404" w:rsidRDefault="00C41785" w:rsidP="00C41785">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996/13</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015CF9C9" w14:textId="49B86761" w:rsidR="00C41785" w:rsidRDefault="00C41785" w:rsidP="00C41785">
      <w:pPr>
        <w:pStyle w:val="ListParagraph"/>
        <w:numPr>
          <w:ilvl w:val="0"/>
          <w:numId w:val="2"/>
        </w:numPr>
        <w:ind w:left="0" w:right="198"/>
        <w:jc w:val="both"/>
        <w:rPr>
          <w:rFonts w:ascii="Verdana" w:hAnsi="Verdana"/>
          <w:sz w:val="18"/>
          <w:szCs w:val="18"/>
          <w:lang w:val="ro-RO"/>
        </w:rPr>
      </w:pPr>
      <w:r w:rsidRPr="00C41785">
        <w:rPr>
          <w:rFonts w:ascii="Verdana" w:hAnsi="Verdana"/>
          <w:b/>
          <w:sz w:val="18"/>
          <w:szCs w:val="18"/>
          <w:lang w:val="ro-RO"/>
        </w:rPr>
        <w:t xml:space="preserve">1237 </w:t>
      </w:r>
      <w:r w:rsidRPr="003E5128">
        <w:rPr>
          <w:lang w:val="ro-RO"/>
        </w:rPr>
        <w:t xml:space="preserve">– </w:t>
      </w:r>
      <w:r w:rsidRPr="00C41785">
        <w:rPr>
          <w:rFonts w:ascii="Verdana" w:hAnsi="Verdana" w:cs="Arial"/>
          <w:b/>
          <w:color w:val="153E7E"/>
          <w:sz w:val="18"/>
          <w:szCs w:val="18"/>
          <w:lang w:val="ro-RO"/>
        </w:rPr>
        <w:t xml:space="preserve">Guvernul României </w:t>
      </w:r>
      <w:r w:rsidRPr="00C41785">
        <w:rPr>
          <w:rFonts w:ascii="Verdana" w:hAnsi="Verdana"/>
          <w:sz w:val="18"/>
          <w:szCs w:val="18"/>
          <w:lang w:val="ro-RO"/>
        </w:rPr>
        <w:t>- Hotărâre privind aprobarea Programului național de investiții în infrastructura de sănătate, aferent țintei 377, componenta 12 - Sănătate din anexa Deciziei de punere în aplicare a Consiliului din 3 noiembrie 2021 de aprobare a evaluării Planului de redresare și reziliență al României, precum și a metodologiei de aprobare a investițiilor finanțate din cadrul Planului național de redresare și reziliență al României</w:t>
      </w:r>
    </w:p>
    <w:p w14:paraId="3F00F704" w14:textId="33680ACB" w:rsidR="00091795" w:rsidRPr="000B7404" w:rsidRDefault="00091795" w:rsidP="00091795">
      <w:pPr>
        <w:ind w:right="198"/>
        <w:jc w:val="both"/>
        <w:rPr>
          <w:rFonts w:cs="Arial"/>
          <w:b/>
          <w:bCs/>
          <w:smallCaps/>
          <w:color w:val="0000FF"/>
          <w:szCs w:val="18"/>
          <w:u w:val="single"/>
        </w:rPr>
      </w:pPr>
      <w:r w:rsidRPr="000B7404">
        <w:rPr>
          <w:rFonts w:cs="Arial"/>
          <w:b/>
          <w:bCs/>
          <w:smallCaps/>
          <w:color w:val="0000FF"/>
          <w:szCs w:val="18"/>
          <w:u w:val="single"/>
        </w:rPr>
        <w:lastRenderedPageBreak/>
        <w:t xml:space="preserve">M. Of. nr. </w:t>
      </w:r>
      <w:r>
        <w:rPr>
          <w:rFonts w:cs="Arial"/>
          <w:b/>
          <w:bCs/>
          <w:smallCaps/>
          <w:color w:val="0000FF"/>
          <w:szCs w:val="18"/>
          <w:u w:val="single"/>
        </w:rPr>
        <w:t>997/13</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4262C323" w14:textId="72A0D93E" w:rsidR="00091795" w:rsidRDefault="00091795" w:rsidP="00091795">
      <w:pPr>
        <w:pStyle w:val="ListParagraph"/>
        <w:numPr>
          <w:ilvl w:val="0"/>
          <w:numId w:val="2"/>
        </w:numPr>
        <w:ind w:left="0" w:right="198"/>
        <w:jc w:val="both"/>
        <w:rPr>
          <w:rFonts w:ascii="Verdana" w:hAnsi="Verdana"/>
          <w:sz w:val="18"/>
          <w:szCs w:val="18"/>
          <w:lang w:val="ro-RO"/>
        </w:rPr>
      </w:pPr>
      <w:r w:rsidRPr="00091795">
        <w:rPr>
          <w:rFonts w:ascii="Verdana" w:hAnsi="Verdana"/>
          <w:b/>
          <w:sz w:val="18"/>
          <w:szCs w:val="18"/>
          <w:lang w:val="ro-RO"/>
        </w:rPr>
        <w:t xml:space="preserve">2606 </w:t>
      </w:r>
      <w:r w:rsidRPr="003E5128">
        <w:rPr>
          <w:lang w:val="ro-RO"/>
        </w:rPr>
        <w:t xml:space="preserve">– </w:t>
      </w:r>
      <w:r w:rsidRPr="00091795">
        <w:rPr>
          <w:rFonts w:ascii="Verdana" w:hAnsi="Verdana" w:cs="Arial"/>
          <w:b/>
          <w:color w:val="153E7E"/>
          <w:sz w:val="18"/>
          <w:szCs w:val="18"/>
          <w:lang w:val="ro-RO"/>
        </w:rPr>
        <w:t>Ministerul Mediului, Apelor și Pădurilor</w:t>
      </w:r>
      <w:r w:rsidRPr="00C41785">
        <w:rPr>
          <w:rFonts w:ascii="Verdana" w:hAnsi="Verdana" w:cs="Arial"/>
          <w:b/>
          <w:color w:val="153E7E"/>
          <w:sz w:val="18"/>
          <w:szCs w:val="18"/>
          <w:lang w:val="ro-RO"/>
        </w:rPr>
        <w:t xml:space="preserve"> </w:t>
      </w:r>
      <w:r w:rsidRPr="00C41785">
        <w:rPr>
          <w:rFonts w:ascii="Verdana" w:hAnsi="Verdana"/>
          <w:sz w:val="18"/>
          <w:szCs w:val="18"/>
          <w:lang w:val="ro-RO"/>
        </w:rPr>
        <w:t xml:space="preserve">- </w:t>
      </w:r>
      <w:r w:rsidRPr="00091795">
        <w:rPr>
          <w:rFonts w:ascii="Verdana" w:hAnsi="Verdana"/>
          <w:sz w:val="18"/>
          <w:szCs w:val="18"/>
          <w:lang w:val="ro-RO"/>
        </w:rPr>
        <w:t>Ordin pentru aprobarea Ghidului specific - Condiții de accesare a fondurilor europene aferente Planului național de redresare și reziliență, componenta C3 - Managementul deșeurilor, investiția I1. Dezvoltarea, modernizarea și completarea sistemelor de management integrat al deșeurilor municipale la nivel de județ sau la nivel de orașe/comune, subinvestiția I1.D. - Construirea instalațiilor de reciclare a deșeurilor pentru a îndeplini țintele de reciclare din pachetul de economie circulară</w:t>
      </w:r>
    </w:p>
    <w:p w14:paraId="5CEA4772" w14:textId="7AD383C3" w:rsidR="009D43A2" w:rsidRPr="000B7404" w:rsidRDefault="009D43A2" w:rsidP="009D43A2">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999/14</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1FBB1D8E" w14:textId="499531D3" w:rsidR="009D43A2" w:rsidRDefault="009D43A2" w:rsidP="00484A43">
      <w:pPr>
        <w:pStyle w:val="ListParagraph"/>
        <w:numPr>
          <w:ilvl w:val="0"/>
          <w:numId w:val="2"/>
        </w:numPr>
        <w:ind w:left="0" w:right="198"/>
        <w:jc w:val="both"/>
        <w:rPr>
          <w:rFonts w:ascii="Verdana" w:hAnsi="Verdana"/>
          <w:sz w:val="18"/>
          <w:szCs w:val="18"/>
          <w:lang w:val="ro-RO"/>
        </w:rPr>
      </w:pPr>
      <w:r w:rsidRPr="009D43A2">
        <w:rPr>
          <w:rFonts w:ascii="Verdana" w:hAnsi="Verdana"/>
          <w:b/>
          <w:sz w:val="18"/>
          <w:szCs w:val="18"/>
          <w:lang w:val="ro-RO"/>
        </w:rPr>
        <w:t>2536</w:t>
      </w:r>
      <w:r>
        <w:rPr>
          <w:rFonts w:ascii="Verdana" w:hAnsi="Verdana"/>
          <w:b/>
          <w:sz w:val="18"/>
          <w:szCs w:val="18"/>
          <w:lang w:val="ro-RO"/>
        </w:rPr>
        <w:t xml:space="preserve"> </w:t>
      </w:r>
      <w:r w:rsidRPr="009D43A2">
        <w:rPr>
          <w:lang w:val="ro-RO"/>
        </w:rPr>
        <w:t xml:space="preserve">– </w:t>
      </w:r>
      <w:r w:rsidRPr="009D43A2">
        <w:rPr>
          <w:rFonts w:ascii="Verdana" w:hAnsi="Verdana" w:cs="Arial"/>
          <w:b/>
          <w:color w:val="153E7E"/>
          <w:sz w:val="18"/>
          <w:szCs w:val="18"/>
          <w:lang w:val="ro-RO"/>
        </w:rPr>
        <w:t xml:space="preserve">Ministerul Mediului, Apelor și Pădurilor </w:t>
      </w:r>
      <w:r w:rsidRPr="009D43A2">
        <w:rPr>
          <w:rFonts w:ascii="Verdana" w:hAnsi="Verdana"/>
          <w:sz w:val="18"/>
          <w:szCs w:val="18"/>
          <w:lang w:val="ro-RO"/>
        </w:rPr>
        <w:t>- Ordin pentru aprobarea Normelor tehnice privind amenajarea pădurilor și a Ghidului de bune practici privind amenajarea pădurilor</w:t>
      </w:r>
    </w:p>
    <w:p w14:paraId="3E222818" w14:textId="59BE8762" w:rsidR="009D43A2" w:rsidRPr="009D43A2" w:rsidRDefault="009D43A2" w:rsidP="00484A43">
      <w:pPr>
        <w:pStyle w:val="ListParagraph"/>
        <w:numPr>
          <w:ilvl w:val="0"/>
          <w:numId w:val="2"/>
        </w:numPr>
        <w:ind w:left="0" w:right="198"/>
        <w:jc w:val="both"/>
        <w:rPr>
          <w:rFonts w:ascii="Verdana" w:hAnsi="Verdana"/>
          <w:sz w:val="18"/>
          <w:szCs w:val="18"/>
          <w:lang w:val="ro-RO"/>
        </w:rPr>
      </w:pPr>
      <w:r w:rsidRPr="009D43A2">
        <w:rPr>
          <w:rFonts w:ascii="Verdana" w:hAnsi="Verdana"/>
          <w:b/>
          <w:sz w:val="18"/>
          <w:szCs w:val="18"/>
          <w:lang w:val="ro-RO"/>
        </w:rPr>
        <w:t xml:space="preserve">5735 </w:t>
      </w:r>
      <w:r w:rsidRPr="009D43A2">
        <w:rPr>
          <w:lang w:val="ro-RO"/>
        </w:rPr>
        <w:t xml:space="preserve">– </w:t>
      </w:r>
      <w:r w:rsidRPr="009D43A2">
        <w:rPr>
          <w:rFonts w:ascii="Verdana" w:hAnsi="Verdana" w:cs="Arial"/>
          <w:b/>
          <w:color w:val="153E7E"/>
          <w:sz w:val="18"/>
          <w:szCs w:val="18"/>
          <w:lang w:val="ro-RO"/>
        </w:rPr>
        <w:t xml:space="preserve">Ministerul Educației </w:t>
      </w:r>
      <w:r w:rsidRPr="009D43A2">
        <w:rPr>
          <w:rFonts w:ascii="Verdana" w:hAnsi="Verdana"/>
          <w:sz w:val="18"/>
          <w:szCs w:val="18"/>
          <w:lang w:val="ro-RO"/>
        </w:rPr>
        <w:t>- Ordin pentru aprobarea Metodologiei de elaborare și actualizare a calificărilor profesionale școlarizate prin învățământul preuniversitar</w:t>
      </w:r>
    </w:p>
    <w:p w14:paraId="3B50F7FB" w14:textId="5F6DE6AE" w:rsidR="009D43A2" w:rsidRPr="00954B92" w:rsidRDefault="00954B92" w:rsidP="00484A43">
      <w:pPr>
        <w:pStyle w:val="ListParagraph"/>
        <w:numPr>
          <w:ilvl w:val="0"/>
          <w:numId w:val="2"/>
        </w:numPr>
        <w:ind w:left="0" w:right="198"/>
        <w:jc w:val="both"/>
        <w:rPr>
          <w:rFonts w:ascii="Verdana" w:hAnsi="Verdana"/>
          <w:sz w:val="18"/>
          <w:szCs w:val="18"/>
          <w:lang w:val="ro-RO"/>
        </w:rPr>
      </w:pPr>
      <w:r w:rsidRPr="00954B92">
        <w:rPr>
          <w:rFonts w:ascii="Verdana" w:hAnsi="Verdana"/>
          <w:b/>
          <w:sz w:val="18"/>
          <w:szCs w:val="18"/>
          <w:lang w:val="ro-RO"/>
        </w:rPr>
        <w:t>125</w:t>
      </w:r>
      <w:r w:rsidR="009D43A2" w:rsidRPr="00954B92">
        <w:rPr>
          <w:rFonts w:ascii="Verdana" w:hAnsi="Verdana"/>
          <w:b/>
          <w:sz w:val="18"/>
          <w:szCs w:val="18"/>
          <w:lang w:val="ro-RO"/>
        </w:rPr>
        <w:t xml:space="preserve"> </w:t>
      </w:r>
      <w:r w:rsidR="009D43A2" w:rsidRPr="00954B92">
        <w:rPr>
          <w:lang w:val="ro-RO"/>
        </w:rPr>
        <w:t xml:space="preserve">– </w:t>
      </w:r>
      <w:r w:rsidR="009D43A2" w:rsidRPr="00954B92">
        <w:rPr>
          <w:rFonts w:ascii="Verdana" w:hAnsi="Verdana" w:cs="Arial"/>
          <w:b/>
          <w:color w:val="153E7E"/>
          <w:sz w:val="18"/>
          <w:szCs w:val="18"/>
          <w:lang w:val="ro-RO"/>
        </w:rPr>
        <w:t xml:space="preserve">Autoritatea Națională de Reglementare în Domeniul Energiei </w:t>
      </w:r>
      <w:r w:rsidR="009D43A2" w:rsidRPr="00954B92">
        <w:rPr>
          <w:rFonts w:ascii="Verdana" w:hAnsi="Verdana"/>
          <w:sz w:val="18"/>
          <w:szCs w:val="18"/>
          <w:lang w:val="ro-RO"/>
        </w:rPr>
        <w:t xml:space="preserve">- Ordin </w:t>
      </w:r>
      <w:r w:rsidRPr="00954B92">
        <w:rPr>
          <w:rFonts w:ascii="Verdana" w:hAnsi="Verdana"/>
          <w:sz w:val="18"/>
          <w:szCs w:val="18"/>
          <w:lang w:val="ro-RO"/>
        </w:rPr>
        <w:t>privind aprobarea prețului de referință al energiei electrice produse în cogenerare de înaltă eficiență, care beneficiază de bonus</w:t>
      </w:r>
    </w:p>
    <w:p w14:paraId="3D29DF90" w14:textId="27112864" w:rsidR="009D43A2" w:rsidRPr="00954B92" w:rsidRDefault="00954B92" w:rsidP="00484A43">
      <w:pPr>
        <w:pStyle w:val="ListParagraph"/>
        <w:numPr>
          <w:ilvl w:val="0"/>
          <w:numId w:val="2"/>
        </w:numPr>
        <w:ind w:left="0" w:right="198"/>
        <w:jc w:val="both"/>
        <w:rPr>
          <w:rFonts w:ascii="Verdana" w:hAnsi="Verdana"/>
          <w:sz w:val="18"/>
          <w:szCs w:val="18"/>
          <w:lang w:val="ro-RO"/>
        </w:rPr>
      </w:pPr>
      <w:r w:rsidRPr="00954B92">
        <w:rPr>
          <w:rFonts w:ascii="Verdana" w:hAnsi="Verdana"/>
          <w:b/>
          <w:sz w:val="18"/>
          <w:szCs w:val="18"/>
          <w:lang w:val="ro-RO"/>
        </w:rPr>
        <w:t>126</w:t>
      </w:r>
      <w:r w:rsidR="009D43A2" w:rsidRPr="00954B92">
        <w:rPr>
          <w:rFonts w:ascii="Verdana" w:hAnsi="Verdana"/>
          <w:b/>
          <w:sz w:val="18"/>
          <w:szCs w:val="18"/>
          <w:lang w:val="ro-RO"/>
        </w:rPr>
        <w:t xml:space="preserve"> </w:t>
      </w:r>
      <w:r w:rsidR="009D43A2" w:rsidRPr="00954B92">
        <w:rPr>
          <w:lang w:val="ro-RO"/>
        </w:rPr>
        <w:t xml:space="preserve">– </w:t>
      </w:r>
      <w:r w:rsidRPr="00954B92">
        <w:rPr>
          <w:rFonts w:ascii="Verdana" w:hAnsi="Verdana" w:cs="Arial"/>
          <w:b/>
          <w:color w:val="153E7E"/>
          <w:sz w:val="18"/>
          <w:szCs w:val="18"/>
          <w:lang w:val="ro-RO"/>
        </w:rPr>
        <w:t>Autoritatea Națională de Reglementare în Domeniul Energiei</w:t>
      </w:r>
      <w:r w:rsidR="009D43A2" w:rsidRPr="00954B92">
        <w:rPr>
          <w:rFonts w:ascii="Verdana" w:hAnsi="Verdana" w:cs="Arial"/>
          <w:b/>
          <w:color w:val="153E7E"/>
          <w:sz w:val="18"/>
          <w:szCs w:val="18"/>
          <w:lang w:val="ro-RO"/>
        </w:rPr>
        <w:t xml:space="preserve"> </w:t>
      </w:r>
      <w:r w:rsidR="009D43A2" w:rsidRPr="00954B92">
        <w:rPr>
          <w:rFonts w:ascii="Verdana" w:hAnsi="Verdana"/>
          <w:sz w:val="18"/>
          <w:szCs w:val="18"/>
          <w:lang w:val="ro-RO"/>
        </w:rPr>
        <w:t xml:space="preserve">- </w:t>
      </w:r>
      <w:r w:rsidRPr="00954B92">
        <w:rPr>
          <w:rFonts w:ascii="Verdana" w:hAnsi="Verdana"/>
          <w:sz w:val="18"/>
          <w:szCs w:val="18"/>
          <w:lang w:val="ro-RO"/>
        </w:rPr>
        <w:t>Ordin privind aprobarea valorilor bonusurilor de referință pentru energia electrică produsă în cogenerare de înaltă eficiență și ale prețurilor de referință pentru energia termică produsă în cogenerare, aplicabile în anul 2023</w:t>
      </w:r>
    </w:p>
    <w:p w14:paraId="5C2BFDDF" w14:textId="440AA3CE" w:rsidR="000B28D6" w:rsidRPr="00E900C1" w:rsidRDefault="00954B92" w:rsidP="00E900C1">
      <w:pPr>
        <w:pStyle w:val="ListParagraph"/>
        <w:numPr>
          <w:ilvl w:val="0"/>
          <w:numId w:val="2"/>
        </w:numPr>
        <w:ind w:left="0" w:right="198"/>
        <w:jc w:val="both"/>
        <w:rPr>
          <w:rFonts w:ascii="Verdana" w:hAnsi="Verdana"/>
          <w:sz w:val="18"/>
          <w:szCs w:val="18"/>
          <w:lang w:val="ro-RO"/>
        </w:rPr>
      </w:pPr>
      <w:r w:rsidRPr="00954B92">
        <w:rPr>
          <w:rFonts w:ascii="Verdana" w:hAnsi="Verdana"/>
          <w:b/>
          <w:sz w:val="18"/>
          <w:szCs w:val="18"/>
          <w:lang w:val="ro-RO"/>
        </w:rPr>
        <w:t>127</w:t>
      </w:r>
      <w:r w:rsidR="009D43A2" w:rsidRPr="00954B92">
        <w:rPr>
          <w:rFonts w:ascii="Verdana" w:hAnsi="Verdana"/>
          <w:b/>
          <w:sz w:val="18"/>
          <w:szCs w:val="18"/>
          <w:lang w:val="ro-RO"/>
        </w:rPr>
        <w:t xml:space="preserve"> </w:t>
      </w:r>
      <w:r w:rsidR="009D43A2" w:rsidRPr="00954B92">
        <w:rPr>
          <w:lang w:val="ro-RO"/>
        </w:rPr>
        <w:t xml:space="preserve">– </w:t>
      </w:r>
      <w:r w:rsidRPr="00954B92">
        <w:rPr>
          <w:rFonts w:ascii="Verdana" w:hAnsi="Verdana" w:cs="Arial"/>
          <w:b/>
          <w:color w:val="153E7E"/>
          <w:sz w:val="18"/>
          <w:szCs w:val="18"/>
          <w:lang w:val="ro-RO"/>
        </w:rPr>
        <w:t>Autoritatea Națională de Reglementare în Domeniul Energiei</w:t>
      </w:r>
      <w:r w:rsidR="009D43A2" w:rsidRPr="00954B92">
        <w:rPr>
          <w:rFonts w:ascii="Verdana" w:hAnsi="Verdana" w:cs="Arial"/>
          <w:b/>
          <w:color w:val="153E7E"/>
          <w:sz w:val="18"/>
          <w:szCs w:val="18"/>
          <w:lang w:val="ro-RO"/>
        </w:rPr>
        <w:t xml:space="preserve"> </w:t>
      </w:r>
      <w:r w:rsidR="009D43A2" w:rsidRPr="00954B92">
        <w:rPr>
          <w:rFonts w:ascii="Verdana" w:hAnsi="Verdana"/>
          <w:sz w:val="18"/>
          <w:szCs w:val="18"/>
          <w:lang w:val="ro-RO"/>
        </w:rPr>
        <w:t xml:space="preserve">- </w:t>
      </w:r>
      <w:r w:rsidRPr="00954B92">
        <w:rPr>
          <w:rFonts w:ascii="Verdana" w:hAnsi="Verdana"/>
          <w:sz w:val="18"/>
          <w:szCs w:val="18"/>
          <w:lang w:val="ro-RO"/>
        </w:rPr>
        <w:t>Ordin privind aprobarea valorilor prețurilor de referință pentru energia termică livrată în SACET din centrale cu unități de cogenerare care nu beneficiază de scheme de sprijin pentru promovarea cogenerării de înaltă eficiență, aplicabile în perioada noiembrie-decembrie 2022 și semestrul I al anului 2023</w:t>
      </w:r>
      <w:bookmarkEnd w:id="71"/>
      <w:bookmarkEnd w:id="72"/>
      <w:bookmarkEnd w:id="73"/>
      <w:bookmarkEnd w:id="74"/>
    </w:p>
    <w:p w14:paraId="29F128EA" w14:textId="6F4243B2" w:rsidR="00DB1642" w:rsidRPr="000B7404" w:rsidRDefault="002F743E" w:rsidP="00575A27">
      <w:pPr>
        <w:pStyle w:val="Stilsursa"/>
        <w:spacing w:before="0"/>
        <w:ind w:right="198"/>
        <w:rPr>
          <w:szCs w:val="14"/>
        </w:rPr>
      </w:pPr>
      <w:r w:rsidRPr="000B7404">
        <w:rPr>
          <w:szCs w:val="14"/>
        </w:rPr>
        <w:t>Descărcați</w:t>
      </w:r>
      <w:r w:rsidR="00961057" w:rsidRPr="000B7404">
        <w:rPr>
          <w:szCs w:val="14"/>
        </w:rPr>
        <w:t xml:space="preserve"> </w:t>
      </w:r>
      <w:r w:rsidR="00DB1642" w:rsidRPr="000B7404">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0B7404">
        <w:rPr>
          <w:szCs w:val="14"/>
        </w:rPr>
        <w:t xml:space="preserve"> </w:t>
      </w:r>
      <w:r w:rsidR="00DB1642" w:rsidRPr="000B7404">
        <w:rPr>
          <w:szCs w:val="14"/>
        </w:rPr>
        <w:t>ADOBE</w:t>
      </w:r>
      <w:r w:rsidR="00961057" w:rsidRPr="000B7404">
        <w:rPr>
          <w:szCs w:val="14"/>
        </w:rPr>
        <w:t xml:space="preserve"> </w:t>
      </w:r>
      <w:r w:rsidR="00DB1642" w:rsidRPr="000B7404">
        <w:rPr>
          <w:szCs w:val="14"/>
        </w:rPr>
        <w:t>READER</w:t>
      </w:r>
      <w:r w:rsidR="00961057" w:rsidRPr="000B7404">
        <w:rPr>
          <w:szCs w:val="14"/>
        </w:rPr>
        <w:t xml:space="preserve"> </w:t>
      </w:r>
      <w:r w:rsidR="00DB1642" w:rsidRPr="000B7404">
        <w:rPr>
          <w:szCs w:val="14"/>
        </w:rPr>
        <w:t>-</w:t>
      </w:r>
      <w:r w:rsidR="00961057" w:rsidRPr="000B7404">
        <w:rPr>
          <w:szCs w:val="14"/>
        </w:rPr>
        <w:t xml:space="preserve"> </w:t>
      </w:r>
      <w:hyperlink r:id="rId13" w:history="1">
        <w:r w:rsidR="00DB1642" w:rsidRPr="000B7404">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0B7404">
        <w:rPr>
          <w:szCs w:val="14"/>
        </w:rPr>
        <w:t xml:space="preserve"> </w:t>
      </w:r>
    </w:p>
    <w:p w14:paraId="23BB6FC7" w14:textId="1702C8C4" w:rsidR="00DB1642" w:rsidRPr="000B7404" w:rsidRDefault="00DB1642" w:rsidP="00B2000B">
      <w:pPr>
        <w:pStyle w:val="Stilsursa"/>
        <w:spacing w:before="0"/>
        <w:ind w:right="198"/>
        <w:rPr>
          <w:rStyle w:val="Hyperlink"/>
          <w:sz w:val="14"/>
          <w:szCs w:val="14"/>
        </w:rPr>
      </w:pPr>
      <w:bookmarkStart w:id="81" w:name="_Toc466963739"/>
      <w:bookmarkStart w:id="82" w:name="_Toc466979916"/>
      <w:bookmarkStart w:id="83" w:name="_Toc471563015"/>
      <w:bookmarkStart w:id="84" w:name="_Toc471731292"/>
      <w:bookmarkStart w:id="85" w:name="_Toc472338683"/>
      <w:bookmarkStart w:id="86" w:name="_Toc473218180"/>
      <w:bookmarkStart w:id="87" w:name="_Toc474059051"/>
      <w:bookmarkStart w:id="88" w:name="_Toc474495557"/>
      <w:bookmarkStart w:id="89" w:name="_Toc475352759"/>
      <w:bookmarkStart w:id="90" w:name="_Toc476739894"/>
      <w:bookmarkStart w:id="91" w:name="_Toc477177296"/>
      <w:bookmarkStart w:id="92" w:name="_Toc477777062"/>
      <w:bookmarkStart w:id="93" w:name="_Toc478389420"/>
      <w:bookmarkStart w:id="94" w:name="_Toc479606758"/>
      <w:bookmarkStart w:id="95" w:name="_Toc486251855"/>
      <w:bookmarkStart w:id="96" w:name="_Toc486331070"/>
      <w:bookmarkStart w:id="97" w:name="_Toc486333440"/>
      <w:bookmarkStart w:id="98" w:name="_Toc492996408"/>
      <w:bookmarkStart w:id="99" w:name="_Toc503284367"/>
      <w:bookmarkStart w:id="100" w:name="_Toc504038454"/>
      <w:bookmarkStart w:id="101" w:name="_Toc534654854"/>
      <w:bookmarkStart w:id="102" w:name="_Toc534655685"/>
      <w:bookmarkStart w:id="103" w:name="_Toc534656759"/>
      <w:bookmarkStart w:id="104" w:name="_Toc534657364"/>
      <w:bookmarkStart w:id="105" w:name="_Toc534657904"/>
      <w:bookmarkStart w:id="106" w:name="_Toc534658319"/>
      <w:bookmarkStart w:id="107" w:name="_Toc534658840"/>
      <w:bookmarkStart w:id="108" w:name="_Toc534659385"/>
      <w:bookmarkStart w:id="109" w:name="_Toc534659920"/>
      <w:bookmarkStart w:id="110" w:name="_Toc534660444"/>
      <w:bookmarkStart w:id="111" w:name="_Toc534661788"/>
      <w:bookmarkStart w:id="112" w:name="_Toc534662923"/>
      <w:bookmarkStart w:id="113" w:name="_Toc534663922"/>
      <w:bookmarkStart w:id="114" w:name="_Toc535315378"/>
      <w:bookmarkStart w:id="115" w:name="_Toc535315448"/>
      <w:bookmarkStart w:id="116" w:name="_Toc536193153"/>
      <w:bookmarkStart w:id="117" w:name="_Toc2601511"/>
      <w:bookmarkStart w:id="118" w:name="_Toc3205609"/>
      <w:bookmarkStart w:id="119" w:name="_Toc4760790"/>
      <w:bookmarkStart w:id="120" w:name="_Toc5634690"/>
      <w:bookmarkStart w:id="121" w:name="_Toc6411932"/>
      <w:bookmarkStart w:id="122" w:name="_Toc7101129"/>
      <w:bookmarkStart w:id="123" w:name="_Toc8805104"/>
      <w:bookmarkStart w:id="124" w:name="_Toc8805134"/>
      <w:bookmarkStart w:id="125" w:name="_Toc9266394"/>
      <w:bookmarkStart w:id="126" w:name="_Toc12617698"/>
      <w:bookmarkStart w:id="127" w:name="_Toc18938614"/>
      <w:r w:rsidRPr="000B7404">
        <w:rPr>
          <w:szCs w:val="14"/>
        </w:rPr>
        <w:t>Sursa:</w:t>
      </w:r>
      <w:r w:rsidR="00961057" w:rsidRPr="000B7404">
        <w:rPr>
          <w:szCs w:val="14"/>
        </w:rPr>
        <w:t xml:space="preserve"> </w:t>
      </w:r>
      <w:r w:rsidRPr="000B7404">
        <w:rPr>
          <w:szCs w:val="14"/>
        </w:rPr>
        <w:t>Monitorul</w:t>
      </w:r>
      <w:r w:rsidR="00961057" w:rsidRPr="000B7404">
        <w:rPr>
          <w:szCs w:val="14"/>
        </w:rPr>
        <w:t xml:space="preserve"> </w:t>
      </w:r>
      <w:r w:rsidRPr="000B7404">
        <w:rPr>
          <w:szCs w:val="14"/>
        </w:rPr>
        <w:t>Oficial</w:t>
      </w:r>
      <w:r w:rsidR="00961057" w:rsidRPr="000B7404">
        <w:rPr>
          <w:szCs w:val="14"/>
        </w:rPr>
        <w:t xml:space="preserve"> </w:t>
      </w:r>
      <w:r w:rsidRPr="000B7404">
        <w:rPr>
          <w:szCs w:val="14"/>
        </w:rPr>
        <w:t>al</w:t>
      </w:r>
      <w:r w:rsidR="00961057" w:rsidRPr="000B7404">
        <w:rPr>
          <w:szCs w:val="14"/>
        </w:rPr>
        <w:t xml:space="preserve"> </w:t>
      </w:r>
      <w:r w:rsidRPr="000B7404">
        <w:rPr>
          <w:szCs w:val="14"/>
        </w:rPr>
        <w:t>României</w:t>
      </w:r>
      <w:r w:rsidR="00961057" w:rsidRPr="000B7404">
        <w:rPr>
          <w:szCs w:val="14"/>
        </w:rPr>
        <w:t xml:space="preserve"> </w:t>
      </w:r>
      <w:r w:rsidRPr="000B7404">
        <w:rPr>
          <w:szCs w:val="14"/>
        </w:rPr>
        <w:t>-</w:t>
      </w:r>
      <w:r w:rsidR="00961057" w:rsidRPr="000B7404">
        <w:rPr>
          <w:szCs w:val="14"/>
        </w:rPr>
        <w:t xml:space="preserve"> </w:t>
      </w:r>
      <w:hyperlink r:id="rId14" w:history="1">
        <w:r w:rsidR="00867879" w:rsidRPr="000B7404">
          <w:rPr>
            <w:rStyle w:val="Hyperlink"/>
            <w:sz w:val="14"/>
            <w:szCs w:val="14"/>
          </w:rPr>
          <w:t>http://www.monitoruloficial.ro/RO/article--e-Monitor.html</w:t>
        </w:r>
      </w:hyperlink>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2130E3C2" w14:textId="77777777" w:rsidR="002A0471" w:rsidRDefault="002A0471" w:rsidP="00D26BAD">
      <w:pPr>
        <w:pStyle w:val="separatorcapitole"/>
        <w:spacing w:before="120"/>
        <w:ind w:right="198"/>
      </w:pPr>
      <w:bookmarkStart w:id="128" w:name="_Hlk94011750"/>
    </w:p>
    <w:p w14:paraId="75271948" w14:textId="2965B061" w:rsidR="00D91995" w:rsidRPr="000B7404" w:rsidRDefault="00D91995" w:rsidP="00D26BAD">
      <w:pPr>
        <w:pStyle w:val="separatorcapitole"/>
        <w:spacing w:before="120"/>
        <w:ind w:right="198"/>
      </w:pPr>
      <w:r w:rsidRPr="000B7404">
        <w:sym w:font="Wingdings" w:char="F07B"/>
      </w:r>
      <w:r w:rsidRPr="000B7404">
        <w:sym w:font="Wingdings" w:char="F07B"/>
      </w:r>
      <w:r w:rsidRPr="000B7404">
        <w:sym w:font="Wingdings" w:char="F07B"/>
      </w:r>
    </w:p>
    <w:p w14:paraId="34AC69A7" w14:textId="1B11DBAC" w:rsidR="00654928" w:rsidRDefault="00D93DE6" w:rsidP="00654928">
      <w:pPr>
        <w:pStyle w:val="InfoEuropeana"/>
        <w:spacing w:before="0"/>
        <w:ind w:right="198"/>
      </w:pPr>
      <w:bookmarkStart w:id="129" w:name="_Toc116646191"/>
      <w:bookmarkEnd w:id="128"/>
      <w:r w:rsidRPr="000B7404">
        <w:rPr>
          <w:noProof/>
          <w:lang w:eastAsia="ro-RO"/>
        </w:rPr>
        <w:drawing>
          <wp:anchor distT="0" distB="0" distL="114300" distR="114300" simplePos="0" relativeHeight="252033024" behindDoc="0" locked="0" layoutInCell="1" allowOverlap="1" wp14:anchorId="167A87E3" wp14:editId="269A7617">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0B7404">
        <w:t>C</w:t>
      </w:r>
      <w:r w:rsidR="009E2EE4" w:rsidRPr="000B7404">
        <w:t>o</w:t>
      </w:r>
      <w:r w:rsidR="00F56410" w:rsidRPr="000B7404">
        <w:t>municate de presă ale Guvernului României</w:t>
      </w:r>
      <w:bookmarkEnd w:id="129"/>
    </w:p>
    <w:p w14:paraId="2C926F06" w14:textId="0409FA8F" w:rsidR="00FA3B72" w:rsidRPr="00AB0A9F" w:rsidRDefault="00263B5D" w:rsidP="00AB0A9F">
      <w:pPr>
        <w:pStyle w:val="TitluArticolinINFOUE"/>
        <w:rPr>
          <w:lang w:eastAsia="ro-RO"/>
        </w:rPr>
      </w:pPr>
      <w:bookmarkStart w:id="130" w:name="_Toc116646192"/>
      <w:r w:rsidRPr="00263B5D">
        <w:t>Întâlnirea prim-ministrului Nicolae-Ionel Ciucă cu președintele Comitetului Olimpic și Sportiv Român, Mihai Covaliu</w:t>
      </w:r>
      <w:bookmarkEnd w:id="130"/>
    </w:p>
    <w:p w14:paraId="1C89CE9A" w14:textId="77777777" w:rsidR="00263B5D" w:rsidRPr="00263B5D" w:rsidRDefault="00263B5D" w:rsidP="0031627F">
      <w:pPr>
        <w:jc w:val="both"/>
      </w:pPr>
      <w:r w:rsidRPr="00263B5D">
        <w:t>Prim-ministrul Nicolae-Ionel Ciucă s-a întâlnit, la Palatul Victoria, cu președintele Comitetului Olimpic și Sportiv Român, Mihai Covaliu. La discuții au participat consilierul onorific al premierului, Gheorghe Popescu, Octavian Morariu, membru al Comitetului Internațional Olimpic, secretarul general al COSR, George Boroi, președintele Consiliului Județean Brașov și primarul municipiului Brașov, Allen Coliban.</w:t>
      </w:r>
    </w:p>
    <w:p w14:paraId="6DC79B8C" w14:textId="77777777" w:rsidR="00263B5D" w:rsidRPr="00263B5D" w:rsidRDefault="00263B5D" w:rsidP="0031627F">
      <w:pPr>
        <w:jc w:val="both"/>
      </w:pPr>
      <w:r w:rsidRPr="00263B5D">
        <w:t>Cu această ocazie, participanții au discutat despre beneficiile reprezentate de găzduirea, la Brașov, a Jocurilor Olimpice pentru Tineret, în 2028.</w:t>
      </w:r>
    </w:p>
    <w:p w14:paraId="1DA72D24" w14:textId="77777777" w:rsidR="00263B5D" w:rsidRPr="00263B5D" w:rsidRDefault="00263B5D" w:rsidP="0031627F">
      <w:pPr>
        <w:jc w:val="both"/>
      </w:pPr>
      <w:r w:rsidRPr="00263B5D">
        <w:t>Această competiție poate aduce României oportunități de dezvoltare a infrastructurii sportive, încurajarea tinerilor în practicarea sporturilor de iarnă, promovarea țării noastre în rândul țărilor cu capacitate de organizare a unor competiții la cel mai înalt nivel și valorificarea potențialului local, atât turistic, cât și sportiv.</w:t>
      </w:r>
    </w:p>
    <w:p w14:paraId="317B8B7B" w14:textId="77777777" w:rsidR="00263B5D" w:rsidRPr="00263B5D" w:rsidRDefault="00263B5D" w:rsidP="0031627F">
      <w:pPr>
        <w:jc w:val="both"/>
      </w:pPr>
      <w:r w:rsidRPr="00263B5D">
        <w:t>Investițiile din ultimii ani realizate la Brașov pentru organizarea Festivalului Olimpic al Tineretului European în 2013, urmate de proiecte în derulare, precum Sala Polivalentă, modernizarea și extinderea domeniului schiabil, noua infrastructură pentru sporturile de iarnă și Centrul de cercetare pentru comunități montane reprezintă atuuri relevante pentru găzduirea, la Brașov, a Jocurilor Olimpice pentru Tineret.</w:t>
      </w:r>
    </w:p>
    <w:p w14:paraId="6BA2B982" w14:textId="77777777" w:rsidR="00263B5D" w:rsidRPr="00263B5D" w:rsidRDefault="00263B5D" w:rsidP="0031627F">
      <w:pPr>
        <w:jc w:val="both"/>
      </w:pPr>
      <w:r w:rsidRPr="00263B5D">
        <w:t>În acest sens, premierul a cerut un plan de acțiune pentru pregătirea și fundamentarea  demersurilor de depunere a dosarului de țară pentru pregătirea procedurilor de organizare a acestei competiții internaționale.</w:t>
      </w:r>
    </w:p>
    <w:p w14:paraId="5540D0F0" w14:textId="60FD495A" w:rsidR="00FA3B72" w:rsidRPr="00AB0A9F" w:rsidRDefault="00FA3B72" w:rsidP="00AB0A9F">
      <w:pPr>
        <w:pStyle w:val="separatorarticole"/>
      </w:pPr>
      <w:r w:rsidRPr="00AB0A9F">
        <w:t>*</w:t>
      </w:r>
    </w:p>
    <w:p w14:paraId="3161AFEF" w14:textId="732EA468" w:rsidR="00FA3B72" w:rsidRPr="00587E4C" w:rsidRDefault="00263B5D" w:rsidP="00587E4C">
      <w:pPr>
        <w:pStyle w:val="TitluArticolinINFOUE"/>
      </w:pPr>
      <w:bookmarkStart w:id="131" w:name="_Toc116646193"/>
      <w:r w:rsidRPr="00263B5D">
        <w:rPr>
          <w:rStyle w:val="Strong"/>
          <w:b/>
          <w:bCs w:val="0"/>
        </w:rPr>
        <w:lastRenderedPageBreak/>
        <w:t>Prim-ministrul Nicolae-Ionel Ciucă, întrevedere cu ambasadorul Emiratelor Arabe Unite, Sultan Mohamed Majed Al Ali</w:t>
      </w:r>
      <w:bookmarkEnd w:id="131"/>
    </w:p>
    <w:p w14:paraId="002C7D6F" w14:textId="77777777" w:rsidR="00263B5D" w:rsidRPr="00263B5D" w:rsidRDefault="00263B5D" w:rsidP="00263B5D">
      <w:pPr>
        <w:pStyle w:val="NormalWeb"/>
        <w:shd w:val="clear" w:color="auto" w:fill="FFFFFF"/>
        <w:spacing w:before="0" w:after="150" w:line="240" w:lineRule="atLeast"/>
        <w:jc w:val="both"/>
        <w:textAlignment w:val="baseline"/>
        <w:rPr>
          <w:rFonts w:ascii="Verdana" w:hAnsi="Verdana"/>
          <w:sz w:val="18"/>
          <w:szCs w:val="18"/>
        </w:rPr>
      </w:pPr>
      <w:r w:rsidRPr="00263B5D">
        <w:rPr>
          <w:rFonts w:ascii="Verdana" w:hAnsi="Verdana"/>
          <w:sz w:val="18"/>
          <w:szCs w:val="18"/>
        </w:rPr>
        <w:t>Prim-ministrul Nicolae-Ionel Ciucă l-a primit, la Palatul Victoria, pe ambasadorul Emiratelor Arabe Unite, Sultan Mohamed Majed Al Ali.</w:t>
      </w:r>
    </w:p>
    <w:p w14:paraId="0CB43B24" w14:textId="77777777" w:rsidR="00263B5D" w:rsidRPr="00263B5D" w:rsidRDefault="00263B5D" w:rsidP="00263B5D">
      <w:pPr>
        <w:pStyle w:val="NormalWeb"/>
        <w:shd w:val="clear" w:color="auto" w:fill="FFFFFF"/>
        <w:spacing w:before="0" w:after="150" w:line="240" w:lineRule="atLeast"/>
        <w:jc w:val="both"/>
        <w:textAlignment w:val="baseline"/>
        <w:rPr>
          <w:rFonts w:ascii="Verdana" w:hAnsi="Verdana"/>
          <w:sz w:val="18"/>
          <w:szCs w:val="18"/>
        </w:rPr>
      </w:pPr>
      <w:r w:rsidRPr="00263B5D">
        <w:rPr>
          <w:rFonts w:ascii="Verdana" w:hAnsi="Verdana"/>
          <w:sz w:val="18"/>
          <w:szCs w:val="18"/>
        </w:rPr>
        <w:t xml:space="preserve">Dialogul a vizat proiectele de cooperare în domeniile IT&amp;C, agricultură, energie, transporturi, în perspectiva vizitei, la București </w:t>
      </w:r>
      <w:proofErr w:type="gramStart"/>
      <w:r w:rsidRPr="00263B5D">
        <w:rPr>
          <w:rFonts w:ascii="Verdana" w:hAnsi="Verdana"/>
          <w:sz w:val="18"/>
          <w:szCs w:val="18"/>
        </w:rPr>
        <w:t>a</w:t>
      </w:r>
      <w:proofErr w:type="gramEnd"/>
      <w:r w:rsidRPr="00263B5D">
        <w:rPr>
          <w:rFonts w:ascii="Verdana" w:hAnsi="Verdana"/>
          <w:sz w:val="18"/>
          <w:szCs w:val="18"/>
        </w:rPr>
        <w:t xml:space="preserve"> Excelenței Sale, Mariam Almheiri, copreședinta Comisiei Interguvernamentale România-Emiratele Arabe Unite.</w:t>
      </w:r>
    </w:p>
    <w:p w14:paraId="312D638A" w14:textId="77777777" w:rsidR="00263B5D" w:rsidRPr="00263B5D" w:rsidRDefault="00263B5D" w:rsidP="00263B5D">
      <w:pPr>
        <w:pStyle w:val="NormalWeb"/>
        <w:shd w:val="clear" w:color="auto" w:fill="FFFFFF"/>
        <w:spacing w:before="0" w:after="150" w:line="240" w:lineRule="atLeast"/>
        <w:jc w:val="both"/>
        <w:textAlignment w:val="baseline"/>
        <w:rPr>
          <w:rFonts w:ascii="Verdana" w:hAnsi="Verdana"/>
          <w:sz w:val="18"/>
          <w:szCs w:val="18"/>
        </w:rPr>
      </w:pPr>
      <w:r w:rsidRPr="00263B5D">
        <w:rPr>
          <w:rFonts w:ascii="Verdana" w:hAnsi="Verdana"/>
          <w:sz w:val="18"/>
          <w:szCs w:val="18"/>
        </w:rPr>
        <w:t xml:space="preserve">Premierul </w:t>
      </w:r>
      <w:proofErr w:type="gramStart"/>
      <w:r w:rsidRPr="00263B5D">
        <w:rPr>
          <w:rFonts w:ascii="Verdana" w:hAnsi="Verdana"/>
          <w:sz w:val="18"/>
          <w:szCs w:val="18"/>
        </w:rPr>
        <w:t>a</w:t>
      </w:r>
      <w:proofErr w:type="gramEnd"/>
      <w:r w:rsidRPr="00263B5D">
        <w:rPr>
          <w:rFonts w:ascii="Verdana" w:hAnsi="Verdana"/>
          <w:sz w:val="18"/>
          <w:szCs w:val="18"/>
        </w:rPr>
        <w:t xml:space="preserve"> evocat vizita sa la Abu-Dhabi, discuțiile fructuoase cu președintele Emiratelor Arabe Unite, șeicul Mohamed bin Zayed al Nahyan și discuția telefonică ulterioară, prin care părțile au decis să monitorizeze îndeaproape cele 14 proiecte de cooperare convenite.</w:t>
      </w:r>
    </w:p>
    <w:p w14:paraId="2E98F51A" w14:textId="6B0FF48B" w:rsidR="00FA3B72" w:rsidRDefault="00263B5D" w:rsidP="00263B5D">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263B5D">
        <w:rPr>
          <w:rFonts w:ascii="Verdana" w:hAnsi="Verdana"/>
          <w:sz w:val="18"/>
          <w:szCs w:val="18"/>
        </w:rPr>
        <w:t xml:space="preserve">Ambasadorul Al Ali a subliniat necesitatea ca lista proiectelor </w:t>
      </w:r>
      <w:proofErr w:type="gramStart"/>
      <w:r w:rsidRPr="00263B5D">
        <w:rPr>
          <w:rFonts w:ascii="Verdana" w:hAnsi="Verdana"/>
          <w:sz w:val="18"/>
          <w:szCs w:val="18"/>
        </w:rPr>
        <w:t>să</w:t>
      </w:r>
      <w:proofErr w:type="gramEnd"/>
      <w:r w:rsidRPr="00263B5D">
        <w:rPr>
          <w:rFonts w:ascii="Verdana" w:hAnsi="Verdana"/>
          <w:sz w:val="18"/>
          <w:szCs w:val="18"/>
        </w:rPr>
        <w:t xml:space="preserve"> fie deschisă și a transmis interesul față de turism și infrastructura turistică din România.</w:t>
      </w:r>
    </w:p>
    <w:p w14:paraId="03C0A07F" w14:textId="250FC5BF" w:rsidR="000B28D6" w:rsidRDefault="00263B5D" w:rsidP="00263B5D">
      <w:pPr>
        <w:pStyle w:val="separatorarticole"/>
      </w:pPr>
      <w:r>
        <w:t>*</w:t>
      </w:r>
    </w:p>
    <w:p w14:paraId="6921F9F7" w14:textId="40CFE857" w:rsidR="00263B5D" w:rsidRDefault="00263B5D" w:rsidP="00263B5D">
      <w:pPr>
        <w:pStyle w:val="TitluArticolinINFOUE"/>
      </w:pPr>
      <w:bookmarkStart w:id="132" w:name="_Toc116646194"/>
      <w:r w:rsidRPr="00263B5D">
        <w:t>Peste 420 de milioane de euro pentru dezvoltarea infrastructurii energetice naționale din Fondul pentru Modernizare - Cea mai mare finanțare din fonduri europene accesată de Transelectrica</w:t>
      </w:r>
      <w:bookmarkEnd w:id="132"/>
    </w:p>
    <w:p w14:paraId="17B8D6F9" w14:textId="77777777" w:rsidR="00263B5D" w:rsidRPr="00263B5D" w:rsidRDefault="00263B5D" w:rsidP="0031627F">
      <w:pPr>
        <w:jc w:val="both"/>
      </w:pPr>
      <w:r w:rsidRPr="00263B5D">
        <w:t>Prim-ministrul Nicolae-Ionel Ciucă a participat astăzi la semnarea primelor nouă contracte de finanțare din Fondul de Modernizare, în vederea implementării unor obiective de investiții de importanță deosebită pentru dezvoltarea infrastructurii energetice naționale.</w:t>
      </w:r>
    </w:p>
    <w:p w14:paraId="291BBFD6" w14:textId="77777777" w:rsidR="00263B5D" w:rsidRPr="00263B5D" w:rsidRDefault="00263B5D" w:rsidP="0031627F">
      <w:pPr>
        <w:jc w:val="both"/>
      </w:pPr>
      <w:r w:rsidRPr="00263B5D">
        <w:t>Contractele au fost semnate între Ministerul Energiei, în calitate de autoritate națională de implementare și gestionare a fondurilor alocate României din Fondul pentru Modernizare și Compania Națională de Transport al Energiei Electrice Transelectrica S.A., în calitate de operator de transport şi de sistem al Sistemului Energetic Național (SEN).</w:t>
      </w:r>
    </w:p>
    <w:p w14:paraId="289B431E" w14:textId="77777777" w:rsidR="00263B5D" w:rsidRPr="00263B5D" w:rsidRDefault="00263B5D" w:rsidP="0031627F">
      <w:pPr>
        <w:jc w:val="both"/>
      </w:pPr>
      <w:r w:rsidRPr="00263B5D">
        <w:t>La eveniment au participat ministrul Energiei, Virgil Popescu, secretarul general al guvernului, Marian Neacșu, președintelui Directoratului Transelectrica, Gabriel Andronache.</w:t>
      </w:r>
    </w:p>
    <w:p w14:paraId="676AAF96" w14:textId="77777777" w:rsidR="00263B5D" w:rsidRPr="00263B5D" w:rsidRDefault="00263B5D" w:rsidP="0031627F">
      <w:pPr>
        <w:jc w:val="both"/>
      </w:pPr>
      <w:r w:rsidRPr="00263B5D">
        <w:t>Valoarea nerambursabilă a celor nouă proiecte de investiții ce vor fi implementate de către CNTEE Transelectrica S.A., cu finanțare din fondurile alocate României din Fondul pentru modernizare, este de 424.404.842,98 milioane Euro.</w:t>
      </w:r>
    </w:p>
    <w:p w14:paraId="02DEF798" w14:textId="77777777" w:rsidR="00263B5D" w:rsidRPr="00263B5D" w:rsidRDefault="00263B5D" w:rsidP="0031627F">
      <w:pPr>
        <w:jc w:val="both"/>
      </w:pPr>
      <w:r w:rsidRPr="00263B5D">
        <w:t>”Am semnat astăzi primele contracte de finanțare din Fondul de Modernizare, deschizând cea mai importantă linie din fonduri europene destinată dezvoltării sectorului energetic românesc. În valoare totală de peste 13 miliarde de euro, prin aceste finanțări vom transforma substanțial infrastructura energetică națională, factor decisiv în atingerea independenței energetice a României. Soluțiile de protejare a cetățenilor și economiei de efectele creșterii prețurilor sunt completate de investiții în consolidarea infrastructurii energetice și creșterea capacităților de producție. Guvernul, prin Ministerul Energiei și instituțiile responsabile, rămâne angajat în eforturile de a asigura energie accesibilă românilor și economiei naționale”, a declarat premierul Nicolae-Ionel Ciucă.</w:t>
      </w:r>
    </w:p>
    <w:p w14:paraId="3ECD3D7D" w14:textId="77777777" w:rsidR="00263B5D" w:rsidRPr="00263B5D" w:rsidRDefault="00263B5D" w:rsidP="0031627F">
      <w:pPr>
        <w:jc w:val="both"/>
      </w:pPr>
      <w:r w:rsidRPr="00263B5D">
        <w:t>”Investim în continuare în dezvoltarea infrastructurii energetice naționale. Aș dori să le mulțumesc colegilor din minister pentru eforturile pe care le-au depus pentru operaționalizarea Fondului pentru Modernizare. Iar astăzi, prin semnarea celor nouă contracte de finanțare, facem pași concreți în acest sens. Le doresc mult succes celor de la Transelectrica în definitivarea acestor obiective de investiții foarte importante, care ne vor asigura securitatea și independența energetică”, a declarat Virgil Popescu ministrul Energiei.</w:t>
      </w:r>
    </w:p>
    <w:p w14:paraId="62BCB1E3" w14:textId="77777777" w:rsidR="00263B5D" w:rsidRPr="00263B5D" w:rsidRDefault="00263B5D" w:rsidP="0031627F">
      <w:pPr>
        <w:jc w:val="both"/>
      </w:pPr>
      <w:r w:rsidRPr="00263B5D">
        <w:t xml:space="preserve">”Marcăm astăzi un moment important: cele peste 424 de milioane de euro reprezintă cea mai mare finanțare din fonduri europene obținută de-a lungul timpului de Transelectrica, în contextul în care valoarea totală a Planului Dezvoltare a RET este de aproximativ două miliarde de euro. Complexitatea proiectelor care vor fi finanțate demonstrează angajamentul Transelectrica, companie de interes național și strategic, aflată sub autoritatea Secretariatului General al Guvernului, pentru modernizare. Am atins această </w:t>
      </w:r>
      <w:r w:rsidRPr="00263B5D">
        <w:lastRenderedPageBreak/>
        <w:t>realizare printr-o colaborare excelentă cu Ministerul Energiei, care a promovat proiectele Transelectrica, înțelegând importanța dezvoltării infrastructurii electrice de transport a României, în special în actualul context internațional. Totodată, îi felicit pe colegii de la Transelectrica pentru atragerea acestor fonduri”, a declarat Marian Neacșu, secretarul general al guvernului.</w:t>
      </w:r>
    </w:p>
    <w:p w14:paraId="7C013B43" w14:textId="77777777" w:rsidR="00263B5D" w:rsidRPr="00263B5D" w:rsidRDefault="00263B5D" w:rsidP="0031627F">
      <w:pPr>
        <w:jc w:val="both"/>
      </w:pPr>
      <w:r w:rsidRPr="00263B5D">
        <w:t>„Procesele de implementare a celor nouă investiții cu finanțare din Fondul pentru Modernizare situează Transelectrica la alt nivel de performanță, contribuind la dezvoltarea statutului Companiei în context național și regional. Faptul că am obținut 30% din finanțările aprobate pentru România reprezintă un efort concentrat de expertiză, experiență și implicare al specialiștilor Transelectrica. Acest set de proiecte mari, complexe, dovedește angajamentul pe termen lung al Companiei pentru îndeplinirea obiectivelor europene de securitate energetică. Am atins această realizare cu susținerea Guvernului României, printr-o colaborare excelentă cu Ministerul Energiei care a promovat proiectele Transelectrica la cel mai înalt nivel, înțelegând importanța dezvoltării infrastructurii electrice de transport a României, în special în actualul context internațional”, a declarat președintele Directoratului Transelectrica Gabriel Andronache.</w:t>
      </w:r>
    </w:p>
    <w:p w14:paraId="564B6576" w14:textId="77777777" w:rsidR="00263B5D" w:rsidRPr="00263B5D" w:rsidRDefault="00263B5D" w:rsidP="0031627F">
      <w:pPr>
        <w:jc w:val="both"/>
      </w:pPr>
      <w:r w:rsidRPr="00263B5D">
        <w:t>Cele nouă proiecte care au obținut finanțare din Fondul pentru Modernizare sunt:</w:t>
      </w:r>
    </w:p>
    <w:p w14:paraId="25803DE7" w14:textId="77777777" w:rsidR="00263B5D" w:rsidRPr="00263B5D" w:rsidRDefault="00263B5D" w:rsidP="0031627F">
      <w:pPr>
        <w:ind w:left="720"/>
        <w:jc w:val="both"/>
      </w:pPr>
      <w:r w:rsidRPr="00263B5D">
        <w:t>    1. Construirea unei noi LEA de 400 kV (dublu circuit) Constanța Nord - Medgidia Sud, echipată cu un singur circuit – cu o valoare de aproximativ 23 de milioane de euro;</w:t>
      </w:r>
      <w:r w:rsidRPr="00263B5D">
        <w:br/>
        <w:t>   2.  Construirea unei noi LEA în simplu circuit de 400 kV Gădălin - Suceava, inclusiv interconectarea acesteia la sistemul național de transport al energiei electrice – cu o valoarea de peste 101 milioane de euro;</w:t>
      </w:r>
      <w:r w:rsidRPr="00263B5D">
        <w:br/>
        <w:t>   3.  Linie interioară între Reșița și Timișoara/Săcălaz (PCI 3.22.3.), constând într-o nouă LEA de 400 kV Reșița-Timișoara/Săcălaz și în retehnologizarea la 400 kV a substației Timișoara de 110/2020 kV – cu o valoare de aproximativ 64 de milioane de euro;</w:t>
      </w:r>
      <w:r w:rsidRPr="00263B5D">
        <w:br/>
        <w:t>    4. Construirea LEA de 400 kV Timișoara/Săcălaz/Arad – cu o valoare de peste 57 de milioane de euro;</w:t>
      </w:r>
      <w:r w:rsidRPr="00263B5D">
        <w:br/>
        <w:t>    5. Trecerea la tensiunea de 400 kV a LEA Brazi Vest-Teleajen-Stâlpu – cu o valoare de circa 51 de milioane de euro;</w:t>
      </w:r>
      <w:r w:rsidRPr="00263B5D">
        <w:br/>
        <w:t>    6. Proiect-pilot - Retehnologizarea stației de 220/110/20 kV Alba Iulia - în concept de stație digitală – cu o valoare de aproximativ 47 de milioane de euro;</w:t>
      </w:r>
    </w:p>
    <w:p w14:paraId="43D39F2F" w14:textId="77777777" w:rsidR="00263B5D" w:rsidRPr="00263B5D" w:rsidRDefault="00263B5D" w:rsidP="0031627F">
      <w:pPr>
        <w:ind w:left="720"/>
        <w:jc w:val="both"/>
      </w:pPr>
      <w:r w:rsidRPr="00263B5D">
        <w:t>   7. Instalarea a două mijloace moderne de compensare a puterii reactive în substațiile de 400/220/110/20 kV Sibiu Sud de 400/220/110/20 kV Bradu – cu o valoare de peste 52 de milioane de euro;</w:t>
      </w:r>
      <w:r w:rsidRPr="00263B5D">
        <w:br/>
        <w:t>   8. Optimizarea funcționării LEA de 400 kV existente în SEN, folosite în interconexiune și pentru evacuarea de putere din centrala nucleară Cernavodă și centralele de energie din surse regenerabile din Dobrogea, prin montarea de sisteme de monitorizare online (tip Smart Grid) – cu o valoare de peste 10 milioane de euro;</w:t>
      </w:r>
      <w:r w:rsidRPr="00263B5D">
        <w:br/>
        <w:t>   9.  Digitalizarea rețelei de transport al energiei electrice din România prin instalarea a două sisteme online, pentru contorizarea și managementul datelor de măsurare a energiei electrice pe piața angro și pentru monitorizarea calității energiei electrice – cu o valoare de peste 18 milioane de euro.</w:t>
      </w:r>
    </w:p>
    <w:p w14:paraId="288EA6DE" w14:textId="77777777" w:rsidR="00263B5D" w:rsidRPr="00263B5D" w:rsidRDefault="00263B5D" w:rsidP="0031627F">
      <w:pPr>
        <w:jc w:val="both"/>
      </w:pPr>
      <w:r w:rsidRPr="00263B5D">
        <w:t>Obiectivele de investiții, ale căror aplicații de finanțare au fost aprobate prin Decizii ale Comisiei Europene, vor conduce la modernizarea capacităților de transport al energiei electrice și îmbunătățirea eficienței energetice, prin construirea de noi linii electrice aeriene și interconectarea acestora la SEN, construirea sau retehnologizarea unor noi stații electrice, optimizarea funcționării unor linii electrice aeriene, inclusiv prin montarea de sisteme de monitorizare on-line, de tip Smart Grid și digitalizarea rețelei electrice de transport.</w:t>
      </w:r>
    </w:p>
    <w:p w14:paraId="03A44F7F" w14:textId="77777777" w:rsidR="00263B5D" w:rsidRPr="00263B5D" w:rsidRDefault="00263B5D" w:rsidP="0031627F">
      <w:pPr>
        <w:jc w:val="both"/>
      </w:pPr>
      <w:r w:rsidRPr="00263B5D">
        <w:t>Totodată, proiectele finanțate prin Fondul pentru Modernizare vor contribui la creșterea capacității de interconexiune cu sistemul energetic european, precum și la dezvoltarea rețelei electrice de transport a României, respectiv la securitatea, flexibilitatea și adecvanța Sistemului Energetic Național, oferind premisele punerii în funcțiune a unor noi capacități de producție de energie din surse regenerabile.</w:t>
      </w:r>
    </w:p>
    <w:p w14:paraId="518A5B21" w14:textId="77777777" w:rsidR="00263B5D" w:rsidRPr="00263B5D" w:rsidRDefault="00263B5D" w:rsidP="0031627F">
      <w:pPr>
        <w:jc w:val="both"/>
      </w:pPr>
      <w:r w:rsidRPr="00263B5D">
        <w:t xml:space="preserve">Concret, beneficiile majore ale realizării acestor investiții vor materializa indicatori relevanți precum: creșterea capacității de transport a RET cu aproximativ 1700 MW, construirea a circa 480 de kilometri de noi linii electrice aeriene, extinderea a 5 stații electrice cu nivelul de tensiune de 400 kV, retehnologizarea în concept digital – în premieră pentru România – a Stației Alba Iulia, creșterea capacității de interconexiune cu 600 MW (cumulat pe granițele cu Serbia și Ungaria), implementarea sistemelor de </w:t>
      </w:r>
      <w:r w:rsidRPr="00263B5D">
        <w:lastRenderedPageBreak/>
        <w:t>monitorizare a calității energiei electrice în 15 stații, precum și optimizarea și monitorizarea liniilor electrice aeriene prin sisteme digitale. </w:t>
      </w:r>
    </w:p>
    <w:p w14:paraId="43D6F055" w14:textId="77777777" w:rsidR="00263B5D" w:rsidRPr="00263B5D" w:rsidRDefault="00263B5D" w:rsidP="0031627F">
      <w:pPr>
        <w:jc w:val="both"/>
      </w:pPr>
      <w:r w:rsidRPr="00263B5D">
        <w:t>Fondul pentru modernizare reprezintă un instrument de finanțare constituit din veniturile obținute prin licitarea pe piață a 2% din totalul certificatelor  de emisii de gaze cu efect de seră, în baza prevederilor Directivei EU-ETS și are, ca perioadă de implementare, intervalul de timp 2021-2030.</w:t>
      </w:r>
    </w:p>
    <w:p w14:paraId="27CEC393" w14:textId="77777777" w:rsidR="00263B5D" w:rsidRPr="00263B5D" w:rsidRDefault="00263B5D" w:rsidP="0031627F">
      <w:pPr>
        <w:jc w:val="both"/>
      </w:pPr>
      <w:r w:rsidRPr="00263B5D">
        <w:t>România are alocat un procent de 11,98% din totalul de 2% din cantitatea totală de certificate pentru perioada 2021-2030, ceea ce reprezintă peste 15 miliarde de euro, sumă pe care o poate utiliza pentru finanțarea investițiilor.</w:t>
      </w:r>
    </w:p>
    <w:p w14:paraId="44749A7E" w14:textId="0081177D" w:rsidR="00263B5D" w:rsidRDefault="00680CAA" w:rsidP="00680CAA">
      <w:pPr>
        <w:pStyle w:val="separatorarticole"/>
      </w:pPr>
      <w:r>
        <w:t>*</w:t>
      </w:r>
    </w:p>
    <w:p w14:paraId="736ED32D" w14:textId="6D12A964" w:rsidR="00680CAA" w:rsidRPr="00680CAA" w:rsidRDefault="00680CAA" w:rsidP="00680CAA">
      <w:pPr>
        <w:pStyle w:val="TitluArticolinINFOUE"/>
      </w:pPr>
      <w:bookmarkStart w:id="133" w:name="_Toc116646195"/>
      <w:r w:rsidRPr="00680CAA">
        <w:t>Rezultatele Programului Național DIN GRIJĂ PENTRU COPII – 1 an de implementare</w:t>
      </w:r>
      <w:bookmarkEnd w:id="133"/>
    </w:p>
    <w:p w14:paraId="32F90396" w14:textId="77777777" w:rsidR="00680CAA" w:rsidRDefault="00680CAA" w:rsidP="0031627F">
      <w:pPr>
        <w:jc w:val="both"/>
      </w:pPr>
      <w:r w:rsidRPr="00680CAA">
        <w:t>La un an de zile de la adoptarea OUG 105/2021 privind Programul Național al Guvernului - DIN GRIJĂ PENTRU COPII, în România sunt funcționale următoarele instrumente de sprijin și protecție a copiilor:</w:t>
      </w:r>
    </w:p>
    <w:p w14:paraId="1C027FEE" w14:textId="77777777" w:rsidR="00680CAA" w:rsidRDefault="00680CAA" w:rsidP="0031627F">
      <w:pPr>
        <w:ind w:left="720"/>
        <w:jc w:val="both"/>
      </w:pPr>
      <w:r w:rsidRPr="00680CAA">
        <w:t>1.    Numărul unic pentru copii abuzați, neglijați, exploatați – 119 este funcțional 100% și a  salvat mii de copii din situații grave. Sunt peste 90. 000 de apeluri și zeci de mii de copii salvați până în prezent.</w:t>
      </w:r>
    </w:p>
    <w:p w14:paraId="3EEF99E7" w14:textId="77777777" w:rsidR="00680CAA" w:rsidRDefault="00680CAA" w:rsidP="0031627F">
      <w:pPr>
        <w:ind w:left="720"/>
        <w:jc w:val="both"/>
      </w:pPr>
      <w:r w:rsidRPr="00680CAA">
        <w:t>2.    RoALERT – copil dispărut este funcțional</w:t>
      </w:r>
    </w:p>
    <w:p w14:paraId="34E6991F" w14:textId="77777777" w:rsidR="00680CAA" w:rsidRDefault="00680CAA" w:rsidP="0031627F">
      <w:pPr>
        <w:ind w:left="720"/>
        <w:jc w:val="both"/>
      </w:pPr>
      <w:r w:rsidRPr="00680CAA">
        <w:t>3.    Poliția Națională are în dotare, pentru prim dată, un sistem avansat și complet de criminalistică informatică pentru identificarea pedofililor și a abuzatorilor sexuali online, iar 111 polițiști au fost formați la nivel intensiv în domeniul utilizării sistemului informatic și a analizei probelor digitale.</w:t>
      </w:r>
    </w:p>
    <w:p w14:paraId="6D8AA7DA" w14:textId="55C995E4" w:rsidR="00680CAA" w:rsidRDefault="00680CAA" w:rsidP="0031627F">
      <w:pPr>
        <w:ind w:left="720"/>
        <w:jc w:val="both"/>
      </w:pPr>
      <w:r w:rsidRPr="00680CAA">
        <w:t>4.    Au fost operaționalizate 23 de camere de ascultare a copiilor victime ale infracțiunilor în 19 județe, urmând ca, până la finalul anului 2022, în fiecare județ să funcționeze o astfel de cameră și echipa multidisciplinară aferentă la nivelul Inspectoratelor Județene de Poliție (</w:t>
      </w:r>
      <w:r w:rsidRPr="00680CAA">
        <w:rPr>
          <w:i/>
          <w:iCs/>
        </w:rPr>
        <w:t>IPJ Constanța</w:t>
      </w:r>
      <w:r>
        <w:rPr>
          <w:i/>
          <w:iCs/>
        </w:rPr>
        <w:t xml:space="preserve"> </w:t>
      </w:r>
      <w:r w:rsidRPr="00680CAA">
        <w:t>(3),</w:t>
      </w:r>
      <w:r>
        <w:t xml:space="preserve"> </w:t>
      </w:r>
      <w:r w:rsidRPr="00680CAA">
        <w:rPr>
          <w:i/>
          <w:iCs/>
        </w:rPr>
        <w:t>Hunedoara</w:t>
      </w:r>
      <w:r>
        <w:rPr>
          <w:i/>
          <w:iCs/>
        </w:rPr>
        <w:t xml:space="preserve"> </w:t>
      </w:r>
      <w:r w:rsidRPr="00680CAA">
        <w:t>(2),</w:t>
      </w:r>
      <w:r w:rsidR="006257EF">
        <w:t xml:space="preserve"> </w:t>
      </w:r>
      <w:r w:rsidRPr="00680CAA">
        <w:rPr>
          <w:i/>
          <w:iCs/>
        </w:rPr>
        <w:t>Călărași</w:t>
      </w:r>
      <w:r w:rsidRPr="00680CAA">
        <w:t>, </w:t>
      </w:r>
      <w:r w:rsidRPr="00680CAA">
        <w:rPr>
          <w:i/>
          <w:iCs/>
        </w:rPr>
        <w:t>Botoșani</w:t>
      </w:r>
      <w:r w:rsidRPr="00680CAA">
        <w:t>, </w:t>
      </w:r>
      <w:r w:rsidRPr="00680CAA">
        <w:rPr>
          <w:i/>
          <w:iCs/>
        </w:rPr>
        <w:t>Maramureș</w:t>
      </w:r>
      <w:r w:rsidRPr="00680CAA">
        <w:t>, </w:t>
      </w:r>
      <w:r w:rsidRPr="00680CAA">
        <w:rPr>
          <w:i/>
          <w:iCs/>
        </w:rPr>
        <w:t>Argeș</w:t>
      </w:r>
      <w:r w:rsidRPr="00680CAA">
        <w:t>, </w:t>
      </w:r>
      <w:r w:rsidRPr="00680CAA">
        <w:rPr>
          <w:i/>
          <w:iCs/>
        </w:rPr>
        <w:t>Brașov</w:t>
      </w:r>
      <w:r w:rsidRPr="00680CAA">
        <w:t>, </w:t>
      </w:r>
      <w:r w:rsidRPr="00680CAA">
        <w:rPr>
          <w:i/>
          <w:iCs/>
        </w:rPr>
        <w:t>Iași</w:t>
      </w:r>
      <w:r w:rsidRPr="00680CAA">
        <w:t>, </w:t>
      </w:r>
      <w:r w:rsidRPr="00680CAA">
        <w:rPr>
          <w:i/>
          <w:iCs/>
        </w:rPr>
        <w:t>Mureș</w:t>
      </w:r>
      <w:r w:rsidRPr="00680CAA">
        <w:t>, </w:t>
      </w:r>
      <w:r w:rsidRPr="00680CAA">
        <w:rPr>
          <w:i/>
          <w:iCs/>
        </w:rPr>
        <w:t>Sibiu</w:t>
      </w:r>
      <w:r w:rsidRPr="00680CAA">
        <w:t>,</w:t>
      </w:r>
      <w:r w:rsidR="006257EF">
        <w:t xml:space="preserve"> </w:t>
      </w:r>
      <w:r w:rsidRPr="00680CAA">
        <w:rPr>
          <w:i/>
          <w:iCs/>
        </w:rPr>
        <w:t>Satu-Mare</w:t>
      </w:r>
      <w:r w:rsidRPr="00680CAA">
        <w:t>,</w:t>
      </w:r>
      <w:r w:rsidR="006257EF">
        <w:t xml:space="preserve"> </w:t>
      </w:r>
      <w:r w:rsidRPr="00680CAA">
        <w:rPr>
          <w:i/>
          <w:iCs/>
        </w:rPr>
        <w:t>Teleorman</w:t>
      </w:r>
      <w:r w:rsidRPr="00680CAA">
        <w:t>,</w:t>
      </w:r>
      <w:r w:rsidR="006257EF">
        <w:t xml:space="preserve"> </w:t>
      </w:r>
      <w:r w:rsidRPr="00680CAA">
        <w:rPr>
          <w:i/>
          <w:iCs/>
        </w:rPr>
        <w:t>Vrancea</w:t>
      </w:r>
      <w:r w:rsidRPr="00680CAA">
        <w:t>,</w:t>
      </w:r>
      <w:r w:rsidR="006257EF">
        <w:t xml:space="preserve"> </w:t>
      </w:r>
      <w:r w:rsidRPr="00680CAA">
        <w:rPr>
          <w:i/>
          <w:iCs/>
        </w:rPr>
        <w:t>Alba</w:t>
      </w:r>
      <w:r w:rsidRPr="00680CAA">
        <w:t>,</w:t>
      </w:r>
      <w:r w:rsidR="006257EF">
        <w:t xml:space="preserve"> </w:t>
      </w:r>
      <w:r w:rsidRPr="00680CAA">
        <w:rPr>
          <w:i/>
          <w:iCs/>
        </w:rPr>
        <w:t>Arad</w:t>
      </w:r>
      <w:r w:rsidRPr="00680CAA">
        <w:t>,</w:t>
      </w:r>
      <w:r w:rsidR="006257EF">
        <w:t xml:space="preserve"> </w:t>
      </w:r>
      <w:r w:rsidRPr="00680CAA">
        <w:rPr>
          <w:i/>
          <w:iCs/>
        </w:rPr>
        <w:t>Bihor</w:t>
      </w:r>
      <w:r w:rsidRPr="00680CAA">
        <w:t>, </w:t>
      </w:r>
      <w:r w:rsidRPr="00680CAA">
        <w:rPr>
          <w:i/>
          <w:iCs/>
        </w:rPr>
        <w:t>Harghita</w:t>
      </w:r>
      <w:r w:rsidRPr="00680CAA">
        <w:t>, </w:t>
      </w:r>
      <w:r w:rsidRPr="00680CAA">
        <w:rPr>
          <w:i/>
          <w:iCs/>
        </w:rPr>
        <w:t>Olt</w:t>
      </w:r>
      <w:r w:rsidRPr="00680CAA">
        <w:t> </w:t>
      </w:r>
      <w:r w:rsidRPr="00680CAA">
        <w:rPr>
          <w:i/>
          <w:iCs/>
        </w:rPr>
        <w:t>și</w:t>
      </w:r>
      <w:r w:rsidRPr="00680CAA">
        <w:t> </w:t>
      </w:r>
      <w:r w:rsidRPr="00680CAA">
        <w:rPr>
          <w:i/>
          <w:iCs/>
        </w:rPr>
        <w:t>Bacău</w:t>
      </w:r>
      <w:r w:rsidRPr="00680CAA">
        <w:t>).</w:t>
      </w:r>
    </w:p>
    <w:p w14:paraId="770E995B" w14:textId="77777777" w:rsidR="006257EF" w:rsidRDefault="00680CAA" w:rsidP="0031627F">
      <w:pPr>
        <w:ind w:left="720"/>
        <w:jc w:val="both"/>
      </w:pPr>
      <w:r w:rsidRPr="00680CAA">
        <w:t>5.    Aproximativ 1.000 de polițiști au fost formați în domeniul violenței și abuzurilor împotriva copiilor din perspectiva relaționării cu minorii, prevenirii și combaterii infracționalității la nivelul școlilor și a celor îndreptate împotriva copiilor vulnerabili.</w:t>
      </w:r>
    </w:p>
    <w:p w14:paraId="579B2DB8" w14:textId="63CE292D" w:rsidR="006257EF" w:rsidRDefault="00680CAA" w:rsidP="0031627F">
      <w:pPr>
        <w:ind w:left="720"/>
        <w:jc w:val="both"/>
      </w:pPr>
      <w:r w:rsidRPr="00680CAA">
        <w:t>6.    Platforma de resurse dingrijapentrucopii.gov.ro este funcțională și pune la dispoziția părinților, copiilor și specialiștilor informații și resurse utile în domeniul managementului emoțiilor și al siguranței copiilor.</w:t>
      </w:r>
    </w:p>
    <w:p w14:paraId="6206E614" w14:textId="748619DD" w:rsidR="006257EF" w:rsidRDefault="00680CAA" w:rsidP="0031627F">
      <w:pPr>
        <w:jc w:val="both"/>
      </w:pPr>
      <w:r w:rsidRPr="00680CAA">
        <w:t>În scurt timp, cele 70.000 de ore gratuite de consiliere psihologică/psihoterapie vor fi disponibile copiilor din România, iar măsurile destinate suportului psiho-emoțional la nivelul școlilor vor fi implementate gradual până la finalul anului 2022.</w:t>
      </w:r>
    </w:p>
    <w:p w14:paraId="3FB6A58B" w14:textId="50DA4E9E" w:rsidR="00680CAA" w:rsidRDefault="00680CAA" w:rsidP="0031627F">
      <w:pPr>
        <w:jc w:val="both"/>
      </w:pPr>
      <w:r w:rsidRPr="00680CAA">
        <w:t>”</w:t>
      </w:r>
      <w:r w:rsidRPr="00680CAA">
        <w:rPr>
          <w:i/>
          <w:iCs/>
        </w:rPr>
        <w:t>Iată că, la un an distanță de la adoptarea acestui Program, în ciuda pandemiei și a crizei generate de războiul din Ucraina, am reușit să livrăm mare parte din rezultatele concrete ale acestui Program complex, care vine cu soluții concrete pentru siguranța și binele emoțional al copiilor noștri. Mulțumesc sincer tuturor colegilor și partenerilor imlicați</w:t>
      </w:r>
      <w:r w:rsidRPr="00680CAA">
        <w:t>”, a  declarat Madalina Turza, Consilier de stat, coordonator Progam.</w:t>
      </w:r>
    </w:p>
    <w:p w14:paraId="472C84CE" w14:textId="77777777" w:rsidR="00680CAA" w:rsidRDefault="00680CAA" w:rsidP="00680CAA">
      <w:pPr>
        <w:rPr>
          <w:b/>
          <w:bCs/>
        </w:rPr>
      </w:pPr>
      <w:r w:rsidRPr="00680CAA">
        <w:rPr>
          <w:b/>
          <w:bCs/>
        </w:rPr>
        <w:t>Informații suplimentare</w:t>
      </w:r>
    </w:p>
    <w:p w14:paraId="41EEB985" w14:textId="77777777" w:rsidR="006257EF" w:rsidRDefault="00680CAA" w:rsidP="00680CAA">
      <w:r w:rsidRPr="00680CAA">
        <w:t>Guvernul României a inițiat, în premieră, în 2021, Programul Național de suport pentru copii în contextul Pandemiei de COVID 19, “DIN GRIJĂ PENTRU COPII”, ale cărui priorități sunt:</w:t>
      </w:r>
    </w:p>
    <w:p w14:paraId="2FA02AC0" w14:textId="77777777" w:rsidR="006257EF" w:rsidRDefault="00680CAA" w:rsidP="00680CAA">
      <w:r w:rsidRPr="00680CAA">
        <w:t>•    Protejarea integrității psiho-emoționale a copiilor prin crearea unor mecanisme de evaluare și intervenție pentru asigurarea sănătății mintale a acestora în perioada Pandemiei de COVID-19 și post-pandemie,</w:t>
      </w:r>
    </w:p>
    <w:p w14:paraId="2089A1B7" w14:textId="77777777" w:rsidR="006257EF" w:rsidRDefault="00680CAA" w:rsidP="00680CAA">
      <w:r w:rsidRPr="00680CAA">
        <w:t>•    Dezvoltarea unui mecanism de prevenire și intervenție multidisciplinară pentru situațiile de violență de natură fizică, sexuală și emoțională în cadrul familial, instituțional, comunitar și online.</w:t>
      </w:r>
      <w:r w:rsidRPr="00680CAA">
        <w:br/>
        <w:t>Principalele măsuri ale Programului sunt:</w:t>
      </w:r>
    </w:p>
    <w:p w14:paraId="74B5D8B0" w14:textId="77777777" w:rsidR="006257EF" w:rsidRDefault="00680CAA" w:rsidP="00680CAA">
      <w:r w:rsidRPr="00680CAA">
        <w:lastRenderedPageBreak/>
        <w:t>•    70.000 de ore de consiliere psihologică și psihoterapie pentru copiii identificați cu tulburări psiho-emoționale generate de Pandemia de COVID-19,</w:t>
      </w:r>
    </w:p>
    <w:p w14:paraId="038B8059" w14:textId="77777777" w:rsidR="006257EF" w:rsidRDefault="00680CAA" w:rsidP="00680CAA">
      <w:r w:rsidRPr="00680CAA">
        <w:t>•    Introducerea, de către Ministerul Educației, în curriculum școlar a tematicilor de educație psiho-emoțională, managementul emoțiilor, siguranța online,</w:t>
      </w:r>
    </w:p>
    <w:p w14:paraId="17679DE3" w14:textId="77777777" w:rsidR="006257EF" w:rsidRDefault="00680CAA" w:rsidP="00680CAA">
      <w:r w:rsidRPr="00680CAA">
        <w:t>•    Asigurarea de sesiuni de formare pentru cel puțin 7000 de specialiști în domeniul managementului emoțiilor și al relaționării, metode de identificare și intervenție în situațiile disruptive psiho-emoțional,</w:t>
      </w:r>
    </w:p>
    <w:p w14:paraId="659BD6A0" w14:textId="77777777" w:rsidR="006257EF" w:rsidRDefault="00680CAA" w:rsidP="00680CAA">
      <w:r w:rsidRPr="00680CAA">
        <w:t>•    Realizarea de camere de audieri destinate copiilor victime ale infracțiunilor în fiecare județ,</w:t>
      </w:r>
    </w:p>
    <w:p w14:paraId="08C45432" w14:textId="77777777" w:rsidR="006257EF" w:rsidRDefault="00680CAA" w:rsidP="00680CAA">
      <w:r w:rsidRPr="00680CAA">
        <w:t>•    Dezvoltarea unui sistem informatic integrat de analiză și sortare intuitivă a imaginilor și clipurilor video cu caracter abuziv împotriva copiilor, care va eficientiza substanțial componenta de combatere a pornografiei infantile și a exploatării și abuzului minorilor online,</w:t>
      </w:r>
    </w:p>
    <w:p w14:paraId="2937125E" w14:textId="77777777" w:rsidR="006257EF" w:rsidRDefault="00680CAA" w:rsidP="00680CAA">
      <w:r w:rsidRPr="00680CAA">
        <w:t>•    Implementarea unui mecanism de alertă în timp real pentru copiii dispăruți,</w:t>
      </w:r>
    </w:p>
    <w:p w14:paraId="5F5AFCF4" w14:textId="77777777" w:rsidR="006257EF" w:rsidRDefault="00680CAA" w:rsidP="00680CAA">
      <w:r w:rsidRPr="00680CAA">
        <w:t>•    Crearea unui număr unic la nivel național pentru urgențe legate de copii,</w:t>
      </w:r>
    </w:p>
    <w:p w14:paraId="7C56EA96" w14:textId="77777777" w:rsidR="006257EF" w:rsidRDefault="00680CAA" w:rsidP="00680CAA">
      <w:r w:rsidRPr="00680CAA">
        <w:t>•    Dezvoltarea Platformei de resurse dingrijapentrucopii.gov.ro dedicată atât copiilor, cât și specialiștilor și părinților. Aceasta va conține materiale de specialitate, realizate de profesioniștii în domeniu, ghiduri și proceduri.</w:t>
      </w:r>
    </w:p>
    <w:p w14:paraId="6657CA27" w14:textId="77777777" w:rsidR="006257EF" w:rsidRDefault="00680CAA" w:rsidP="0031627F">
      <w:pPr>
        <w:jc w:val="both"/>
      </w:pPr>
      <w:r w:rsidRPr="00680CAA">
        <w:t>Durata Programului este de 2 ani și beneficiază de un buget de aproape 6 milioane de euro.</w:t>
      </w:r>
    </w:p>
    <w:p w14:paraId="174D6B00" w14:textId="1B5D5377" w:rsidR="00680CAA" w:rsidRPr="00680CAA" w:rsidRDefault="00680CAA" w:rsidP="0031627F">
      <w:pPr>
        <w:jc w:val="both"/>
      </w:pPr>
      <w:r w:rsidRPr="00680CAA">
        <w:t>Coordonatorul Programului este Maria Mădălina Turza, consilier de Stat – Tel: 0737.545.955.</w:t>
      </w:r>
    </w:p>
    <w:p w14:paraId="3D7891EA" w14:textId="6B974CAE" w:rsidR="00263B5D" w:rsidRDefault="00EA0CF5" w:rsidP="00EA0CF5">
      <w:pPr>
        <w:pStyle w:val="separatorarticole"/>
      </w:pPr>
      <w:r>
        <w:t>*</w:t>
      </w:r>
    </w:p>
    <w:p w14:paraId="2665951E" w14:textId="502E691C" w:rsidR="00EA0CF5" w:rsidRDefault="00EA0CF5" w:rsidP="00EA0CF5">
      <w:pPr>
        <w:pStyle w:val="TitluArticolinINFOUE"/>
      </w:pPr>
      <w:bookmarkStart w:id="134" w:name="_Toc116646196"/>
      <w:r w:rsidRPr="00EA0CF5">
        <w:t>Întrevederea prim-ministrului României, Nicolae-Ionel Ciucă, cu doamna Colette Avital, secretar general al Organizației Mondiale pentru Restituirea Proprietăților Evreiești (World Jewish Restitution Organization)</w:t>
      </w:r>
      <w:bookmarkEnd w:id="134"/>
    </w:p>
    <w:p w14:paraId="4D401882" w14:textId="77777777" w:rsidR="00EA0CF5" w:rsidRPr="00EA0CF5" w:rsidRDefault="00EA0CF5" w:rsidP="0031627F">
      <w:pPr>
        <w:jc w:val="both"/>
      </w:pPr>
      <w:r w:rsidRPr="00EA0CF5">
        <w:t>Prim-ministrul Nicolae-Ionel Ciucă a avut astăzi, la Palatul Victoria, o întrevedere cu doamna Colette Avital, secretarul general al Organizației Mondiale pentru Restituirea Proprietăților Evreiești (World Jewish Restitution Organization).</w:t>
      </w:r>
    </w:p>
    <w:p w14:paraId="2EF911DD" w14:textId="77777777" w:rsidR="00EA0CF5" w:rsidRPr="00EA0CF5" w:rsidRDefault="00EA0CF5" w:rsidP="0031627F">
      <w:pPr>
        <w:jc w:val="both"/>
      </w:pPr>
      <w:r w:rsidRPr="00EA0CF5">
        <w:t>În acest context, premierul a subliniat cooperarea excelentă dintre România și Statul Israel și a reafirmat angajamentul ferm al României pentru promovarea memoriei Holocaustului și combaterea antisemitismului, exemple în acest sens fiind progresele înregistrate în implementarea Strategiei naționale pentru prevenirea și combaterea antisemitismului, xenofobiei, radicalizării și discursului instigator la ură, aferentă perioadei 2021-2023, precum și activitatea susținută a Comitetului interministerial însărcinat cu monitorizarea implementării Strategiei.</w:t>
      </w:r>
    </w:p>
    <w:p w14:paraId="242F0E93" w14:textId="77777777" w:rsidR="00EA0CF5" w:rsidRPr="00EA0CF5" w:rsidRDefault="00EA0CF5" w:rsidP="0031627F">
      <w:pPr>
        <w:jc w:val="both"/>
      </w:pPr>
      <w:r w:rsidRPr="00EA0CF5">
        <w:t>Totodată, prim-ministrul Nicolae-Ionel Ciucă a precizat că țara noastră este un model regional în ceea ce privește asumarea Holocaustului și încurajarea cercetării și educației despre Holocaust. În acest sens, premierul a amintit că săptămâna trecută, în cadrul unei ceremonii organizate la Palatul Victoria, a fost semnat contractul de finanțare prin Planul Național de Recuperare și Reziliență (PNRR) a Muzeului Național de Istorie a Evreilor și al Holocaustului din România.</w:t>
      </w:r>
    </w:p>
    <w:p w14:paraId="3C4ED539" w14:textId="77777777" w:rsidR="00EA0CF5" w:rsidRPr="00EA0CF5" w:rsidRDefault="00EA0CF5" w:rsidP="0031627F">
      <w:pPr>
        <w:jc w:val="both"/>
      </w:pPr>
      <w:r w:rsidRPr="00EA0CF5">
        <w:t>Doamna Colette Avital, secretarul general al Organizației Mondiale pentru Restituirea Proprietăților Evreiești (World Jewish Restitution Organization) și președintele Centrului Organizațiilor Supraviețuitorilor Holocaustului din Israel (format din 55 de astfel de organizații), și-a exprimat aprecierea pentru eforturile României în direcția prezervării memoriei Holocaustului, combaterii antisemitismului și onorării memoriei victimelor Holocaustului. În acest context, a mulțumit premierului român pentru semnarea Memorandumului de Înțelegere dintre România și Israel având ca obiect procedura acordării indemnizațiilor reparatorii supraviețuitorilor Holocaustului rezidenți în Statul Israel și a salutat activitatea Autorității Naționale pentru Restituirea Proprietăților în ceea ce privește procesul de restituire a proprietăților evreiești.</w:t>
      </w:r>
    </w:p>
    <w:p w14:paraId="3756D1E9" w14:textId="77777777" w:rsidR="00EA0CF5" w:rsidRPr="00EA0CF5" w:rsidRDefault="00EA0CF5" w:rsidP="0031627F">
      <w:pPr>
        <w:jc w:val="both"/>
      </w:pPr>
      <w:r w:rsidRPr="00EA0CF5">
        <w:t>În cadrul întrevederii, a fost abordat și subiectul reluării activității Grupului de lucru pentru problematica restituirii proprietăților evreiești și a pensiilor pentru supraviețuitorii Holocaustului, de la nivelul Secretariatului General al Guvernului, ambele părți susținând importanța reactivării acestuia astfel încât procesul de restituire să fie accelerat.</w:t>
      </w:r>
    </w:p>
    <w:p w14:paraId="18BFA832" w14:textId="77777777" w:rsidR="00EA0CF5" w:rsidRPr="00EA0CF5" w:rsidRDefault="00EA0CF5" w:rsidP="0031627F">
      <w:pPr>
        <w:jc w:val="both"/>
      </w:pPr>
      <w:r w:rsidRPr="00EA0CF5">
        <w:lastRenderedPageBreak/>
        <w:t>La întrevedere a participat și E.S. Domnul Reuven Azar, ambasadorul Statului Israel în România, care a subliniat calitatea relațiilor bilaterale dintre Statul Israel și România, accentuând potențialul de dezvoltare a relațiilor economice, în special în domeniile energiei, turismului sau al industriei alimentare.</w:t>
      </w:r>
    </w:p>
    <w:p w14:paraId="1F8340D3" w14:textId="16915D91" w:rsidR="00EA0CF5" w:rsidRDefault="00EA0CF5" w:rsidP="00EA0CF5">
      <w:pPr>
        <w:pStyle w:val="separatorarticole"/>
      </w:pPr>
      <w:r>
        <w:t>*</w:t>
      </w:r>
    </w:p>
    <w:p w14:paraId="61BF2F22" w14:textId="03834897" w:rsidR="00EA0CF5" w:rsidRDefault="00EA0CF5" w:rsidP="00EA0CF5">
      <w:pPr>
        <w:pStyle w:val="TitluArticolinINFOUE"/>
      </w:pPr>
      <w:bookmarkStart w:id="135" w:name="_Toc116646197"/>
      <w:r w:rsidRPr="00EA0CF5">
        <w:t>Întrevederea premierului Nicolae-Ionel Ciucă cu președintele Georgiei, doamna Salome Zourabichvili</w:t>
      </w:r>
      <w:bookmarkEnd w:id="135"/>
    </w:p>
    <w:p w14:paraId="08C7ADC2" w14:textId="77777777" w:rsidR="007363C2" w:rsidRPr="007363C2" w:rsidRDefault="007363C2" w:rsidP="0031627F">
      <w:pPr>
        <w:jc w:val="both"/>
      </w:pPr>
      <w:r w:rsidRPr="007363C2">
        <w:t>Prim-ministrul României, Nicolae-Ionel Ciucă, a primit-o astăzi, 11 octombrie 2022, pe doamna Salome Zurabichvili, președinta Georgiei, aflată în vizită oficială în țara noastră. Întrevederea cu președinta Georgiei a avut loc după semnarea Parteneriatului Strategic cu președintele României, Klaus Iohannis, un punct major de deschidere și întărire a cooperării între cele două state.</w:t>
      </w:r>
    </w:p>
    <w:p w14:paraId="6F619775" w14:textId="77777777" w:rsidR="007363C2" w:rsidRPr="007363C2" w:rsidRDefault="007363C2" w:rsidP="0031627F">
      <w:pPr>
        <w:jc w:val="both"/>
      </w:pPr>
      <w:r w:rsidRPr="007363C2">
        <w:t>Cele două părți au trecut în revistă bunele relații dintre cele două state, situația de securitate din regiunea Mării Negre și proiectele bilaterale de cooperare.</w:t>
      </w:r>
    </w:p>
    <w:p w14:paraId="0DFC5540" w14:textId="77777777" w:rsidR="007363C2" w:rsidRPr="007363C2" w:rsidRDefault="007363C2" w:rsidP="0031627F">
      <w:pPr>
        <w:jc w:val="both"/>
      </w:pPr>
      <w:r w:rsidRPr="007363C2">
        <w:t>Prim-ministrul Nicolae-Ionel Ciucă a felicitat-o pe președinta Georgiei pentru obținerea perspectivei europene și a oferit sprijinul pentru îndeplinirea condiționalităților necesare obținerii statutului oficial de țară candidată, efort în care România va fi alături și va susține demersurile Georgiei.</w:t>
      </w:r>
    </w:p>
    <w:p w14:paraId="245F218A" w14:textId="77777777" w:rsidR="007363C2" w:rsidRPr="007363C2" w:rsidRDefault="007363C2" w:rsidP="0031627F">
      <w:pPr>
        <w:jc w:val="both"/>
      </w:pPr>
      <w:r w:rsidRPr="007363C2">
        <w:t>Totodată, cei doi oficiali au discutat despre marile proiecte de infrastructură menite să lege porturile georgiene de Constanța și Asia Centrală, prin intermediul Mării Caspice, via Caucazul de Sud și Marea Neagră de România și Uniunea Europeană – cablu pentru energie electrică, cablu de date, linii de transport naval și proiecte de conectivitate între cele două state.</w:t>
      </w:r>
    </w:p>
    <w:p w14:paraId="709661D4" w14:textId="77777777" w:rsidR="007363C2" w:rsidRPr="007363C2" w:rsidRDefault="007363C2" w:rsidP="0031627F">
      <w:pPr>
        <w:jc w:val="both"/>
      </w:pPr>
      <w:r w:rsidRPr="007363C2">
        <w:t>Președinta Georgiei, Salome Zurabichvili, a mulțumit României pentru tot sprijinul acordat, inclusiv în ceea ce privește cererea de aderare la Uniunea Europeană și susținerea constantă pentru aderarea la NATO. Doamna Zurabichvili a subliniat sprijinul masiv al populației – peste 80% - pentru drumul european al Georgiei și provocările dificile cu care se confruntă Georgia astăzi – două teritorii ocupate de către Federația Rusă, Abhazia și Osetia de Sud, un flux constant de refugiați ucraineni și un aflux de cetățeni ruși.</w:t>
      </w:r>
    </w:p>
    <w:p w14:paraId="5433F2C8" w14:textId="77777777" w:rsidR="007363C2" w:rsidRPr="007363C2" w:rsidRDefault="007363C2" w:rsidP="0031627F">
      <w:pPr>
        <w:jc w:val="both"/>
      </w:pPr>
      <w:r w:rsidRPr="007363C2">
        <w:t>Președinta Georgiei a menționat responsabilitatea pe care noul statut privind perspectiva aderării la UE o impune, precum și mobilizarea societății pentru a îndeplini condiționalitățile prevăzute în Rezoluția Consiliului European.</w:t>
      </w:r>
    </w:p>
    <w:p w14:paraId="67F5CABB" w14:textId="77777777" w:rsidR="007363C2" w:rsidRPr="007363C2" w:rsidRDefault="007363C2" w:rsidP="0031627F">
      <w:pPr>
        <w:jc w:val="both"/>
      </w:pPr>
      <w:r w:rsidRPr="007363C2">
        <w:t>Prim-ministrul Nicolae-Ionel Ciucă a asigurat-o pe președinta Salome Zurabichvili  de tot sprijinul României pe drumul acestor reforme necesare cetățenilor georgieni.</w:t>
      </w:r>
    </w:p>
    <w:p w14:paraId="5E8482B3" w14:textId="10393260" w:rsidR="00EA0CF5" w:rsidRDefault="00B61078" w:rsidP="00B61078">
      <w:pPr>
        <w:pStyle w:val="separatorarticole"/>
      </w:pPr>
      <w:r>
        <w:t>*</w:t>
      </w:r>
    </w:p>
    <w:p w14:paraId="7D4E3B8E" w14:textId="430CF481" w:rsidR="00B61078" w:rsidRDefault="00B61078" w:rsidP="00B61078">
      <w:pPr>
        <w:pStyle w:val="TitluArticolinINFOUE"/>
      </w:pPr>
      <w:bookmarkStart w:id="136" w:name="_Toc116646198"/>
      <w:r w:rsidRPr="00B61078">
        <w:t>Misiunea OCDE la București - stadiul implementării politicilor de dezvoltare durabilă în România</w:t>
      </w:r>
      <w:bookmarkEnd w:id="136"/>
    </w:p>
    <w:p w14:paraId="6AEAC06F" w14:textId="77777777" w:rsidR="00B61078" w:rsidRPr="00B61078" w:rsidRDefault="00B61078" w:rsidP="0031627F">
      <w:pPr>
        <w:jc w:val="both"/>
      </w:pPr>
      <w:r w:rsidRPr="00B61078">
        <w:t>În săptămâna 10-14 octombrie 2022, experți ai Organizației pentru Cooperare și Dezvoltare Economică (OCDE) organizează la București, împreună cu instituții din aparatul de lucru al guvernului, workshop-uri și evenimente în cadrul unui proiect ce are ca scop îmbunătățirea capacității administrației publice centrale pe domenii precum dezvoltarea durabilă, digitalizare și guvernanță.</w:t>
      </w:r>
    </w:p>
    <w:p w14:paraId="4AE5623A" w14:textId="77777777" w:rsidR="00B61078" w:rsidRPr="00B61078" w:rsidRDefault="00B61078" w:rsidP="0031627F">
      <w:pPr>
        <w:jc w:val="both"/>
      </w:pPr>
      <w:r w:rsidRPr="00B61078">
        <w:t>În cadrul acestor acțiuni, un rol important îl are Departamentul pentru Dezvoltare Durabilă din cadrul Secretariatului General al Guvernului, care coordonează implementarea Strategiei Naționale de Dezvoltare Durabilă 2030.</w:t>
      </w:r>
    </w:p>
    <w:p w14:paraId="5CF6274E" w14:textId="77777777" w:rsidR="00B61078" w:rsidRPr="00B61078" w:rsidRDefault="00B61078" w:rsidP="0031627F">
      <w:pPr>
        <w:jc w:val="both"/>
      </w:pPr>
      <w:r w:rsidRPr="00B61078">
        <w:t>„Au fost câteva zile importante pentru România și pentru Departamentul pentru Dezvoltare Durabilă, în contextul misiunii de lucru Organizației pentru Cooperare și Dezvoltare Economică la București. Am demonstrat că rețeaua de nuclee de dezvoltare durabilă funcționează și am reușit să aducem numeroși participanți din instituții reprezentative la consultări. Colaborăm cu cel mai înalt for în materie de cooperare economică la nivel mondial încă de la înființare și avem 4 proiecte comune importante. Am obținut sprijinul OCDE în elaborarea Raportului Național Voluntar. De asemenea, profesia de expert în dezvoltare durabilă, introdusă în premieră în România, va fi promovată ca exemplu de bună practică în rândul țărilor membre Organizației pentru Cooperare și Dezvoltare Economică.”, a declarat consilierul de stat László Borbély, coordonatorul Departamentului pentru Dezvoltare Durabilă.</w:t>
      </w:r>
    </w:p>
    <w:p w14:paraId="6A4ECC2D" w14:textId="77777777" w:rsidR="00B61078" w:rsidRPr="00B61078" w:rsidRDefault="00B61078" w:rsidP="0031627F">
      <w:pPr>
        <w:jc w:val="both"/>
      </w:pPr>
      <w:r w:rsidRPr="00B61078">
        <w:lastRenderedPageBreak/>
        <w:t>Departamentul pentru Dezvoltare Durabilă a organizat, împreună cu reprezentanții Organizației pentru Cooperare și Dezvoltare Economică, seminarul în care a fost prezentat și validat </w:t>
      </w:r>
      <w:r w:rsidRPr="00B61078">
        <w:rPr>
          <w:i/>
          <w:iCs/>
        </w:rPr>
        <w:t>raportul „Taking stock of progress in enhancing PCSD: Opportunities and challenges in implementing Romania’s National Action Plan (NAP) for the NSDS 2030”.</w:t>
      </w:r>
    </w:p>
    <w:p w14:paraId="6BFBC950" w14:textId="77777777" w:rsidR="00B61078" w:rsidRPr="00B61078" w:rsidRDefault="00B61078" w:rsidP="0031627F">
      <w:pPr>
        <w:jc w:val="both"/>
      </w:pPr>
      <w:r w:rsidRPr="00B61078">
        <w:t>Experții OCDE au analizat modul în care Guvernul României a avansat, din perspectivă instituțională, în implementarea celor 17 Obiective de Dezvoltare Durabilă ale Agendei 2030, în special prin folosirea instrumentelor legate de coerența politicilor publice pentru dezvoltare durabilă.</w:t>
      </w:r>
    </w:p>
    <w:p w14:paraId="356702A4" w14:textId="77777777" w:rsidR="00B61078" w:rsidRPr="00B61078" w:rsidRDefault="00B61078" w:rsidP="0031627F">
      <w:pPr>
        <w:jc w:val="both"/>
      </w:pPr>
      <w:r w:rsidRPr="00B61078">
        <w:t>Concluziile raportului aduc în prim-plan atât rezultatele pozitive predominante, dar și provocările existente accentuate de multiplele crize majore din ultimii ani. O primă analiză a fost realizată de experții OCDE în anul 2020 iar rezultatele sunt disponibile în cadrul rapoartelor: </w:t>
      </w:r>
      <w:r w:rsidRPr="00B61078">
        <w:rPr>
          <w:i/>
          <w:iCs/>
        </w:rPr>
        <w:t>„Romania: OECD Scan of Institutional Mechanisms to Deliver on the SDGs” și „SDG Budgeting in Romania”.</w:t>
      </w:r>
    </w:p>
    <w:p w14:paraId="4BDD1BBA" w14:textId="77777777" w:rsidR="00B61078" w:rsidRPr="00B61078" w:rsidRDefault="00B61078" w:rsidP="0031627F">
      <w:pPr>
        <w:jc w:val="both"/>
      </w:pPr>
      <w:r w:rsidRPr="00B61078">
        <w:t>În cadrul misiunii, astăzi au avut loc și o serie de interviuri ale experților OCDE cu reprezentanți ai Secretariatului General al Guvernului, ai ministerelor, ai administrației prezidențiale și a altor instituții publice centrale relevante.</w:t>
      </w:r>
    </w:p>
    <w:p w14:paraId="7C7D99B7" w14:textId="77777777" w:rsidR="00B61078" w:rsidRPr="00B61078" w:rsidRDefault="00B61078" w:rsidP="0031627F">
      <w:pPr>
        <w:jc w:val="both"/>
      </w:pPr>
      <w:r w:rsidRPr="00B61078">
        <w:t>Consilierul de stat László Borbély a reiterat cu această ocazie importanța cooperării instituționale în adresarea problemelor ce țin de schimbările climatice, de transparentizarea bugetelor și de sprijinirea finanțării și achizițiilor verzi. “Ne-am consolidat poziția de hub regional pe dezvoltare durabilă aducând la masa de decizii toți actorii implicați și vom continua să facem asta prin toate pârghiile de care dispunem.”, a declarat coordonatorul Departamentului pentru Dezvoltare Durabilă.</w:t>
      </w:r>
    </w:p>
    <w:p w14:paraId="630CC1FE" w14:textId="44E6C634" w:rsidR="00B61078" w:rsidRDefault="00B61078" w:rsidP="00B61078">
      <w:pPr>
        <w:pStyle w:val="separatorarticole"/>
      </w:pPr>
      <w:r>
        <w:t>*</w:t>
      </w:r>
    </w:p>
    <w:p w14:paraId="644E81A5" w14:textId="3F95E779" w:rsidR="00B61078" w:rsidRDefault="00B61078" w:rsidP="00B61078">
      <w:pPr>
        <w:pStyle w:val="TitluArticolinINFOUE"/>
      </w:pPr>
      <w:bookmarkStart w:id="137" w:name="_Toc116646199"/>
      <w:r w:rsidRPr="00B61078">
        <w:t>Vizita premierului Nicolae-Ionel Ciucă la Centrul Național de Instruire Întrunită, „GETICA” din localitatea Cincu, județul Brașov, împreună cu președintele României, Klaus Iohannis, și cu prim-ministrul Regatului Țărilor de Jos, Mark Rutte</w:t>
      </w:r>
      <w:bookmarkEnd w:id="137"/>
    </w:p>
    <w:p w14:paraId="33F95124" w14:textId="444EB379" w:rsidR="00B61078" w:rsidRPr="00B61078" w:rsidRDefault="00B61078" w:rsidP="0031627F">
      <w:pPr>
        <w:jc w:val="both"/>
      </w:pPr>
      <w:r w:rsidRPr="00B61078">
        <w:t>Excelența Voastră domnule președinte Klaus Werner Iohannis, domnule prim-ministru Mark Rutte, distinși ambasadori, dragi soldați, doamnelor și domnilor,</w:t>
      </w:r>
    </w:p>
    <w:p w14:paraId="7EAAA3E5" w14:textId="77777777" w:rsidR="00B61078" w:rsidRPr="00B61078" w:rsidRDefault="00B61078" w:rsidP="0031627F">
      <w:pPr>
        <w:jc w:val="both"/>
      </w:pPr>
      <w:r w:rsidRPr="00B61078">
        <w:t>În primul rând, permiteți-mi să exprim recunoștința țării mele pentru prezența în România a celor aproape  200 de militari din Țările de Jos. Eforturile lor, împreună cu colegii lor francezi, belgieni și români, pentru a construi și opera Grupul de luptă aliat, sunt foarte apreciate de români. Această contribuție la postura de descurajare și apărare a NATO în România este extrem de importantă, deoarece reprezintă o dovadă clară pentru Rusia că Alianța noastră este solidă, unită și capabilă să își apere teritoriul și valorile.</w:t>
      </w:r>
    </w:p>
    <w:p w14:paraId="735E95E1" w14:textId="77777777" w:rsidR="00B61078" w:rsidRPr="00B61078" w:rsidRDefault="00B61078" w:rsidP="0031627F">
      <w:pPr>
        <w:jc w:val="both"/>
      </w:pPr>
      <w:r w:rsidRPr="00B61078">
        <w:t>Invazia rusă în Ucraina a modificat ireversibil relația noastră cu Rusia. Războiul de agresiune neprovocat, ilegal și premeditat împotriva Ucrainei este cea mai importantă amenințare la adresa aliaților de la cel de-al Doilea Război Mondial încoace. Trebuie să rămânem uniți, solidari, să sprijinim Ucraina și să împiedicăm extinderea războiului</w:t>
      </w:r>
    </w:p>
    <w:p w14:paraId="0EA8C52A" w14:textId="77777777" w:rsidR="00B61078" w:rsidRPr="00B61078" w:rsidRDefault="00B61078" w:rsidP="0031627F">
      <w:pPr>
        <w:jc w:val="both"/>
      </w:pPr>
      <w:r w:rsidRPr="00B61078">
        <w:t>Efectele războiului Rusiei se extind atât la țările aliate vecine, cât și la partenerii noștri vulnerabili. O mare responsabilitate pe care o avem în calitate de aliați este să ne asigurăm că lecția învățată din această criză de către Rusia și alți actori globali și regionali este că agresiunea are efecte negative semnificative.</w:t>
      </w:r>
    </w:p>
    <w:p w14:paraId="7BA08970" w14:textId="77777777" w:rsidR="00B61078" w:rsidRPr="00B61078" w:rsidRDefault="00B61078" w:rsidP="0031627F">
      <w:pPr>
        <w:jc w:val="both"/>
      </w:pPr>
      <w:r w:rsidRPr="00B61078">
        <w:t>În cadrul Uniunii Europene și NATO, dar și în formatele multilaterale am adoptat o poziție fermă și hotărâtă față de Rusia, vizând izolarea Rusiei la nivel internațional, susținerea unor sancțiuni dure și asigurarea punerii lor în aplicare, pledând pentru un sprijin mai larg din partea democrațiilor din întreaga lume. România a susținut toate pachetele de sancțiuni ale UE, inclusiv cel mai recent - al optulea pachet.</w:t>
      </w:r>
    </w:p>
    <w:p w14:paraId="74DDDF73" w14:textId="04B2687B" w:rsidR="00B61078" w:rsidRDefault="00B61078" w:rsidP="0031627F">
      <w:pPr>
        <w:jc w:val="both"/>
      </w:pPr>
      <w:r w:rsidRPr="00B61078">
        <w:t>Vă mulțumesc încă o dată, domnule prim-ministru, pentru tot ajutorul acordat și le urez succes și noroc tuturor militarilor prezenți aici, la Cincu!</w:t>
      </w:r>
    </w:p>
    <w:p w14:paraId="4B5EE237" w14:textId="599B4FB2" w:rsidR="00002754" w:rsidRDefault="00002754" w:rsidP="00002754">
      <w:pPr>
        <w:pStyle w:val="separatorarticole"/>
      </w:pPr>
      <w:r>
        <w:t>*</w:t>
      </w:r>
    </w:p>
    <w:p w14:paraId="364D427F" w14:textId="56482C6D" w:rsidR="00002754" w:rsidRDefault="00002754" w:rsidP="00002754">
      <w:pPr>
        <w:pStyle w:val="TitluArticolinINFOUE"/>
      </w:pPr>
      <w:bookmarkStart w:id="138" w:name="_Toc116646200"/>
      <w:r w:rsidRPr="00002754">
        <w:t>Întrevederea premierului Nicolae-Ionel Ciucă cu Mariam Almheiri, ministrul mediului și schimbărilor climatice din Emiratele Arabe Unite</w:t>
      </w:r>
      <w:bookmarkEnd w:id="138"/>
    </w:p>
    <w:p w14:paraId="21775264" w14:textId="77777777" w:rsidR="00002754" w:rsidRPr="00002754" w:rsidRDefault="00002754" w:rsidP="0031627F">
      <w:pPr>
        <w:jc w:val="both"/>
      </w:pPr>
      <w:r w:rsidRPr="00002754">
        <w:t xml:space="preserve">Prim-ministrul Nicolae-Ionel Ciucă a avut astăzi, la Palatul Victoria, o întrevedere cu Mariam Almheiri, ministrul Mediului și Schimbărilor Climatice al Emiratelor Arabe Unite și copreședinta Comisiei </w:t>
      </w:r>
      <w:r w:rsidRPr="00002754">
        <w:lastRenderedPageBreak/>
        <w:t>interministeriale România-Emiratele Arabe Unite.  Oficialul emiratez vizitează România însoțită de o delegație de președinți de companii și înalți oficiali, pentru a discuta proiectele bilaterale în curs.</w:t>
      </w:r>
    </w:p>
    <w:p w14:paraId="79A086D7" w14:textId="77777777" w:rsidR="00002754" w:rsidRPr="00002754" w:rsidRDefault="00002754" w:rsidP="0031627F">
      <w:pPr>
        <w:jc w:val="both"/>
      </w:pPr>
      <w:r w:rsidRPr="00002754">
        <w:t>Premierul Nicolae-Ionel Ciucă a evocat vizita efectuată în Emiratele Arabe Unite și întâlnirea avută cu președintele emiratez, Mohammed bin Zayed Al Nahyan, precum și discuția telefonică purtată ulterior, menită să monitorizeze și să evalueze evoluția proiectelor convenite. Interesul României vizează un spectru larg de teme și proiecte convenite cu partea emirateză, care sunt în diverse momente de maturitate. Opțiunile alternative ale părților vizează concentrarea pe promovarea rapidă a proiectelor mature și avansarea celorlalte pe intervale de 3-4 luni, pentru a apropia concretizarea lor în cel mai scurt timp.</w:t>
      </w:r>
    </w:p>
    <w:p w14:paraId="1E61CF02" w14:textId="77777777" w:rsidR="00002754" w:rsidRPr="00002754" w:rsidRDefault="00002754" w:rsidP="0031627F">
      <w:pPr>
        <w:jc w:val="both"/>
      </w:pPr>
      <w:r w:rsidRPr="00002754">
        <w:t>Printre prioritățile convenite se numără investițiile necesare dezvoltării Portului Constanța în capacități de producție a energiei regenerabile, în agricultură, sisteme de irigații și industria alimentară.</w:t>
      </w:r>
    </w:p>
    <w:p w14:paraId="294F3E98" w14:textId="77777777" w:rsidR="00002754" w:rsidRPr="00002754" w:rsidRDefault="00002754" w:rsidP="0031627F">
      <w:pPr>
        <w:jc w:val="both"/>
      </w:pPr>
      <w:r w:rsidRPr="00002754">
        <w:t>Ministrul Mariam Almheiri a apreciat implicarea personală a premierului Nicolae Ciucă în monitorizarea acestor proiecte.</w:t>
      </w:r>
    </w:p>
    <w:p w14:paraId="60210FE7" w14:textId="77777777" w:rsidR="00002754" w:rsidRPr="00002754" w:rsidRDefault="00002754" w:rsidP="0031627F">
      <w:pPr>
        <w:jc w:val="both"/>
      </w:pPr>
      <w:r w:rsidRPr="00002754">
        <w:t>În marja acestei întâlniri, au fost semnate Memorandumul de înțelegere privind securitatea alimentară și Memorandumul de înțelegere privind protecția mediului.</w:t>
      </w:r>
    </w:p>
    <w:p w14:paraId="6F6C0415" w14:textId="77777777" w:rsidR="00002754" w:rsidRPr="00002754" w:rsidRDefault="00002754" w:rsidP="0031627F">
      <w:pPr>
        <w:jc w:val="both"/>
      </w:pPr>
      <w:r w:rsidRPr="00002754">
        <w:t>La întâlnire au participat Sorin Grindeanu, vicepremier și ministru al Transporturilor, Bogdan Aurescu, ministrul de Externe, Virgil Popescu, ministrul Energiei, Petre Daea, ministrul  Agriculturii, Tanczos Barna, ministrul Mediului, și alți reprezentanți guvernamentali români.</w:t>
      </w:r>
    </w:p>
    <w:p w14:paraId="29DD2811" w14:textId="142135A1" w:rsidR="00002754" w:rsidRDefault="00002754" w:rsidP="00002754">
      <w:pPr>
        <w:pStyle w:val="separatorarticole"/>
      </w:pPr>
      <w:r>
        <w:t>*</w:t>
      </w:r>
    </w:p>
    <w:p w14:paraId="59131364" w14:textId="44259A91" w:rsidR="00002754" w:rsidRDefault="00002754" w:rsidP="00002754">
      <w:pPr>
        <w:pStyle w:val="TitluArticolinINFOUE"/>
      </w:pPr>
      <w:bookmarkStart w:id="139" w:name="_Toc116646201"/>
      <w:r w:rsidRPr="00002754">
        <w:t>România sprijină Republica Moldova în domenii strategice</w:t>
      </w:r>
      <w:bookmarkEnd w:id="139"/>
    </w:p>
    <w:p w14:paraId="57AA0C7A" w14:textId="77777777" w:rsidR="00002754" w:rsidRPr="00002754" w:rsidRDefault="00002754" w:rsidP="0031627F">
      <w:pPr>
        <w:jc w:val="both"/>
      </w:pPr>
      <w:r w:rsidRPr="00002754">
        <w:t>A doua reuniune a Comitetului de Coordonare pentru Managementul Acordului de asistență bilaterală România – Republica Moldova a avut loc ieri, la Palatul Victoria,  sub coordonarea șefului Cancelariei Prim-Ministrului, Mircea Abrudean. La această reuniune au participat reprezentații ministerelor de linie, în calitate de operatori de program, în vederea aprobării propunerilor de proiecte transmise de către Cancelaria de Stat a Republicii Moldova.</w:t>
      </w:r>
    </w:p>
    <w:p w14:paraId="31AD76D1" w14:textId="77777777" w:rsidR="00002754" w:rsidRPr="00002754" w:rsidRDefault="00002754" w:rsidP="0031627F">
      <w:pPr>
        <w:jc w:val="both"/>
      </w:pPr>
      <w:r w:rsidRPr="00002754">
        <w:t>Având în vedere rolul constant al României în sprijinirea dezvoltării Republicii Moldova și de factor de stabilitate și dezvoltare regională, conform notelor-concept aprobate, vor fi transferați aproximativ 25,5 milioane de euro pentru demararea implementării proiectelor în domenii strategice, precum educație și îmbunătățirea serviciilor de utilitate publică, parte din ajutorul financiar nerambursabil în valoare de 100 milioane de euro prevăzut în acordul bilateral de asistență tehnică și financiară.</w:t>
      </w:r>
    </w:p>
    <w:p w14:paraId="66B4093D" w14:textId="77777777" w:rsidR="00002754" w:rsidRPr="00002754" w:rsidRDefault="00002754" w:rsidP="0031627F">
      <w:pPr>
        <w:jc w:val="both"/>
      </w:pPr>
      <w:r w:rsidRPr="00002754">
        <w:t>Astfel, prin cele 57 de proiecte investiționale prevăzute în proiectul ”Satul European”, se va asigura creșterea accesului la servicii îmbunătățite de apă și canalizare a peste 95.000 de persoane.</w:t>
      </w:r>
    </w:p>
    <w:p w14:paraId="23D356C8" w14:textId="77777777" w:rsidR="00002754" w:rsidRPr="00002754" w:rsidRDefault="00002754" w:rsidP="0031627F">
      <w:pPr>
        <w:jc w:val="both"/>
      </w:pPr>
      <w:r w:rsidRPr="00002754">
        <w:t>Totodată, pentru asigurarea unui proces educațional de calitate, vor fi dotate 135 de instituții de învățământ secundar, cu echipamente de laborator pentru cabinetele de fizică, chimie și biologie. În plus, vor fi achiziționate 125 de microbuze și 14 autobuze școlare, special amenajate pentru transportul copiilor cu dizabilități.</w:t>
      </w:r>
    </w:p>
    <w:p w14:paraId="7DB50687" w14:textId="77777777" w:rsidR="00002754" w:rsidRPr="00002754" w:rsidRDefault="00002754" w:rsidP="0031627F">
      <w:pPr>
        <w:jc w:val="both"/>
      </w:pPr>
      <w:r w:rsidRPr="00002754">
        <w:t>Comitetul de coordonare se întrunește periodic, pentru monitorizarea implementării proiectelor, cât și pentru aprobarea unor noi propuneri venite din partea Cancelariei de Stat a Republicii Moldova.</w:t>
      </w:r>
    </w:p>
    <w:p w14:paraId="24C85B03" w14:textId="77777777" w:rsidR="00002754" w:rsidRPr="00002754" w:rsidRDefault="00002754" w:rsidP="00002754">
      <w:r w:rsidRPr="00002754">
        <w:t> </w:t>
      </w:r>
    </w:p>
    <w:p w14:paraId="35584035" w14:textId="77777777" w:rsidR="00002754" w:rsidRPr="00002754" w:rsidRDefault="00002754" w:rsidP="00002754">
      <w:r w:rsidRPr="00002754">
        <w:rPr>
          <w:b/>
          <w:bCs/>
        </w:rPr>
        <w:t>Informații suplimentare:</w:t>
      </w:r>
    </w:p>
    <w:p w14:paraId="15A3FAFC" w14:textId="77777777" w:rsidR="00002754" w:rsidRPr="00002754" w:rsidRDefault="00002754" w:rsidP="0031627F">
      <w:pPr>
        <w:jc w:val="both"/>
      </w:pPr>
      <w:r w:rsidRPr="00002754">
        <w:t>În data de 11 februarie 2022, a fost semnat de către prim-ministrul României, Nicolae-Ionel Ciucă, și prim-ministrul Republicii Moldova, Natalia Gavrilița, Acordul între Guvernul României și Guvernul Republicii Moldova privind implementarea programului de asistență tehnică și financiară în baza unui ajutor financiar nerambursabil în valoare de 100 milioane de euro acordat de România Republicii Moldova.</w:t>
      </w:r>
    </w:p>
    <w:p w14:paraId="4EE06532" w14:textId="77777777" w:rsidR="00002754" w:rsidRPr="00002754" w:rsidRDefault="00002754" w:rsidP="0031627F">
      <w:pPr>
        <w:jc w:val="both"/>
      </w:pPr>
      <w:r w:rsidRPr="00002754">
        <w:t>Perioada de implementare este de 7 ani de la intrarea în vigoare a Acordului. Pentru finalizarea proiectelor şi activităților aflate în derulare, în vederea asigurării absorbției complete de către Republica Moldova a fondurilor puse la dispoziție de către Guvernul României, implementarea Acordului poate fi prelungită pentru o perioadă de maximum 3 ani.</w:t>
      </w:r>
    </w:p>
    <w:p w14:paraId="11970C3A" w14:textId="77777777" w:rsidR="00002754" w:rsidRPr="00002754" w:rsidRDefault="00002754" w:rsidP="0031627F">
      <w:pPr>
        <w:jc w:val="both"/>
      </w:pPr>
      <w:r w:rsidRPr="00002754">
        <w:lastRenderedPageBreak/>
        <w:t>Proiectele propuse în cadrul Acordului vor contribui la:</w:t>
      </w:r>
    </w:p>
    <w:p w14:paraId="6ABCD779" w14:textId="77777777" w:rsidR="00002754" w:rsidRPr="00002754" w:rsidRDefault="00002754" w:rsidP="0031627F">
      <w:pPr>
        <w:ind w:left="720"/>
      </w:pPr>
      <w:r w:rsidRPr="00002754">
        <w:t>a) intensificarea cooperării între România şi Republica Moldova şi dezvoltarea Parteneriatului strategic bilateral;</w:t>
      </w:r>
    </w:p>
    <w:p w14:paraId="69A324F5" w14:textId="77777777" w:rsidR="00002754" w:rsidRPr="00002754" w:rsidRDefault="00002754" w:rsidP="0031627F">
      <w:pPr>
        <w:ind w:left="720"/>
      </w:pPr>
      <w:r w:rsidRPr="00002754">
        <w:t>b) racordarea Republicii Moldova la Uniunea Europeană prin intermediul României;</w:t>
      </w:r>
    </w:p>
    <w:p w14:paraId="32CDA957" w14:textId="77777777" w:rsidR="00002754" w:rsidRPr="00002754" w:rsidRDefault="00002754" w:rsidP="0031627F">
      <w:pPr>
        <w:ind w:left="720"/>
      </w:pPr>
      <w:r w:rsidRPr="00002754">
        <w:t>c) promovarea procesului de reforme în spirit european în Republica Moldova;</w:t>
      </w:r>
    </w:p>
    <w:p w14:paraId="16E63C62" w14:textId="77777777" w:rsidR="00002754" w:rsidRPr="00002754" w:rsidRDefault="00002754" w:rsidP="0031627F">
      <w:pPr>
        <w:ind w:left="720"/>
      </w:pPr>
      <w:r w:rsidRPr="00002754">
        <w:t>d) susținerea procesului de integrare europeană a Republicii Moldova;</w:t>
      </w:r>
    </w:p>
    <w:p w14:paraId="19A743E9" w14:textId="77777777" w:rsidR="00002754" w:rsidRPr="00002754" w:rsidRDefault="00002754" w:rsidP="0031627F">
      <w:pPr>
        <w:ind w:left="720"/>
      </w:pPr>
      <w:r w:rsidRPr="00002754">
        <w:t>e) impulsionarea dezvoltării Republicii Moldova şi reducerea disparităților economice şi sociale în Republica Moldova;</w:t>
      </w:r>
    </w:p>
    <w:p w14:paraId="40E4FFFC" w14:textId="77777777" w:rsidR="00002754" w:rsidRPr="00002754" w:rsidRDefault="00002754" w:rsidP="0031627F">
      <w:pPr>
        <w:ind w:left="720"/>
      </w:pPr>
      <w:r w:rsidRPr="00002754">
        <w:t>f) creșterea rezilienței Republicii Moldova la factorii destabilizatori.</w:t>
      </w:r>
    </w:p>
    <w:p w14:paraId="71A793D9" w14:textId="2259CFF8" w:rsidR="00002754" w:rsidRDefault="00002754" w:rsidP="00002754">
      <w:pPr>
        <w:pStyle w:val="separatorarticole"/>
      </w:pPr>
      <w:r>
        <w:t>*</w:t>
      </w:r>
    </w:p>
    <w:p w14:paraId="6A8C154A" w14:textId="38CB0489" w:rsidR="00002754" w:rsidRDefault="00002754" w:rsidP="00002754">
      <w:pPr>
        <w:pStyle w:val="TitluArticolinINFOUE"/>
      </w:pPr>
      <w:bookmarkStart w:id="140" w:name="_Toc116646202"/>
      <w:r w:rsidRPr="00002754">
        <w:t>Întrevederea premierului Nicolae-Ionel Ciucă cu Dubravka Šuica, vicepreședintă a Comisiei Europene, responsabilă pentru democrație și demografie</w:t>
      </w:r>
      <w:bookmarkEnd w:id="140"/>
    </w:p>
    <w:p w14:paraId="5630A69C" w14:textId="77777777" w:rsidR="00002754" w:rsidRPr="00002754" w:rsidRDefault="00002754" w:rsidP="0031627F">
      <w:pPr>
        <w:jc w:val="both"/>
      </w:pPr>
      <w:r w:rsidRPr="00002754">
        <w:t>Prim-ministrul Nicolae-Ionel Ciucă a avut astăzi, la Palatul Victoria, o întrevedere cu vicepreședinta Comisiei Europene, Dubravka Šuica, responsabilă pentru democrație și demografie, în contextul vizitei oficialului european la București.</w:t>
      </w:r>
    </w:p>
    <w:p w14:paraId="237482D2" w14:textId="77777777" w:rsidR="00002754" w:rsidRPr="00002754" w:rsidRDefault="00002754" w:rsidP="0031627F">
      <w:pPr>
        <w:jc w:val="both"/>
      </w:pPr>
      <w:r w:rsidRPr="00002754">
        <w:t>În schimbul de opinii au fost abordate, cu precădere, aspecte legate de importanța asigurării unor răspunsuri pragmatice urmare consultării paneuropene a opiniei cetățenilor în cadrul Conferinței privind viitorul Europei, cât și necesitatea unor politici care să răspundă provocărilor demografice cu care se confruntă Europa.</w:t>
      </w:r>
    </w:p>
    <w:p w14:paraId="47CB6517" w14:textId="77777777" w:rsidR="00002754" w:rsidRPr="00002754" w:rsidRDefault="00002754" w:rsidP="0031627F">
      <w:pPr>
        <w:jc w:val="both"/>
      </w:pPr>
      <w:r w:rsidRPr="00002754">
        <w:t>Premierul Nicolae-Ionel Ciucă a exprimat aprecieri deosebite pentru contribuția consistentă a vicepreședintei Comisiei Europene la coordonarea activităților corespondente Conferinței privind viitorul Europei.</w:t>
      </w:r>
    </w:p>
    <w:p w14:paraId="60F2030A" w14:textId="77777777" w:rsidR="00002754" w:rsidRPr="00002754" w:rsidRDefault="00002754" w:rsidP="0031627F">
      <w:pPr>
        <w:jc w:val="both"/>
      </w:pPr>
      <w:r w:rsidRPr="00002754">
        <w:t>În context, a punctat necesitatea ca procesul de evaluare a recomandărilor rezultate din Conferință să rezulte în transpunerea acelor priorități și direcții de acțiune cu veritabilă rezonanță pentru cetățenii europeni. Menținerea unității și a coeziunii Statelor Membre, alături de sprijinul ferm pentru valorile democratice ale Uniunii sunt o sarcină comună esențială, cu atât mai mult în actualul context geostrategic.</w:t>
      </w:r>
    </w:p>
    <w:p w14:paraId="3F6B6EC0" w14:textId="77777777" w:rsidR="00002754" w:rsidRPr="00002754" w:rsidRDefault="00002754" w:rsidP="0031627F">
      <w:pPr>
        <w:jc w:val="both"/>
      </w:pPr>
      <w:r w:rsidRPr="00002754">
        <w:t>De asemenea, șeful Executivului a subliniat importanța implementării PNRR pentru dezvoltarea economiei și reformarea societății, respectiv valoarea adăugată considerabilă a fondurilor europene pentru dezvoltare și coeziune.  </w:t>
      </w:r>
    </w:p>
    <w:p w14:paraId="1784869B" w14:textId="77777777" w:rsidR="00002754" w:rsidRPr="00002754" w:rsidRDefault="00002754" w:rsidP="0031627F">
      <w:pPr>
        <w:jc w:val="both"/>
      </w:pPr>
      <w:r w:rsidRPr="00002754">
        <w:t>Apreciind, totodată, susținerea Comisiei Europene pentru extinderea Spațiului Schengen, premierul Ciucă și-a exprimat speranța ca România să obțină o decizie politică pozitivă privind aderarea la acest spațiu de liberă circulație.</w:t>
      </w:r>
    </w:p>
    <w:p w14:paraId="5F79BD8E" w14:textId="21D1CA11" w:rsidR="00002754" w:rsidRDefault="00C9385C" w:rsidP="0031627F">
      <w:pPr>
        <w:pStyle w:val="separatorarticole"/>
      </w:pPr>
      <w:r>
        <w:t>*</w:t>
      </w:r>
    </w:p>
    <w:p w14:paraId="663CCF2C" w14:textId="77777777" w:rsidR="00C9385C" w:rsidRPr="00C9385C" w:rsidRDefault="00C9385C" w:rsidP="00C9385C">
      <w:pPr>
        <w:pStyle w:val="TitluArticolinINFOUE"/>
      </w:pPr>
      <w:r w:rsidRPr="00C9385C">
        <w:t>Mesajul prim-ministrului României, Nicolae-Ionel Ciucă, transmis cu ocazia Centenarului Încoronării</w:t>
      </w:r>
    </w:p>
    <w:p w14:paraId="6443B356" w14:textId="77777777" w:rsidR="0031627F" w:rsidRDefault="00C9385C" w:rsidP="0031627F">
      <w:pPr>
        <w:jc w:val="both"/>
      </w:pPr>
      <w:r w:rsidRPr="00C9385C">
        <w:t xml:space="preserve">Celebrăm, astăzi, un eveniment cu o simbolistică deosebită în istoria națională – Centenarul Încoronării Regelui Ferdinand I și a Reginei Maria ca suverani ai tuturor românilor – un act care a desăvârșit Marea Unire de la 1918. Într-o atmosferă fastuoasă, mii de persoane – români din toate provinciile istorice, reprezentanți ai autorităților centrale, Armatei, clerului, Corpului diplomatic, Caselor Regale din Europa sau trimiși speciali ai altor state – au asistat, la Alba Iulia, la încoronarea primilor regi ai României Mari. </w:t>
      </w:r>
    </w:p>
    <w:p w14:paraId="008DEB4C" w14:textId="77777777" w:rsidR="0031627F" w:rsidRDefault="00C9385C" w:rsidP="0031627F">
      <w:pPr>
        <w:jc w:val="both"/>
      </w:pPr>
      <w:r w:rsidRPr="00C9385C">
        <w:t>La peste trei secole de la intrarea triumfătoare a lui Mihai Viteazu și la patru ani de la Marea Unire, Alba Iulia devenea, pe 15 octombrie 1922, orașul Încoronării.</w:t>
      </w:r>
    </w:p>
    <w:p w14:paraId="40C07E72" w14:textId="77777777" w:rsidR="0031627F" w:rsidRDefault="00C9385C" w:rsidP="0031627F">
      <w:pPr>
        <w:jc w:val="both"/>
      </w:pPr>
      <w:r w:rsidRPr="00C9385C">
        <w:t>Rememorarea evenimentelor fundamentale pentru procesul de modernizare și dezvoltare a statului, precum și omagierea memoriei tuturor celor care au contribuit la realizarea acestora constituie o datorie permanentă, o condiție esențială pentru păstrarea nealterată a identității și conștiinței naționale. </w:t>
      </w:r>
    </w:p>
    <w:p w14:paraId="3DB066B5" w14:textId="77777777" w:rsidR="0031627F" w:rsidRDefault="00C9385C" w:rsidP="0031627F">
      <w:pPr>
        <w:jc w:val="both"/>
      </w:pPr>
      <w:r w:rsidRPr="00C9385C">
        <w:t xml:space="preserve">Am fost onorat să acord Înaltul Patronaj evenimentelor care marchează un secol de la Încoronarea Suveranilor României Mari și doresc să felicit autoritățile locale și pe toți cei implicați pentru că au ales să </w:t>
      </w:r>
      <w:r w:rsidRPr="00C9385C">
        <w:lastRenderedPageBreak/>
        <w:t>evoce acest moment istoric printr-o serie de manifestări deosebite. Expozițiile, proiecțiile de film, sesiunea de comunicări științifice, lansările de carte, precum și ceremoniile care au loc în aceste zile au rolul de a crea un arc peste timp și de a pune în valoare evenimentul care a consacrat realizarea idealului național reprezentat de unirea tuturor provinciilor românești într-un singur stat.</w:t>
      </w:r>
    </w:p>
    <w:p w14:paraId="5E855E26" w14:textId="77777777" w:rsidR="0031627F" w:rsidRDefault="00C9385C" w:rsidP="0031627F">
      <w:pPr>
        <w:jc w:val="both"/>
      </w:pPr>
      <w:r w:rsidRPr="00C9385C">
        <w:t>Încoronarea nu a fost doar un ceremonial care a avut în centrul său regalitatea, ci a fost expresia unui consens colosal al societății, al elitelor politice ale Marii Uniri asupra unui proiect național. Încoronarea este, și astăzi, un reper, un simbol, un exemplu pentru noi toți că niciun sistem politic nu se poate construi fără consens, fără iubire de țară, fără tradiții și, mai ales, fără loialitate față de propriul popor.</w:t>
      </w:r>
      <w:r w:rsidRPr="00C9385C">
        <w:br/>
        <w:t>La un secol de la grandioasele clipe ale încoronării se cuvine să amintim sacrificiul înaintașilor noștri, devotamentul, curajul și determinarea cu care au luptat pentru a împlini un vis de veacuri al acestui popor și a deschide calea progresului și modernizării. Crezul într-un obiectiv comun – crearea statului național unitar – a coagulat energiile tuturor, iar perioada care a urmat Marii Uniri de la 1918 a fost marcată de o dezvoltare fără precedent. Eforturile s-au concentrat asupra recunoașterii internaționale a actului unirii, îndeplinirii reformelor în domenii esențiale, refacerii economice de după război și unificării administrative. </w:t>
      </w:r>
      <w:r w:rsidRPr="00C9385C">
        <w:br/>
        <w:t>Un rol determinant în acest proces l-a avut Regele Ferdinand I care a demonstrat loialitate față de țară și un atașament profund față de valorile democratice. Prin viziunea sa, prin respectul față de națiune și de instituțiile statului, prin curajul și modestia de care a dat dovadă, Regele Ferdinand I reprezintă imaginea liderului care poate inspira generațiile actuale și viitoare. De cealaltă parte, Regina Maria, prin forța și cutezanța cu care a pledat cauza țării sale în lume, prin credința sa în libertate și democrație, prin atitudinea neînfricată în fața pericolului și munca sa activă, pe front, în timpul Primului Război Mondial, este un model de leadership feminin.  </w:t>
      </w:r>
    </w:p>
    <w:p w14:paraId="29217A15" w14:textId="77777777" w:rsidR="0031627F" w:rsidRDefault="00C9385C" w:rsidP="0031627F">
      <w:pPr>
        <w:jc w:val="both"/>
      </w:pPr>
      <w:r w:rsidRPr="00C9385C">
        <w:t>Am susținut mereu că lecțiile trecutului trebuie învățate, iar evenimentele secolului trecut ne-au arătat foarte clar care ne sunt opțiunile. Dictatura pe care am experimentat-o pentru aproape cinci decenii a presupus orori, crime, suferințe de neimaginat, regres, ocultarea adevărului istoric, iar alegerea firească, naturală, a fost, în decembrie 1989, întoarcerea la un regim democratic, capabil să asigure stabilitate, pace, progres, dezvoltare, respect față de drepturile și libertățile fundamentale. Idealul generației de la 1918 a căpătat, în ultimii ani, cu fiecare proiect major îndeplinit, tot mai multă concretețe. Suntem, astăzi, membri ai Uniunii Europene și ai Alianței Nord Atlantice, profund angajați în protejarea statului de drept și democrației, câștigate cu prețul sângelui. </w:t>
      </w:r>
    </w:p>
    <w:p w14:paraId="2407073D" w14:textId="77777777" w:rsidR="0031627F" w:rsidRDefault="00C9385C" w:rsidP="0031627F">
      <w:pPr>
        <w:jc w:val="both"/>
      </w:pPr>
      <w:r w:rsidRPr="00C9385C">
        <w:t>Perioada pe care o parcurgem, marcată de războiul neprovocat al Federației Ruse în Ucraina, dar și de numeroase crize, ne demonstrează că societățile democratice au inamici care îmbracă diverse forme și care le testează reziliența, dar și capacitatea de a răspunde ferm și prompt în fața pericolelor. În astfel de momente, este esențial să rămânem ancorați în realitatea pe care ne-am asumat-o și construit-o, cea fundamentată pe echilibru, responsabilitate, dialog, solidaritate, libertate, respectul față de demnitatea umană, respectul față de lege. </w:t>
      </w:r>
    </w:p>
    <w:p w14:paraId="20BAF098" w14:textId="77777777" w:rsidR="0031627F" w:rsidRDefault="00C9385C" w:rsidP="0031627F">
      <w:pPr>
        <w:jc w:val="both"/>
      </w:pPr>
      <w:r w:rsidRPr="00C9385C">
        <w:t>O națiune puternică are capacitatea de a genera coeziune și unitate în jurul unor obiective comune, își protejează cetățenii, le asigură libera dezvoltare, le garantează securitatea și bunăstarea. Avem obligația să ducem mai departe moștenirea înaintașilor, să le urmăm exemplul demn de patriotism civic, loialitate și spirit de sacrificiu și să acționăm pentru apărarea și protejarea valorilor care ne definesc și care constituie garanția unui viitor prosper. </w:t>
      </w:r>
    </w:p>
    <w:p w14:paraId="72D59ED1" w14:textId="052811C8" w:rsidR="00C9385C" w:rsidRPr="00C9385C" w:rsidRDefault="00C9385C" w:rsidP="0031627F">
      <w:pPr>
        <w:jc w:val="both"/>
      </w:pPr>
      <w:r w:rsidRPr="00C9385C">
        <w:t>În contextul marcării Centenarului Încoronării, fac un apel către toți actorii responsabili de a fi uniți în jurul marilor obiective pe care statul român și le-a setat – finalizarea procesului de monitorizare a României prin MCV, aderarea la Spațiul Schengen, aderarea la OCDE sau sunt parte a unui proiect pe care avem obligația să îl construim pentru următorii ani. România are nevoie de toate forțele politice și energiile pentru a realiza aceste deziderate și a oferi cetățenilor săi stabilitate, instituții performante, progres. </w:t>
      </w:r>
      <w:r w:rsidRPr="00C9385C">
        <w:br/>
        <w:t>La o sută de ani  de la Încoronarea de la Alba Iulia, cetatea care și-a regăsit strălucirea cu finanțare europeană, nu întâmplător, a fost semnat Acordul de Parteneriat 2021-2027 dintre România și Comisia Europeană. Priceperea, seriozitatea și devotamentul liderilor reprezintă cheia succesului nostru.</w:t>
      </w:r>
      <w:r w:rsidRPr="00C9385C">
        <w:br/>
        <w:t>În final, felicit, încă o dată, organizatorii manifestărilor dedicate Centenarului Încoronării și îmi exprim convingerea că astfel de evenimente vor continua și în următorii ani, cu scopul de a onora figurile marcante ale trecutului și momentele fondatoare ale statului. </w:t>
      </w:r>
    </w:p>
    <w:p w14:paraId="083AB1D6" w14:textId="77777777" w:rsidR="00C9385C" w:rsidRPr="00C9385C" w:rsidRDefault="00C9385C" w:rsidP="00C9385C">
      <w:pPr>
        <w:rPr>
          <w:b/>
        </w:rPr>
      </w:pPr>
      <w:r w:rsidRPr="00C9385C">
        <w:rPr>
          <w:b/>
        </w:rPr>
        <w:t>Nicolae-Ionel Ciucă,</w:t>
      </w:r>
      <w:r w:rsidRPr="00C9385C">
        <w:rPr>
          <w:b/>
        </w:rPr>
        <w:br/>
        <w:t>Prim-ministru al României</w:t>
      </w:r>
    </w:p>
    <w:p w14:paraId="2CC55A97" w14:textId="3EC41D7E" w:rsidR="0006539B" w:rsidRPr="000B7404" w:rsidRDefault="00FA3B72" w:rsidP="00587E4C">
      <w:pPr>
        <w:pStyle w:val="Stilsursa"/>
        <w:rPr>
          <w:rStyle w:val="Hyperlink"/>
          <w:sz w:val="14"/>
          <w:szCs w:val="24"/>
          <w:u w:val="none"/>
        </w:rPr>
      </w:pPr>
      <w:r w:rsidRPr="00AB0A9F">
        <w:rPr>
          <w:color w:val="auto"/>
          <w:sz w:val="18"/>
          <w:szCs w:val="18"/>
        </w:rPr>
        <w:t> </w:t>
      </w:r>
      <w:r w:rsidR="0006539B" w:rsidRPr="000B7404">
        <w:t xml:space="preserve">Sursa: Guvernul României - </w:t>
      </w:r>
      <w:hyperlink r:id="rId16" w:history="1">
        <w:r w:rsidR="00B072FE" w:rsidRPr="000B7404">
          <w:rPr>
            <w:rStyle w:val="Hyperlink"/>
            <w:sz w:val="14"/>
            <w:szCs w:val="24"/>
            <w:u w:val="none"/>
          </w:rPr>
          <w:t>https://gov.ro/ro/media/comunicate</w:t>
        </w:r>
      </w:hyperlink>
    </w:p>
    <w:bookmarkEnd w:id="12"/>
    <w:bookmarkEnd w:id="13"/>
    <w:bookmarkEnd w:id="14"/>
    <w:bookmarkEnd w:id="15"/>
    <w:bookmarkEnd w:id="16"/>
    <w:bookmarkEnd w:id="17"/>
    <w:p w14:paraId="17B5AE7A" w14:textId="4262E67E" w:rsidR="000B0469" w:rsidRPr="000B7404" w:rsidRDefault="000B0469" w:rsidP="00B76A7A">
      <w:pPr>
        <w:ind w:right="198"/>
        <w:jc w:val="center"/>
        <w:rPr>
          <w:color w:val="9999FF"/>
          <w:spacing w:val="40"/>
          <w:szCs w:val="18"/>
        </w:rPr>
      </w:pPr>
      <w:r w:rsidRPr="000B7404">
        <w:rPr>
          <w:color w:val="9999FF"/>
          <w:spacing w:val="40"/>
          <w:szCs w:val="18"/>
        </w:rPr>
        <w:lastRenderedPageBreak/>
        <w:sym w:font="Wingdings" w:char="F07B"/>
      </w:r>
      <w:r w:rsidRPr="000B7404">
        <w:rPr>
          <w:color w:val="9999FF"/>
          <w:spacing w:val="40"/>
          <w:szCs w:val="18"/>
        </w:rPr>
        <w:sym w:font="Wingdings" w:char="F07B"/>
      </w:r>
      <w:r w:rsidRPr="000B7404">
        <w:rPr>
          <w:color w:val="9999FF"/>
          <w:spacing w:val="40"/>
          <w:szCs w:val="18"/>
        </w:rPr>
        <w:sym w:font="Wingdings" w:char="F07B"/>
      </w:r>
    </w:p>
    <w:p w14:paraId="6AD26531" w14:textId="1EC6C86F" w:rsidR="00FD2452" w:rsidRPr="000B7404" w:rsidRDefault="00FD2452" w:rsidP="00B76A7A">
      <w:pPr>
        <w:pStyle w:val="InfoEuropeana"/>
        <w:spacing w:before="120" w:after="0"/>
        <w:ind w:right="198"/>
        <w:rPr>
          <w:szCs w:val="18"/>
        </w:rPr>
      </w:pPr>
      <w:bookmarkStart w:id="141" w:name="_Toc116646203"/>
      <w:r w:rsidRPr="000B7404">
        <w:rPr>
          <w:szCs w:val="18"/>
        </w:rPr>
        <w:t>Informaţie Europeană</w:t>
      </w:r>
      <w:bookmarkEnd w:id="14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0B7404" w14:paraId="478F9B05" w14:textId="77777777" w:rsidTr="006D5DB7">
        <w:tc>
          <w:tcPr>
            <w:tcW w:w="2834" w:type="dxa"/>
          </w:tcPr>
          <w:p w14:paraId="6377267E" w14:textId="252B7344" w:rsidR="004A29B4" w:rsidRPr="000B7404" w:rsidRDefault="00EB6553" w:rsidP="00B76A7A">
            <w:pPr>
              <w:ind w:right="198"/>
              <w:jc w:val="both"/>
              <w:rPr>
                <w:szCs w:val="18"/>
              </w:rPr>
            </w:pPr>
            <w:r w:rsidRPr="000B7404">
              <w:rPr>
                <w:noProof/>
                <w:szCs w:val="18"/>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0B7404" w:rsidRDefault="00EB6553" w:rsidP="00B76A7A">
            <w:pPr>
              <w:ind w:right="198"/>
              <w:jc w:val="both"/>
              <w:rPr>
                <w:b/>
                <w:color w:val="2E74B5" w:themeColor="accent1" w:themeShade="BF"/>
                <w:sz w:val="17"/>
                <w:szCs w:val="17"/>
              </w:rPr>
            </w:pPr>
            <w:r w:rsidRPr="000B7404">
              <w:rPr>
                <w:b/>
                <w:color w:val="2E74B5" w:themeColor="accent1" w:themeShade="BF"/>
                <w:sz w:val="17"/>
                <w:szCs w:val="17"/>
              </w:rPr>
              <w:t>Președinția cehă a Consiliului UE: 1 iulie-31 decembrie 2022</w:t>
            </w:r>
          </w:p>
          <w:p w14:paraId="44B97E7F" w14:textId="29E08B61" w:rsidR="00E864FF" w:rsidRPr="000B7404" w:rsidRDefault="00A05DD2" w:rsidP="00614F03">
            <w:pPr>
              <w:spacing w:beforeLines="20" w:before="48"/>
              <w:jc w:val="both"/>
              <w:rPr>
                <w:rFonts w:cs="Arial"/>
                <w:sz w:val="17"/>
                <w:szCs w:val="17"/>
                <w:lang w:eastAsia="ro-RO"/>
              </w:rPr>
            </w:pPr>
            <w:r w:rsidRPr="000B7404">
              <w:rPr>
                <w:rFonts w:cs="Arial"/>
                <w:sz w:val="17"/>
                <w:szCs w:val="17"/>
                <w:lang w:eastAsia="ro-RO"/>
              </w:rPr>
              <w:t xml:space="preserve">Prioritățile președinției cehe se reflectă în deviza acesteia: </w:t>
            </w:r>
            <w:r w:rsidRPr="000B7404">
              <w:rPr>
                <w:rFonts w:cs="Arial"/>
                <w:b/>
                <w:bCs/>
                <w:sz w:val="17"/>
                <w:szCs w:val="17"/>
                <w:lang w:eastAsia="ro-RO"/>
              </w:rPr>
              <w:t>„Europa ca misiune: regândire, reconstrucție, reîntărire”</w:t>
            </w:r>
            <w:r w:rsidRPr="000B7404">
              <w:rPr>
                <w:rFonts w:cs="Arial"/>
                <w:sz w:val="17"/>
                <w:szCs w:val="17"/>
                <w:lang w:eastAsia="ro-RO"/>
              </w:rPr>
              <w:t>.</w:t>
            </w:r>
          </w:p>
          <w:p w14:paraId="54CB8CF9" w14:textId="77777777" w:rsidR="00A05DD2" w:rsidRPr="000B7404" w:rsidRDefault="00A05DD2" w:rsidP="00614F03">
            <w:pPr>
              <w:spacing w:beforeLines="20" w:before="48"/>
              <w:jc w:val="both"/>
              <w:rPr>
                <w:rFonts w:cs="Arial"/>
                <w:sz w:val="17"/>
                <w:szCs w:val="17"/>
                <w:lang w:eastAsia="ro-RO"/>
              </w:rPr>
            </w:pPr>
            <w:r w:rsidRPr="000B7404">
              <w:rPr>
                <w:rFonts w:cs="Arial"/>
                <w:sz w:val="17"/>
                <w:szCs w:val="17"/>
                <w:lang w:eastAsia="ro-RO"/>
              </w:rPr>
              <w:t>Pe parcursul acestei a doua președinții cehe a Consiliului UE, Republica Cehă se va concentra asupra a cinci </w:t>
            </w:r>
            <w:r w:rsidRPr="000B7404">
              <w:rPr>
                <w:rFonts w:cs="Arial"/>
                <w:b/>
                <w:bCs/>
                <w:sz w:val="17"/>
                <w:szCs w:val="17"/>
                <w:lang w:eastAsia="ro-RO"/>
              </w:rPr>
              <w:t>domenii prioritare</w:t>
            </w:r>
            <w:r w:rsidRPr="000B7404">
              <w:rPr>
                <w:rFonts w:cs="Arial"/>
                <w:sz w:val="17"/>
                <w:szCs w:val="17"/>
                <w:lang w:eastAsia="ro-RO"/>
              </w:rPr>
              <w:t> strâns legate între ele:</w:t>
            </w:r>
          </w:p>
          <w:p w14:paraId="1FEC1117"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gestionarea crizei refugiaților și redresarea Ucrainei după război</w:t>
            </w:r>
          </w:p>
          <w:p w14:paraId="3E5850A9"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securitatea energetică</w:t>
            </w:r>
          </w:p>
          <w:p w14:paraId="5D1B2ACD"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întărirea capabilităților de apărare ale Europei și a securității spațiului cibernetic</w:t>
            </w:r>
          </w:p>
          <w:p w14:paraId="7645D848"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reziliența strategică a economiei europene</w:t>
            </w:r>
          </w:p>
          <w:p w14:paraId="70872BE1"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reziliența instituțiilor democratice</w:t>
            </w:r>
          </w:p>
          <w:p w14:paraId="01DCD022" w14:textId="7B0C6F9C" w:rsidR="00E864FF" w:rsidRPr="000B7404" w:rsidRDefault="000B377E" w:rsidP="00614F03">
            <w:pPr>
              <w:spacing w:beforeLines="20" w:before="48"/>
              <w:ind w:right="198"/>
              <w:jc w:val="both"/>
              <w:rPr>
                <w:rFonts w:cs="Arial"/>
                <w:sz w:val="17"/>
                <w:szCs w:val="17"/>
                <w:lang w:eastAsia="ro-RO"/>
              </w:rPr>
            </w:pPr>
            <w:r w:rsidRPr="000B7404">
              <w:rPr>
                <w:rFonts w:cs="Arial"/>
                <w:sz w:val="17"/>
                <w:szCs w:val="17"/>
                <w:lang w:eastAsia="ro-RO"/>
              </w:rPr>
              <w:t>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Zelenski", a declarat prim-ministrul ceh la 16 iunie, conform site-ului președinției cehe</w:t>
            </w:r>
            <w:r w:rsidR="004B4395" w:rsidRPr="000B7404">
              <w:rPr>
                <w:rFonts w:cs="Arial"/>
                <w:sz w:val="17"/>
                <w:szCs w:val="17"/>
                <w:lang w:eastAsia="ro-RO"/>
              </w:rPr>
              <w:t>.</w:t>
            </w:r>
          </w:p>
          <w:p w14:paraId="0FAEFF94" w14:textId="4A598FB3" w:rsidR="004A29B4" w:rsidRPr="000B7404" w:rsidRDefault="004A29B4" w:rsidP="00614F03">
            <w:pPr>
              <w:spacing w:beforeLines="20" w:before="48"/>
              <w:ind w:right="198"/>
              <w:rPr>
                <w:sz w:val="17"/>
                <w:szCs w:val="17"/>
              </w:rPr>
            </w:pPr>
            <w:r w:rsidRPr="000B7404">
              <w:rPr>
                <w:sz w:val="17"/>
                <w:szCs w:val="17"/>
              </w:rPr>
              <w:t xml:space="preserve">Site-ul </w:t>
            </w:r>
            <w:r w:rsidR="001B389D" w:rsidRPr="000B7404">
              <w:rPr>
                <w:sz w:val="17"/>
                <w:szCs w:val="17"/>
              </w:rPr>
              <w:t xml:space="preserve">președinției </w:t>
            </w:r>
            <w:r w:rsidR="000B377E" w:rsidRPr="000B7404">
              <w:rPr>
                <w:sz w:val="17"/>
                <w:szCs w:val="17"/>
              </w:rPr>
              <w:t>cehe</w:t>
            </w:r>
            <w:r w:rsidRPr="000B7404">
              <w:rPr>
                <w:sz w:val="17"/>
                <w:szCs w:val="17"/>
              </w:rPr>
              <w:t xml:space="preserve">: </w:t>
            </w:r>
            <w:r w:rsidR="000B377E" w:rsidRPr="000B7404">
              <w:rPr>
                <w:rStyle w:val="Hyperlink"/>
                <w:sz w:val="17"/>
                <w:szCs w:val="17"/>
              </w:rPr>
              <w:t>https://czech-presidency.consilium.europa.eu/</w:t>
            </w:r>
          </w:p>
        </w:tc>
      </w:tr>
      <w:tr w:rsidR="001B389D" w:rsidRPr="000B7404" w14:paraId="49B68B5F" w14:textId="77777777" w:rsidTr="005B5E75">
        <w:tc>
          <w:tcPr>
            <w:tcW w:w="9639" w:type="dxa"/>
            <w:gridSpan w:val="2"/>
          </w:tcPr>
          <w:p w14:paraId="2B29D4C0" w14:textId="016F4FD7" w:rsidR="001B389D" w:rsidRPr="000B7404" w:rsidRDefault="00512519" w:rsidP="00B76A7A">
            <w:pPr>
              <w:ind w:right="198"/>
              <w:jc w:val="both"/>
              <w:rPr>
                <w:sz w:val="16"/>
                <w:szCs w:val="18"/>
              </w:rPr>
            </w:pPr>
            <w:r w:rsidRPr="000B7404">
              <w:rPr>
                <w:sz w:val="16"/>
                <w:szCs w:val="18"/>
              </w:rPr>
              <w:t>Europa se confruntă în prezent cu numeroase probleme și provocări, dar dacă acționăm cu unitate și hotărâre, vom ieși din aceste crize mai puternici și mai rezilienți</w:t>
            </w:r>
          </w:p>
          <w:p w14:paraId="3661318C" w14:textId="7E12D0D5" w:rsidR="001B389D" w:rsidRPr="000B7404" w:rsidRDefault="001B389D" w:rsidP="00B76A7A">
            <w:pPr>
              <w:ind w:right="198"/>
              <w:jc w:val="both"/>
              <w:rPr>
                <w:b/>
                <w:color w:val="2E74B5" w:themeColor="accent1" w:themeShade="BF"/>
                <w:sz w:val="16"/>
                <w:szCs w:val="18"/>
              </w:rPr>
            </w:pPr>
            <w:r w:rsidRPr="000B7404">
              <w:rPr>
                <w:sz w:val="16"/>
                <w:szCs w:val="18"/>
              </w:rPr>
              <w:t xml:space="preserve">- </w:t>
            </w:r>
            <w:r w:rsidR="00512519" w:rsidRPr="000B7404">
              <w:rPr>
                <w:i/>
                <w:color w:val="767171" w:themeColor="background2" w:themeShade="80"/>
                <w:sz w:val="16"/>
                <w:szCs w:val="18"/>
              </w:rPr>
              <w:t>Petr Fiala, Prezentarea priorităților politice ale președinției cehe la Palatul Hrzánský din Praga, 15 iunie 2022</w:t>
            </w:r>
          </w:p>
        </w:tc>
      </w:tr>
    </w:tbl>
    <w:p w14:paraId="352A284E" w14:textId="77777777" w:rsidR="00F3452A" w:rsidRPr="000B7404" w:rsidRDefault="00F3452A" w:rsidP="00B76A7A">
      <w:pPr>
        <w:pStyle w:val="separatorcapitole"/>
        <w:spacing w:before="120" w:after="0"/>
        <w:ind w:right="198"/>
        <w:rPr>
          <w:sz w:val="18"/>
          <w:szCs w:val="18"/>
        </w:rPr>
      </w:pPr>
      <w:bookmarkStart w:id="142" w:name="_Toc415050943"/>
      <w:r w:rsidRPr="000B7404">
        <w:rPr>
          <w:sz w:val="18"/>
          <w:szCs w:val="18"/>
        </w:rPr>
        <w:sym w:font="Wingdings" w:char="F07B"/>
      </w:r>
      <w:r w:rsidRPr="000B7404">
        <w:rPr>
          <w:sz w:val="18"/>
          <w:szCs w:val="18"/>
        </w:rPr>
        <w:sym w:font="Wingdings" w:char="F07B"/>
      </w:r>
      <w:r w:rsidRPr="000B7404">
        <w:rPr>
          <w:sz w:val="18"/>
          <w:szCs w:val="18"/>
        </w:rPr>
        <w:sym w:font="Wingdings" w:char="F07B"/>
      </w:r>
    </w:p>
    <w:p w14:paraId="0AA511DD" w14:textId="31A3C30B" w:rsidR="009B6759" w:rsidRDefault="00587A84" w:rsidP="00B76A7A">
      <w:pPr>
        <w:pStyle w:val="Consultarepublica"/>
        <w:spacing w:before="120" w:after="0"/>
        <w:rPr>
          <w:color w:val="639729"/>
          <w:szCs w:val="18"/>
        </w:rPr>
      </w:pPr>
      <w:bookmarkStart w:id="143" w:name="_Toc116646204"/>
      <w:bookmarkStart w:id="144" w:name="_Toc464051883"/>
      <w:bookmarkStart w:id="145" w:name="_Toc464117719"/>
      <w:bookmarkStart w:id="146" w:name="_Toc466963745"/>
      <w:bookmarkEnd w:id="142"/>
      <w:r w:rsidRPr="000B7404">
        <w:rPr>
          <w:szCs w:val="18"/>
        </w:rPr>
        <w:t>NOUTĂȚI</w:t>
      </w:r>
      <w:r w:rsidR="00F45109" w:rsidRPr="000B7404">
        <w:rPr>
          <w:szCs w:val="18"/>
        </w:rPr>
        <w:t xml:space="preserve"> – </w:t>
      </w:r>
      <w:r w:rsidR="00F45109" w:rsidRPr="000B7404">
        <w:rPr>
          <w:color w:val="639729"/>
          <w:szCs w:val="18"/>
        </w:rPr>
        <w:t>Informații UTILE</w:t>
      </w:r>
      <w:bookmarkEnd w:id="143"/>
    </w:p>
    <w:p w14:paraId="31181181" w14:textId="77777777" w:rsidR="00462F24" w:rsidRDefault="00462F24" w:rsidP="00462F24">
      <w:pPr>
        <w:pStyle w:val="TitluArticolinINFOUE"/>
      </w:pPr>
      <w:bookmarkStart w:id="147" w:name="_Toc116646205"/>
      <w:r>
        <w:t>POIM: Modalitatea de calcul a emisiilor de CO2 în cazul proiectelor de reabilitare termică care utilizează lemn pentru încălzirea clădirilor</w:t>
      </w:r>
      <w:bookmarkEnd w:id="147"/>
    </w:p>
    <w:p w14:paraId="38FFBE04" w14:textId="49203769" w:rsidR="00462F24" w:rsidRDefault="00462F24" w:rsidP="00462F24">
      <w:pPr>
        <w:jc w:val="both"/>
      </w:pPr>
      <w:r w:rsidRPr="00462F24">
        <w:t>Ministerul Investițiilor și Proiectelor Europene a transmis miercuri, 11 octombrie 2022, faptul că, pentru acuratețea calculului privind indicatorul Reducerea gazelor cu efect de sera, în cazul proiectelor care utilizează lemn pentru încălzirea clădirilor aferente proiectelor ce vizează reabilitarea termică, emisiile de CO2 pot fi calculate prin utilizarea factorului de emisii prezentat în </w:t>
      </w:r>
      <w:hyperlink r:id="rId18" w:tgtFrame="_blank" w:history="1">
        <w:r w:rsidRPr="00462F24">
          <w:rPr>
            <w:rStyle w:val="Hyperlink"/>
            <w:b/>
            <w:bCs/>
            <w:i/>
            <w:iCs/>
            <w:szCs w:val="24"/>
          </w:rPr>
          <w:t>Metodologia de calcul al performanţei energetice a clădirilor</w:t>
        </w:r>
      </w:hyperlink>
      <w:r w:rsidRPr="00462F24">
        <w:t>, indicativ Mc 001/2006: revizuire metodologie; revizia 06 – iulie 2021 Tabel 5.18. Factori de conversie a energiei primare în emisii echivalente de CO2. </w:t>
      </w:r>
      <w:r>
        <w:t xml:space="preserve"> </w:t>
      </w:r>
    </w:p>
    <w:p w14:paraId="727E4693" w14:textId="0B71F0CE" w:rsidR="00462F24" w:rsidRDefault="00462F24" w:rsidP="00462F24">
      <w:pPr>
        <w:pStyle w:val="Stilsursa"/>
      </w:pPr>
      <w:r>
        <w:t>Sursa: MIPE</w:t>
      </w:r>
    </w:p>
    <w:p w14:paraId="2D2FC250" w14:textId="1C3E48BD" w:rsidR="00462F24" w:rsidRPr="00462F24" w:rsidRDefault="00462F24" w:rsidP="00462F24">
      <w:pPr>
        <w:pStyle w:val="separatorarticole"/>
      </w:pPr>
      <w:r>
        <w:t>*</w:t>
      </w:r>
    </w:p>
    <w:p w14:paraId="375C5F39" w14:textId="77777777" w:rsidR="00C333CB" w:rsidRPr="00C333CB" w:rsidRDefault="00C333CB" w:rsidP="00C333CB">
      <w:pPr>
        <w:pStyle w:val="TitluArticolinINFOUE"/>
      </w:pPr>
      <w:bookmarkStart w:id="148" w:name="_Toc116646206"/>
      <w:r w:rsidRPr="00C333CB">
        <w:t>S-a lansat proiectul de asistență tehnică finanțat prin Programul UNESCO - Aschberg în vederea elaborării statutului lucrătorilor culturali din România</w:t>
      </w:r>
      <w:bookmarkEnd w:id="148"/>
    </w:p>
    <w:p w14:paraId="25A5C2DB" w14:textId="77777777" w:rsidR="00C333CB" w:rsidRPr="00C333CB" w:rsidRDefault="00C333CB" w:rsidP="00C333CB">
      <w:pPr>
        <w:pStyle w:val="NormalWeb"/>
        <w:spacing w:after="150"/>
        <w:rPr>
          <w:rFonts w:ascii="Verdana" w:hAnsi="Verdana" w:cs="Helvetica"/>
          <w:color w:val="313131"/>
          <w:sz w:val="18"/>
          <w:szCs w:val="18"/>
          <w:lang w:val="ro-RO"/>
        </w:rPr>
      </w:pPr>
      <w:r w:rsidRPr="00C333CB">
        <w:rPr>
          <w:rFonts w:ascii="Verdana" w:hAnsi="Verdana" w:cs="Helvetica"/>
          <w:color w:val="313131"/>
          <w:sz w:val="18"/>
          <w:szCs w:val="18"/>
          <w:lang w:val="ro-RO"/>
        </w:rPr>
        <w:t>Ministerul Culturii, prin Unitatea de Management a Proiectului, a lansat joi, 06 octombrie a.c., proiectul de asistență tehnică </w:t>
      </w:r>
      <w:r w:rsidRPr="00C333CB">
        <w:rPr>
          <w:rFonts w:ascii="Verdana" w:hAnsi="Verdana" w:cs="Helvetica"/>
          <w:i/>
          <w:iCs/>
          <w:color w:val="313131"/>
          <w:sz w:val="18"/>
          <w:szCs w:val="18"/>
          <w:lang w:val="ro-RO"/>
        </w:rPr>
        <w:t>finanțat în cadrul UNESCO - Aschberg Programme for Artists and Cultural Professionals</w:t>
      </w:r>
      <w:r w:rsidRPr="00C333CB">
        <w:rPr>
          <w:rFonts w:ascii="Verdana" w:hAnsi="Verdana" w:cs="Helvetica"/>
          <w:color w:val="313131"/>
          <w:sz w:val="18"/>
          <w:szCs w:val="18"/>
          <w:lang w:val="ro-RO"/>
        </w:rPr>
        <w:t>.</w:t>
      </w:r>
    </w:p>
    <w:p w14:paraId="6331247F" w14:textId="77777777" w:rsidR="00C333CB" w:rsidRPr="00C333CB" w:rsidRDefault="00C333CB" w:rsidP="00C333CB">
      <w:pPr>
        <w:pStyle w:val="NormalWeb"/>
        <w:spacing w:after="150"/>
        <w:rPr>
          <w:rFonts w:ascii="Verdana" w:hAnsi="Verdana" w:cs="Helvetica"/>
          <w:color w:val="313131"/>
          <w:sz w:val="18"/>
          <w:szCs w:val="18"/>
          <w:lang w:val="ro-RO"/>
        </w:rPr>
      </w:pPr>
      <w:r w:rsidRPr="00C333CB">
        <w:rPr>
          <w:rFonts w:ascii="Verdana" w:hAnsi="Verdana" w:cs="Helvetica"/>
          <w:color w:val="313131"/>
          <w:sz w:val="18"/>
          <w:szCs w:val="18"/>
          <w:lang w:val="ro-RO"/>
        </w:rPr>
        <w:t>Evenimentul a avut loc online și a reunit reprezentanți ai Programului </w:t>
      </w:r>
      <w:r w:rsidRPr="00C333CB">
        <w:rPr>
          <w:rFonts w:ascii="Verdana" w:hAnsi="Verdana" w:cs="Helvetica"/>
          <w:i/>
          <w:iCs/>
          <w:color w:val="313131"/>
          <w:sz w:val="18"/>
          <w:szCs w:val="18"/>
          <w:lang w:val="ro-RO"/>
        </w:rPr>
        <w:t>UNESCO – Aschberg, ai Comisiei Naționale a României pentru UNESCO,</w:t>
      </w:r>
      <w:r w:rsidRPr="00C333CB">
        <w:rPr>
          <w:rFonts w:ascii="Verdana" w:hAnsi="Verdana" w:cs="Helvetica"/>
          <w:color w:val="313131"/>
          <w:sz w:val="18"/>
          <w:szCs w:val="18"/>
          <w:lang w:val="ro-RO"/>
        </w:rPr>
        <w:t> echipa de experți din România, precum și experții internaționali care vor acorda asistență tehnică pe parcursul implementării proiectului.</w:t>
      </w:r>
    </w:p>
    <w:p w14:paraId="6F520D47" w14:textId="77777777" w:rsidR="00C333CB" w:rsidRPr="00C333CB" w:rsidRDefault="00C333CB" w:rsidP="00C333CB">
      <w:pPr>
        <w:pStyle w:val="NormalWeb"/>
        <w:spacing w:after="150"/>
        <w:rPr>
          <w:rFonts w:ascii="Verdana" w:hAnsi="Verdana" w:cs="Helvetica"/>
          <w:color w:val="313131"/>
          <w:sz w:val="18"/>
          <w:szCs w:val="18"/>
          <w:lang w:val="ro-RO"/>
        </w:rPr>
      </w:pPr>
      <w:r w:rsidRPr="00C333CB">
        <w:rPr>
          <w:rFonts w:ascii="Verdana" w:hAnsi="Verdana" w:cs="Helvetica"/>
          <w:color w:val="313131"/>
          <w:sz w:val="18"/>
          <w:szCs w:val="18"/>
          <w:lang w:val="ro-RO"/>
        </w:rPr>
        <w:t xml:space="preserve">În cadrul proiectului, Ministerul Culturii, prin Unitatea de Management a Proiectului, beneficiază de expertiză suplimentară în vederea realizării cadrului legislativ privind statutul lucrătorilor culturali din </w:t>
      </w:r>
      <w:r w:rsidRPr="00C333CB">
        <w:rPr>
          <w:rFonts w:ascii="Verdana" w:hAnsi="Verdana" w:cs="Helvetica"/>
          <w:color w:val="313131"/>
          <w:sz w:val="18"/>
          <w:szCs w:val="18"/>
          <w:lang w:val="ro-RO"/>
        </w:rPr>
        <w:lastRenderedPageBreak/>
        <w:t>România, obiectiv aferent Reformei 3 prevăzute în Planul Național de Redresare și Reziliență, Componenta 11 – Turism și cultură. Noile reglementări vor include politici care să abordeze provocările și nevoile specifice cu care se confruntă lucrătorii culturali în scopul dezvoltării mecanismelor necesare pentru o bună desfășurare a actului creator.</w:t>
      </w:r>
    </w:p>
    <w:p w14:paraId="39D44146" w14:textId="77777777" w:rsidR="00C333CB" w:rsidRPr="00C333CB" w:rsidRDefault="00C333CB" w:rsidP="00C333CB">
      <w:pPr>
        <w:pStyle w:val="NormalWeb"/>
        <w:spacing w:after="150"/>
        <w:rPr>
          <w:rFonts w:ascii="Verdana" w:hAnsi="Verdana" w:cs="Helvetica"/>
          <w:color w:val="313131"/>
          <w:sz w:val="18"/>
          <w:szCs w:val="18"/>
          <w:lang w:val="ro-RO"/>
        </w:rPr>
      </w:pPr>
      <w:r w:rsidRPr="00C333CB">
        <w:rPr>
          <w:rFonts w:ascii="Verdana" w:hAnsi="Verdana" w:cs="Helvetica"/>
          <w:color w:val="313131"/>
          <w:sz w:val="18"/>
          <w:szCs w:val="18"/>
          <w:lang w:val="ro-RO"/>
        </w:rPr>
        <w:t>Obiectivele proiectului includ:</w:t>
      </w:r>
    </w:p>
    <w:p w14:paraId="1ED8E43D" w14:textId="77777777" w:rsidR="00C333CB" w:rsidRPr="00C333CB" w:rsidRDefault="00C333CB" w:rsidP="009C7E89">
      <w:pPr>
        <w:pStyle w:val="NormalWeb"/>
        <w:numPr>
          <w:ilvl w:val="0"/>
          <w:numId w:val="4"/>
        </w:numPr>
        <w:spacing w:before="0" w:beforeAutospacing="0" w:after="150" w:afterAutospacing="0"/>
        <w:rPr>
          <w:rFonts w:ascii="Verdana" w:hAnsi="Verdana" w:cs="Helvetica"/>
          <w:color w:val="313131"/>
          <w:sz w:val="18"/>
          <w:szCs w:val="18"/>
          <w:lang w:val="ro-RO"/>
        </w:rPr>
      </w:pPr>
      <w:r w:rsidRPr="00C333CB">
        <w:rPr>
          <w:rFonts w:ascii="Verdana" w:hAnsi="Verdana" w:cs="Helvetica"/>
          <w:color w:val="313131"/>
          <w:sz w:val="18"/>
          <w:szCs w:val="18"/>
          <w:lang w:val="ro-RO"/>
        </w:rPr>
        <w:t>crearea cadrului legislativ pentru protecția și promovarea statutului artistului și al profesioniștilor din domeniul cultural din România, în conformitate cu obiectivele Convenției din 2005 privind protecția și promovarea diversității expresiilor culturale și ale Recomandării UNESCO din 1980 privind statutul artistului;</w:t>
      </w:r>
    </w:p>
    <w:p w14:paraId="01B8A86B" w14:textId="77777777" w:rsidR="00C333CB" w:rsidRPr="00C333CB" w:rsidRDefault="00C333CB" w:rsidP="009C7E89">
      <w:pPr>
        <w:pStyle w:val="NormalWeb"/>
        <w:numPr>
          <w:ilvl w:val="0"/>
          <w:numId w:val="4"/>
        </w:numPr>
        <w:spacing w:before="0" w:beforeAutospacing="0" w:after="150" w:afterAutospacing="0"/>
        <w:rPr>
          <w:rFonts w:ascii="Verdana" w:hAnsi="Verdana" w:cs="Helvetica"/>
          <w:color w:val="313131"/>
          <w:sz w:val="18"/>
          <w:szCs w:val="18"/>
          <w:lang w:val="ro-RO"/>
        </w:rPr>
      </w:pPr>
      <w:r w:rsidRPr="00C333CB">
        <w:rPr>
          <w:rFonts w:ascii="Verdana" w:hAnsi="Verdana" w:cs="Helvetica"/>
          <w:color w:val="313131"/>
          <w:sz w:val="18"/>
          <w:szCs w:val="18"/>
          <w:lang w:val="ro-RO"/>
        </w:rPr>
        <w:t>consolidarea capacităților României de monitorizare, de planificare incluzivă și de raportare privind statutul artistului și al profesioniștilor din domeniul cultural prin cercetare intersectorială, consolidarea capacităților, consultări bazate pe dovezi și dialog politic care să implice entități relevante;</w:t>
      </w:r>
    </w:p>
    <w:p w14:paraId="2421C373" w14:textId="77777777" w:rsidR="00C333CB" w:rsidRPr="00C333CB" w:rsidRDefault="00C333CB" w:rsidP="009C7E89">
      <w:pPr>
        <w:pStyle w:val="NormalWeb"/>
        <w:numPr>
          <w:ilvl w:val="0"/>
          <w:numId w:val="4"/>
        </w:numPr>
        <w:spacing w:before="0" w:beforeAutospacing="0" w:after="150" w:afterAutospacing="0"/>
        <w:rPr>
          <w:rFonts w:ascii="Verdana" w:hAnsi="Verdana" w:cs="Helvetica"/>
          <w:color w:val="313131"/>
          <w:sz w:val="18"/>
          <w:szCs w:val="18"/>
          <w:lang w:val="ro-RO"/>
        </w:rPr>
      </w:pPr>
      <w:r w:rsidRPr="00C333CB">
        <w:rPr>
          <w:rFonts w:ascii="Verdana" w:hAnsi="Verdana" w:cs="Helvetica"/>
          <w:color w:val="313131"/>
          <w:sz w:val="18"/>
          <w:szCs w:val="18"/>
          <w:lang w:val="ro-RO"/>
        </w:rPr>
        <w:t>creșterea percepției publice cu privire la rolul important al artiștilor și al profesioniștilor din domeniul cultural pentru economia creativă, diversitatea culturală și dezvoltarea durabilă prin intermediul unor inițiative inovatoare de comunicare și advocacy, precum și al unor parteneriate creative între guvern și societatea civilă.</w:t>
      </w:r>
    </w:p>
    <w:p w14:paraId="3E53DD8F" w14:textId="77777777" w:rsidR="00C333CB" w:rsidRPr="00C333CB" w:rsidRDefault="00C333CB" w:rsidP="00C333CB">
      <w:pPr>
        <w:pStyle w:val="NormalWeb"/>
        <w:spacing w:after="150"/>
        <w:rPr>
          <w:rFonts w:ascii="Verdana" w:hAnsi="Verdana" w:cs="Helvetica"/>
          <w:color w:val="313131"/>
          <w:sz w:val="18"/>
          <w:szCs w:val="18"/>
          <w:lang w:val="ro-RO"/>
        </w:rPr>
      </w:pPr>
      <w:r w:rsidRPr="00C333CB">
        <w:rPr>
          <w:rFonts w:ascii="Verdana" w:hAnsi="Verdana" w:cs="Helvetica"/>
          <w:color w:val="313131"/>
          <w:sz w:val="18"/>
          <w:szCs w:val="18"/>
          <w:lang w:val="ro-RO"/>
        </w:rPr>
        <w:t>Proiectul de asistență tehnică va fi implementat de Unitatea de Management a Proiectului pe o perioadă de 12 luni, iar bugetul total alocat este de 50.000 USD.</w:t>
      </w:r>
    </w:p>
    <w:p w14:paraId="32678C12" w14:textId="77777777" w:rsidR="00C333CB" w:rsidRPr="00C333CB" w:rsidRDefault="00C333CB" w:rsidP="00C333CB">
      <w:pPr>
        <w:pStyle w:val="NormalWeb"/>
        <w:spacing w:after="150"/>
        <w:rPr>
          <w:rFonts w:ascii="Verdana" w:hAnsi="Verdana" w:cs="Helvetica"/>
          <w:color w:val="313131"/>
          <w:sz w:val="18"/>
          <w:szCs w:val="18"/>
          <w:lang w:val="ro-RO"/>
        </w:rPr>
      </w:pPr>
      <w:r w:rsidRPr="00C333CB">
        <w:rPr>
          <w:rFonts w:ascii="Verdana" w:hAnsi="Verdana" w:cs="Helvetica"/>
          <w:color w:val="313131"/>
          <w:sz w:val="18"/>
          <w:szCs w:val="18"/>
          <w:lang w:val="ro-RO"/>
        </w:rPr>
        <w:t>Informații cu privire la progresul proiectului vor fi disponibile pe </w:t>
      </w:r>
      <w:hyperlink r:id="rId19" w:history="1">
        <w:r w:rsidRPr="00C333CB">
          <w:rPr>
            <w:rStyle w:val="Hyperlink"/>
            <w:rFonts w:cs="Helvetica"/>
          </w:rPr>
          <w:t>www.umpcultura.ro</w:t>
        </w:r>
      </w:hyperlink>
      <w:r w:rsidRPr="00C333CB">
        <w:rPr>
          <w:rFonts w:ascii="Verdana" w:hAnsi="Verdana" w:cs="Helvetica"/>
          <w:color w:val="313131"/>
          <w:sz w:val="18"/>
          <w:szCs w:val="18"/>
          <w:lang w:val="ro-RO"/>
        </w:rPr>
        <w:t> și </w:t>
      </w:r>
      <w:hyperlink r:id="rId20" w:history="1">
        <w:r w:rsidRPr="00C333CB">
          <w:rPr>
            <w:rStyle w:val="Hyperlink"/>
            <w:rFonts w:cs="Helvetica"/>
          </w:rPr>
          <w:t>www.facebook.com/umpcultura</w:t>
        </w:r>
      </w:hyperlink>
    </w:p>
    <w:p w14:paraId="1D9F7FC9" w14:textId="45E171EF" w:rsidR="00CD4EFE" w:rsidRPr="006E139C" w:rsidRDefault="00CD4EFE" w:rsidP="006E139C">
      <w:pPr>
        <w:pStyle w:val="Stilsursa"/>
      </w:pPr>
      <w:r w:rsidRPr="006E139C">
        <w:t xml:space="preserve">Sursa: </w:t>
      </w:r>
      <w:r w:rsidR="00C333CB">
        <w:t>Ministerul Culturii</w:t>
      </w:r>
    </w:p>
    <w:p w14:paraId="510AE5E1" w14:textId="198732EC" w:rsidR="00CD4EFE" w:rsidRPr="006E139C" w:rsidRDefault="00CD4EFE" w:rsidP="006E139C">
      <w:pPr>
        <w:pStyle w:val="separatorarticole"/>
      </w:pPr>
      <w:r w:rsidRPr="006E139C">
        <w:t>*</w:t>
      </w:r>
    </w:p>
    <w:p w14:paraId="64EE0BF0" w14:textId="34C87E59" w:rsidR="00E53316" w:rsidRPr="00587E4C" w:rsidRDefault="00C333CB" w:rsidP="00587E4C">
      <w:pPr>
        <w:pStyle w:val="TitluArticolinINFOUE"/>
        <w:rPr>
          <w:lang w:eastAsia="ro-RO"/>
        </w:rPr>
      </w:pPr>
      <w:bookmarkStart w:id="149" w:name="_Toc116646207"/>
      <w:r w:rsidRPr="00C333CB">
        <w:t>Pe 14 octombrie va fi lansat cel de-al doilea apel de proiecte pentru investiții în infrastructura verde a localităților</w:t>
      </w:r>
      <w:bookmarkEnd w:id="149"/>
    </w:p>
    <w:p w14:paraId="7B11049A" w14:textId="77777777" w:rsidR="00C333CB" w:rsidRPr="00C333CB" w:rsidRDefault="00C333CB" w:rsidP="000C4F96">
      <w:pPr>
        <w:pStyle w:val="NormalWeb"/>
        <w:spacing w:before="0" w:after="150"/>
        <w:jc w:val="both"/>
        <w:rPr>
          <w:rFonts w:ascii="Verdana" w:hAnsi="Verdana"/>
          <w:color w:val="313131"/>
          <w:sz w:val="18"/>
          <w:szCs w:val="18"/>
        </w:rPr>
      </w:pPr>
      <w:r w:rsidRPr="00C333CB">
        <w:rPr>
          <w:rFonts w:ascii="Verdana" w:hAnsi="Verdana"/>
          <w:color w:val="313131"/>
          <w:sz w:val="18"/>
          <w:szCs w:val="18"/>
        </w:rPr>
        <w:t xml:space="preserve">Vineri, 14 octombrie, la ora 10:00, Ministerul Dezvoltării va lansa cel de-al doilea apel de proiecte pentru dezvoltarea durabilă a localităților din România, prin investiții în infrastructura locală, finanțate din Fondul Local al Planului Național de Redresare și Reziliență, a anunțat ministrul Cseke Attila. Acesta a precizat faptul că investițiile finanțate vor susține atât reziliența și tranziția verde a zonelor urbane și rurale, cât și reducerea disparităților teritoriale la nivel regional, intra-regional și intra-județean”, a anunțat ministrul Cseke Attila, subliniind că modificările și completările Ghidurilor solicitantului se vor publica în Monitorul Oficial al României și pe pagina de internet a ministerului. </w:t>
      </w:r>
    </w:p>
    <w:p w14:paraId="7E398E57" w14:textId="77777777" w:rsidR="00C333CB" w:rsidRPr="00C333CB" w:rsidRDefault="00C333CB" w:rsidP="000C4F96">
      <w:pPr>
        <w:pStyle w:val="NormalWeb"/>
        <w:spacing w:before="0" w:after="150"/>
        <w:jc w:val="both"/>
        <w:rPr>
          <w:rFonts w:ascii="Verdana" w:hAnsi="Verdana"/>
          <w:color w:val="313131"/>
          <w:sz w:val="18"/>
          <w:szCs w:val="18"/>
        </w:rPr>
      </w:pPr>
      <w:r w:rsidRPr="00C333CB">
        <w:rPr>
          <w:rFonts w:ascii="Verdana" w:hAnsi="Verdana"/>
          <w:color w:val="313131"/>
          <w:sz w:val="18"/>
          <w:szCs w:val="18"/>
        </w:rPr>
        <w:t>Alocarea financiară estimată pentru această a doua rundă este de 859.690.000 de euro pentru locuințe eficiente energetic pentru tineri și specialiști din sănătate și învățământ, pentru proiecte care vizează mobilitatea urbană verde, prin înnoirea parcului de vehicule nepoluante destinate transportului public, cu emisii zero de gaze de eșapament, pentru achiziționarea de puncte de reîncărcare pentru vehiculele electrice și pentru piste de biciclete în localități.</w:t>
      </w:r>
    </w:p>
    <w:p w14:paraId="59BBD404" w14:textId="77777777" w:rsidR="00C333CB" w:rsidRPr="00C333CB" w:rsidRDefault="00C333CB" w:rsidP="000C4F96">
      <w:pPr>
        <w:pStyle w:val="NormalWeb"/>
        <w:spacing w:before="0" w:after="150"/>
        <w:jc w:val="both"/>
        <w:rPr>
          <w:rFonts w:ascii="Verdana" w:hAnsi="Verdana"/>
          <w:color w:val="313131"/>
          <w:sz w:val="18"/>
          <w:szCs w:val="18"/>
        </w:rPr>
      </w:pPr>
      <w:r w:rsidRPr="00C333CB">
        <w:rPr>
          <w:rFonts w:ascii="Verdana" w:hAnsi="Verdana"/>
          <w:color w:val="313131"/>
          <w:sz w:val="18"/>
          <w:szCs w:val="18"/>
        </w:rPr>
        <w:t xml:space="preserve">Astfel, pentru achiziția de vehicule nepoluante, bugetul disponibil </w:t>
      </w:r>
      <w:proofErr w:type="gramStart"/>
      <w:r w:rsidRPr="00C333CB">
        <w:rPr>
          <w:rFonts w:ascii="Verdana" w:hAnsi="Verdana"/>
          <w:color w:val="313131"/>
          <w:sz w:val="18"/>
          <w:szCs w:val="18"/>
        </w:rPr>
        <w:t>este</w:t>
      </w:r>
      <w:proofErr w:type="gramEnd"/>
      <w:r w:rsidRPr="00C333CB">
        <w:rPr>
          <w:rFonts w:ascii="Verdana" w:hAnsi="Verdana"/>
          <w:color w:val="313131"/>
          <w:sz w:val="18"/>
          <w:szCs w:val="18"/>
        </w:rPr>
        <w:t xml:space="preserve"> de 238.140.000 de euro. Pentru investiții în sisteme inteligente de management local, alocarea financiară este de 74.720.000 de euro, pentru puncte de reîncărcare vehicule electrice, fondurile disponibile sunt în valoare de 27.900.000 de euro, iar 31.450.000 de euro sunt alocate pistelor pentru biciclete la nivel local. De asemenea, pentru construirea de locuințe nZEB plus pentru tineri și locuințe de serviciu pentru specialiștii din sănătate și învățământ, autoritățile publice locale au la dispoziție un buget total de 117.480.000 de euro, în timp ce pentru reabilitare moderată a clădirilor publice pentru a îmbunătăți furnizarea de servicii publice de către unitățile administrativ-teritoriale, bugetul disponibil este de 370.000.000 de euro.</w:t>
      </w:r>
    </w:p>
    <w:p w14:paraId="39B6F922" w14:textId="77777777" w:rsidR="00C333CB" w:rsidRPr="00C333CB" w:rsidRDefault="00C333CB" w:rsidP="000C4F96">
      <w:pPr>
        <w:pStyle w:val="NormalWeb"/>
        <w:spacing w:before="0" w:after="150"/>
        <w:jc w:val="both"/>
        <w:rPr>
          <w:rFonts w:ascii="Verdana" w:hAnsi="Verdana"/>
          <w:color w:val="313131"/>
          <w:sz w:val="18"/>
          <w:szCs w:val="18"/>
        </w:rPr>
      </w:pPr>
      <w:r w:rsidRPr="00C333CB">
        <w:rPr>
          <w:rFonts w:ascii="Verdana" w:hAnsi="Verdana"/>
          <w:color w:val="313131"/>
          <w:sz w:val="18"/>
          <w:szCs w:val="18"/>
        </w:rPr>
        <w:lastRenderedPageBreak/>
        <w:t>Ministrul a precizat că, în cadrul rundei a doua, nu există sume prealocate pe categorie de unitate administrativ-teritorială/subdiviziune a UAT-urilor, apelul fiind destinat tuturor unităților administrativ-teritoriale și subdiviziunilor municipiului București de pe întreg teritoriul României, după principiul primul venit – primul servit, cu respectarea cerințelor de eligibilitate stabilite prin Ghidul solicitantului.</w:t>
      </w:r>
    </w:p>
    <w:p w14:paraId="47685B75" w14:textId="77777777" w:rsidR="00C333CB" w:rsidRPr="00C333CB" w:rsidRDefault="00C333CB" w:rsidP="000C4F96">
      <w:pPr>
        <w:pStyle w:val="NormalWeb"/>
        <w:spacing w:before="0" w:after="150"/>
        <w:jc w:val="both"/>
        <w:rPr>
          <w:rFonts w:ascii="Verdana" w:hAnsi="Verdana"/>
          <w:color w:val="313131"/>
          <w:sz w:val="18"/>
          <w:szCs w:val="18"/>
        </w:rPr>
      </w:pPr>
      <w:r w:rsidRPr="00C333CB">
        <w:rPr>
          <w:rFonts w:ascii="Verdana" w:hAnsi="Verdana"/>
          <w:color w:val="313131"/>
          <w:sz w:val="18"/>
          <w:szCs w:val="18"/>
        </w:rPr>
        <w:t xml:space="preserve">Cererile vor putea fi depuse online, în format digital, în mod transparent, pe site-ul www.mdlpa.ro/investitii/PNRR, cu </w:t>
      </w:r>
      <w:proofErr w:type="gramStart"/>
      <w:r w:rsidRPr="00C333CB">
        <w:rPr>
          <w:rFonts w:ascii="Verdana" w:hAnsi="Verdana"/>
          <w:color w:val="313131"/>
          <w:sz w:val="18"/>
          <w:szCs w:val="18"/>
        </w:rPr>
        <w:t>un</w:t>
      </w:r>
      <w:proofErr w:type="gramEnd"/>
      <w:r w:rsidRPr="00C333CB">
        <w:rPr>
          <w:rFonts w:ascii="Verdana" w:hAnsi="Verdana"/>
          <w:color w:val="313131"/>
          <w:sz w:val="18"/>
          <w:szCs w:val="18"/>
        </w:rPr>
        <w:t xml:space="preserve"> utilizator și parolă securizată aferentă fiecărei UAT. Aici se vor vedea doar investițiile la care fiecare UAT </w:t>
      </w:r>
      <w:proofErr w:type="gramStart"/>
      <w:r w:rsidRPr="00C333CB">
        <w:rPr>
          <w:rFonts w:ascii="Verdana" w:hAnsi="Verdana"/>
          <w:color w:val="313131"/>
          <w:sz w:val="18"/>
          <w:szCs w:val="18"/>
        </w:rPr>
        <w:t>este</w:t>
      </w:r>
      <w:proofErr w:type="gramEnd"/>
      <w:r w:rsidRPr="00C333CB">
        <w:rPr>
          <w:rFonts w:ascii="Verdana" w:hAnsi="Verdana"/>
          <w:color w:val="313131"/>
          <w:sz w:val="18"/>
          <w:szCs w:val="18"/>
        </w:rPr>
        <w:t xml:space="preserve"> eligibil.</w:t>
      </w:r>
    </w:p>
    <w:p w14:paraId="77979C9B" w14:textId="77777777" w:rsidR="00C333CB" w:rsidRPr="00C333CB" w:rsidRDefault="00C333CB" w:rsidP="000C4F96">
      <w:pPr>
        <w:pStyle w:val="NormalWeb"/>
        <w:spacing w:before="0" w:after="150"/>
        <w:jc w:val="both"/>
        <w:rPr>
          <w:rFonts w:ascii="Verdana" w:hAnsi="Verdana"/>
          <w:color w:val="313131"/>
          <w:sz w:val="18"/>
          <w:szCs w:val="18"/>
        </w:rPr>
      </w:pPr>
      <w:r w:rsidRPr="00C333CB">
        <w:rPr>
          <w:rFonts w:ascii="Verdana" w:hAnsi="Verdana"/>
          <w:color w:val="313131"/>
          <w:sz w:val="18"/>
          <w:szCs w:val="18"/>
        </w:rPr>
        <w:t>În cadrul primului apel de proiecte, au fost depuse 4.012 cereri, în valoare totală de aproape 2 miliarde de euro.</w:t>
      </w:r>
    </w:p>
    <w:p w14:paraId="2BC81729" w14:textId="5C2B199A" w:rsidR="00E53316" w:rsidRDefault="00C333CB" w:rsidP="00C333CB">
      <w:pPr>
        <w:pStyle w:val="Stilsursa"/>
      </w:pPr>
      <w:r w:rsidRPr="00C333CB">
        <w:t>Sursa: MDLPA</w:t>
      </w:r>
    </w:p>
    <w:p w14:paraId="7C8208DA" w14:textId="7A53A4A0" w:rsidR="007A254E" w:rsidRDefault="007A254E" w:rsidP="007A254E">
      <w:pPr>
        <w:pStyle w:val="separatorarticole"/>
      </w:pPr>
      <w:r>
        <w:t>*</w:t>
      </w:r>
    </w:p>
    <w:p w14:paraId="75DF9631" w14:textId="7BA40198" w:rsidR="007A254E" w:rsidRDefault="007A254E" w:rsidP="007A254E">
      <w:pPr>
        <w:pStyle w:val="TitluArticolinINFOUE"/>
      </w:pPr>
      <w:bookmarkStart w:id="150" w:name="_Toc116646208"/>
      <w:r w:rsidRPr="007A254E">
        <w:t>Ghid revizuit pentru investiţiile în infrastructura energetică, din cadrul programului-cheie 5: Cogenerare de înaltă eficiență și modernizarea rețelelor de termoficare</w:t>
      </w:r>
      <w:bookmarkEnd w:id="150"/>
    </w:p>
    <w:p w14:paraId="5A34A14D" w14:textId="77777777" w:rsidR="007A254E" w:rsidRPr="007A254E" w:rsidRDefault="007A254E" w:rsidP="007A254E">
      <w:r w:rsidRPr="007A254E">
        <w:t>a fost publicată versiunea revizuită a Ghidului specific și anexe aferent investiţiilor în infrastructura energetică, în cadrul programului-cheie 5: Cogenerare de înaltă eficiență și modernizarea rețelelor de termoficare – Sprijin pentru modernizarea și realizarea de centrale în cogenerare de înaltă eficiență și pentru modernizarea rețelelor de termoficare, finanțat din Fondul pentru Modernizare. </w:t>
      </w:r>
    </w:p>
    <w:p w14:paraId="301CE1F0" w14:textId="77777777" w:rsidR="007A254E" w:rsidRPr="007A254E" w:rsidRDefault="007A254E" w:rsidP="007A254E">
      <w:r w:rsidRPr="007A254E">
        <w:t>Solicitanții eligibili în cadrul programului sunt:</w:t>
      </w:r>
    </w:p>
    <w:p w14:paraId="5F147B4B" w14:textId="77777777" w:rsidR="007A254E" w:rsidRPr="007A254E" w:rsidRDefault="007A254E" w:rsidP="009C7E89">
      <w:pPr>
        <w:numPr>
          <w:ilvl w:val="0"/>
          <w:numId w:val="5"/>
        </w:numPr>
      </w:pPr>
      <w:r w:rsidRPr="007A254E">
        <w:t>Unităţi administrativ-teritoriale (UAT)/subdiviziunile administrativ-teritoriale, definite prin legea nr. 286 din 6 iulie 2006 pentru modificarea şi completarea Legii administrației publice locale nr. 215/2001, cu modificările și completările ulterioare, care produc energie termică în scopul furnizării în reţeaua de transport şi distribuţie/care dețin sistemul de distribuție și transport pentru asigurarea serviciului public de alimentare cu energie termică sau pentru consumul propriu (pentru proiecte de tip A-B-C),</w:t>
      </w:r>
    </w:p>
    <w:p w14:paraId="2FCAD48C" w14:textId="77777777" w:rsidR="007A254E" w:rsidRPr="007A254E" w:rsidRDefault="007A254E" w:rsidP="009C7E89">
      <w:pPr>
        <w:numPr>
          <w:ilvl w:val="0"/>
          <w:numId w:val="5"/>
        </w:numPr>
      </w:pPr>
      <w:r w:rsidRPr="007A254E">
        <w:t>Operatori de transport și distribuție a energiei termice definiți conform cadrului legal în vigoare (pentru proiecte de tip A-B-C). În cazul în care reţelele de transport și distribuţie sunt în proprietatea statului, potenţialii beneficiari sunt persoanele juridice concesionari ai reţelelor şi titulari ai licenței de distribuție şi care au dreptul de a le moderniza/reabilita. Beneficiarii depun proiecte numai individual.</w:t>
      </w:r>
    </w:p>
    <w:p w14:paraId="1348D2B5" w14:textId="77777777" w:rsidR="007A254E" w:rsidRPr="007A254E" w:rsidRDefault="007A254E" w:rsidP="007A254E">
      <w:r w:rsidRPr="007A254E">
        <w:t>Activități eligibile:</w:t>
      </w:r>
    </w:p>
    <w:p w14:paraId="6BC8270B" w14:textId="77777777" w:rsidR="007A254E" w:rsidRPr="007A254E" w:rsidRDefault="007A254E" w:rsidP="009C7E89">
      <w:pPr>
        <w:numPr>
          <w:ilvl w:val="0"/>
          <w:numId w:val="6"/>
        </w:numPr>
      </w:pPr>
      <w:r w:rsidRPr="007A254E">
        <w:t>Proiecte integrate de termoficare modernizate în vederea asigurării sustenabilității investițiilor inițiale orientate spre îmbunătățirea calității aerului și luând în considerare evoluțiile în domeniul eficienței energetice la nivelul centrelor urbane.</w:t>
      </w:r>
    </w:p>
    <w:p w14:paraId="788EC129" w14:textId="77777777" w:rsidR="007A254E" w:rsidRPr="007A254E" w:rsidRDefault="007A254E" w:rsidP="009C7E89">
      <w:pPr>
        <w:numPr>
          <w:ilvl w:val="0"/>
          <w:numId w:val="6"/>
        </w:numPr>
      </w:pPr>
      <w:r w:rsidRPr="007A254E">
        <w:t>Digitalizarea rețelelor de transportul și distribuție energie termică prin colectarea și întreținerea tuturor datelor necesare modelarii tehnice și georeferențiale ale elementelor de rețea. Aceasta contribuie fundamental la implementarea conceptului de rețea inteligentă de distribuție energie termică, creșterea capacității de integrare a unor noi forme de producție / consum și facilitarea unor noi modele de afaceri și structuri de piață.</w:t>
      </w:r>
    </w:p>
    <w:p w14:paraId="17953EF4" w14:textId="77777777" w:rsidR="007A254E" w:rsidRPr="007A254E" w:rsidRDefault="007A254E" w:rsidP="009C7E89">
      <w:pPr>
        <w:numPr>
          <w:ilvl w:val="0"/>
          <w:numId w:val="6"/>
        </w:numPr>
      </w:pPr>
      <w:r w:rsidRPr="007A254E">
        <w:t>Alte activităţi / echipamente decât cele de mai sus pot fi considerate eligibile numai dacă solicitantul dovedeşte faptul că sunt absolut necesare în conformitate cu programul-cheie 5: Cogenerare de înaltă eficiență și modernizarea rețelelor de termoficare - Sprijin pentru modernizarea și realizarea de centrale în cogenerare de înaltă eficiență și pentru modernizarea rețelelor de termoficare. </w:t>
      </w:r>
    </w:p>
    <w:p w14:paraId="539CD042" w14:textId="77777777" w:rsidR="007A254E" w:rsidRPr="007A254E" w:rsidRDefault="007A254E" w:rsidP="007A254E">
      <w:r w:rsidRPr="007A254E">
        <w:t>Bugetul alocat apelului de proiecte este împărțit după cum urmează:</w:t>
      </w:r>
    </w:p>
    <w:p w14:paraId="41EE67F7" w14:textId="77777777" w:rsidR="007A254E" w:rsidRPr="007A254E" w:rsidRDefault="007A254E" w:rsidP="009C7E89">
      <w:pPr>
        <w:numPr>
          <w:ilvl w:val="0"/>
          <w:numId w:val="7"/>
        </w:numPr>
      </w:pPr>
      <w:r w:rsidRPr="007A254E">
        <w:t>Proiecte de tip A, Proiecte pentru care ajutorul solicitat este de până la 50.000.000 euro – Alocarea netă Fondul de Modernizare: 200.000.000 euro</w:t>
      </w:r>
    </w:p>
    <w:p w14:paraId="72174F76" w14:textId="77777777" w:rsidR="007A254E" w:rsidRPr="007A254E" w:rsidRDefault="007A254E" w:rsidP="009C7E89">
      <w:pPr>
        <w:numPr>
          <w:ilvl w:val="0"/>
          <w:numId w:val="7"/>
        </w:numPr>
      </w:pPr>
      <w:r w:rsidRPr="007A254E">
        <w:lastRenderedPageBreak/>
        <w:t>Proiecte de tip B, Proiecte care depășesc pragul de notificare prevăzut în Regulamentul (UE) 651/2014 – Alocarea netă Fondul de Modernizare: 300.000.000 euro</w:t>
      </w:r>
    </w:p>
    <w:p w14:paraId="03504ED1" w14:textId="77777777" w:rsidR="007A254E" w:rsidRPr="007A254E" w:rsidRDefault="007A254E" w:rsidP="009C7E89">
      <w:pPr>
        <w:numPr>
          <w:ilvl w:val="0"/>
          <w:numId w:val="7"/>
        </w:numPr>
      </w:pPr>
      <w:r w:rsidRPr="007A254E">
        <w:t>Proiecte de tip C, Proiecte a căror finanțare nu intră sub incidența ajutorului de stat – Alocarea netă Fondul de Modernizare: 90.000.000 euro</w:t>
      </w:r>
    </w:p>
    <w:p w14:paraId="3AEC5F99" w14:textId="77777777" w:rsidR="007A254E" w:rsidRPr="007A254E" w:rsidRDefault="007A254E" w:rsidP="007A254E">
      <w:r w:rsidRPr="007A254E">
        <w:t>Totalul este de 590.000.000 euro.</w:t>
      </w:r>
    </w:p>
    <w:p w14:paraId="191C48DA" w14:textId="77777777" w:rsidR="007A254E" w:rsidRPr="007A254E" w:rsidRDefault="007A254E" w:rsidP="007A254E">
      <w:r w:rsidRPr="007A254E">
        <w:t>Apelul de proiecte se deschide pe 31.01.2023, iar depunerea proiectelor începe cu 01.03.2023.</w:t>
      </w:r>
    </w:p>
    <w:p w14:paraId="6D239C9F" w14:textId="77777777" w:rsidR="007A254E" w:rsidRPr="007A254E" w:rsidRDefault="007A254E" w:rsidP="007A254E">
      <w:r w:rsidRPr="007A254E">
        <w:t>Pentru proiectele de tip A termenul limită de depunere este 31.12.2023 și pentru proiectele de tip B-C termenul este 01.01.2027.</w:t>
      </w:r>
    </w:p>
    <w:p w14:paraId="0A3C8044" w14:textId="77777777" w:rsidR="007A254E" w:rsidRPr="007A254E" w:rsidRDefault="007A254E" w:rsidP="007A254E">
      <w:r w:rsidRPr="007A254E">
        <w:t>Mai multe detalii sunt disponibile </w:t>
      </w:r>
      <w:hyperlink r:id="rId21" w:tgtFrame="_blank" w:history="1">
        <w:r w:rsidRPr="007A254E">
          <w:rPr>
            <w:rStyle w:val="Hyperlink"/>
            <w:b/>
            <w:bCs/>
            <w:i/>
            <w:iCs/>
            <w:szCs w:val="24"/>
          </w:rPr>
          <w:t>aici</w:t>
        </w:r>
      </w:hyperlink>
      <w:r w:rsidRPr="007A254E">
        <w:t>. </w:t>
      </w:r>
    </w:p>
    <w:p w14:paraId="5A899ECE" w14:textId="677610FA" w:rsidR="007A254E" w:rsidRDefault="007A254E" w:rsidP="007A254E">
      <w:pPr>
        <w:pStyle w:val="Stilsursa"/>
      </w:pPr>
      <w:r w:rsidRPr="007A254E">
        <w:t>Sursa: Ministerul Energiei</w:t>
      </w:r>
    </w:p>
    <w:p w14:paraId="37762275" w14:textId="585BC148" w:rsidR="00CE6D03" w:rsidRDefault="00CE6D03" w:rsidP="00CE6D03">
      <w:pPr>
        <w:pStyle w:val="separatorarticole"/>
      </w:pPr>
      <w:r>
        <w:t>*</w:t>
      </w:r>
    </w:p>
    <w:p w14:paraId="2798C21C" w14:textId="77777777" w:rsidR="006240C0" w:rsidRPr="006240C0" w:rsidRDefault="006240C0" w:rsidP="007363C2">
      <w:pPr>
        <w:pStyle w:val="TitluArticolinINFOUE"/>
      </w:pPr>
      <w:bookmarkStart w:id="151" w:name="_Toc116646209"/>
      <w:r w:rsidRPr="006240C0">
        <w:t>Ghidurile POIM pe eficiență energetică pentru mediul de afaceri au fost actualizate</w:t>
      </w:r>
      <w:bookmarkEnd w:id="151"/>
    </w:p>
    <w:p w14:paraId="2A5B65A5" w14:textId="77777777" w:rsidR="006240C0" w:rsidRPr="006240C0" w:rsidRDefault="006240C0" w:rsidP="006240C0">
      <w:r w:rsidRPr="006240C0">
        <w:t> </w:t>
      </w:r>
    </w:p>
    <w:p w14:paraId="0F572AA2" w14:textId="77777777" w:rsidR="006240C0" w:rsidRPr="006240C0" w:rsidRDefault="006240C0" w:rsidP="006240C0">
      <w:r w:rsidRPr="006240C0">
        <w:t>Ministerul Investițiilor și Proiectelor Europene a anunțat ieri, 10 octombrie 2022, actualizarea celor 3 ghiduri pentru măsurile de eficiență energetică dedicate mediului de afaceri prin POIM, respectiv:</w:t>
      </w:r>
    </w:p>
    <w:p w14:paraId="1E0B4B77" w14:textId="77777777" w:rsidR="006240C0" w:rsidRPr="006240C0" w:rsidRDefault="006240C0" w:rsidP="009C7E89">
      <w:pPr>
        <w:numPr>
          <w:ilvl w:val="0"/>
          <w:numId w:val="11"/>
        </w:numPr>
      </w:pPr>
      <w:r w:rsidRPr="006240C0">
        <w:t>Sprijinirea IMM-urilor și a întreprinderilor mari în implementarea unor măsuri de îmbunătățire a eficienței energetice a clădirilor industriale și construcțiilor anexe și a clădirilor pentru prestări servicii și construcții anexe la nivelul întreprinderilor (Apel 1:  Măsuri de ajutor de stat pentru reabilitare termică clădiri și Apel 2:  Măsuri de ajutor de stat pentru reabilitare termică clădiri - clasa CAEN 10, 11(parțial)) – </w:t>
      </w:r>
      <w:hyperlink r:id="rId22" w:tgtFrame="_blank" w:history="1">
        <w:r w:rsidRPr="006240C0">
          <w:rPr>
            <w:rStyle w:val="Hyperlink"/>
            <w:b/>
            <w:bCs/>
            <w:i/>
            <w:iCs/>
            <w:szCs w:val="24"/>
          </w:rPr>
          <w:t>Descarcă</w:t>
        </w:r>
      </w:hyperlink>
      <w:r w:rsidRPr="006240C0">
        <w:rPr>
          <w:b/>
          <w:bCs/>
          <w:i/>
          <w:iCs/>
        </w:rPr>
        <w:t> </w:t>
      </w:r>
      <w:r w:rsidRPr="006240C0">
        <w:t>Corrigendum</w:t>
      </w:r>
    </w:p>
    <w:p w14:paraId="325ADA11" w14:textId="77777777" w:rsidR="006240C0" w:rsidRPr="006240C0" w:rsidRDefault="006240C0" w:rsidP="009C7E89">
      <w:pPr>
        <w:numPr>
          <w:ilvl w:val="0"/>
          <w:numId w:val="11"/>
        </w:numPr>
      </w:pPr>
      <w:r w:rsidRPr="006240C0">
        <w:t>Sprijinirea investițiilor destinate promovării producției de energie din surse regenerabile pentru consum propriu la nivelul întreprinderilor (Apel 1. Măsuri de ajutor de stat pentru producție din surse energie regenerabile și Apel 2Măsuri de ajutor de stat pentru producție din surse energie regenerabile – clasa CAEN 10,11 (parțial)) –</w:t>
      </w:r>
      <w:r w:rsidRPr="006240C0">
        <w:rPr>
          <w:b/>
          <w:bCs/>
          <w:i/>
          <w:iCs/>
        </w:rPr>
        <w:t> </w:t>
      </w:r>
      <w:hyperlink r:id="rId23" w:tgtFrame="_blank" w:history="1">
        <w:r w:rsidRPr="006240C0">
          <w:rPr>
            <w:rStyle w:val="Hyperlink"/>
            <w:b/>
            <w:bCs/>
            <w:i/>
            <w:iCs/>
            <w:szCs w:val="24"/>
          </w:rPr>
          <w:t>Descarcă</w:t>
        </w:r>
      </w:hyperlink>
      <w:r w:rsidRPr="006240C0">
        <w:t> Corrigendum</w:t>
      </w:r>
    </w:p>
    <w:p w14:paraId="626C7CBD" w14:textId="77777777" w:rsidR="006240C0" w:rsidRPr="006240C0" w:rsidRDefault="006240C0" w:rsidP="009C7E89">
      <w:pPr>
        <w:numPr>
          <w:ilvl w:val="0"/>
          <w:numId w:val="11"/>
        </w:numPr>
      </w:pPr>
      <w:r w:rsidRPr="006240C0">
        <w:t>Eficiență energetică la nivelul IMM-urilor și întreprinderilor mari (Apel 1. Măsuri de ajutor de minimis pentru eficiență energetică și producție din surse regenerabile și Apel 2. Măsuri de ajutor de minimis pentru eficiență energetică și producție din surse regenerabile-clasa CAEN 10, 11 (parțial) –</w:t>
      </w:r>
      <w:r w:rsidRPr="006240C0">
        <w:rPr>
          <w:b/>
          <w:bCs/>
          <w:i/>
          <w:iCs/>
        </w:rPr>
        <w:t> </w:t>
      </w:r>
      <w:hyperlink r:id="rId24" w:tgtFrame="_blank" w:history="1">
        <w:r w:rsidRPr="006240C0">
          <w:rPr>
            <w:rStyle w:val="Hyperlink"/>
            <w:b/>
            <w:bCs/>
            <w:i/>
            <w:iCs/>
            <w:szCs w:val="24"/>
          </w:rPr>
          <w:t>Descarcă</w:t>
        </w:r>
      </w:hyperlink>
      <w:r w:rsidRPr="006240C0">
        <w:t> Corrigendum</w:t>
      </w:r>
    </w:p>
    <w:p w14:paraId="76FA5232" w14:textId="77777777" w:rsidR="006240C0" w:rsidRPr="006240C0" w:rsidRDefault="006240C0" w:rsidP="006240C0">
      <w:r w:rsidRPr="006240C0">
        <w:t>Modificările aduse vizează printre altele corectarea unor erori din Ghiduri, dar și actualizarea unor secțiuni și documente-anexă.</w:t>
      </w:r>
    </w:p>
    <w:p w14:paraId="7C304BCF" w14:textId="77777777" w:rsidR="006240C0" w:rsidRPr="006240C0" w:rsidRDefault="006240C0" w:rsidP="006240C0">
      <w:r w:rsidRPr="006240C0">
        <w:t>Depunerea pe apelurile de proiecte dedicat reabilitării termice a clădirilor a început astăzi, 11 octombrie 2022, iar celelalte apeluri ar urma să se deschidă pe 13 octombrie, respectiv 18 octombrie.</w:t>
      </w:r>
    </w:p>
    <w:p w14:paraId="63D949F2" w14:textId="77777777" w:rsidR="006240C0" w:rsidRPr="006240C0" w:rsidRDefault="006240C0" w:rsidP="006240C0">
      <w:r w:rsidRPr="006240C0">
        <w:t>Tot de astăzi, conform MIPE, este disponibil call center-ul pentru obținerea informațiilor privind proiectele ce urmează a fi depuse pe platforma IMM Recover. Astfel, în cazul unor neclarități, poate fi apelat numărul 031.9268, tasta 3.</w:t>
      </w:r>
    </w:p>
    <w:p w14:paraId="5312D453" w14:textId="22934FCF" w:rsidR="006240C0" w:rsidRDefault="006240C0" w:rsidP="006240C0">
      <w:pPr>
        <w:pStyle w:val="Stilsursa"/>
      </w:pPr>
      <w:r w:rsidRPr="006240C0">
        <w:t>Sursa: MIPE</w:t>
      </w:r>
    </w:p>
    <w:p w14:paraId="0869818F" w14:textId="40F30E8A" w:rsidR="00954DA3" w:rsidRDefault="00954DA3" w:rsidP="00954DA3">
      <w:pPr>
        <w:pStyle w:val="separatorarticole"/>
      </w:pPr>
      <w:r>
        <w:t>*</w:t>
      </w:r>
    </w:p>
    <w:p w14:paraId="478198BA" w14:textId="3E3F1AFD" w:rsidR="00954DA3" w:rsidRDefault="00954DA3" w:rsidP="00954DA3">
      <w:pPr>
        <w:pStyle w:val="TitluArticolinINFOUE"/>
      </w:pPr>
      <w:bookmarkStart w:id="152" w:name="_Toc116646210"/>
      <w:r w:rsidRPr="00954DA3">
        <w:t>Fonduri europene pentru achiziționarea a două nave multirol de stingere a incendiilor</w:t>
      </w:r>
      <w:bookmarkEnd w:id="152"/>
    </w:p>
    <w:p w14:paraId="06D20584" w14:textId="77777777" w:rsidR="00954DA3" w:rsidRPr="00954DA3" w:rsidRDefault="00954DA3" w:rsidP="00954DA3">
      <w:r w:rsidRPr="00954DA3">
        <w:t>Marți, 11 octombrie 2022, la sediul Ministerului Afacerilor Interne a avut loc semnarea contractului privind achiziția de către Inspectoratul General pentru Situații de Urgență a două nave multirol de stingere a incendiilor, respectiv de căutare-salvare pe mare.</w:t>
      </w:r>
    </w:p>
    <w:p w14:paraId="422A42FD" w14:textId="77777777" w:rsidR="00954DA3" w:rsidRPr="00954DA3" w:rsidRDefault="00954DA3" w:rsidP="00954DA3">
      <w:r w:rsidRPr="00954DA3">
        <w:t>Achiziţia este finanţată din fonduri europene prin Programul Operaţional Infrastructură Mare 2014-2021- Viziune 2020.</w:t>
      </w:r>
    </w:p>
    <w:p w14:paraId="6A58B9ED" w14:textId="77777777" w:rsidR="00954DA3" w:rsidRPr="00954DA3" w:rsidRDefault="00954DA3" w:rsidP="00954DA3">
      <w:r w:rsidRPr="00954DA3">
        <w:t xml:space="preserve">Cele 2 nave multirol sunt ambarcațiuni de căutare-salvare, cu capabilităţi de a recupera persoane şi de a avea la bord 50 de supravieţuitori, între 2 şi 4 pacienţi critici sau 12 pacienţi necritici, pe tărgi. Una </w:t>
      </w:r>
      <w:r w:rsidRPr="00954DA3">
        <w:lastRenderedPageBreak/>
        <w:t>dintre aceste nave este clasificată ca navă de intervenție pentru pompieri, având o capacitate mare de stingere cu apă şi dacă este nevoie chiar cu apă şi spumă, rol în decontaminare şi în limitarea poluării.</w:t>
      </w:r>
    </w:p>
    <w:p w14:paraId="68E1A704" w14:textId="77777777" w:rsidR="00954DA3" w:rsidRPr="00954DA3" w:rsidRDefault="00954DA3" w:rsidP="00954DA3">
      <w:r w:rsidRPr="00954DA3">
        <w:t>Una dintre ele este o navă clasificată ca navă de intervenție pompier, având o capacitate mare de stingere a focului cu apă și dacă este nevoie, chiar cu apă și spumă. De asemenea, și cealaltă navă poate participa la misiuni de stingere a flăcărilor, însă are o capacitate mai mică de stingere. Mai mult, navele au rolul de a lansa nave de salvare mai mici care au rolul de a căuta supraviețuitori și de a-i aduce la nava mare. Totodată, vor avea un rol în limitarea poluării.</w:t>
      </w:r>
    </w:p>
    <w:p w14:paraId="33D13033" w14:textId="77777777" w:rsidR="00954DA3" w:rsidRPr="00954DA3" w:rsidRDefault="00954DA3" w:rsidP="00954DA3">
      <w:r w:rsidRPr="00954DA3">
        <w:t>„Navele vor crește, cu siguranță, nivelul de securitate și de siguranță în zona maritimă, nu numai pentru zona de port, dar și în larg, ambele nave fiind capabile să intervină în condiții foarte grele”, a declarat Raed Arafat.</w:t>
      </w:r>
    </w:p>
    <w:p w14:paraId="7B32F601" w14:textId="77777777" w:rsidR="00954DA3" w:rsidRPr="00954DA3" w:rsidRDefault="00954DA3" w:rsidP="00954DA3">
      <w:r w:rsidRPr="00954DA3">
        <w:t>Valoarea totală este de aproximativ 44 milioane de euro.</w:t>
      </w:r>
    </w:p>
    <w:p w14:paraId="6D1490A0" w14:textId="77777777" w:rsidR="00954DA3" w:rsidRPr="00954DA3" w:rsidRDefault="00954DA3" w:rsidP="00954DA3">
      <w:r w:rsidRPr="00954DA3">
        <w:t>Navele vor intra în dotarea Inspectoratului General pentru Situații de Urgență în decembrie 2023.</w:t>
      </w:r>
    </w:p>
    <w:p w14:paraId="48FD4B87" w14:textId="64B5CC6E" w:rsidR="00954DA3" w:rsidRDefault="00954DA3" w:rsidP="00954DA3">
      <w:pPr>
        <w:pStyle w:val="Stilsursa"/>
      </w:pPr>
      <w:r w:rsidRPr="00954DA3">
        <w:t>Sursa: Facebook Departamentul pentru Situaţii de Urgenţă</w:t>
      </w:r>
    </w:p>
    <w:p w14:paraId="2D708DF9" w14:textId="61DCBDCD" w:rsidR="00871BF8" w:rsidRDefault="00871BF8" w:rsidP="00871BF8">
      <w:pPr>
        <w:pStyle w:val="separatorarticole"/>
      </w:pPr>
      <w:r>
        <w:t>*</w:t>
      </w:r>
    </w:p>
    <w:p w14:paraId="6C6A4C3E" w14:textId="2F845F15" w:rsidR="00871BF8" w:rsidRPr="00871BF8" w:rsidRDefault="00871BF8" w:rsidP="00871BF8">
      <w:pPr>
        <w:pStyle w:val="TitluArticolinINFOUE"/>
      </w:pPr>
      <w:bookmarkStart w:id="153" w:name="_Toc116646211"/>
      <w:r w:rsidRPr="00871BF8">
        <w:t>Se pregătește noul Program de Cooperare între România și Elveția. Ce arii va cuprinde și ce buget va fi alocat?</w:t>
      </w:r>
      <w:bookmarkEnd w:id="153"/>
    </w:p>
    <w:p w14:paraId="76D14771" w14:textId="77777777" w:rsidR="00871BF8" w:rsidRPr="00871BF8" w:rsidRDefault="00871BF8" w:rsidP="00871BF8">
      <w:r w:rsidRPr="00871BF8">
        <w:t>Guvernul României a adoptat, miercuri, 12 octombrie 2022, prin memorandum, mandatul prin care România negociază cu Elveția un nou Program de Cooperare în valoare de 221,5 milioane CHF.</w:t>
      </w:r>
    </w:p>
    <w:p w14:paraId="55AEA0B4" w14:textId="77777777" w:rsidR="00871BF8" w:rsidRPr="00871BF8" w:rsidRDefault="00871BF8" w:rsidP="00871BF8">
      <w:r w:rsidRPr="00871BF8">
        <w:t>Memorandumul stabilește că, în negocierea Acordului-cadru, partea română are în vedere susţinerea și includerea în Programul de Cooperare Elvețiano-Român a următoarelor arii tematice de interes pentru România, cu următorii operatori de program:</w:t>
      </w:r>
    </w:p>
    <w:p w14:paraId="2757ED89" w14:textId="77777777" w:rsidR="00871BF8" w:rsidRPr="00871BF8" w:rsidRDefault="00871BF8" w:rsidP="00871BF8">
      <w:pPr>
        <w:numPr>
          <w:ilvl w:val="0"/>
          <w:numId w:val="46"/>
        </w:numPr>
      </w:pPr>
      <w:r w:rsidRPr="00871BF8">
        <w:t>Aria „Educație și formare vocațională” - Ministerul Educației pentru „Programul privind învățământul dual (VET)”</w:t>
      </w:r>
    </w:p>
    <w:p w14:paraId="734079EE" w14:textId="77777777" w:rsidR="00871BF8" w:rsidRPr="00871BF8" w:rsidRDefault="00871BF8" w:rsidP="00871BF8">
      <w:pPr>
        <w:numPr>
          <w:ilvl w:val="0"/>
          <w:numId w:val="46"/>
        </w:numPr>
      </w:pPr>
      <w:r w:rsidRPr="00871BF8">
        <w:t>Aria „Cercetare și inovare” - Ministerul Cercetării, Inovării și Digitalizării pentru „Programul de cercetare”</w:t>
      </w:r>
    </w:p>
    <w:p w14:paraId="0B92A583" w14:textId="77777777" w:rsidR="00871BF8" w:rsidRPr="00871BF8" w:rsidRDefault="00871BF8" w:rsidP="00871BF8">
      <w:pPr>
        <w:numPr>
          <w:ilvl w:val="0"/>
          <w:numId w:val="46"/>
        </w:numPr>
      </w:pPr>
      <w:r w:rsidRPr="00871BF8">
        <w:t>Aria „Finanțare pentru microîntreprinderi și întreprinderi mici și mijlocii” - Ministerul Antreprenoriatului și Turismului pentru „Programul pentru consolidarea IMM- urilor prin acces îmbunătățit la finanțare”</w:t>
      </w:r>
    </w:p>
    <w:p w14:paraId="13E4446C" w14:textId="77777777" w:rsidR="00871BF8" w:rsidRPr="00871BF8" w:rsidRDefault="00871BF8" w:rsidP="00871BF8">
      <w:pPr>
        <w:numPr>
          <w:ilvl w:val="0"/>
          <w:numId w:val="46"/>
        </w:numPr>
      </w:pPr>
      <w:r w:rsidRPr="00871BF8">
        <w:t>Aria „Îmbunătățirea siguranței și securității publice” - Ministerul Afacerilor Interne pentru „Programul de securitate și siguranță publică” (Afaceri Interne)</w:t>
      </w:r>
    </w:p>
    <w:p w14:paraId="37218EB2" w14:textId="77777777" w:rsidR="00871BF8" w:rsidRPr="00871BF8" w:rsidRDefault="00871BF8" w:rsidP="00871BF8">
      <w:pPr>
        <w:numPr>
          <w:ilvl w:val="0"/>
          <w:numId w:val="46"/>
        </w:numPr>
      </w:pPr>
      <w:r w:rsidRPr="00871BF8">
        <w:t>Aria „Îmbunătățirea siguranței și securității publice” - Ministerul Justiției pentru „Programul de securitate și siguranță publică” (Justiție)</w:t>
      </w:r>
    </w:p>
    <w:p w14:paraId="1D6C03A1" w14:textId="77777777" w:rsidR="00871BF8" w:rsidRPr="00871BF8" w:rsidRDefault="00871BF8" w:rsidP="00871BF8">
      <w:pPr>
        <w:numPr>
          <w:ilvl w:val="0"/>
          <w:numId w:val="46"/>
        </w:numPr>
      </w:pPr>
      <w:r w:rsidRPr="00871BF8">
        <w:t>Aria „Eficiență energetică și energie regenerabilă” - Ministerul Dezvoltării, Lucrărilor Publice și Administrației pentru „Programul pentru eficiență energetică și energie regenerabilă”</w:t>
      </w:r>
    </w:p>
    <w:p w14:paraId="53D3FD78" w14:textId="77777777" w:rsidR="00871BF8" w:rsidRPr="00871BF8" w:rsidRDefault="00871BF8" w:rsidP="00871BF8">
      <w:pPr>
        <w:numPr>
          <w:ilvl w:val="0"/>
          <w:numId w:val="46"/>
        </w:numPr>
      </w:pPr>
      <w:r w:rsidRPr="00871BF8">
        <w:t>Aria „Transport public” - Ministerul Dezvoltării, Lucrărilor Publice și Administrației pentru „Programul de îmbunătățire a accesului în rețeaua de metrou București”. Programul va fi pregătit și pus în aplicare de METROREX SA. METROREX SA desfășoară activități de interes public și strategic și este organizată și funcționează în subordinea Ministerului Transporturilor și Infrastructurii</w:t>
      </w:r>
    </w:p>
    <w:p w14:paraId="06AFD776" w14:textId="77777777" w:rsidR="00871BF8" w:rsidRPr="00871BF8" w:rsidRDefault="00871BF8" w:rsidP="00871BF8">
      <w:pPr>
        <w:numPr>
          <w:ilvl w:val="0"/>
          <w:numId w:val="46"/>
        </w:numPr>
      </w:pPr>
      <w:r w:rsidRPr="00871BF8">
        <w:t>Aria „Sănătate și protecție socială” - Ministerul Sănătății pentru „Programul privind serviciile de sănătate”</w:t>
      </w:r>
    </w:p>
    <w:p w14:paraId="22E98ECE" w14:textId="77777777" w:rsidR="00871BF8" w:rsidRPr="00871BF8" w:rsidRDefault="00871BF8" w:rsidP="00871BF8">
      <w:pPr>
        <w:numPr>
          <w:ilvl w:val="0"/>
          <w:numId w:val="46"/>
        </w:numPr>
      </w:pPr>
      <w:r w:rsidRPr="00871BF8">
        <w:t>Aria „Minorități și grupuri dezavantajate din punct de vedere social" - Ministerul Muncii și Solidarității Sociale pentru „Programul de incluziune socială"</w:t>
      </w:r>
    </w:p>
    <w:p w14:paraId="75182C81" w14:textId="77777777" w:rsidR="00871BF8" w:rsidRPr="00871BF8" w:rsidRDefault="00871BF8" w:rsidP="00871BF8">
      <w:pPr>
        <w:numPr>
          <w:ilvl w:val="0"/>
          <w:numId w:val="46"/>
        </w:numPr>
      </w:pPr>
      <w:r w:rsidRPr="00871BF8">
        <w:t>Aria „Implicare civică și transparență" – operatorul de program va fi selectat de către partenerii elvețieni în vederea gestionării „Programului de implicare civică"</w:t>
      </w:r>
    </w:p>
    <w:p w14:paraId="3B704F7E" w14:textId="77777777" w:rsidR="00871BF8" w:rsidRPr="00871BF8" w:rsidRDefault="00871BF8" w:rsidP="00871BF8">
      <w:r w:rsidRPr="00871BF8">
        <w:lastRenderedPageBreak/>
        <w:t>În plus, partea română va susține includerea în noul Acord a posibilității de acordare de avansuri de la partenerii elvețieni pentru beneficiarii care au limitări în asigurarea prefinanțării proiectelor din bugetele proprii.</w:t>
      </w:r>
    </w:p>
    <w:p w14:paraId="5EA66DB6" w14:textId="77777777" w:rsidR="00871BF8" w:rsidRPr="00871BF8" w:rsidRDefault="00871BF8" w:rsidP="00871BF8">
      <w:r w:rsidRPr="00871BF8">
        <w:t>De asemenea, partea română va susține un proces simplificat de definire, evaluare și aprobare a Măsurilor suport astfel încât să nu se creeze suprapuneri de sarcini și să se reducă perioada de implementare.</w:t>
      </w:r>
    </w:p>
    <w:tbl>
      <w:tblPr>
        <w:tblW w:w="6915" w:type="dxa"/>
        <w:shd w:val="clear" w:color="auto" w:fill="FFFFFF"/>
        <w:tblCellMar>
          <w:top w:w="15" w:type="dxa"/>
          <w:left w:w="15" w:type="dxa"/>
          <w:bottom w:w="15" w:type="dxa"/>
          <w:right w:w="15" w:type="dxa"/>
        </w:tblCellMar>
        <w:tblLook w:val="04A0" w:firstRow="1" w:lastRow="0" w:firstColumn="1" w:lastColumn="0" w:noHBand="0" w:noVBand="1"/>
      </w:tblPr>
      <w:tblGrid>
        <w:gridCol w:w="6915"/>
      </w:tblGrid>
      <w:tr w:rsidR="00871BF8" w:rsidRPr="00871BF8" w14:paraId="728B63B9" w14:textId="77777777" w:rsidTr="00871BF8">
        <w:trPr>
          <w:trHeight w:val="149"/>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5D968579" w14:textId="77777777" w:rsidR="00871BF8" w:rsidRPr="00871BF8" w:rsidRDefault="009237E5" w:rsidP="00871BF8">
            <w:hyperlink r:id="rId25" w:tooltip="Memorandum privind Programul de Cooperare Elvețiano-Român.pdf" w:history="1">
              <w:r w:rsidR="00871BF8" w:rsidRPr="00871BF8">
                <w:rPr>
                  <w:rStyle w:val="Hyperlink"/>
                  <w:szCs w:val="24"/>
                </w:rPr>
                <w:t>Memorandum privind Programul de Cooperare Elvețiano-Român.pdf</w:t>
              </w:r>
            </w:hyperlink>
          </w:p>
        </w:tc>
      </w:tr>
    </w:tbl>
    <w:p w14:paraId="15FB2DA9" w14:textId="5F1A76F2" w:rsidR="00954DA3" w:rsidRPr="00954DA3" w:rsidRDefault="00871BF8" w:rsidP="00871BF8">
      <w:pPr>
        <w:pStyle w:val="Stilsursa"/>
      </w:pPr>
      <w:r w:rsidRPr="00871BF8">
        <w:t>Sursa: Ministerul Finanțelor</w:t>
      </w:r>
    </w:p>
    <w:p w14:paraId="3FE64D0D" w14:textId="734416BA" w:rsidR="009B06AC" w:rsidRDefault="009B06AC" w:rsidP="009B06AC">
      <w:pPr>
        <w:pStyle w:val="separatorarticole"/>
      </w:pPr>
      <w:r>
        <w:t>*</w:t>
      </w:r>
    </w:p>
    <w:p w14:paraId="1628E0EC" w14:textId="309B5CB8" w:rsidR="00F11CB1" w:rsidRDefault="00F11CB1" w:rsidP="00F11CB1">
      <w:pPr>
        <w:pStyle w:val="TitluArticolinINFOUE"/>
      </w:pPr>
      <w:bookmarkStart w:id="154" w:name="_Toc116646212"/>
      <w:r w:rsidRPr="00F11CB1">
        <w:t>57 milioane de euro, fonduri europene, pentru stimularea angajării tinerilor și a persoanelor peste 45 de ani</w:t>
      </w:r>
      <w:bookmarkEnd w:id="154"/>
    </w:p>
    <w:p w14:paraId="7C01ABB2" w14:textId="77777777" w:rsidR="00F11CB1" w:rsidRPr="00F11CB1" w:rsidRDefault="00F11CB1" w:rsidP="00F11CB1">
      <w:r w:rsidRPr="00F11CB1">
        <w:t>Marius-Constantin Budăi, ministrul Muncii și Solidarității Sociale a anunțat miercuri, 12 octombrie 2022, atragerea unor noi fonduri europene pentru subvenționarea angajării tinerilor, dar și a persoanelor peste 45 de ani.</w:t>
      </w:r>
    </w:p>
    <w:p w14:paraId="6724B34A" w14:textId="77777777" w:rsidR="00F11CB1" w:rsidRPr="00F11CB1" w:rsidRDefault="00F11CB1" w:rsidP="00F11CB1">
      <w:r w:rsidRPr="00F11CB1">
        <w:t>Astfel, Ministerul Muncii și Solidarității Sociale, prin Agenția Națională pentru Ocuparea Forței de Muncă, va implementa, în perioada octombrie 2022 – decembrie 2023, două noi proiecte: </w:t>
      </w:r>
    </w:p>
    <w:p w14:paraId="05FEFFD1" w14:textId="77777777" w:rsidR="00F11CB1" w:rsidRPr="00F11CB1" w:rsidRDefault="00F11CB1" w:rsidP="00F11CB1">
      <w:pPr>
        <w:numPr>
          <w:ilvl w:val="0"/>
          <w:numId w:val="53"/>
        </w:numPr>
      </w:pPr>
      <w:r w:rsidRPr="00F11CB1">
        <w:t>„PRO NEETs RMPD – Stimularea integrării absolvenților NEETs pe piața muncii”;</w:t>
      </w:r>
    </w:p>
    <w:p w14:paraId="22A8B7EA" w14:textId="77777777" w:rsidR="00F11CB1" w:rsidRPr="00F11CB1" w:rsidRDefault="00F11CB1" w:rsidP="00F11CB1">
      <w:pPr>
        <w:numPr>
          <w:ilvl w:val="0"/>
          <w:numId w:val="53"/>
        </w:numPr>
      </w:pPr>
      <w:r w:rsidRPr="00F11CB1">
        <w:t>„PROACCES 4 – Subvenționarea locurilor de muncă pentru șomeri”.</w:t>
      </w:r>
    </w:p>
    <w:p w14:paraId="3DA44E52" w14:textId="77777777" w:rsidR="00F11CB1" w:rsidRPr="00F11CB1" w:rsidRDefault="00F11CB1" w:rsidP="00F11CB1">
      <w:r w:rsidRPr="00F11CB1">
        <w:t>Ambele proiecte sunt cofinanțate din Fondul Social European prin Programul Operațional Capital Uman.</w:t>
      </w:r>
    </w:p>
    <w:p w14:paraId="635D701C" w14:textId="77777777" w:rsidR="00F11CB1" w:rsidRPr="00F11CB1" w:rsidRDefault="00F11CB1" w:rsidP="00F11CB1">
      <w:r w:rsidRPr="00F11CB1">
        <w:t>Valoarea proiectelor este de 57 milioane de euro, banii fiind destinați angajatorilor care încadrează în muncă persoane din aceste categorii de persoane, iar prin aceste proiecte venim atât în sprijinul mediului de afaceri, cât și în cel al șomerilor.</w:t>
      </w:r>
    </w:p>
    <w:p w14:paraId="12A2D796" w14:textId="326C915B" w:rsidR="00F11CB1" w:rsidRDefault="00F11CB1" w:rsidP="00F11CB1">
      <w:pPr>
        <w:pStyle w:val="Stilsursa"/>
      </w:pPr>
      <w:r w:rsidRPr="00F11CB1">
        <w:t>Sursa: Facebook Marius-Constantin Budăi</w:t>
      </w:r>
    </w:p>
    <w:p w14:paraId="0A111944" w14:textId="69BE41E4" w:rsidR="00F11CB1" w:rsidRDefault="00F11CB1" w:rsidP="00F11CB1">
      <w:pPr>
        <w:pStyle w:val="separatorarticole"/>
      </w:pPr>
      <w:r>
        <w:t>*</w:t>
      </w:r>
    </w:p>
    <w:p w14:paraId="42F2BD2B" w14:textId="76F440F5" w:rsidR="00F11CB1" w:rsidRDefault="00F11CB1" w:rsidP="00F11CB1">
      <w:pPr>
        <w:pStyle w:val="TitluArticolinINFOUE"/>
      </w:pPr>
      <w:bookmarkStart w:id="155" w:name="_Toc116646213"/>
      <w:r w:rsidRPr="00F11CB1">
        <w:t>Lansarea Programului privind casarea autovehiculelor uzate a fost amânată</w:t>
      </w:r>
      <w:bookmarkEnd w:id="155"/>
    </w:p>
    <w:p w14:paraId="6CA1A344" w14:textId="77777777" w:rsidR="00F11CB1" w:rsidRPr="00F11CB1" w:rsidRDefault="00F11CB1" w:rsidP="00F11CB1">
      <w:r w:rsidRPr="00F11CB1">
        <w:t>Administrația Fondului pentru Mediu a anunțat marți, 11.10.2022, amânarea lansării Programului pentru perioada 11 noiembrie 2022, ora: 10:00 – 30 decembrie 2022, ora: 14:00.</w:t>
      </w:r>
    </w:p>
    <w:p w14:paraId="10016570" w14:textId="77777777" w:rsidR="00F11CB1" w:rsidRPr="00F11CB1" w:rsidRDefault="00F11CB1" w:rsidP="00F11CB1">
      <w:r w:rsidRPr="00F11CB1">
        <w:t>În această perioadă sau până la epuizarea bugetului alocat sesiunii de finanțare, solicitanții vor putea depune cererile de finanțare, împreună cu documentația aferentă, în aplicația informatică prin intermediul conturilor de utilizator create.</w:t>
      </w:r>
    </w:p>
    <w:p w14:paraId="209D255F" w14:textId="77777777" w:rsidR="00F11CB1" w:rsidRPr="00F11CB1" w:rsidRDefault="00F11CB1" w:rsidP="00F11CB1">
      <w:r w:rsidRPr="00F11CB1">
        <w:t>Crearea conturilor de utilizator în aplicația informatică de către solicitanții unități administrativ-teritoriale organizate la nivel de comună, oraș sau municipiu și subdiviziuni administrativ-teritoriale ale municipiului București se va putea realiza începând cu data de 07 noiembrie 2022.</w:t>
      </w:r>
    </w:p>
    <w:p w14:paraId="47AF8361" w14:textId="77777777" w:rsidR="00F11CB1" w:rsidRPr="00F11CB1" w:rsidRDefault="00F11CB1" w:rsidP="00F11CB1">
      <w:r w:rsidRPr="00F11CB1">
        <w:t>Conturile create și utilizate pentru înscrierea în cadrul Programului Iluminat public, Programului Stații de reîncărcare pentru vehicule electrice în localități, Programului Eficiență energetică în clădirile publice, Programului Rabla Clasic și a Programului Rabla Plus rămân valabile și pot fi accesate pentru depunerea cererilor de finanțare pentru Programul privind casarea autovehiculelor uzate.</w:t>
      </w:r>
    </w:p>
    <w:p w14:paraId="33500039" w14:textId="77777777" w:rsidR="00F11CB1" w:rsidRPr="00F11CB1" w:rsidRDefault="00F11CB1" w:rsidP="00F11CB1">
      <w:pPr>
        <w:pStyle w:val="Stilsursa"/>
      </w:pPr>
      <w:r w:rsidRPr="00F11CB1">
        <w:t>Sursa: AFM</w:t>
      </w:r>
    </w:p>
    <w:p w14:paraId="5340C414" w14:textId="7120D85D" w:rsidR="00F11CB1" w:rsidRDefault="00F11CB1" w:rsidP="00F11CB1">
      <w:pPr>
        <w:pStyle w:val="separatorarticole"/>
      </w:pPr>
      <w:r>
        <w:t>*</w:t>
      </w:r>
    </w:p>
    <w:p w14:paraId="14194B5E" w14:textId="4BF5F69A" w:rsidR="00F11CB1" w:rsidRDefault="00F11CB1" w:rsidP="00F11CB1">
      <w:pPr>
        <w:pStyle w:val="TitluArticolinINFOUE"/>
      </w:pPr>
      <w:bookmarkStart w:id="156" w:name="_Toc116646214"/>
      <w:r w:rsidRPr="00F11CB1">
        <w:t>A fost semnat ordinul pentru cel mai amplu program de descentralizare pentru fotovoltaice</w:t>
      </w:r>
      <w:bookmarkEnd w:id="156"/>
    </w:p>
    <w:p w14:paraId="657826AA" w14:textId="77777777" w:rsidR="00F11CB1" w:rsidRPr="00F11CB1" w:rsidRDefault="00F11CB1" w:rsidP="00F11CB1">
      <w:r w:rsidRPr="00F11CB1">
        <w:t>Ministrul Mediului, Tanczos Barna, a anunțat miercuri, 12 octombrie 2022, semnarea unui ordin prin care se descentralizează sistemul de finanţare pentru panourile fotovoltaice. </w:t>
      </w:r>
    </w:p>
    <w:p w14:paraId="4D702F88" w14:textId="77777777" w:rsidR="00F11CB1" w:rsidRPr="00F11CB1" w:rsidRDefault="00F11CB1" w:rsidP="00F11CB1">
      <w:r w:rsidRPr="00F11CB1">
        <w:t>În ceea ce privește situația cererilor depuse, din totalul de 45.000 de cereri, 20.000 au fost evaluate. Tot miercuri, alte 4500 de proiecte pentru programul cu panouri fotovoltaice, au fost aprobate.</w:t>
      </w:r>
    </w:p>
    <w:p w14:paraId="63DC6433" w14:textId="77777777" w:rsidR="00F11CB1" w:rsidRPr="00F11CB1" w:rsidRDefault="00F11CB1" w:rsidP="00F11CB1">
      <w:r w:rsidRPr="00F11CB1">
        <w:lastRenderedPageBreak/>
        <w:t>Programul pentru panouri fotovoltaice va începe la 1 ianuarie 2023.</w:t>
      </w:r>
    </w:p>
    <w:p w14:paraId="18FCD2AB" w14:textId="77777777" w:rsidR="00F11CB1" w:rsidRPr="00F11CB1" w:rsidRDefault="00F11CB1" w:rsidP="00F11CB1">
      <w:r w:rsidRPr="00F11CB1">
        <w:t>„Simplificam dosarele, încercăm să cerem doar două trei documente (extras de carte funciară și certificatul de racordare la sistemul național de furnizare de energie electrică), pentru a reduce birocrația, pentru a simplifica și pentru a avea practic peste 3000 de agenți de implementare, 3000 de primării.”, a declarat Tanczos Barna.</w:t>
      </w:r>
    </w:p>
    <w:p w14:paraId="362AB14E" w14:textId="77777777" w:rsidR="00F11CB1" w:rsidRPr="00F11CB1" w:rsidRDefault="00F11CB1" w:rsidP="00F11CB1">
      <w:r w:rsidRPr="00F11CB1">
        <w:t>Mai mult, ministrul Mediului a dat asigurări că pentru panourile fotovoltaice este asigurat un buget de câteva miliarde de lei în următorii doi-trei ani.</w:t>
      </w:r>
    </w:p>
    <w:p w14:paraId="1EE0C63E" w14:textId="77777777" w:rsidR="00F11CB1" w:rsidRPr="00F11CB1" w:rsidRDefault="00F11CB1" w:rsidP="00F11CB1">
      <w:r w:rsidRPr="00F11CB1">
        <w:t>Totodată, în cadrul aceluiași interviu, s-a discutat și despre Programul Rabla pentru becuri, care va avea un buget de 400 milioane de lei.</w:t>
      </w:r>
    </w:p>
    <w:p w14:paraId="30220840" w14:textId="77777777" w:rsidR="00F11CB1" w:rsidRPr="00F11CB1" w:rsidRDefault="00F11CB1" w:rsidP="00F11CB1">
      <w:r w:rsidRPr="00F11CB1">
        <w:t>„Săptămâna viitoare dacă suntem gata cu bugetul, putem lansa programul. Ghidul este în consultare publică, condițiile fiind: 200 de lei pentru fiecare bec clasic în schimbul unui bec led”, a menționat ministrul.</w:t>
      </w:r>
    </w:p>
    <w:p w14:paraId="24A33CEB" w14:textId="77777777" w:rsidR="00F11CB1" w:rsidRPr="00F11CB1" w:rsidRDefault="00F11CB1" w:rsidP="00F11CB1">
      <w:r w:rsidRPr="00F11CB1">
        <w:t>Important de reamintit este faptul că dacă o persoană a luat un voucher pentru un anumit lucru și nu l-a folosit, persoana nu va mai putea cere alt voucher pentru același tip de aparatură.</w:t>
      </w:r>
    </w:p>
    <w:p w14:paraId="54D724CF" w14:textId="77777777" w:rsidR="00F11CB1" w:rsidRPr="00F11CB1" w:rsidRDefault="00F11CB1" w:rsidP="00F11CB1">
      <w:pPr>
        <w:pStyle w:val="Stilsursa"/>
      </w:pPr>
      <w:r w:rsidRPr="00F11CB1">
        <w:t>Sursa: Facebook Ministerul Mediului</w:t>
      </w:r>
    </w:p>
    <w:p w14:paraId="360251C8" w14:textId="77777777" w:rsidR="00F11CB1" w:rsidRPr="00F11CB1" w:rsidRDefault="00F11CB1" w:rsidP="00F11CB1"/>
    <w:p w14:paraId="479FDA25" w14:textId="1A4AE1B1" w:rsidR="003979FA" w:rsidRDefault="003979FA" w:rsidP="003979FA">
      <w:pPr>
        <w:pStyle w:val="Consultare"/>
        <w:tabs>
          <w:tab w:val="left" w:pos="2835"/>
        </w:tabs>
        <w:spacing w:before="120" w:after="0"/>
        <w:rPr>
          <w:color w:val="7030A0"/>
          <w:szCs w:val="18"/>
        </w:rPr>
      </w:pPr>
      <w:bookmarkStart w:id="157" w:name="_Toc116646215"/>
      <w:bookmarkStart w:id="158" w:name="_Toc101174490"/>
      <w:bookmarkStart w:id="159" w:name="_Toc75263875"/>
      <w:r w:rsidRPr="000B7404">
        <w:rPr>
          <w:color w:val="7030A0"/>
          <w:szCs w:val="18"/>
        </w:rPr>
        <w:t>Consultări Publice</w:t>
      </w:r>
      <w:bookmarkEnd w:id="157"/>
    </w:p>
    <w:p w14:paraId="479DFC3E" w14:textId="1EBB2458" w:rsidR="00E53316" w:rsidRPr="00587E4C" w:rsidRDefault="007363C2" w:rsidP="00587E4C">
      <w:pPr>
        <w:pStyle w:val="TitluArticolinINFOUE"/>
        <w:rPr>
          <w:lang w:eastAsia="ro-RO"/>
        </w:rPr>
      </w:pPr>
      <w:bookmarkStart w:id="160" w:name="_Toc116646216"/>
      <w:r w:rsidRPr="007363C2">
        <w:t>POCA: Ghidul pentru implementarea unor măsuri de reformă în domeniul transparenței, eticii și integrității, lansat spre consultare publică</w:t>
      </w:r>
      <w:bookmarkEnd w:id="160"/>
    </w:p>
    <w:p w14:paraId="247A6FEE" w14:textId="77777777" w:rsidR="007363C2" w:rsidRPr="007363C2" w:rsidRDefault="007363C2" w:rsidP="007363C2">
      <w:r w:rsidRPr="007363C2">
        <w:t>AM POCA a lansat ieri, 11 octombrie 2022, spre consultare publică, în cadrul Obiectivului specific 2.2. Creșterea transparenței, eticii și integrității în cadrul autorităților și instituțiilor publice Ghidul solicitantului pentru IP24/2022 (MySMIS: POCA/1022/2/2), Sprijin pentru implementarea de măsuri de reformă în domeniul transparenței, eticii și integrității, împreună cu anexele acestuia.</w:t>
      </w:r>
    </w:p>
    <w:p w14:paraId="0824BFA0" w14:textId="77777777" w:rsidR="007363C2" w:rsidRPr="007363C2" w:rsidRDefault="007363C2" w:rsidP="007363C2">
      <w:r w:rsidRPr="007363C2">
        <w:rPr>
          <w:b/>
          <w:bCs/>
        </w:rPr>
        <w:t>Scopul </w:t>
      </w:r>
      <w:r w:rsidRPr="007363C2">
        <w:t>acestui apel este de a sprijini Autoritatea Electorală Permanentă în dezvoltarea și implementarea de măsuri necesare creșterii transparentei, eticii și integrităţii, pe de o parte, în cadrul Autorității Electorale Permanente, și pe de altă parte, în cadrul partidelor politice din România, prin dezvoltarea de mecanisme care să ajute la identificarea de date și la monitorizarea indicatorilor privind fenomenul corupției, cu scopul implementării de măsuri de reducere și combatere a acestuia.</w:t>
      </w:r>
    </w:p>
    <w:p w14:paraId="04D81F84" w14:textId="77777777" w:rsidR="007363C2" w:rsidRPr="007363C2" w:rsidRDefault="007363C2" w:rsidP="007363C2">
      <w:r w:rsidRPr="007363C2">
        <w:rPr>
          <w:b/>
          <w:bCs/>
        </w:rPr>
        <w:t>Tipuri de acţiuni orientative</w:t>
      </w:r>
    </w:p>
    <w:p w14:paraId="723DBBE1" w14:textId="77777777" w:rsidR="007363C2" w:rsidRPr="007363C2" w:rsidRDefault="007363C2" w:rsidP="007363C2">
      <w:r w:rsidRPr="007363C2">
        <w:t>Acțiunile prevăzute în program ce pot fi transpuse în activități în cadrul proiectelor sunt prezentate mai jos. Această listă este orientativă și are rolul de a ghida în formularea activităților/acțiunilor din proiect:</w:t>
      </w:r>
    </w:p>
    <w:p w14:paraId="455D9808" w14:textId="77777777" w:rsidR="007363C2" w:rsidRPr="007363C2" w:rsidRDefault="007363C2" w:rsidP="007363C2">
      <w:r w:rsidRPr="007363C2">
        <w:rPr>
          <w:b/>
          <w:bCs/>
        </w:rPr>
        <w:t>Măsuri de creștere a transparenței în administrația publică</w:t>
      </w:r>
    </w:p>
    <w:p w14:paraId="329E36F6" w14:textId="77777777" w:rsidR="007363C2" w:rsidRPr="007363C2" w:rsidRDefault="007363C2" w:rsidP="009C7E89">
      <w:pPr>
        <w:numPr>
          <w:ilvl w:val="0"/>
          <w:numId w:val="14"/>
        </w:numPr>
      </w:pPr>
      <w:r w:rsidRPr="007363C2">
        <w:t>dezvoltarea și implementarea de măsuri, proceduri și instrumente pentru identificarea, managementul, publicarea și diseminarea unor seturi de date și informații gestionate de autoritățile și instituțiile publice (de exemplu, din perspectiva autorităților și instituțiilor publice, a serviciilor publice gestionate de acestea și a utilizării datelor cu caracter personal);</w:t>
      </w:r>
    </w:p>
    <w:p w14:paraId="7AAF3CDA" w14:textId="77777777" w:rsidR="007363C2" w:rsidRPr="007363C2" w:rsidRDefault="007363C2" w:rsidP="009C7E89">
      <w:pPr>
        <w:numPr>
          <w:ilvl w:val="0"/>
          <w:numId w:val="14"/>
        </w:numPr>
      </w:pPr>
      <w:r w:rsidRPr="007363C2">
        <w:t>dezvoltarea și implementarea de standarde relevante pentru prezentarea datelor și informațiilor de către autoritățile și instituțiile publice (de exemplu, disponibilitatea datelor, actualitatea lor și ușurința folosirii);</w:t>
      </w:r>
    </w:p>
    <w:p w14:paraId="2FBE6DF5" w14:textId="77777777" w:rsidR="007363C2" w:rsidRPr="007363C2" w:rsidRDefault="007363C2" w:rsidP="009C7E89">
      <w:pPr>
        <w:numPr>
          <w:ilvl w:val="0"/>
          <w:numId w:val="14"/>
        </w:numPr>
      </w:pPr>
      <w:r w:rsidRPr="007363C2">
        <w:t>dezvoltarea și implementarea unor cursuri de formare, materiale suport și materiale suplimentare (ghiduri, colecții de bune practici etc.) privind managementul datelor și informațiilor de interes public, adresate în special, personalului autorităților și instituțiilor publice;</w:t>
      </w:r>
    </w:p>
    <w:p w14:paraId="378D2619" w14:textId="77777777" w:rsidR="007363C2" w:rsidRPr="007363C2" w:rsidRDefault="007363C2" w:rsidP="009C7E89">
      <w:pPr>
        <w:numPr>
          <w:ilvl w:val="0"/>
          <w:numId w:val="14"/>
        </w:numPr>
      </w:pPr>
      <w:r w:rsidRPr="007363C2">
        <w:t>dezvoltarea de carte ale serviciilor publice, ghiduri pentru beneficiarii de servicii publice, campanii de informare și de promovare;</w:t>
      </w:r>
    </w:p>
    <w:p w14:paraId="3CFB5B9B" w14:textId="77777777" w:rsidR="007363C2" w:rsidRPr="007363C2" w:rsidRDefault="007363C2" w:rsidP="007363C2">
      <w:r w:rsidRPr="007363C2">
        <w:rPr>
          <w:b/>
          <w:bCs/>
        </w:rPr>
        <w:t>Mecanisme administrative</w:t>
      </w:r>
    </w:p>
    <w:p w14:paraId="11F630F0" w14:textId="77777777" w:rsidR="007363C2" w:rsidRPr="007363C2" w:rsidRDefault="007363C2" w:rsidP="009C7E89">
      <w:pPr>
        <w:numPr>
          <w:ilvl w:val="0"/>
          <w:numId w:val="15"/>
        </w:numPr>
      </w:pPr>
      <w:r w:rsidRPr="007363C2">
        <w:lastRenderedPageBreak/>
        <w:t>elaborarea de analize și evaluări ale sistemului de control managerial intern și simplificarea acestuia în vederea aplicării mai eficiente;</w:t>
      </w:r>
    </w:p>
    <w:p w14:paraId="2CC022AF" w14:textId="77777777" w:rsidR="007363C2" w:rsidRPr="007363C2" w:rsidRDefault="007363C2" w:rsidP="009C7E89">
      <w:pPr>
        <w:numPr>
          <w:ilvl w:val="0"/>
          <w:numId w:val="15"/>
        </w:numPr>
      </w:pPr>
      <w:r w:rsidRPr="007363C2">
        <w:t>introducerea unor măsuri/mecanisme suplimentare de control pentru sectoarele vulnerabile la corupție și pentru instituțiile care au înregistrat incidente recurente de integritate (de exemplu, reducerea plăților informale, folosind instrumentele standard de monitorizare și control, sistem de feedback pentru pacienți);</w:t>
      </w:r>
    </w:p>
    <w:p w14:paraId="61FF4F97" w14:textId="77777777" w:rsidR="007363C2" w:rsidRPr="007363C2" w:rsidRDefault="007363C2" w:rsidP="007363C2">
      <w:r w:rsidRPr="007363C2">
        <w:rPr>
          <w:b/>
          <w:bCs/>
        </w:rPr>
        <w:t>Capacitatea administrativă de a preveni și a reduce corupția</w:t>
      </w:r>
    </w:p>
    <w:p w14:paraId="1A9D40A7" w14:textId="77777777" w:rsidR="007363C2" w:rsidRPr="007363C2" w:rsidRDefault="007363C2" w:rsidP="009C7E89">
      <w:pPr>
        <w:numPr>
          <w:ilvl w:val="0"/>
          <w:numId w:val="16"/>
        </w:numPr>
      </w:pPr>
      <w:r w:rsidRPr="007363C2">
        <w:t>sprijinirea dezvoltării și implementării de mecanisme care să faciliteze punerea în aplicare a cadrului legal în domeniul eticii și integrităţii (ghiduri, manuale de bune practici, colecții de cazuri de testare, standarde de etică și integritate etc.);</w:t>
      </w:r>
    </w:p>
    <w:p w14:paraId="1DC6169E" w14:textId="77777777" w:rsidR="007363C2" w:rsidRPr="007363C2" w:rsidRDefault="007363C2" w:rsidP="009C7E89">
      <w:pPr>
        <w:numPr>
          <w:ilvl w:val="0"/>
          <w:numId w:val="16"/>
        </w:numPr>
      </w:pPr>
      <w:r w:rsidRPr="007363C2">
        <w:t>măsuri de sprijin pentru implementarea măsurilor anticorupție reglementate de legislația națională și monitorizate de către SNA;</w:t>
      </w:r>
    </w:p>
    <w:p w14:paraId="535E7DF8" w14:textId="77777777" w:rsidR="007363C2" w:rsidRPr="007363C2" w:rsidRDefault="007363C2" w:rsidP="009C7E89">
      <w:pPr>
        <w:numPr>
          <w:ilvl w:val="0"/>
          <w:numId w:val="16"/>
        </w:numPr>
      </w:pPr>
      <w:r w:rsidRPr="007363C2">
        <w:t>dezvoltarea capacității analitice de a efectua activități de evaluare a riscurilor pe planuri sectoriale de acțiune de combatere a corupției;</w:t>
      </w:r>
    </w:p>
    <w:p w14:paraId="6B137360" w14:textId="77777777" w:rsidR="007363C2" w:rsidRPr="007363C2" w:rsidRDefault="007363C2" w:rsidP="009C7E89">
      <w:pPr>
        <w:numPr>
          <w:ilvl w:val="0"/>
          <w:numId w:val="16"/>
        </w:numPr>
      </w:pPr>
      <w:r w:rsidRPr="007363C2">
        <w:t>efectuarea de sondaje privind percepţia publică, studii, analize și cercetări științifice privind aspecte legate de corupție;</w:t>
      </w:r>
    </w:p>
    <w:p w14:paraId="643E135F" w14:textId="77777777" w:rsidR="007363C2" w:rsidRPr="007363C2" w:rsidRDefault="007363C2" w:rsidP="009C7E89">
      <w:pPr>
        <w:numPr>
          <w:ilvl w:val="0"/>
          <w:numId w:val="16"/>
        </w:numPr>
      </w:pPr>
      <w:r w:rsidRPr="007363C2">
        <w:t>elaborarea și implementarea unor mecanisme de cooperare cu întreprinderile și societatea civilă, precum și între autoritățile publice privind monitorizarea și evaluarea implementării măsurilor anticorupție;</w:t>
      </w:r>
    </w:p>
    <w:p w14:paraId="3C7A1A20" w14:textId="77777777" w:rsidR="007363C2" w:rsidRPr="007363C2" w:rsidRDefault="007363C2" w:rsidP="009C7E89">
      <w:pPr>
        <w:numPr>
          <w:ilvl w:val="0"/>
          <w:numId w:val="16"/>
        </w:numPr>
      </w:pPr>
      <w:r w:rsidRPr="007363C2">
        <w:t>elaborarea de ghiduri de bune practici privind combaterea corupției, prevenirea conflictelor de interese;</w:t>
      </w:r>
    </w:p>
    <w:p w14:paraId="334905B5" w14:textId="77777777" w:rsidR="007363C2" w:rsidRPr="007363C2" w:rsidRDefault="007363C2" w:rsidP="009C7E89">
      <w:pPr>
        <w:numPr>
          <w:ilvl w:val="0"/>
          <w:numId w:val="16"/>
        </w:numPr>
      </w:pPr>
      <w:r w:rsidRPr="007363C2">
        <w:t>creşterea gradului de conştientizare publică şi campanii de educație anticorupție;</w:t>
      </w:r>
    </w:p>
    <w:p w14:paraId="136CC08E" w14:textId="77777777" w:rsidR="007363C2" w:rsidRPr="007363C2" w:rsidRDefault="007363C2" w:rsidP="007363C2">
      <w:r w:rsidRPr="007363C2">
        <w:rPr>
          <w:b/>
          <w:bCs/>
        </w:rPr>
        <w:t>Educație anticorupție</w:t>
      </w:r>
    </w:p>
    <w:p w14:paraId="4E23CC38" w14:textId="77777777" w:rsidR="007363C2" w:rsidRPr="007363C2" w:rsidRDefault="007363C2" w:rsidP="009C7E89">
      <w:pPr>
        <w:numPr>
          <w:ilvl w:val="0"/>
          <w:numId w:val="17"/>
        </w:numPr>
      </w:pPr>
      <w:r w:rsidRPr="007363C2">
        <w:t>creșterea nivelului de educație anticorupție pentru personalul din autoritățile și instituțiile publice (prin intermediul unor programe şi curricula specifice de formare profesională);</w:t>
      </w:r>
    </w:p>
    <w:p w14:paraId="4E5E68DE" w14:textId="77777777" w:rsidR="007363C2" w:rsidRPr="007363C2" w:rsidRDefault="007363C2" w:rsidP="009C7E89">
      <w:pPr>
        <w:numPr>
          <w:ilvl w:val="0"/>
          <w:numId w:val="17"/>
        </w:numPr>
      </w:pPr>
      <w:r w:rsidRPr="007363C2">
        <w:t>cursuri de formare privind etica și integritatea care se adresează în special personalului din autoritățile și instituțiile publice (de exemplu, consilierii de etică, persoanele alese prin vot, personal de conducere).</w:t>
      </w:r>
    </w:p>
    <w:p w14:paraId="16E9F567" w14:textId="77777777" w:rsidR="007363C2" w:rsidRPr="007363C2" w:rsidRDefault="007363C2" w:rsidP="007363C2">
      <w:r w:rsidRPr="007363C2">
        <w:t>Prezenta cerere de proiecte, în cadrul mecanismului non-competitiv, este cu termen limită de depunere și are o alocare financiară eligibilă orientativă de 10.000.000,00 lei.</w:t>
      </w:r>
    </w:p>
    <w:p w14:paraId="23A41E43" w14:textId="77777777" w:rsidR="007363C2" w:rsidRPr="007363C2" w:rsidRDefault="007363C2" w:rsidP="007363C2">
      <w:r w:rsidRPr="007363C2">
        <w:t>În acest context, părțile interesate sunt invitate să se implice în cadrul procesului de consultare a ghidului, iar opiniile și contribuțiile la îmbunătățirea acestui document sunt așteptate, până la data de </w:t>
      </w:r>
      <w:r w:rsidRPr="007363C2">
        <w:rPr>
          <w:b/>
          <w:bCs/>
        </w:rPr>
        <w:t>17 octombrie 2022, ora 23:59</w:t>
      </w:r>
      <w:r w:rsidRPr="007363C2">
        <w:t>, la adresa de e-mail </w:t>
      </w:r>
      <w:hyperlink r:id="rId26" w:history="1">
        <w:r w:rsidRPr="007363C2">
          <w:rPr>
            <w:rStyle w:val="Hyperlink"/>
            <w:szCs w:val="24"/>
          </w:rPr>
          <w:t>amdca@poca.ro</w:t>
        </w:r>
      </w:hyperlink>
      <w:r w:rsidRPr="007363C2">
        <w:t>.</w:t>
      </w:r>
    </w:p>
    <w:tbl>
      <w:tblPr>
        <w:tblW w:w="8882" w:type="dxa"/>
        <w:shd w:val="clear" w:color="auto" w:fill="FFFFFF"/>
        <w:tblCellMar>
          <w:top w:w="15" w:type="dxa"/>
          <w:left w:w="15" w:type="dxa"/>
          <w:bottom w:w="15" w:type="dxa"/>
          <w:right w:w="15" w:type="dxa"/>
        </w:tblCellMar>
        <w:tblLook w:val="04A0" w:firstRow="1" w:lastRow="0" w:firstColumn="1" w:lastColumn="0" w:noHBand="0" w:noVBand="1"/>
      </w:tblPr>
      <w:tblGrid>
        <w:gridCol w:w="8882"/>
      </w:tblGrid>
      <w:tr w:rsidR="007363C2" w:rsidRPr="007363C2" w14:paraId="392BEA30" w14:textId="77777777" w:rsidTr="007363C2">
        <w:trPr>
          <w:trHeight w:val="149"/>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6649D2E1" w14:textId="77777777" w:rsidR="007363C2" w:rsidRPr="007363C2" w:rsidRDefault="009237E5" w:rsidP="007363C2">
            <w:hyperlink r:id="rId27" w:tooltip="0-Ghidul-solicitantului-IP24_2022-consultare.zip" w:history="1">
              <w:r w:rsidR="007363C2" w:rsidRPr="007363C2">
                <w:rPr>
                  <w:rStyle w:val="Hyperlink"/>
                  <w:szCs w:val="24"/>
                </w:rPr>
                <w:t>0-Ghidul-solicitantului-IP24_2022-consultare.zip</w:t>
              </w:r>
            </w:hyperlink>
          </w:p>
        </w:tc>
      </w:tr>
    </w:tbl>
    <w:p w14:paraId="1A3F5F33" w14:textId="458076E5" w:rsidR="00E53316" w:rsidRPr="00587E4C" w:rsidRDefault="007363C2" w:rsidP="00587E4C">
      <w:pPr>
        <w:pStyle w:val="Stilsursa"/>
      </w:pPr>
      <w:r w:rsidRPr="007363C2">
        <w:t>Sursa: AM POCA</w:t>
      </w:r>
    </w:p>
    <w:p w14:paraId="7EDC715D" w14:textId="28714D25" w:rsidR="00E53316" w:rsidRDefault="00E53316" w:rsidP="00587E4C">
      <w:pPr>
        <w:pStyle w:val="separatorarticole"/>
      </w:pPr>
      <w:r w:rsidRPr="00587E4C">
        <w:t>*</w:t>
      </w:r>
    </w:p>
    <w:p w14:paraId="1DA94D93" w14:textId="4BC0CB0B" w:rsidR="00F86A20" w:rsidRDefault="00F86A20" w:rsidP="00F86A20">
      <w:pPr>
        <w:pStyle w:val="TitluArticolinINFOUE"/>
      </w:pPr>
      <w:bookmarkStart w:id="161" w:name="_Toc116646217"/>
      <w:r w:rsidRPr="00F86A20">
        <w:t>Ordonanța de Urgență aferentă schemei HoReCa 2, lansată spre consultare publică! Se propune un buget de 750 milioane de euro</w:t>
      </w:r>
      <w:bookmarkEnd w:id="161"/>
    </w:p>
    <w:p w14:paraId="05F7A732" w14:textId="77777777" w:rsidR="00F86A20" w:rsidRPr="00F86A20" w:rsidRDefault="00F86A20" w:rsidP="00F86A20">
      <w:r w:rsidRPr="00F86A20">
        <w:t>Ministerul Antreprenoriatului și Turismului a lansat ieri, 12 octombrie 2022, spre consultare publică, </w:t>
      </w:r>
      <w:r w:rsidRPr="00F86A20">
        <w:rPr>
          <w:b/>
          <w:bCs/>
          <w:i/>
          <w:iCs/>
        </w:rPr>
        <w:t>Ordonanța de Urgență privind unele măsuri pentru acordarea de sprijin financiar pentru întreprinderile din domeniul turismului, alimentației publice și organizării de evenimente, a căror activitate a fost afectată în contextul agresiunii Rusiei împotriva Ucrainei</w:t>
      </w:r>
      <w:r w:rsidRPr="00F86A20">
        <w:t>. </w:t>
      </w:r>
    </w:p>
    <w:p w14:paraId="08D5CABC" w14:textId="77777777" w:rsidR="00F86A20" w:rsidRPr="00F86A20" w:rsidRDefault="00F86A20" w:rsidP="00F86A20">
      <w:r w:rsidRPr="00F86A20">
        <w:rPr>
          <w:b/>
          <w:bCs/>
        </w:rPr>
        <w:t>Beneficiarii de ajutor de stat</w:t>
      </w:r>
      <w:r w:rsidRPr="00F86A20">
        <w:t xml:space="preserve"> sunt structuri de primire turistice cu funcțiuni de cazare clasificate, structuri / unități de alimentație și organizatori de evenimente, înregistrate/înregistrați în scopuri fiscale </w:t>
      </w:r>
      <w:r w:rsidRPr="00F86A20">
        <w:lastRenderedPageBreak/>
        <w:t>pe teritoriul României, agenții de turism licențiate și ghizii de turism atestați, care își desfășoară activitatea pe teritoriul României, deținute de sau organizați ca întreprinderi mari, microîntreprinderi sau întreprinderi mici și mijlocii, înființate în baza Legii societăților nr. 31/1990, republicată, cu modificările și completările ulterioare, a Legii nr. 1/2005 privind organizarea și funcționarea cooperației, republicată, cu modificările ulterioare, sau a Ordonanței de urgență  Guvernului nr. 6/2011 pentru stimularea înființării și dezvoltării microîntreprinderilor de către întreprinzătorii debutanți în afaceri, cu modificările și completările ulterioare.</w:t>
      </w:r>
    </w:p>
    <w:p w14:paraId="0CCF502A" w14:textId="77777777" w:rsidR="00F86A20" w:rsidRPr="00F86A20" w:rsidRDefault="00F86A20" w:rsidP="00F86A20">
      <w:r w:rsidRPr="00F86A20">
        <w:rPr>
          <w:b/>
          <w:bCs/>
        </w:rPr>
        <w:t>Bugetul schemei de ajutor de stat HoReCa2 </w:t>
      </w:r>
      <w:r w:rsidRPr="00F86A20">
        <w:t>solicitat de către reprezentanții industriei este de 750 milioane euro, echivalent în lei. Acesta va fi analizat de către Ministerul Finanțelor, care va determina alocarea bugetară în conformitate cu sursele de finanțare existente, potrivit comunicatului oficial al MAT. </w:t>
      </w:r>
    </w:p>
    <w:p w14:paraId="084301C6" w14:textId="77777777" w:rsidR="00F86A20" w:rsidRPr="00F86A20" w:rsidRDefault="00F86A20" w:rsidP="00F86A20">
      <w:r w:rsidRPr="00F86A20">
        <w:t>Prin implementarea măsurii se estimează acordarea de ajutor de stat unui număr estimat de </w:t>
      </w:r>
      <w:r w:rsidRPr="00F86A20">
        <w:rPr>
          <w:b/>
          <w:bCs/>
        </w:rPr>
        <w:t>10.000 de beneficiari</w:t>
      </w:r>
      <w:r w:rsidRPr="00F86A20">
        <w:t>. </w:t>
      </w:r>
    </w:p>
    <w:p w14:paraId="0DA7CA58" w14:textId="77777777" w:rsidR="00F86A20" w:rsidRPr="00F86A20" w:rsidRDefault="00F86A20" w:rsidP="00F86A20">
      <w:r w:rsidRPr="00F86A20">
        <w:rPr>
          <w:b/>
          <w:bCs/>
        </w:rPr>
        <w:t>Schema va permite înscrierea electronică în cadrul a doi piloni, astfel:</w:t>
      </w:r>
    </w:p>
    <w:p w14:paraId="790A5B65" w14:textId="77777777" w:rsidR="00F86A20" w:rsidRPr="00F86A20" w:rsidRDefault="00F86A20" w:rsidP="00871BF8">
      <w:pPr>
        <w:numPr>
          <w:ilvl w:val="0"/>
          <w:numId w:val="45"/>
        </w:numPr>
      </w:pPr>
      <w:r w:rsidRPr="00F86A20">
        <w:rPr>
          <w:b/>
          <w:bCs/>
        </w:rPr>
        <w:t>Pilonul 1</w:t>
      </w:r>
      <w:r w:rsidRPr="00F86A20">
        <w:t> presupune compensarea creșterii cheltuielilor totale în perioada 1 ianuarie – 31 decembrie 2022 față de cele aferente aceleiași perioade a anului 2021, cu excepția cheltuielilor cu energia electrică și/sau gaz, creșteri de costuri generate de criza războiului din Ucraina;</w:t>
      </w:r>
    </w:p>
    <w:p w14:paraId="1D613232" w14:textId="77777777" w:rsidR="00F86A20" w:rsidRPr="00F86A20" w:rsidRDefault="00F86A20" w:rsidP="00871BF8">
      <w:pPr>
        <w:numPr>
          <w:ilvl w:val="1"/>
          <w:numId w:val="45"/>
        </w:numPr>
      </w:pPr>
      <w:r w:rsidRPr="00F86A20">
        <w:rPr>
          <w:b/>
          <w:bCs/>
        </w:rPr>
        <w:t>Valoarea maximă a ajutorului acordat aferent pilonului 1 nu depășește 500.000 EUR </w:t>
      </w:r>
      <w:r w:rsidRPr="00F86A20">
        <w:t>pe întreprindere așa cum este definită la art. 4 alin. (1), lit. c), în orice moment, în sumă brută, înainte de deducerea impozitelor sau a altor taxe și se acordă în limita de timp impusă de Cadrul Temporar Ucraina;</w:t>
      </w:r>
    </w:p>
    <w:p w14:paraId="34CF6F6C" w14:textId="77777777" w:rsidR="00F86A20" w:rsidRPr="00F86A20" w:rsidRDefault="00F86A20" w:rsidP="00871BF8">
      <w:pPr>
        <w:numPr>
          <w:ilvl w:val="0"/>
          <w:numId w:val="45"/>
        </w:numPr>
      </w:pPr>
      <w:r w:rsidRPr="00F86A20">
        <w:rPr>
          <w:b/>
          <w:bCs/>
        </w:rPr>
        <w:t>Pilonul 2</w:t>
      </w:r>
      <w:r w:rsidRPr="00F86A20">
        <w:t> presupune compensarea cu maxim 30% din creșterea costului eligibil cu energia electrică și/sau gaz în perioada 1 februarie 2022 – 31 decembrie 2022, creșteri de costuri generate de criza războiului din Ucraina.</w:t>
      </w:r>
    </w:p>
    <w:p w14:paraId="14F2521C" w14:textId="77777777" w:rsidR="00F86A20" w:rsidRPr="00F86A20" w:rsidRDefault="00F86A20" w:rsidP="00871BF8">
      <w:pPr>
        <w:numPr>
          <w:ilvl w:val="1"/>
          <w:numId w:val="45"/>
        </w:numPr>
      </w:pPr>
      <w:r w:rsidRPr="00F86A20">
        <w:rPr>
          <w:b/>
          <w:bCs/>
        </w:rPr>
        <w:t>Valoarea maximă a ajutorului acordat aferent pilonului 2 nu depășește 2 milioane EUR </w:t>
      </w:r>
      <w:r w:rsidRPr="00F86A20">
        <w:t>pe întreprindere așa cum este definită la art. 4 alin. (1), lit. c), în orice moment, în sumă brută, înainte de deducerea impozitelor sau a altor taxe și se acordă până cel târziu la data impusă de Cadrul Temporar Ucraina. </w:t>
      </w:r>
    </w:p>
    <w:p w14:paraId="2F44C7C7" w14:textId="77777777" w:rsidR="00F86A20" w:rsidRPr="00F86A20" w:rsidRDefault="00F86A20" w:rsidP="00F86A20">
      <w:r w:rsidRPr="00F86A20">
        <w:rPr>
          <w:b/>
          <w:bCs/>
        </w:rPr>
        <w:t>Aplicanții vor avea posibilitatea înscrierii pe ambii piloni sau doar pe unul dintre cei doi piloni.</w:t>
      </w:r>
    </w:p>
    <w:p w14:paraId="27DB3501" w14:textId="77777777" w:rsidR="00F86A20" w:rsidRPr="00F86A20" w:rsidRDefault="00F86A20" w:rsidP="00F86A20">
      <w:r w:rsidRPr="00F86A20">
        <w:t>Propunerile, sugestiile şi opiniile privind proiectul de schemă de ajutor de stat se primesc în termen de 10 zile de la data publicării, la adresa de e-mail: </w:t>
      </w:r>
      <w:hyperlink r:id="rId28" w:history="1">
        <w:r w:rsidRPr="00F86A20">
          <w:rPr>
            <w:rStyle w:val="Hyperlink"/>
            <w:szCs w:val="24"/>
          </w:rPr>
          <w:t>dezbateri_publice@mat.gov.ro</w:t>
        </w:r>
      </w:hyperlink>
      <w:r w:rsidRPr="00F86A20">
        <w:t>. </w:t>
      </w:r>
    </w:p>
    <w:p w14:paraId="1F8D3B36" w14:textId="77777777" w:rsidR="00F86A20" w:rsidRPr="00F86A20" w:rsidRDefault="00F86A20" w:rsidP="00F86A20">
      <w:r w:rsidRPr="00F86A20">
        <w:t>Reamintim faptul că la 30 septembrie 2022 a fost lansat spre consultare publică proiectul de schemă de ajutor de stat HoReCa2. Mai multe informații sunt disponibile </w:t>
      </w:r>
      <w:hyperlink r:id="rId29" w:tgtFrame="_blank" w:history="1">
        <w:r w:rsidRPr="00F86A20">
          <w:rPr>
            <w:rStyle w:val="Hyperlink"/>
            <w:b/>
            <w:bCs/>
            <w:i/>
            <w:iCs/>
            <w:szCs w:val="24"/>
          </w:rPr>
          <w:t>aici</w:t>
        </w:r>
      </w:hyperlink>
      <w:r w:rsidRPr="00F86A20">
        <w:t>. </w:t>
      </w:r>
    </w:p>
    <w:tbl>
      <w:tblPr>
        <w:tblW w:w="9215" w:type="dxa"/>
        <w:shd w:val="clear" w:color="auto" w:fill="FFFFFF"/>
        <w:tblCellMar>
          <w:top w:w="15" w:type="dxa"/>
          <w:left w:w="15" w:type="dxa"/>
          <w:bottom w:w="15" w:type="dxa"/>
          <w:right w:w="15" w:type="dxa"/>
        </w:tblCellMar>
        <w:tblLook w:val="04A0" w:firstRow="1" w:lastRow="0" w:firstColumn="1" w:lastColumn="0" w:noHBand="0" w:noVBand="1"/>
      </w:tblPr>
      <w:tblGrid>
        <w:gridCol w:w="9215"/>
      </w:tblGrid>
      <w:tr w:rsidR="00F86A20" w:rsidRPr="00F86A20" w14:paraId="6F05F2B6" w14:textId="77777777" w:rsidTr="00F86A20">
        <w:trPr>
          <w:trHeight w:val="149"/>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5F2379D6" w14:textId="77777777" w:rsidR="00F86A20" w:rsidRPr="00F86A20" w:rsidRDefault="009237E5" w:rsidP="00F86A20">
            <w:hyperlink r:id="rId30" w:tooltip="Proiect OUG_HoReCa2.zip" w:history="1">
              <w:r w:rsidR="00F86A20" w:rsidRPr="00F86A20">
                <w:rPr>
                  <w:rStyle w:val="Hyperlink"/>
                  <w:szCs w:val="24"/>
                </w:rPr>
                <w:t>Proiect OUG_HoReCa2.zip</w:t>
              </w:r>
            </w:hyperlink>
          </w:p>
        </w:tc>
      </w:tr>
    </w:tbl>
    <w:p w14:paraId="3E3A398E" w14:textId="3986E582" w:rsidR="00F86A20" w:rsidRPr="00F86A20" w:rsidRDefault="00F86A20" w:rsidP="00F86A20">
      <w:pPr>
        <w:pStyle w:val="Stilsursa"/>
      </w:pPr>
      <w:r w:rsidRPr="00F86A20">
        <w:t>Sursa: MAT</w:t>
      </w:r>
    </w:p>
    <w:p w14:paraId="02A8869F" w14:textId="6A6DCBA7" w:rsidR="00AD58FA" w:rsidRDefault="00871BF8" w:rsidP="00871BF8">
      <w:pPr>
        <w:pStyle w:val="separatorarticole"/>
      </w:pPr>
      <w:r>
        <w:t>*</w:t>
      </w:r>
    </w:p>
    <w:p w14:paraId="112AB457" w14:textId="1A9CAD0D" w:rsidR="00871BF8" w:rsidRDefault="00871BF8" w:rsidP="00871BF8">
      <w:pPr>
        <w:pStyle w:val="TitluArticolinINFOUE"/>
      </w:pPr>
      <w:bookmarkStart w:id="162" w:name="_Toc116646218"/>
      <w:r w:rsidRPr="00871BF8">
        <w:t>Fondul pentru Modernizare: Ghidurile pentru investiţii în noi capacităţi de producere a energiei electrice din surse regenerabile, în consultare publică!</w:t>
      </w:r>
      <w:bookmarkEnd w:id="162"/>
    </w:p>
    <w:p w14:paraId="48732734" w14:textId="77777777" w:rsidR="00871BF8" w:rsidRPr="00871BF8" w:rsidRDefault="00871BF8" w:rsidP="00871BF8">
      <w:r w:rsidRPr="00871BF8">
        <w:t>Ministerul Energiei a lansat spre consultare publică: </w:t>
      </w:r>
    </w:p>
    <w:p w14:paraId="04B3C28C" w14:textId="77777777" w:rsidR="00871BF8" w:rsidRPr="00871BF8" w:rsidRDefault="00871BF8" w:rsidP="00871BF8">
      <w:pPr>
        <w:numPr>
          <w:ilvl w:val="0"/>
          <w:numId w:val="47"/>
        </w:numPr>
      </w:pPr>
      <w:r w:rsidRPr="00871BF8">
        <w:t>Schema de ajutor de stat și Ghidul Solicitantului privind sprijinirea investiţiilor în noi capacităţi de producere a energiei electrice produsă din surse regenerabile, în cadrul Programului – cheie nr. 1 – Surse regenerabile de energie și stocarea energiei din Fondul pentru modernizare</w:t>
      </w:r>
    </w:p>
    <w:p w14:paraId="7F3B215D" w14:textId="77777777" w:rsidR="00871BF8" w:rsidRPr="00871BF8" w:rsidRDefault="00871BF8" w:rsidP="00871BF8">
      <w:pPr>
        <w:numPr>
          <w:ilvl w:val="0"/>
          <w:numId w:val="47"/>
        </w:numPr>
      </w:pPr>
      <w:r w:rsidRPr="00871BF8">
        <w:t>Schema de ajutor de stat și Ghidul Solicitantului privind sprijinirea investiţiilor în noi capacităţi de producere a energiei electrice produsă din surse regenerabile pentru autoconsum în cadrul Programului – cheie nr. 1 – Surse regenerabile de energie și stocarea energiei din Fondul pentru modernizare.</w:t>
      </w:r>
    </w:p>
    <w:p w14:paraId="1A7BE8F2" w14:textId="77777777" w:rsidR="00871BF8" w:rsidRPr="00871BF8" w:rsidRDefault="00871BF8" w:rsidP="00871BF8">
      <w:r w:rsidRPr="00871BF8">
        <w:rPr>
          <w:b/>
          <w:bCs/>
        </w:rPr>
        <w:t>Noi capacităţi de producere a energiei electrice produsă din surse regenerabile</w:t>
      </w:r>
    </w:p>
    <w:p w14:paraId="1EA43EA5" w14:textId="77777777" w:rsidR="00871BF8" w:rsidRPr="00871BF8" w:rsidRDefault="00871BF8" w:rsidP="00871BF8">
      <w:r w:rsidRPr="00871BF8">
        <w:lastRenderedPageBreak/>
        <w:t>În cadrul procedurii de ofertare concurențială pentru selecția de proiecte vor putea fi finanțate prin grant proiecte care au ca obiectiv:</w:t>
      </w:r>
    </w:p>
    <w:p w14:paraId="1E03F24C" w14:textId="77777777" w:rsidR="00871BF8" w:rsidRPr="00871BF8" w:rsidRDefault="00871BF8" w:rsidP="00871BF8">
      <w:pPr>
        <w:numPr>
          <w:ilvl w:val="0"/>
          <w:numId w:val="48"/>
        </w:numPr>
      </w:pPr>
      <w:r w:rsidRPr="00871BF8">
        <w:t>realizarea capacităţilor noi de producere energie electrică din surse eoliene;</w:t>
      </w:r>
    </w:p>
    <w:p w14:paraId="1873037C" w14:textId="77777777" w:rsidR="00871BF8" w:rsidRPr="00871BF8" w:rsidRDefault="00871BF8" w:rsidP="00871BF8">
      <w:pPr>
        <w:numPr>
          <w:ilvl w:val="0"/>
          <w:numId w:val="48"/>
        </w:numPr>
      </w:pPr>
      <w:r w:rsidRPr="00871BF8">
        <w:t>realizarea capacităţilor noi de producere energie electrică din surse solare;</w:t>
      </w:r>
    </w:p>
    <w:p w14:paraId="0F597687" w14:textId="77777777" w:rsidR="00871BF8" w:rsidRPr="00871BF8" w:rsidRDefault="00871BF8" w:rsidP="00871BF8">
      <w:pPr>
        <w:numPr>
          <w:ilvl w:val="0"/>
          <w:numId w:val="48"/>
        </w:numPr>
      </w:pPr>
      <w:r w:rsidRPr="00871BF8">
        <w:t>realizarea capacităţilor noi de producere de energie electrică din surse hidro;</w:t>
      </w:r>
    </w:p>
    <w:p w14:paraId="7624E1A5" w14:textId="77777777" w:rsidR="00871BF8" w:rsidRPr="00871BF8" w:rsidRDefault="00871BF8" w:rsidP="00871BF8">
      <w:pPr>
        <w:numPr>
          <w:ilvl w:val="0"/>
          <w:numId w:val="48"/>
        </w:numPr>
      </w:pPr>
      <w:r w:rsidRPr="00871BF8">
        <w:t>realizarea capacităților noi de producere de energie electrică din energie geotermală;</w:t>
      </w:r>
    </w:p>
    <w:p w14:paraId="7FF17784" w14:textId="77777777" w:rsidR="00871BF8" w:rsidRPr="00871BF8" w:rsidRDefault="00871BF8" w:rsidP="00871BF8">
      <w:pPr>
        <w:numPr>
          <w:ilvl w:val="0"/>
          <w:numId w:val="48"/>
        </w:numPr>
      </w:pPr>
      <w:r w:rsidRPr="00871BF8">
        <w:t>realizarea capacităților noi de producere de energie electrică din biomasă;</w:t>
      </w:r>
    </w:p>
    <w:p w14:paraId="6D82F777" w14:textId="77777777" w:rsidR="00871BF8" w:rsidRPr="00871BF8" w:rsidRDefault="00871BF8" w:rsidP="00871BF8">
      <w:pPr>
        <w:numPr>
          <w:ilvl w:val="0"/>
          <w:numId w:val="48"/>
        </w:numPr>
      </w:pPr>
      <w:r w:rsidRPr="00871BF8">
        <w:t>realizarea capacităților noi de producere de energie electrică din biogas.</w:t>
      </w:r>
    </w:p>
    <w:p w14:paraId="545C7B74" w14:textId="77777777" w:rsidR="00871BF8" w:rsidRPr="00871BF8" w:rsidRDefault="00871BF8" w:rsidP="00871BF8">
      <w:r w:rsidRPr="00871BF8">
        <w:t>Vor putea depune proiecte:</w:t>
      </w:r>
    </w:p>
    <w:p w14:paraId="7AF8E847" w14:textId="77777777" w:rsidR="00871BF8" w:rsidRPr="00871BF8" w:rsidRDefault="00871BF8" w:rsidP="00871BF8">
      <w:pPr>
        <w:numPr>
          <w:ilvl w:val="0"/>
          <w:numId w:val="49"/>
        </w:numPr>
      </w:pPr>
      <w:r w:rsidRPr="00871BF8">
        <w:t>Societăţile (microîntreprinderi, întreprinderi mici, mijlocii și întreprinderi mari, inclusiv întreprinderi nou înființate), precum și regiile autonome, legal constituite și înregistrate la ONRC în România.</w:t>
      </w:r>
    </w:p>
    <w:p w14:paraId="5F1E7708" w14:textId="77777777" w:rsidR="00871BF8" w:rsidRPr="00871BF8" w:rsidRDefault="00871BF8" w:rsidP="00871BF8">
      <w:r w:rsidRPr="00871BF8">
        <w:rPr>
          <w:b/>
          <w:bCs/>
        </w:rPr>
        <w:t>Noi capacităţi de producere a energiei electrice produsă din surse regenerabile pentru autoconsum</w:t>
      </w:r>
    </w:p>
    <w:p w14:paraId="2EC962F2" w14:textId="77777777" w:rsidR="00871BF8" w:rsidRPr="00871BF8" w:rsidRDefault="00871BF8" w:rsidP="00871BF8">
      <w:r w:rsidRPr="00871BF8">
        <w:t>În cadrul procedurii de ofertare concurențială/apelului de proiecte pentru selecția de proiecte vor putea fi finanțate prin grant proiecte care au ca obiectiv:</w:t>
      </w:r>
    </w:p>
    <w:p w14:paraId="7EE5AD1C" w14:textId="77777777" w:rsidR="00871BF8" w:rsidRPr="00871BF8" w:rsidRDefault="00871BF8" w:rsidP="00871BF8">
      <w:pPr>
        <w:numPr>
          <w:ilvl w:val="0"/>
          <w:numId w:val="50"/>
        </w:numPr>
      </w:pPr>
      <w:r w:rsidRPr="00871BF8">
        <w:t>realizarea capacităţilor noi de producere energie electrică din surse eoliene;</w:t>
      </w:r>
    </w:p>
    <w:p w14:paraId="4C2F0B26" w14:textId="77777777" w:rsidR="00871BF8" w:rsidRPr="00871BF8" w:rsidRDefault="00871BF8" w:rsidP="00871BF8">
      <w:pPr>
        <w:numPr>
          <w:ilvl w:val="0"/>
          <w:numId w:val="50"/>
        </w:numPr>
      </w:pPr>
      <w:r w:rsidRPr="00871BF8">
        <w:t>realizarea capacităţilor noi de producere energie electrică din surse solare;</w:t>
      </w:r>
    </w:p>
    <w:p w14:paraId="43CB93EF" w14:textId="77777777" w:rsidR="00871BF8" w:rsidRPr="00871BF8" w:rsidRDefault="00871BF8" w:rsidP="00871BF8">
      <w:pPr>
        <w:numPr>
          <w:ilvl w:val="0"/>
          <w:numId w:val="50"/>
        </w:numPr>
      </w:pPr>
      <w:r w:rsidRPr="00871BF8">
        <w:t>realizarea capacităţilor noi de producere de energie electrică din surse hidro;</w:t>
      </w:r>
    </w:p>
    <w:p w14:paraId="73F71D93" w14:textId="77777777" w:rsidR="00871BF8" w:rsidRPr="00871BF8" w:rsidRDefault="00871BF8" w:rsidP="00871BF8">
      <w:pPr>
        <w:numPr>
          <w:ilvl w:val="0"/>
          <w:numId w:val="50"/>
        </w:numPr>
      </w:pPr>
      <w:r w:rsidRPr="00871BF8">
        <w:t>realizarea capacităților noi de producere de energie electrică din energie geotermală;</w:t>
      </w:r>
    </w:p>
    <w:p w14:paraId="6A3683DD" w14:textId="77777777" w:rsidR="00871BF8" w:rsidRPr="00871BF8" w:rsidRDefault="00871BF8" w:rsidP="00871BF8">
      <w:pPr>
        <w:numPr>
          <w:ilvl w:val="0"/>
          <w:numId w:val="50"/>
        </w:numPr>
      </w:pPr>
      <w:r w:rsidRPr="00871BF8">
        <w:t>realizarea capacităților noi de producere de energie electrică din biomasă;</w:t>
      </w:r>
    </w:p>
    <w:p w14:paraId="486DB20A" w14:textId="77777777" w:rsidR="00871BF8" w:rsidRPr="00871BF8" w:rsidRDefault="00871BF8" w:rsidP="00871BF8">
      <w:pPr>
        <w:numPr>
          <w:ilvl w:val="0"/>
          <w:numId w:val="50"/>
        </w:numPr>
      </w:pPr>
      <w:r w:rsidRPr="00871BF8">
        <w:t>realizarea capacităților noi de producere de energie electrică din biogas;</w:t>
      </w:r>
    </w:p>
    <w:p w14:paraId="33541408" w14:textId="77777777" w:rsidR="00871BF8" w:rsidRPr="00871BF8" w:rsidRDefault="00871BF8" w:rsidP="00871BF8">
      <w:r w:rsidRPr="00871BF8">
        <w:rPr>
          <w:b/>
          <w:bCs/>
        </w:rPr>
        <w:t>Vor putea depune proiecte:</w:t>
      </w:r>
    </w:p>
    <w:p w14:paraId="3B914E0C" w14:textId="77777777" w:rsidR="00871BF8" w:rsidRPr="00871BF8" w:rsidRDefault="00871BF8" w:rsidP="00871BF8">
      <w:pPr>
        <w:numPr>
          <w:ilvl w:val="0"/>
          <w:numId w:val="51"/>
        </w:numPr>
      </w:pPr>
      <w:r w:rsidRPr="00871BF8">
        <w:rPr>
          <w:b/>
          <w:bCs/>
        </w:rPr>
        <w:t>Pentru proiectele de tip A</w:t>
      </w:r>
      <w:r w:rsidRPr="00871BF8">
        <w:t>: Societăţile (microîntreprinderi, întreprinderi mici, mijlocii și întreprinderi mari, inclusiv întreprinderi nou înființate)/regiile autonome legal constituite și  înregistrate la ONRC în România - pentru producția de energie din surse RES în scopul autoconsumului a minimum 70% a din producția centralei regenerabile finanțate, în cadrul unei proceduri de ofertare concurențială;</w:t>
      </w:r>
    </w:p>
    <w:p w14:paraId="506C05B7" w14:textId="77777777" w:rsidR="00871BF8" w:rsidRPr="00871BF8" w:rsidRDefault="00871BF8" w:rsidP="00871BF8">
      <w:pPr>
        <w:numPr>
          <w:ilvl w:val="0"/>
          <w:numId w:val="51"/>
        </w:numPr>
      </w:pPr>
      <w:r w:rsidRPr="00871BF8">
        <w:rPr>
          <w:b/>
          <w:bCs/>
        </w:rPr>
        <w:t>Pentru proiectele de tip B: </w:t>
      </w:r>
      <w:r w:rsidRPr="00871BF8">
        <w:t>Unitățile Administrativ Teritoriale, Sub-unitățile Administrativ Teritoriale, unitățile din sistemul național de apărare, ordine publică și siguranță națională, instituții publice, pentru consumul propriu de energie în domeniul public, în cadrul unui apel de proiecte.</w:t>
      </w:r>
    </w:p>
    <w:p w14:paraId="11CAC009" w14:textId="77777777" w:rsidR="00871BF8" w:rsidRPr="00871BF8" w:rsidRDefault="00871BF8" w:rsidP="00871BF8">
      <w:r w:rsidRPr="00871BF8">
        <w:t>Pentru ambele apeluri, perioada de consultare publică este de 10 zile calendaristice de la data publicării pe site-ul Ministerului Energiei.</w:t>
      </w:r>
    </w:p>
    <w:p w14:paraId="2A35CA59" w14:textId="77777777" w:rsidR="00871BF8" w:rsidRPr="00871BF8" w:rsidRDefault="00871BF8" w:rsidP="00871BF8">
      <w:r w:rsidRPr="00871BF8">
        <w:t>Persoanele sau entitățile interesate vor putea formula observații și propuneri, care vor fi transmise la adresa de e-mail: </w:t>
      </w:r>
      <w:hyperlink r:id="rId31" w:history="1">
        <w:r w:rsidRPr="00871BF8">
          <w:rPr>
            <w:rStyle w:val="Hyperlink"/>
            <w:szCs w:val="24"/>
          </w:rPr>
          <w:t>fonduri.europene@energie.gov.ro</w:t>
        </w:r>
      </w:hyperlink>
      <w:r w:rsidRPr="00871BF8">
        <w:t>. </w:t>
      </w:r>
    </w:p>
    <w:p w14:paraId="7D126CEA" w14:textId="5C1B5820" w:rsidR="00871BF8" w:rsidRPr="00871BF8" w:rsidRDefault="00871BF8" w:rsidP="00871BF8"/>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554"/>
      </w:tblGrid>
      <w:tr w:rsidR="00871BF8" w:rsidRPr="00871BF8" w14:paraId="7DD6D2B6" w14:textId="77777777" w:rsidTr="00484A43">
        <w:trPr>
          <w:tblHeader/>
        </w:trPr>
        <w:tc>
          <w:tcPr>
            <w:tcW w:w="5000" w:type="pct"/>
            <w:tcBorders>
              <w:top w:val="nil"/>
              <w:bottom w:val="single" w:sz="12" w:space="0" w:color="DDDDDD"/>
            </w:tcBorders>
            <w:shd w:val="clear" w:color="auto" w:fill="343434"/>
            <w:tcMar>
              <w:top w:w="120" w:type="dxa"/>
              <w:left w:w="120" w:type="dxa"/>
              <w:bottom w:w="120" w:type="dxa"/>
              <w:right w:w="120" w:type="dxa"/>
            </w:tcMar>
            <w:vAlign w:val="bottom"/>
            <w:hideMark/>
          </w:tcPr>
          <w:p w14:paraId="46E943B2" w14:textId="77777777" w:rsidR="00871BF8" w:rsidRPr="00871BF8" w:rsidRDefault="00871BF8" w:rsidP="00871BF8">
            <w:r w:rsidRPr="00871BF8">
              <w:t>Documente</w:t>
            </w:r>
          </w:p>
        </w:tc>
      </w:tr>
      <w:tr w:rsidR="00871BF8" w:rsidRPr="00871BF8" w14:paraId="05B4240F" w14:textId="77777777" w:rsidTr="00484A43">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355E8229" w14:textId="77777777" w:rsidR="00871BF8" w:rsidRPr="00871BF8" w:rsidRDefault="009237E5" w:rsidP="00871BF8">
            <w:hyperlink r:id="rId32" w:tooltip="Documente_Producere energie electrica din surse regenerabile.zip" w:history="1">
              <w:r w:rsidR="00871BF8" w:rsidRPr="00871BF8">
                <w:rPr>
                  <w:rStyle w:val="Hyperlink"/>
                  <w:szCs w:val="24"/>
                </w:rPr>
                <w:t>Documente_Producere energie electrica din surse regenerabile.zip</w:t>
              </w:r>
            </w:hyperlink>
          </w:p>
        </w:tc>
      </w:tr>
      <w:tr w:rsidR="00871BF8" w:rsidRPr="00871BF8" w14:paraId="7A91BAA8" w14:textId="77777777" w:rsidTr="00484A43">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6AD7F9A9" w14:textId="77777777" w:rsidR="00871BF8" w:rsidRPr="00871BF8" w:rsidRDefault="009237E5" w:rsidP="00871BF8">
            <w:hyperlink r:id="rId33" w:tooltip="Documente_Producere energie electrica din surse regenerabile autoconsum.zip" w:history="1">
              <w:r w:rsidR="00871BF8" w:rsidRPr="00871BF8">
                <w:rPr>
                  <w:rStyle w:val="Hyperlink"/>
                  <w:szCs w:val="24"/>
                </w:rPr>
                <w:t>Documente_Producere energie electrica din surse regenerabile autoconsum.zip</w:t>
              </w:r>
            </w:hyperlink>
          </w:p>
        </w:tc>
      </w:tr>
    </w:tbl>
    <w:p w14:paraId="07A7819A" w14:textId="7D0451C9" w:rsidR="00871BF8" w:rsidRDefault="00871BF8" w:rsidP="00871BF8">
      <w:pPr>
        <w:pStyle w:val="Stilsursa"/>
      </w:pPr>
      <w:r w:rsidRPr="00871BF8">
        <w:t>Sursa: Ministerul Energiei</w:t>
      </w:r>
    </w:p>
    <w:p w14:paraId="29C27765" w14:textId="11C9C74B" w:rsidR="00871BF8" w:rsidRDefault="00871BF8" w:rsidP="00871BF8">
      <w:pPr>
        <w:pStyle w:val="separatorarticole"/>
      </w:pPr>
      <w:r>
        <w:t>*</w:t>
      </w:r>
    </w:p>
    <w:p w14:paraId="04EF550D" w14:textId="1ED56AD2" w:rsidR="00871BF8" w:rsidRDefault="00871BF8" w:rsidP="00871BF8">
      <w:pPr>
        <w:pStyle w:val="TitluArticolinINFOUE"/>
      </w:pPr>
      <w:bookmarkStart w:id="163" w:name="_Toc116646219"/>
      <w:r w:rsidRPr="00871BF8">
        <w:t>Ghidul aferent apelului destinat tranziției către economia circulară, în consultare publică</w:t>
      </w:r>
      <w:bookmarkEnd w:id="163"/>
    </w:p>
    <w:p w14:paraId="56ABF6EC" w14:textId="77777777" w:rsidR="00871BF8" w:rsidRPr="00871BF8" w:rsidRDefault="00871BF8" w:rsidP="00871BF8">
      <w:r w:rsidRPr="00871BF8">
        <w:t>Astăzi, 13 octombrie 2022, Ministerul Economiei a lansat spre consultare publică, Ghidul Solicitantului pentru instituirea schemei de ajutor de minimis în vederea tranziției către economia circulară, elaborat în baza Ordonanței Guvernului nr.27/2022 privind reglementarea unor măsuri financiare prin instituirea unei scheme de ajutor de minimis în vederea tranziției către economia circulară. </w:t>
      </w:r>
    </w:p>
    <w:p w14:paraId="1E2CA563" w14:textId="77777777" w:rsidR="00871BF8" w:rsidRPr="00871BF8" w:rsidRDefault="00871BF8" w:rsidP="00871BF8">
      <w:r w:rsidRPr="00871BF8">
        <w:rPr>
          <w:b/>
          <w:bCs/>
        </w:rPr>
        <w:t>Bugetul maxim al schemei</w:t>
      </w:r>
      <w:r w:rsidRPr="00871BF8">
        <w:t> este echivalentul în lei al sumei de 8 milioane Euro. </w:t>
      </w:r>
    </w:p>
    <w:p w14:paraId="31D17ECA" w14:textId="77777777" w:rsidR="00871BF8" w:rsidRPr="00871BF8" w:rsidRDefault="00871BF8" w:rsidP="00871BF8">
      <w:r w:rsidRPr="00871BF8">
        <w:t>Beneficiarii eligibili sunt atât societățile, cât și asociațiile și fundațiile, care desfășoară activitate în domenii precum fabricarea băuturilor, fabricarea hârtiei, industria textilă, industria metalugică, industria mobilei, industria farmaceutică ș.a. Lista completă a domeniilor de activitate eligibile se regăsește în anexa 1 la Ghid.</w:t>
      </w:r>
    </w:p>
    <w:p w14:paraId="4CF9CB39" w14:textId="77777777" w:rsidR="00871BF8" w:rsidRPr="00871BF8" w:rsidRDefault="00871BF8" w:rsidP="00871BF8">
      <w:r w:rsidRPr="00871BF8">
        <w:rPr>
          <w:b/>
          <w:bCs/>
        </w:rPr>
        <w:t>Suma maximă acordată unui beneficiar</w:t>
      </w:r>
      <w:r w:rsidRPr="00871BF8">
        <w:t> din bugetul schemei este egală cu echivalentul în lei al sumei de 200.000 de euro, iar cea minimă este de 15.000 de euro (echivalentul în lei).</w:t>
      </w:r>
    </w:p>
    <w:p w14:paraId="25F61A42" w14:textId="77777777" w:rsidR="00871BF8" w:rsidRPr="00871BF8" w:rsidRDefault="00871BF8" w:rsidP="00871BF8">
      <w:r w:rsidRPr="00871BF8">
        <w:t>Contribuția proprie aferentă beneficiarilor va fi de 15%, iar printre activitățile eligibile se numără:</w:t>
      </w:r>
    </w:p>
    <w:p w14:paraId="6D5A1391" w14:textId="77777777" w:rsidR="00871BF8" w:rsidRPr="00871BF8" w:rsidRDefault="00871BF8" w:rsidP="00871BF8">
      <w:pPr>
        <w:numPr>
          <w:ilvl w:val="0"/>
          <w:numId w:val="52"/>
        </w:numPr>
      </w:pPr>
      <w:r w:rsidRPr="00871BF8">
        <w:t>transfer tehnologic pentru prevenirea generării de deşeuri şi reducerea acestora, precum şi utilizarea eficientă a resurselor, reutilizare, reparare şi reciclare;</w:t>
      </w:r>
    </w:p>
    <w:p w14:paraId="33AD875B" w14:textId="77777777" w:rsidR="00871BF8" w:rsidRPr="00871BF8" w:rsidRDefault="00871BF8" w:rsidP="00871BF8">
      <w:pPr>
        <w:numPr>
          <w:ilvl w:val="0"/>
          <w:numId w:val="52"/>
        </w:numPr>
      </w:pPr>
      <w:r w:rsidRPr="00871BF8">
        <w:t>dezvoltarea activităţilor de cercetare/inovare, proiectare ecologică a produselor şi serviciilor care să promoveze principiile economiei circulare;</w:t>
      </w:r>
    </w:p>
    <w:p w14:paraId="232E7445" w14:textId="77777777" w:rsidR="00871BF8" w:rsidRPr="00871BF8" w:rsidRDefault="00871BF8" w:rsidP="00871BF8">
      <w:pPr>
        <w:numPr>
          <w:ilvl w:val="0"/>
          <w:numId w:val="52"/>
        </w:numPr>
      </w:pPr>
      <w:r w:rsidRPr="00871BF8">
        <w:t>înfiinţarea şi/sau dotarea şi/sau modernizarea laboratoarelor de testare pentru materialele şi produsele rezultate din activităţi de economie circulară, precum şi acreditarea acestora, după caz;</w:t>
      </w:r>
    </w:p>
    <w:p w14:paraId="482F361C" w14:textId="77777777" w:rsidR="00871BF8" w:rsidRPr="00871BF8" w:rsidRDefault="00871BF8" w:rsidP="00871BF8">
      <w:pPr>
        <w:numPr>
          <w:ilvl w:val="0"/>
          <w:numId w:val="52"/>
        </w:numPr>
      </w:pPr>
      <w:r w:rsidRPr="00871BF8">
        <w:t>înfiinţarea şi/sau dotarea şi operarea de centre de reparaţii şi recondiţionare a bunurilor în vederea reutilizării deşeurilor şi reparării bunurilor;</w:t>
      </w:r>
    </w:p>
    <w:p w14:paraId="563BAF1B" w14:textId="77777777" w:rsidR="00871BF8" w:rsidRPr="00871BF8" w:rsidRDefault="00871BF8" w:rsidP="00871BF8">
      <w:pPr>
        <w:numPr>
          <w:ilvl w:val="0"/>
          <w:numId w:val="52"/>
        </w:numPr>
      </w:pPr>
      <w:r w:rsidRPr="00871BF8">
        <w:t>extinderea activităţilor de reciclare a deşeurilor;</w:t>
      </w:r>
    </w:p>
    <w:p w14:paraId="4AB97DF8" w14:textId="77777777" w:rsidR="00871BF8" w:rsidRPr="00871BF8" w:rsidRDefault="00871BF8" w:rsidP="00871BF8">
      <w:pPr>
        <w:numPr>
          <w:ilvl w:val="0"/>
          <w:numId w:val="52"/>
        </w:numPr>
      </w:pPr>
      <w:r w:rsidRPr="00871BF8">
        <w:t>crearea unei platforme electronice, unice la nivel naţional, care pe baza informaţilor introduse de utilizatori face automat legătura între vânzător şi cumpărător;</w:t>
      </w:r>
    </w:p>
    <w:p w14:paraId="492260CB" w14:textId="77777777" w:rsidR="00871BF8" w:rsidRPr="00871BF8" w:rsidRDefault="00871BF8" w:rsidP="00871BF8">
      <w:pPr>
        <w:numPr>
          <w:ilvl w:val="0"/>
          <w:numId w:val="52"/>
        </w:numPr>
      </w:pPr>
      <w:r w:rsidRPr="00871BF8">
        <w:t>realizarea de centre de colectare şi valorificare a produselor din lână, in, cânepă, textile, rezultate din aplicarea principiilor economiei circulare;</w:t>
      </w:r>
    </w:p>
    <w:p w14:paraId="46E83372" w14:textId="77777777" w:rsidR="00871BF8" w:rsidRPr="00871BF8" w:rsidRDefault="00871BF8" w:rsidP="00871BF8">
      <w:pPr>
        <w:numPr>
          <w:ilvl w:val="0"/>
          <w:numId w:val="52"/>
        </w:numPr>
      </w:pPr>
      <w:r w:rsidRPr="00871BF8">
        <w:t>reciclarea/reutilizarea şi/sau valorificarea deşeurilor industriale generate în materii prime secundare sau produse cu valoare adăugată mai mare decât cea a deşeului din care provin;</w:t>
      </w:r>
    </w:p>
    <w:p w14:paraId="550A853D" w14:textId="77777777" w:rsidR="00871BF8" w:rsidRPr="00871BF8" w:rsidRDefault="00871BF8" w:rsidP="00871BF8">
      <w:pPr>
        <w:numPr>
          <w:ilvl w:val="0"/>
          <w:numId w:val="52"/>
        </w:numPr>
      </w:pPr>
      <w:r w:rsidRPr="00871BF8">
        <w:t>modernizarea instalaţiilor de reciclare existente care să determine emisii de gaze cu efect de seră - denumite în continuare GES, cu cel puţin 30% mai mici, precum şi reduceri ale nivelurilor altor categorii de poluanţi în raport cu linia tehnologică existentă;</w:t>
      </w:r>
    </w:p>
    <w:p w14:paraId="0FA6536C" w14:textId="77777777" w:rsidR="00871BF8" w:rsidRPr="00871BF8" w:rsidRDefault="00871BF8" w:rsidP="00871BF8">
      <w:pPr>
        <w:numPr>
          <w:ilvl w:val="0"/>
          <w:numId w:val="52"/>
        </w:numPr>
      </w:pPr>
      <w:r w:rsidRPr="00871BF8">
        <w:t>introducerea/extinderea producţiei produselor care nu conţin plastic, alternative la produsele din plastic de unică folosinţă;</w:t>
      </w:r>
    </w:p>
    <w:p w14:paraId="7ADB1D0A" w14:textId="77777777" w:rsidR="00871BF8" w:rsidRPr="00871BF8" w:rsidRDefault="00871BF8" w:rsidP="00871BF8">
      <w:pPr>
        <w:numPr>
          <w:ilvl w:val="0"/>
          <w:numId w:val="52"/>
        </w:numPr>
      </w:pPr>
      <w:r w:rsidRPr="00871BF8">
        <w:t>introducerea/extinderea producţiei de ambalaje care nu conţin plastic.</w:t>
      </w:r>
    </w:p>
    <w:p w14:paraId="71BB4290" w14:textId="3DB6A887" w:rsidR="00871BF8" w:rsidRDefault="00871BF8" w:rsidP="00871BF8">
      <w:r w:rsidRPr="00871BF8">
        <w:t>Propunerile, sugestiile şi opiniile pot fi transmise în termen de 10 zile de la data publicării la adresa de e-mail: </w:t>
      </w:r>
      <w:hyperlink r:id="rId34" w:history="1">
        <w:r w:rsidRPr="00871BF8">
          <w:rPr>
            <w:rStyle w:val="Hyperlink"/>
            <w:szCs w:val="24"/>
          </w:rPr>
          <w:t>dezbateri_publice@economie.gov.ro</w:t>
        </w:r>
      </w:hyperlink>
      <w:r w:rsidRPr="00871BF8">
        <w:t>.</w:t>
      </w:r>
    </w:p>
    <w:p w14:paraId="236C1637" w14:textId="7DE31A85" w:rsidR="00871BF8" w:rsidRPr="00871BF8" w:rsidRDefault="00871BF8" w:rsidP="00871BF8">
      <w:pPr>
        <w:rPr>
          <w:b/>
          <w:bCs/>
        </w:rPr>
      </w:pPr>
      <w:r w:rsidRPr="00871BF8">
        <w:rPr>
          <w:b/>
          <w:bCs/>
        </w:rPr>
        <w:t>Descarcă ghidul:</w:t>
      </w:r>
    </w:p>
    <w:tbl>
      <w:tblPr>
        <w:tblW w:w="9076" w:type="dxa"/>
        <w:shd w:val="clear" w:color="auto" w:fill="FFFFFF"/>
        <w:tblCellMar>
          <w:top w:w="15" w:type="dxa"/>
          <w:left w:w="15" w:type="dxa"/>
          <w:bottom w:w="15" w:type="dxa"/>
          <w:right w:w="15" w:type="dxa"/>
        </w:tblCellMar>
        <w:tblLook w:val="04A0" w:firstRow="1" w:lastRow="0" w:firstColumn="1" w:lastColumn="0" w:noHBand="0" w:noVBand="1"/>
      </w:tblPr>
      <w:tblGrid>
        <w:gridCol w:w="9076"/>
      </w:tblGrid>
      <w:tr w:rsidR="00871BF8" w:rsidRPr="00871BF8" w14:paraId="2678BB03" w14:textId="77777777" w:rsidTr="00871BF8">
        <w:trPr>
          <w:trHeight w:val="149"/>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0724B678" w14:textId="77777777" w:rsidR="00871BF8" w:rsidRPr="00871BF8" w:rsidRDefault="009237E5" w:rsidP="00871BF8">
            <w:hyperlink r:id="rId35" w:tooltip="Ghidul Solicitantului  Economie circulara 2022.doc" w:history="1">
              <w:r w:rsidR="00871BF8" w:rsidRPr="00871BF8">
                <w:rPr>
                  <w:rStyle w:val="Hyperlink"/>
                  <w:szCs w:val="24"/>
                </w:rPr>
                <w:t>Ghidul Solicitantului Economie circulara 2022.doc</w:t>
              </w:r>
            </w:hyperlink>
          </w:p>
        </w:tc>
      </w:tr>
    </w:tbl>
    <w:p w14:paraId="7C6FCA3C" w14:textId="3B133316" w:rsidR="00871BF8" w:rsidRPr="00871BF8" w:rsidRDefault="00871BF8" w:rsidP="00871BF8">
      <w:pPr>
        <w:pStyle w:val="Stilsursa"/>
      </w:pPr>
      <w:r w:rsidRPr="00871BF8">
        <w:t>Sursa: Ministerul Economiei</w:t>
      </w:r>
    </w:p>
    <w:p w14:paraId="4632C957" w14:textId="77777777" w:rsidR="003979FA" w:rsidRPr="000B7404" w:rsidRDefault="003979FA" w:rsidP="003979FA">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6AE14697" w14:textId="77777777" w:rsidR="00BF4424" w:rsidRDefault="00675E84" w:rsidP="00BF4424">
      <w:pPr>
        <w:pStyle w:val="Consultare"/>
        <w:tabs>
          <w:tab w:val="left" w:pos="2835"/>
        </w:tabs>
        <w:spacing w:before="120" w:after="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64" w:name="_Toc116646220"/>
      <w:bookmarkStart w:id="165" w:name="_Hlk109028946"/>
      <w:r w:rsidRPr="000B7404">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bookmarkEnd w:id="164"/>
    </w:p>
    <w:p w14:paraId="491B45D7" w14:textId="15459703" w:rsidR="00AB0A9F" w:rsidRPr="00FC55BC" w:rsidRDefault="001006A8" w:rsidP="00FC55BC">
      <w:pPr>
        <w:pStyle w:val="TitluArticolinINFOUE"/>
        <w:rPr>
          <w:lang w:eastAsia="ro-RO"/>
        </w:rPr>
      </w:pPr>
      <w:bookmarkStart w:id="166" w:name="_Toc116646221"/>
      <w:r w:rsidRPr="001006A8">
        <w:t>PNRR: Un nou set de instrucțiuni adresat beneficiarilor Componentei 4 - Transport Sustenabil</w:t>
      </w:r>
      <w:bookmarkEnd w:id="166"/>
      <w:r w:rsidR="00AB0A9F" w:rsidRPr="00FC55BC">
        <w:t xml:space="preserve"> </w:t>
      </w:r>
    </w:p>
    <w:p w14:paraId="5C655F45" w14:textId="77777777" w:rsidR="00954DA3" w:rsidRPr="00954DA3" w:rsidRDefault="00954DA3" w:rsidP="00954DA3">
      <w:r w:rsidRPr="00954DA3">
        <w:t>Ministerul Investițiilor și Proiectelor Europene a publicat luni, 10 octombrie 2022:</w:t>
      </w:r>
    </w:p>
    <w:p w14:paraId="3804D061" w14:textId="77777777" w:rsidR="00954DA3" w:rsidRPr="00954DA3" w:rsidRDefault="00954DA3" w:rsidP="009C7E89">
      <w:pPr>
        <w:numPr>
          <w:ilvl w:val="0"/>
          <w:numId w:val="20"/>
        </w:numPr>
      </w:pPr>
      <w:r w:rsidRPr="00954DA3">
        <w:t>Instrucțiunea nr. 1/25.08.2022, privind aprobarea formatului cererii de transfer, a documentelor justificative aferente acesteia, precum și formatul documentelor necesare deschiderilor de credite bugetare ce urmează a fi solicitate de către beneficiarii Programului Național de Redresare și Reziliență, Componenta 4 Transport Sustenabil.</w:t>
      </w:r>
    </w:p>
    <w:p w14:paraId="2BBAEBD0" w14:textId="77777777" w:rsidR="00954DA3" w:rsidRPr="00954DA3" w:rsidRDefault="009237E5" w:rsidP="00954DA3">
      <w:hyperlink r:id="rId36" w:tgtFrame="_blank" w:history="1">
        <w:r w:rsidR="00954DA3" w:rsidRPr="00954DA3">
          <w:rPr>
            <w:rStyle w:val="Hyperlink"/>
            <w:b/>
            <w:bCs/>
            <w:i/>
            <w:iCs/>
            <w:szCs w:val="24"/>
          </w:rPr>
          <w:t>Descarcă</w:t>
        </w:r>
      </w:hyperlink>
      <w:r w:rsidR="00954DA3" w:rsidRPr="00954DA3">
        <w:t> documentul</w:t>
      </w:r>
    </w:p>
    <w:p w14:paraId="3CF5447C" w14:textId="77777777" w:rsidR="00954DA3" w:rsidRPr="00954DA3" w:rsidRDefault="00954DA3" w:rsidP="009C7E89">
      <w:pPr>
        <w:numPr>
          <w:ilvl w:val="0"/>
          <w:numId w:val="21"/>
        </w:numPr>
      </w:pPr>
      <w:r w:rsidRPr="00954DA3">
        <w:t> Instrucțiunea 5/04.10.2022, privind stabilirea cerințelor și specificațiilor tehnice aferente obiectivelor de investiții finanțate în cadrul Planului Național de Redresare și Reziliență al României – Componenta 4 – Transport Sustenabil, Investiția 2 – Material rulant feroviar – Modernizare de locomotive electrice, vagoane și conversia de la diesel la electric și plug-in a locomotivelor de manevră.</w:t>
      </w:r>
    </w:p>
    <w:p w14:paraId="28510C2F" w14:textId="77777777" w:rsidR="00954DA3" w:rsidRPr="00954DA3" w:rsidRDefault="009237E5" w:rsidP="00954DA3">
      <w:hyperlink r:id="rId37" w:tgtFrame="_blank" w:history="1">
        <w:r w:rsidR="00954DA3" w:rsidRPr="00954DA3">
          <w:rPr>
            <w:rStyle w:val="Hyperlink"/>
            <w:b/>
            <w:bCs/>
            <w:i/>
            <w:iCs/>
            <w:szCs w:val="24"/>
          </w:rPr>
          <w:t>Descarcă</w:t>
        </w:r>
      </w:hyperlink>
      <w:r w:rsidR="00954DA3" w:rsidRPr="00954DA3">
        <w:t> documentul</w:t>
      </w:r>
    </w:p>
    <w:tbl>
      <w:tblPr>
        <w:tblW w:w="4775" w:type="dxa"/>
        <w:shd w:val="clear" w:color="auto" w:fill="FFFFFF"/>
        <w:tblCellMar>
          <w:top w:w="15" w:type="dxa"/>
          <w:left w:w="15" w:type="dxa"/>
          <w:bottom w:w="15" w:type="dxa"/>
          <w:right w:w="15" w:type="dxa"/>
        </w:tblCellMar>
        <w:tblLook w:val="04A0" w:firstRow="1" w:lastRow="0" w:firstColumn="1" w:lastColumn="0" w:noHBand="0" w:noVBand="1"/>
      </w:tblPr>
      <w:tblGrid>
        <w:gridCol w:w="4775"/>
      </w:tblGrid>
      <w:tr w:rsidR="00954DA3" w:rsidRPr="00954DA3" w14:paraId="6E58C481" w14:textId="77777777" w:rsidTr="00954DA3">
        <w:trPr>
          <w:trHeight w:val="146"/>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6D1C3637" w14:textId="77777777" w:rsidR="00954DA3" w:rsidRPr="00954DA3" w:rsidRDefault="009237E5" w:rsidP="00954DA3">
            <w:hyperlink r:id="rId38" w:tooltip="PNRR_Instructiunea nr. 1.pdf" w:history="1">
              <w:r w:rsidR="00954DA3" w:rsidRPr="00954DA3">
                <w:rPr>
                  <w:rStyle w:val="Hyperlink"/>
                  <w:szCs w:val="24"/>
                </w:rPr>
                <w:t>PNRR_Instructiunea nr. 1.pdf</w:t>
              </w:r>
            </w:hyperlink>
          </w:p>
        </w:tc>
      </w:tr>
      <w:tr w:rsidR="00954DA3" w:rsidRPr="00954DA3" w14:paraId="290BF75C" w14:textId="77777777" w:rsidTr="00954DA3">
        <w:trPr>
          <w:trHeight w:val="151"/>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5E777D3A" w14:textId="77777777" w:rsidR="00954DA3" w:rsidRPr="00954DA3" w:rsidRDefault="009237E5" w:rsidP="00954DA3">
            <w:hyperlink r:id="rId39" w:tooltip="PNRR_Instructiunea nr. 5.pdf" w:history="1">
              <w:r w:rsidR="00954DA3" w:rsidRPr="00954DA3">
                <w:rPr>
                  <w:rStyle w:val="Hyperlink"/>
                  <w:szCs w:val="24"/>
                </w:rPr>
                <w:t>PNRR_Instructiunea nr. 5.pdf</w:t>
              </w:r>
            </w:hyperlink>
          </w:p>
        </w:tc>
      </w:tr>
    </w:tbl>
    <w:p w14:paraId="4E07EE41" w14:textId="29D703F2" w:rsidR="00AB0A9F" w:rsidRDefault="00954DA3" w:rsidP="00954DA3">
      <w:pPr>
        <w:pStyle w:val="Stilsursa"/>
      </w:pPr>
      <w:r w:rsidRPr="00954DA3">
        <w:t>Sursa: MIPE</w:t>
      </w:r>
    </w:p>
    <w:p w14:paraId="498BA91A" w14:textId="47961278" w:rsidR="00AB0A9F" w:rsidRDefault="00AB0A9F" w:rsidP="00FC55BC">
      <w:pPr>
        <w:pStyle w:val="separatorarticole"/>
      </w:pPr>
      <w:r w:rsidRPr="00FC55BC">
        <w:t>*</w:t>
      </w:r>
    </w:p>
    <w:p w14:paraId="1C28218A" w14:textId="77777777" w:rsidR="00462F24" w:rsidRDefault="00462F24" w:rsidP="00462F24">
      <w:pPr>
        <w:pStyle w:val="TitluArticolinINFOUE"/>
      </w:pPr>
      <w:bookmarkStart w:id="167" w:name="_Toc116646222"/>
      <w:r>
        <w:t>PNRR: Apel lansat pentru reabilitarea/renovarea infrastructurii sociale pentru persoanele cu dizabilități</w:t>
      </w:r>
      <w:bookmarkEnd w:id="167"/>
    </w:p>
    <w:p w14:paraId="227A830B" w14:textId="77777777" w:rsidR="00462F24" w:rsidRPr="00462F24" w:rsidRDefault="00462F24" w:rsidP="00462F24">
      <w:r w:rsidRPr="00462F24">
        <w:t>Ministerul Muncii și Solidarității Sociale a anunțat lansarea apelului de proiecte necompetitiv „Reabilitarea/Renovarea Infrastructurii Sociale pentru persoanele cu dizabilități” din cadrul Componentei 13 - Reforme sociale din Planul Național de Redresare și Reziliență al României (PNRR), Investiția I.2 - Reabilitarea, renovarea și dezvoltarea infrastructurii sociale pentru persoanele cu dizabilități, ținta 395 - Servicii comunitare modernizate pentru persoanele cu dizabilități.</w:t>
      </w:r>
    </w:p>
    <w:p w14:paraId="51020BF8" w14:textId="77777777" w:rsidR="00462F24" w:rsidRPr="00462F24" w:rsidRDefault="00462F24" w:rsidP="00462F24">
      <w:r w:rsidRPr="00462F24">
        <w:rPr>
          <w:b/>
          <w:bCs/>
        </w:rPr>
        <w:t>Obiectivul general </w:t>
      </w:r>
      <w:r w:rsidRPr="00462F24">
        <w:t>este reprezentat de creșterea calității vieții persoanelor cu dizabilități instituționalizate și prevenirea instituţionalizării persoanelor cu dizabilităţi, concomitent cu dezvoltarea serviciilor alternative de sprijin pentru viaţă independentă şi integrare în comunitate.</w:t>
      </w:r>
    </w:p>
    <w:p w14:paraId="5692142A" w14:textId="77777777" w:rsidR="00462F24" w:rsidRPr="00462F24" w:rsidRDefault="00462F24" w:rsidP="00462F24">
      <w:r w:rsidRPr="00462F24">
        <w:rPr>
          <w:b/>
          <w:bCs/>
        </w:rPr>
        <w:t>Solicitanţi eligibili</w:t>
      </w:r>
      <w:r w:rsidRPr="00462F24">
        <w:t>: Direcţiile generale de asistenţă socială şi protecţia copilului judeţene/ locale ale sectoarelor municipiului Bucureşti sau unitățile administrativ-teritoriale (UAT), prin serviciile publice de asistenţă socială (SPAS)/ direcțiile de asistență socială (DAS).</w:t>
      </w:r>
    </w:p>
    <w:p w14:paraId="3D1C7EC0" w14:textId="77777777" w:rsidR="00462F24" w:rsidRPr="00462F24" w:rsidRDefault="00462F24" w:rsidP="00462F24">
      <w:r w:rsidRPr="00462F24">
        <w:rPr>
          <w:b/>
          <w:bCs/>
        </w:rPr>
        <w:t>Parteneri eligibili </w:t>
      </w:r>
      <w:r w:rsidRPr="00462F24">
        <w:t>sunt:</w:t>
      </w:r>
    </w:p>
    <w:p w14:paraId="09377062" w14:textId="77777777" w:rsidR="00462F24" w:rsidRPr="00462F24" w:rsidRDefault="00462F24" w:rsidP="00871BF8">
      <w:pPr>
        <w:numPr>
          <w:ilvl w:val="0"/>
          <w:numId w:val="36"/>
        </w:numPr>
      </w:pPr>
      <w:r w:rsidRPr="00462F24">
        <w:t>furnizori de servicii sociale privaţi, acreditați în condiţiile legii: organizații neguvernamentale care desfăşoară activităţi în domeniul protecţiei persoanelor cu dizabilităţi;</w:t>
      </w:r>
    </w:p>
    <w:p w14:paraId="2EDF10E8" w14:textId="77777777" w:rsidR="00462F24" w:rsidRPr="00462F24" w:rsidRDefault="00462F24" w:rsidP="00871BF8">
      <w:pPr>
        <w:numPr>
          <w:ilvl w:val="0"/>
          <w:numId w:val="36"/>
        </w:numPr>
      </w:pPr>
      <w:r w:rsidRPr="00462F24">
        <w:t>furnizori de servicii sociale publici, acreditaţi în condiţiile legii: unități administrativ-teritoriale (UAT), prin serviciile publice de asistenţă socială (SPAS).</w:t>
      </w:r>
    </w:p>
    <w:p w14:paraId="3E985BB0" w14:textId="77777777" w:rsidR="00462F24" w:rsidRPr="00462F24" w:rsidRDefault="00462F24" w:rsidP="00462F24">
      <w:r w:rsidRPr="00462F24">
        <w:rPr>
          <w:b/>
          <w:bCs/>
        </w:rPr>
        <w:t>Bugetul estimativ </w:t>
      </w:r>
      <w:r w:rsidRPr="00462F24">
        <w:t>al apelului este 11.250.000 euro ( 55.380.375 lei fără TVA).</w:t>
      </w:r>
    </w:p>
    <w:p w14:paraId="76024CBF" w14:textId="77777777" w:rsidR="00462F24" w:rsidRPr="00462F24" w:rsidRDefault="00462F24" w:rsidP="00462F24">
      <w:r w:rsidRPr="00462F24">
        <w:t>Proiectele se vor derula pe o perioadă de 2 ani: 2022-2024.</w:t>
      </w:r>
    </w:p>
    <w:p w14:paraId="5147251C" w14:textId="77777777" w:rsidR="00462F24" w:rsidRPr="00462F24" w:rsidRDefault="00462F24" w:rsidP="00462F24">
      <w:r w:rsidRPr="00462F24">
        <w:rPr>
          <w:b/>
          <w:bCs/>
        </w:rPr>
        <w:lastRenderedPageBreak/>
        <w:t>Grupul ţintă</w:t>
      </w:r>
      <w:r w:rsidRPr="00462F24">
        <w:t> al proiectului este alcătuit din persoane adulte cu dizabilități din comunitate; persoane adulte cu dizabilități asistate în instituții de tip rezidențial.</w:t>
      </w:r>
    </w:p>
    <w:p w14:paraId="31678867" w14:textId="77777777" w:rsidR="00462F24" w:rsidRPr="00462F24" w:rsidRDefault="00462F24" w:rsidP="00462F24">
      <w:r w:rsidRPr="00462F24">
        <w:rPr>
          <w:b/>
          <w:bCs/>
        </w:rPr>
        <w:t>Calendar apel:</w:t>
      </w:r>
      <w:r w:rsidRPr="00462F24">
        <w:t> </w:t>
      </w:r>
    </w:p>
    <w:p w14:paraId="6BE89A1A" w14:textId="77777777" w:rsidR="00462F24" w:rsidRPr="00462F24" w:rsidRDefault="00462F24" w:rsidP="00871BF8">
      <w:pPr>
        <w:numPr>
          <w:ilvl w:val="0"/>
          <w:numId w:val="37"/>
        </w:numPr>
      </w:pPr>
      <w:r w:rsidRPr="00462F24">
        <w:t>Termen estimat lansare apel de proiecte: 10 octombrie 2022</w:t>
      </w:r>
    </w:p>
    <w:p w14:paraId="556CCA9C" w14:textId="77777777" w:rsidR="00462F24" w:rsidRPr="00462F24" w:rsidRDefault="00462F24" w:rsidP="00871BF8">
      <w:pPr>
        <w:numPr>
          <w:ilvl w:val="0"/>
          <w:numId w:val="37"/>
        </w:numPr>
      </w:pPr>
      <w:r w:rsidRPr="00462F24">
        <w:t>Termen depunere proiecte: 11 octombrie 2022 – 10 noiembrie 2022</w:t>
      </w:r>
    </w:p>
    <w:p w14:paraId="49A5A38E" w14:textId="77777777" w:rsidR="00462F24" w:rsidRPr="00462F24" w:rsidRDefault="00462F24" w:rsidP="00871BF8">
      <w:pPr>
        <w:numPr>
          <w:ilvl w:val="0"/>
          <w:numId w:val="37"/>
        </w:numPr>
      </w:pPr>
      <w:r w:rsidRPr="00462F24">
        <w:t>Termen estimat evaluare proiecte: 11 noiembrie 2022-26 decembrie 2022</w:t>
      </w:r>
    </w:p>
    <w:p w14:paraId="7280531A" w14:textId="77777777" w:rsidR="00462F24" w:rsidRPr="00462F24" w:rsidRDefault="00462F24" w:rsidP="00462F24">
      <w:r w:rsidRPr="00462F24">
        <w:t>Termen estimat semnare contracte de finanțare: 27 decembrie 2022 – 30 decembrie 2022</w:t>
      </w:r>
    </w:p>
    <w:p w14:paraId="40010874" w14:textId="77777777" w:rsidR="00462F24" w:rsidRPr="00462F24" w:rsidRDefault="00462F24" w:rsidP="00462F24">
      <w:r w:rsidRPr="00462F24">
        <w:t>Apelul necompetitiv pentru selecția proiectelor se lansează prin </w:t>
      </w:r>
      <w:hyperlink r:id="rId40" w:tgtFrame="_blank" w:history="1">
        <w:r w:rsidRPr="00462F24">
          <w:rPr>
            <w:rStyle w:val="Hyperlink"/>
            <w:szCs w:val="24"/>
          </w:rPr>
          <w:t>platforma electronică </w:t>
        </w:r>
      </w:hyperlink>
      <w:r w:rsidRPr="00462F24">
        <w:t>dedicată PNRR. </w:t>
      </w:r>
    </w:p>
    <w:p w14:paraId="02AE154C" w14:textId="77777777" w:rsidR="00462F24" w:rsidRPr="00462F24" w:rsidRDefault="009237E5" w:rsidP="00462F24">
      <w:hyperlink r:id="rId41" w:tgtFrame="_blank" w:history="1">
        <w:r w:rsidR="00462F24" w:rsidRPr="00462F24">
          <w:rPr>
            <w:rStyle w:val="Hyperlink"/>
            <w:szCs w:val="24"/>
          </w:rPr>
          <w:t>Descarcă</w:t>
        </w:r>
      </w:hyperlink>
      <w:r w:rsidR="00462F24" w:rsidRPr="00462F24">
        <w:t> ghidul</w:t>
      </w:r>
    </w:p>
    <w:p w14:paraId="634F705D" w14:textId="38DC9184" w:rsidR="00462F24" w:rsidRDefault="00462F24" w:rsidP="00462F24">
      <w:pPr>
        <w:pStyle w:val="Stilsursa"/>
      </w:pPr>
      <w:r>
        <w:t>Sursa: Ministerul Muncii și Solidarității Sociale</w:t>
      </w:r>
    </w:p>
    <w:p w14:paraId="00C74FB2" w14:textId="033F3FF4" w:rsidR="00462F24" w:rsidRDefault="00462F24" w:rsidP="00462F24">
      <w:pPr>
        <w:pStyle w:val="separatorarticole"/>
      </w:pPr>
      <w:r>
        <w:t>*</w:t>
      </w:r>
    </w:p>
    <w:p w14:paraId="054E99F4" w14:textId="77777777" w:rsidR="00462F24" w:rsidRPr="00462F24" w:rsidRDefault="00462F24" w:rsidP="00462F24">
      <w:pPr>
        <w:pStyle w:val="TitluArticolinINFOUE"/>
      </w:pPr>
      <w:bookmarkStart w:id="168" w:name="_Toc116646223"/>
      <w:r w:rsidRPr="00462F24">
        <w:t>PNRR: Apel de proiecte pentru dezvoltarea infrastructurii sociale pentru persoanele cu dizabilități</w:t>
      </w:r>
      <w:bookmarkEnd w:id="168"/>
    </w:p>
    <w:p w14:paraId="25B15A73" w14:textId="77777777" w:rsidR="00462F24" w:rsidRPr="00462F24" w:rsidRDefault="00462F24" w:rsidP="00462F24">
      <w:r w:rsidRPr="00462F24">
        <w:t>Ministerul Muncii și Solidarității Sociale a anunțat lansarea de proiecte competitive „Dezvoltarea infrastructurii sociale pentru persoanele cu dizabilități”, în cadrul Componentei 13 - Reforme sociale din Planul Național de Redresare și Reziliență al României, Investiția I.2 - Reabilitarea, renovarea și dezvoltarea infrastructurii sociale pentru persoanele cu dizabilități, ținta 396 - Noi servicii comunitare pentru persoanele cu dizabilități.</w:t>
      </w:r>
    </w:p>
    <w:p w14:paraId="1FE7BE07" w14:textId="77777777" w:rsidR="00462F24" w:rsidRPr="00462F24" w:rsidRDefault="00462F24" w:rsidP="00462F24">
      <w:r w:rsidRPr="00462F24">
        <w:rPr>
          <w:b/>
          <w:bCs/>
        </w:rPr>
        <w:t>Obiectivul general </w:t>
      </w:r>
      <w:r w:rsidRPr="00462F24">
        <w:t>este creșterea calității vieții persoanelor cu dizabilități instituționalizate și prevenirea instituţionalizării persoanelor cu dizabilităţi, concomitent cu dezvoltarea serviciilor alternative de sprijin pentru viaţă independentă şi integrare în comunitate. </w:t>
      </w:r>
    </w:p>
    <w:p w14:paraId="1871DAA0" w14:textId="77777777" w:rsidR="00462F24" w:rsidRPr="00462F24" w:rsidRDefault="00462F24" w:rsidP="00462F24">
      <w:r w:rsidRPr="00462F24">
        <w:rPr>
          <w:b/>
          <w:bCs/>
        </w:rPr>
        <w:t>Solicitanţi eligibili:</w:t>
      </w:r>
      <w:r w:rsidRPr="00462F24">
        <w:t> Direcţiile generale de asistenţă socială şi protecţia copilului judeţene/ locale ale sectoarelor municipiului Bucureşti sau unitățile administrativ teritoriale (UAT), prin serviciile publice de asistenţă socială (SPAS)/ direcțiile de asistență socială (DAS).</w:t>
      </w:r>
    </w:p>
    <w:p w14:paraId="62DCFBEC" w14:textId="77777777" w:rsidR="00462F24" w:rsidRPr="00462F24" w:rsidRDefault="00462F24" w:rsidP="00462F24">
      <w:r w:rsidRPr="00462F24">
        <w:rPr>
          <w:b/>
          <w:bCs/>
        </w:rPr>
        <w:t>Parteneri eligibili:</w:t>
      </w:r>
    </w:p>
    <w:p w14:paraId="52B977BB" w14:textId="77777777" w:rsidR="00462F24" w:rsidRPr="00462F24" w:rsidRDefault="00462F24" w:rsidP="00462F24">
      <w:r w:rsidRPr="00462F24">
        <w:t>- furnizori de servicii sociale privaţi, acreditați în condiţiile legii: organizații neguvernamentale care desfăşoară activităţi în domeniul protecţiei persoanelor cu dizabilităţi;</w:t>
      </w:r>
    </w:p>
    <w:p w14:paraId="30332976" w14:textId="77777777" w:rsidR="00462F24" w:rsidRPr="00462F24" w:rsidRDefault="00462F24" w:rsidP="00462F24">
      <w:r w:rsidRPr="00462F24">
        <w:t>- furnizori de servicii sociale publici, acreditaţi în condiţiile legii: unități administrativ-teritoriale (UAT), prin serviciile publice de asistenţă socială (SPAS) / direcțiile de asistență socială (DAS) ; Direcţiile generale de asistenţă socială şi protecţia copilului judeţene/ locale ale sectoarelor municipiului Bucureşti.</w:t>
      </w:r>
    </w:p>
    <w:p w14:paraId="35CA5641" w14:textId="77777777" w:rsidR="00462F24" w:rsidRPr="00462F24" w:rsidRDefault="00462F24" w:rsidP="00462F24">
      <w:r w:rsidRPr="00462F24">
        <w:t>În situația în care Solicitantul este DGASPC județean sau local al sectoarelor Municipiului București partenerul poate fi UAT prin DAS/SPAS sau ONG.</w:t>
      </w:r>
    </w:p>
    <w:p w14:paraId="2E5BD2E8" w14:textId="77777777" w:rsidR="00462F24" w:rsidRPr="00462F24" w:rsidRDefault="00462F24" w:rsidP="00462F24">
      <w:r w:rsidRPr="00462F24">
        <w:t>În situația în care Solicitantul este UAT prin DAS/SPAS partenerul poate fi DGASPC județean sau local al sectoarelor Municipiului București sau ONG.</w:t>
      </w:r>
    </w:p>
    <w:p w14:paraId="13B6D936" w14:textId="77777777" w:rsidR="00462F24" w:rsidRPr="00462F24" w:rsidRDefault="00462F24" w:rsidP="00462F24">
      <w:r w:rsidRPr="00462F24">
        <w:rPr>
          <w:b/>
          <w:bCs/>
        </w:rPr>
        <w:t>Buget total</w:t>
      </w:r>
      <w:r w:rsidRPr="00462F24">
        <w:t> estimativ este de 38.900.000 euro ( 191.493.030 lei fără TVA).</w:t>
      </w:r>
    </w:p>
    <w:p w14:paraId="68B7B8AB" w14:textId="77777777" w:rsidR="00462F24" w:rsidRPr="00462F24" w:rsidRDefault="00462F24" w:rsidP="00462F24">
      <w:r w:rsidRPr="00462F24">
        <w:t>Pot obține finanțare următoarele tipuri de proiecte:</w:t>
      </w:r>
    </w:p>
    <w:p w14:paraId="6B345FF8" w14:textId="77777777" w:rsidR="00462F24" w:rsidRPr="00462F24" w:rsidRDefault="00462F24" w:rsidP="00871BF8">
      <w:pPr>
        <w:numPr>
          <w:ilvl w:val="0"/>
          <w:numId w:val="43"/>
        </w:numPr>
      </w:pPr>
      <w:r w:rsidRPr="00462F24">
        <w:t>tipul I – 1 centru de zi (la standardele nZEB)</w:t>
      </w:r>
    </w:p>
    <w:p w14:paraId="5352A3DB" w14:textId="77777777" w:rsidR="00462F24" w:rsidRPr="00462F24" w:rsidRDefault="00462F24" w:rsidP="00871BF8">
      <w:pPr>
        <w:numPr>
          <w:ilvl w:val="0"/>
          <w:numId w:val="43"/>
        </w:numPr>
      </w:pPr>
      <w:r w:rsidRPr="00462F24">
        <w:t>tipul II – 1 centru de servicii de recuperare neuromotorie de tip ambulatoriu (la standardele nZEB)</w:t>
      </w:r>
    </w:p>
    <w:p w14:paraId="2464DEA7" w14:textId="77777777" w:rsidR="00462F24" w:rsidRPr="00462F24" w:rsidRDefault="00462F24" w:rsidP="00871BF8">
      <w:pPr>
        <w:numPr>
          <w:ilvl w:val="0"/>
          <w:numId w:val="43"/>
        </w:numPr>
      </w:pPr>
      <w:r w:rsidRPr="00462F24">
        <w:t>tipul III – 1 centru de servicii de asistență și suport (la standardele nZEB)</w:t>
      </w:r>
    </w:p>
    <w:p w14:paraId="4CBE7B31" w14:textId="77777777" w:rsidR="00462F24" w:rsidRPr="00462F24" w:rsidRDefault="00462F24" w:rsidP="00871BF8">
      <w:pPr>
        <w:numPr>
          <w:ilvl w:val="0"/>
          <w:numId w:val="43"/>
        </w:numPr>
      </w:pPr>
      <w:r w:rsidRPr="00462F24">
        <w:t>tipul IV – 1 centru de zi (la standardele nZEB+)</w:t>
      </w:r>
    </w:p>
    <w:p w14:paraId="4288EE6D" w14:textId="77777777" w:rsidR="00462F24" w:rsidRPr="00462F24" w:rsidRDefault="00462F24" w:rsidP="00871BF8">
      <w:pPr>
        <w:numPr>
          <w:ilvl w:val="0"/>
          <w:numId w:val="43"/>
        </w:numPr>
      </w:pPr>
      <w:r w:rsidRPr="00462F24">
        <w:t>tipul V – 1 centru de servicii de recuperare neuromotorie de tip ambulatoriu (la standardele nZEB+)</w:t>
      </w:r>
    </w:p>
    <w:p w14:paraId="1A2FAD75" w14:textId="77777777" w:rsidR="00462F24" w:rsidRPr="00462F24" w:rsidRDefault="00462F24" w:rsidP="00871BF8">
      <w:pPr>
        <w:numPr>
          <w:ilvl w:val="0"/>
          <w:numId w:val="43"/>
        </w:numPr>
      </w:pPr>
      <w:r w:rsidRPr="00462F24">
        <w:lastRenderedPageBreak/>
        <w:t>tipul VI – 1 centru de servicii de asistență și suport (la standardele nZEB+) ce poate acorda finanțarea pentru maxim doua tipuri de proiecte care vizează servicii sociale diferite per solicitant.</w:t>
      </w:r>
    </w:p>
    <w:p w14:paraId="321E1D86" w14:textId="77777777" w:rsidR="00462F24" w:rsidRPr="00462F24" w:rsidRDefault="00462F24" w:rsidP="00462F24">
      <w:r w:rsidRPr="00462F24">
        <w:rPr>
          <w:b/>
          <w:bCs/>
        </w:rPr>
        <w:t>Calendar apel:</w:t>
      </w:r>
    </w:p>
    <w:p w14:paraId="485F641D" w14:textId="77777777" w:rsidR="00462F24" w:rsidRPr="00462F24" w:rsidRDefault="00462F24" w:rsidP="00871BF8">
      <w:pPr>
        <w:numPr>
          <w:ilvl w:val="0"/>
          <w:numId w:val="44"/>
        </w:numPr>
      </w:pPr>
      <w:r w:rsidRPr="00462F24">
        <w:t>Termen estimat lansare apel de proiecte: 10 octombrie 2022</w:t>
      </w:r>
    </w:p>
    <w:p w14:paraId="0E907C7D" w14:textId="77777777" w:rsidR="00462F24" w:rsidRPr="00462F24" w:rsidRDefault="00462F24" w:rsidP="00871BF8">
      <w:pPr>
        <w:numPr>
          <w:ilvl w:val="0"/>
          <w:numId w:val="44"/>
        </w:numPr>
      </w:pPr>
      <w:r w:rsidRPr="00462F24">
        <w:t>Termen depunere proiecte: 11 octombrie 2022 – 10 noiembrie 2022</w:t>
      </w:r>
    </w:p>
    <w:p w14:paraId="5804739E" w14:textId="77777777" w:rsidR="00462F24" w:rsidRPr="00462F24" w:rsidRDefault="00462F24" w:rsidP="00871BF8">
      <w:pPr>
        <w:numPr>
          <w:ilvl w:val="0"/>
          <w:numId w:val="44"/>
        </w:numPr>
      </w:pPr>
      <w:r w:rsidRPr="00462F24">
        <w:t>Termen estimat evaluare proiecte: 11 noiembrie 2022-26 decembrie 2022</w:t>
      </w:r>
    </w:p>
    <w:p w14:paraId="3DD454AF" w14:textId="77777777" w:rsidR="00462F24" w:rsidRPr="00462F24" w:rsidRDefault="00462F24" w:rsidP="00871BF8">
      <w:pPr>
        <w:numPr>
          <w:ilvl w:val="0"/>
          <w:numId w:val="44"/>
        </w:numPr>
      </w:pPr>
      <w:r w:rsidRPr="00462F24">
        <w:t>Termen estimat semnare contracte de finanțare: 27 decembrie 2022 – 30 decembrie 2022</w:t>
      </w:r>
    </w:p>
    <w:p w14:paraId="15C180B6" w14:textId="77777777" w:rsidR="00462F24" w:rsidRPr="00462F24" w:rsidRDefault="00462F24" w:rsidP="00462F24">
      <w:r w:rsidRPr="00462F24">
        <w:t>Apelul competitiv pentru selecția proiectelor se lansează prin </w:t>
      </w:r>
      <w:hyperlink r:id="rId42" w:tgtFrame="_blank" w:history="1">
        <w:r w:rsidRPr="00462F24">
          <w:rPr>
            <w:rStyle w:val="Hyperlink"/>
            <w:szCs w:val="24"/>
          </w:rPr>
          <w:t>platforma electronică</w:t>
        </w:r>
      </w:hyperlink>
      <w:r w:rsidRPr="00462F24">
        <w:t> dedicată PNRR. </w:t>
      </w:r>
    </w:p>
    <w:p w14:paraId="3B73965E" w14:textId="77777777" w:rsidR="00462F24" w:rsidRPr="00462F24" w:rsidRDefault="009237E5" w:rsidP="00462F24">
      <w:hyperlink r:id="rId43" w:tgtFrame="_blank" w:history="1">
        <w:r w:rsidR="00462F24" w:rsidRPr="00462F24">
          <w:rPr>
            <w:rStyle w:val="Hyperlink"/>
            <w:szCs w:val="24"/>
          </w:rPr>
          <w:t>Descarcă</w:t>
        </w:r>
      </w:hyperlink>
      <w:r w:rsidR="00462F24" w:rsidRPr="00462F24">
        <w:t> ghidul</w:t>
      </w:r>
    </w:p>
    <w:p w14:paraId="012DA96F" w14:textId="77777777" w:rsidR="00462F24" w:rsidRPr="00462F24" w:rsidRDefault="00462F24" w:rsidP="00462F24">
      <w:pPr>
        <w:pStyle w:val="Stilsursa"/>
      </w:pPr>
      <w:r w:rsidRPr="00462F24">
        <w:t>Sursa: Ministerul Muncii și Solidarității Sociale</w:t>
      </w:r>
    </w:p>
    <w:p w14:paraId="437632DC" w14:textId="77777777" w:rsidR="00130475" w:rsidRPr="000B7404" w:rsidRDefault="00130475" w:rsidP="00130475">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4A363124" w14:textId="07B99E67" w:rsidR="00B9691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69" w:name="_Toc116646224"/>
      <w:bookmarkEnd w:id="158"/>
      <w:bookmarkEnd w:id="159"/>
      <w:bookmarkEnd w:id="165"/>
      <w:r w:rsidRPr="000B7404">
        <w:rPr>
          <w:color w:val="006600"/>
          <w:szCs w:val="18"/>
        </w:rPr>
        <w:t xml:space="preserve">APELURI – </w:t>
      </w:r>
      <w:r w:rsidRPr="000B7404">
        <w:rPr>
          <w:color w:val="3B3838" w:themeColor="background2" w:themeShade="40"/>
          <w:szCs w:val="18"/>
        </w:rPr>
        <w:t>Finanțări</w:t>
      </w:r>
      <w:bookmarkEnd w:id="169"/>
    </w:p>
    <w:p w14:paraId="64637C0C" w14:textId="77777777" w:rsidR="00C10D24" w:rsidRPr="00C10D24" w:rsidRDefault="00C10D24" w:rsidP="00C10D24">
      <w:pPr>
        <w:pStyle w:val="TitluArticolinINFOUE"/>
      </w:pPr>
      <w:bookmarkStart w:id="170" w:name="_Toc116646225"/>
      <w:r w:rsidRPr="00C10D24">
        <w:t>E oficial! Regiunea Vest are propriul Program Regional, aprobat de Comisia Europeană!</w:t>
      </w:r>
      <w:bookmarkEnd w:id="170"/>
    </w:p>
    <w:p w14:paraId="579ACE85" w14:textId="77777777" w:rsidR="00C10D24" w:rsidRPr="00C10D24" w:rsidRDefault="00C10D24" w:rsidP="00C10D24">
      <w:r w:rsidRPr="00C10D24">
        <w:rPr>
          <w:b/>
          <w:bCs/>
        </w:rPr>
        <w:t>Programul Regional Vest prevede ca în județele Arad, Caraș-Severin, Hunedoara și Timiș să ajungă 1,18 miliarde de euro în ciclul financiar 2021-2027.</w:t>
      </w:r>
    </w:p>
    <w:p w14:paraId="68F1AF50" w14:textId="77777777" w:rsidR="00C10D24" w:rsidRPr="00C10D24" w:rsidRDefault="00C10D24" w:rsidP="00C10D24">
      <w:r w:rsidRPr="00C10D24">
        <w:t>Fondurile europene nerambursabile vor fi folosite pentru investiții ce sprijină competitivitatea și susțin o creștere inteligentă, durabilă și favorabilă incluziunii. Scopul e acela de a îmbunătății calitatea vieții a locuitorilor din Regiunea Vest.</w:t>
      </w:r>
    </w:p>
    <w:p w14:paraId="1ADF7897" w14:textId="77777777" w:rsidR="00C10D24" w:rsidRPr="00C10D24" w:rsidRDefault="00C10D24" w:rsidP="00C10D24">
      <w:r w:rsidRPr="00C10D24">
        <w:t>În premieră, programul a fost elaborat ținând cont de nevoile și particularitățile Regiunii Vest, după consultări cu locuitorii și actorii din zonă. În același timp, el urmărește îndeplinirea obiectivelor de politică ale Uniunii Europene, cu accent pe digitalizare, inovare și investiții verzi.</w:t>
      </w:r>
    </w:p>
    <w:p w14:paraId="0A21FB3F" w14:textId="77777777" w:rsidR="00C10D24" w:rsidRPr="00C10D24" w:rsidRDefault="00C10D24" w:rsidP="00C10D24">
      <w:r w:rsidRPr="00C10D24">
        <w:t>Tot în premieră, programul este gestionat direct de către Agenția pentru Dezvoltare Regională Vest, în calitate de Autoritate de Management. Asta înseamnă reguli mai simple și mai clare, mai puțină birocrație, etape de evaluare mai scurte și o comunicare transparentă și accesibilă.</w:t>
      </w:r>
    </w:p>
    <w:p w14:paraId="54B050D0" w14:textId="77777777" w:rsidR="00C10D24" w:rsidRPr="00C10D24" w:rsidRDefault="00C10D24" w:rsidP="00C10D24">
      <w:r w:rsidRPr="00C10D24">
        <w:t>Programul are 7 priorități destinate investițiilor:</w:t>
      </w:r>
    </w:p>
    <w:p w14:paraId="0B192CDC" w14:textId="77777777" w:rsidR="00C10D24" w:rsidRPr="00C10D24" w:rsidRDefault="00C10D24" w:rsidP="00C10D24">
      <w:r w:rsidRPr="00C10D24">
        <w:rPr>
          <w:b/>
          <w:bCs/>
        </w:rPr>
        <w:t>Prioritatea 1 - Regiune inovatoare și competitivă – 236 milioane de euro</w:t>
      </w:r>
      <w:r w:rsidRPr="00C10D24">
        <w:br/>
        <w:t>Se finanțează investiții care sprijină creșterea competitivității și digitalizarea întreprinderilor, dezvoltarea ecosistemului de inovare și a competențelor viitorului.</w:t>
      </w:r>
    </w:p>
    <w:p w14:paraId="5FDA999C" w14:textId="77777777" w:rsidR="00C10D24" w:rsidRPr="00C10D24" w:rsidRDefault="00C10D24" w:rsidP="00C10D24">
      <w:r w:rsidRPr="00C10D24">
        <w:rPr>
          <w:b/>
          <w:bCs/>
        </w:rPr>
        <w:t>Prioritatea 2 -  Regiune smart – 34 milioane de euro</w:t>
      </w:r>
      <w:r w:rsidRPr="00C10D24">
        <w:br/>
        <w:t>Se finanțează investiții care sprijină digitalizarea administrației publice și utilizarea de tehnologii de tip Smart city pentru interacțiunea cu cetățenii și mediul de afaceri.</w:t>
      </w:r>
    </w:p>
    <w:p w14:paraId="6043DD85" w14:textId="77777777" w:rsidR="00C10D24" w:rsidRPr="00C10D24" w:rsidRDefault="00C10D24" w:rsidP="00C10D24">
      <w:r w:rsidRPr="00C10D24">
        <w:rPr>
          <w:b/>
          <w:bCs/>
        </w:rPr>
        <w:t>Prioritatea 3 – Regiune verde – 157 milioane de euro</w:t>
      </w:r>
      <w:r w:rsidRPr="00C10D24">
        <w:br/>
        <w:t>Se finanțează investiții pentru eficientizarea energetică a clădirilor și crearea de noi spații verzi.</w:t>
      </w:r>
    </w:p>
    <w:p w14:paraId="26962E14" w14:textId="77777777" w:rsidR="00C10D24" w:rsidRPr="00C10D24" w:rsidRDefault="00C10D24" w:rsidP="00C10D24">
      <w:r w:rsidRPr="00C10D24">
        <w:rPr>
          <w:b/>
          <w:bCs/>
        </w:rPr>
        <w:t>Prioritatea 4 – Regiune cu mobilitate mobilitate sustenabilă – 157 milioane de euro</w:t>
      </w:r>
      <w:r w:rsidRPr="00C10D24">
        <w:br/>
        <w:t>Se finanțează investiții pentru creșterea capacității, calității și atractivității transportului public de călători.</w:t>
      </w:r>
    </w:p>
    <w:p w14:paraId="6A728B48" w14:textId="77777777" w:rsidR="00C10D24" w:rsidRPr="00C10D24" w:rsidRDefault="00C10D24" w:rsidP="00C10D24">
      <w:r w:rsidRPr="00C10D24">
        <w:rPr>
          <w:b/>
          <w:bCs/>
        </w:rPr>
        <w:t>Prioritatea 5 - Regiune conectată – 158 milioane de euro</w:t>
      </w:r>
      <w:r w:rsidRPr="00C10D24">
        <w:br/>
        <w:t>Se finanțează investiții pentru creșterea conectivității și accesibilității în și din Regiunea Vest, inclusiv pentru îmbunătățirea siguranței rutiere și dezvoltarea unui sistem de transport public regional.</w:t>
      </w:r>
    </w:p>
    <w:p w14:paraId="47563713" w14:textId="77777777" w:rsidR="00C10D24" w:rsidRPr="00C10D24" w:rsidRDefault="00C10D24" w:rsidP="00C10D24">
      <w:r w:rsidRPr="00C10D24">
        <w:rPr>
          <w:b/>
          <w:bCs/>
        </w:rPr>
        <w:t>Prioritatea 6 - Regiune educată</w:t>
      </w:r>
      <w:r w:rsidRPr="00C10D24">
        <w:t> </w:t>
      </w:r>
      <w:r w:rsidRPr="00C10D24">
        <w:rPr>
          <w:b/>
          <w:bCs/>
        </w:rPr>
        <w:t>și atractivă – 194 milioane de euro</w:t>
      </w:r>
      <w:r w:rsidRPr="00C10D24">
        <w:br/>
        <w:t>Se finanțează investiții pentru acces la educație de calitate, condiții moderne de învățare și pentru valorificarea potențialului turistic.</w:t>
      </w:r>
    </w:p>
    <w:p w14:paraId="518BBFA6" w14:textId="77777777" w:rsidR="00C10D24" w:rsidRPr="00C10D24" w:rsidRDefault="00C10D24" w:rsidP="00C10D24">
      <w:r w:rsidRPr="00C10D24">
        <w:rPr>
          <w:b/>
          <w:bCs/>
        </w:rPr>
        <w:lastRenderedPageBreak/>
        <w:t>Prioritatea 7 -  Regiune pentru oameni – 193 milioane de euro</w:t>
      </w:r>
      <w:r w:rsidRPr="00C10D24">
        <w:br/>
        <w:t>Se finanțează investiții pentru creșterea calității spațiilor publice urbane, a obiectivelor de patrimoniu cultural și de infrastructură culturală publice.</w:t>
      </w:r>
    </w:p>
    <w:p w14:paraId="794424C9" w14:textId="77777777" w:rsidR="00C10D24" w:rsidRPr="00C10D24" w:rsidRDefault="00C10D24" w:rsidP="00C10D24">
      <w:r w:rsidRPr="00C10D24">
        <w:rPr>
          <w:b/>
          <w:bCs/>
        </w:rPr>
        <w:t>Detalii despre prioritățile și bugetul Programului Regional Vest puteți regăsi </w:t>
      </w:r>
      <w:hyperlink r:id="rId44" w:history="1">
        <w:r w:rsidRPr="00C10D24">
          <w:rPr>
            <w:rStyle w:val="Hyperlink"/>
            <w:b/>
            <w:bCs/>
            <w:szCs w:val="24"/>
          </w:rPr>
          <w:t>aici</w:t>
        </w:r>
      </w:hyperlink>
      <w:r w:rsidRPr="00C10D24">
        <w:rPr>
          <w:b/>
          <w:bCs/>
        </w:rPr>
        <w:t>.</w:t>
      </w:r>
    </w:p>
    <w:p w14:paraId="464418EC" w14:textId="77777777" w:rsidR="00C10D24" w:rsidRPr="00C10D24" w:rsidRDefault="00C10D24" w:rsidP="00C10D24">
      <w:r w:rsidRPr="00C10D24">
        <w:t>Pot obține finanțare autorități și instituții publice, mediul de afaceri, mediul academic și de cercetare și cel nonguvernamental.</w:t>
      </w:r>
    </w:p>
    <w:p w14:paraId="3D7CF0C6" w14:textId="77777777" w:rsidR="00C10D24" w:rsidRPr="00C10D24" w:rsidRDefault="00C10D24" w:rsidP="00C10D24">
      <w:r w:rsidRPr="00C10D24">
        <w:t>În curând se va publica calendarul apelurilor de proiecte care urmează să fie lansate în perioada următoare, precum și primele Ghiduri ale solicitantului în consultare publică.</w:t>
      </w:r>
    </w:p>
    <w:p w14:paraId="7D2DAA00" w14:textId="77777777" w:rsidR="00C10D24" w:rsidRPr="00C10D24" w:rsidRDefault="00C10D24" w:rsidP="00C10D24">
      <w:r w:rsidRPr="00C10D24">
        <w:t>Pentru informații suplimentare ne puteți scrie la adresa de e-mail: helpdesk@adrvest.ro sau la </w:t>
      </w:r>
      <w:hyperlink r:id="rId45" w:history="1">
        <w:r w:rsidRPr="00C10D24">
          <w:rPr>
            <w:rStyle w:val="Hyperlink"/>
            <w:szCs w:val="24"/>
          </w:rPr>
          <w:t>consultare@adrvest.ro</w:t>
        </w:r>
      </w:hyperlink>
      <w:r w:rsidRPr="00C10D24">
        <w:t>.</w:t>
      </w:r>
    </w:p>
    <w:p w14:paraId="76FE8884" w14:textId="00D88A8A" w:rsidR="00C10D24" w:rsidRDefault="00C10D24" w:rsidP="00C10D24">
      <w:pPr>
        <w:pStyle w:val="Stilsursa"/>
      </w:pPr>
      <w:r>
        <w:t xml:space="preserve">Sursa: </w:t>
      </w:r>
      <w:hyperlink r:id="rId46" w:history="1">
        <w:r w:rsidRPr="00BA290D">
          <w:rPr>
            <w:rStyle w:val="Hyperlink"/>
            <w:sz w:val="14"/>
            <w:szCs w:val="24"/>
          </w:rPr>
          <w:t>https://adrvest.ro/e-oficial-regiunea-vest-are-propriul-program-regional-aprobat-de-comisia-europeana/</w:t>
        </w:r>
      </w:hyperlink>
    </w:p>
    <w:p w14:paraId="76344489" w14:textId="777319AF" w:rsidR="00C10D24" w:rsidRPr="00C10D24" w:rsidRDefault="00C10D24" w:rsidP="00C10D24">
      <w:pPr>
        <w:pStyle w:val="separatorarticole"/>
      </w:pPr>
      <w:r>
        <w:t>*</w:t>
      </w:r>
    </w:p>
    <w:p w14:paraId="1ED5F6EC" w14:textId="41650DF5" w:rsidR="00462F24" w:rsidRDefault="00682466" w:rsidP="00462F24">
      <w:pPr>
        <w:pStyle w:val="TitluArticolinINFOUE"/>
      </w:pPr>
      <w:bookmarkStart w:id="171" w:name="_Toc116646226"/>
      <w:r>
        <w:t>Programul Regional Vest: C</w:t>
      </w:r>
      <w:r w:rsidR="00462F24" w:rsidRPr="00462F24">
        <w:t>alendar orientativ apeluri de proiecte</w:t>
      </w:r>
      <w:bookmarkEnd w:id="171"/>
    </w:p>
    <w:p w14:paraId="71EB094A" w14:textId="4B25557F" w:rsidR="00462F24" w:rsidRDefault="00462F24" w:rsidP="00462F24">
      <w:r w:rsidRPr="00462F24">
        <w:rPr>
          <w:noProof/>
          <w:lang w:eastAsia="ro-RO"/>
        </w:rPr>
        <w:drawing>
          <wp:anchor distT="0" distB="0" distL="114300" distR="114300" simplePos="0" relativeHeight="252044288" behindDoc="1" locked="0" layoutInCell="1" allowOverlap="1" wp14:anchorId="1DE2CDAF" wp14:editId="304B1304">
            <wp:simplePos x="0" y="0"/>
            <wp:positionH relativeFrom="column">
              <wp:posOffset>6824</wp:posOffset>
            </wp:positionH>
            <wp:positionV relativeFrom="paragraph">
              <wp:posOffset>177165</wp:posOffset>
            </wp:positionV>
            <wp:extent cx="5939155" cy="4060825"/>
            <wp:effectExtent l="0" t="0" r="4445" b="0"/>
            <wp:wrapThrough wrapText="bothSides">
              <wp:wrapPolygon edited="0">
                <wp:start x="0" y="0"/>
                <wp:lineTo x="0" y="21482"/>
                <wp:lineTo x="21547" y="21482"/>
                <wp:lineTo x="21547" y="0"/>
                <wp:lineTo x="0" y="0"/>
              </wp:wrapPolygon>
            </wp:wrapThrough>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155" cy="406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DC931" w14:textId="5A6CD1B8" w:rsidR="00462F24" w:rsidRDefault="00462F24" w:rsidP="00462F24">
      <w:r w:rsidRPr="00462F24">
        <w:rPr>
          <w:noProof/>
          <w:lang w:eastAsia="ro-RO"/>
        </w:rPr>
        <w:lastRenderedPageBreak/>
        <w:drawing>
          <wp:inline distT="0" distB="0" distL="0" distR="0" wp14:anchorId="1BEF5052" wp14:editId="3DC32385">
            <wp:extent cx="5940425" cy="2620645"/>
            <wp:effectExtent l="0" t="0" r="3175" b="8255"/>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620645"/>
                    </a:xfrm>
                    <a:prstGeom prst="rect">
                      <a:avLst/>
                    </a:prstGeom>
                    <a:noFill/>
                    <a:ln>
                      <a:noFill/>
                    </a:ln>
                  </pic:spPr>
                </pic:pic>
              </a:graphicData>
            </a:graphic>
          </wp:inline>
        </w:drawing>
      </w:r>
    </w:p>
    <w:p w14:paraId="7DE46848" w14:textId="69B667C0" w:rsidR="00462F24" w:rsidRPr="00462F24" w:rsidRDefault="00C10D24" w:rsidP="00462F24">
      <w:r w:rsidRPr="00C10D24">
        <w:rPr>
          <w:noProof/>
          <w:lang w:eastAsia="ro-RO"/>
        </w:rPr>
        <w:drawing>
          <wp:anchor distT="0" distB="0" distL="114300" distR="114300" simplePos="0" relativeHeight="252046336" behindDoc="1" locked="0" layoutInCell="1" allowOverlap="1" wp14:anchorId="60656239" wp14:editId="707FF1B0">
            <wp:simplePos x="0" y="0"/>
            <wp:positionH relativeFrom="column">
              <wp:posOffset>0</wp:posOffset>
            </wp:positionH>
            <wp:positionV relativeFrom="paragraph">
              <wp:posOffset>211455</wp:posOffset>
            </wp:positionV>
            <wp:extent cx="5940425" cy="3864610"/>
            <wp:effectExtent l="0" t="0" r="3175" b="2540"/>
            <wp:wrapThrough wrapText="bothSides">
              <wp:wrapPolygon edited="0">
                <wp:start x="0" y="0"/>
                <wp:lineTo x="0" y="21508"/>
                <wp:lineTo x="21542" y="21508"/>
                <wp:lineTo x="21542" y="0"/>
                <wp:lineTo x="0" y="0"/>
              </wp:wrapPolygon>
            </wp:wrapThrough>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86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6147F" w14:textId="57971CBF" w:rsidR="00462F24" w:rsidRDefault="00462F24" w:rsidP="00462F24">
      <w:pPr>
        <w:pStyle w:val="Stilsursa"/>
      </w:pPr>
      <w:r>
        <w:t>Sursa:</w:t>
      </w:r>
      <w:r w:rsidRPr="00462F24">
        <w:t xml:space="preserve"> https://adrvest.ro/wp-content/uploads/2022/10/Calendar-orientativ-apeluri-de-proiecte_PDF.pdf</w:t>
      </w:r>
    </w:p>
    <w:p w14:paraId="3E996B34" w14:textId="6A348EC5" w:rsidR="00462F24" w:rsidRPr="00462F24" w:rsidRDefault="00462F24" w:rsidP="00462F24">
      <w:r>
        <w:t>*</w:t>
      </w:r>
    </w:p>
    <w:p w14:paraId="23247F58" w14:textId="77777777" w:rsidR="00462F24" w:rsidRPr="00462F24" w:rsidRDefault="00462F24" w:rsidP="00462F24">
      <w:pPr>
        <w:pStyle w:val="TitluArticolinINFOUE"/>
      </w:pPr>
      <w:bookmarkStart w:id="172" w:name="_Toc116646227"/>
      <w:r w:rsidRPr="00462F24">
        <w:t>Erasmus+: Apel de propuneri pentru proiecte privind inițiativa Universități Europene</w:t>
      </w:r>
      <w:bookmarkEnd w:id="172"/>
    </w:p>
    <w:p w14:paraId="1A78FD59" w14:textId="77777777" w:rsidR="00462F24" w:rsidRPr="00462F24" w:rsidRDefault="00462F24" w:rsidP="00462F24">
      <w:r w:rsidRPr="00462F24">
        <w:t>A fost lansat cel de-al patrulea apel de propuneri pentru proiecte destinate inițiativei Universități Europene, în cadrul programului Erasmus+.</w:t>
      </w:r>
    </w:p>
    <w:p w14:paraId="2E9C0D42" w14:textId="77777777" w:rsidR="00462F24" w:rsidRPr="00462F24" w:rsidRDefault="00462F24" w:rsidP="00462F24">
      <w:r w:rsidRPr="00462F24">
        <w:lastRenderedPageBreak/>
        <w:t>Pentru a fi eligibili, solicitanții trebuie:</w:t>
      </w:r>
    </w:p>
    <w:p w14:paraId="33B57338" w14:textId="77777777" w:rsidR="00462F24" w:rsidRPr="00462F24" w:rsidRDefault="00462F24" w:rsidP="00871BF8">
      <w:pPr>
        <w:numPr>
          <w:ilvl w:val="0"/>
          <w:numId w:val="38"/>
        </w:numPr>
      </w:pPr>
      <w:r w:rsidRPr="00462F24">
        <w:t>să fie persoane juridice (organisme publice sau private).</w:t>
      </w:r>
    </w:p>
    <w:p w14:paraId="531207CE" w14:textId="77777777" w:rsidR="00462F24" w:rsidRPr="00462F24" w:rsidRDefault="00462F24" w:rsidP="00871BF8">
      <w:pPr>
        <w:numPr>
          <w:ilvl w:val="0"/>
          <w:numId w:val="38"/>
        </w:numPr>
      </w:pPr>
      <w:r w:rsidRPr="00462F24">
        <w:t>să fie stabilit într-una dintre țările eligibile, adică:</w:t>
      </w:r>
    </w:p>
    <w:p w14:paraId="75C24937" w14:textId="77777777" w:rsidR="00462F24" w:rsidRPr="00462F24" w:rsidRDefault="00462F24" w:rsidP="00871BF8">
      <w:pPr>
        <w:numPr>
          <w:ilvl w:val="0"/>
          <w:numId w:val="39"/>
        </w:numPr>
      </w:pPr>
      <w:r w:rsidRPr="00462F24">
        <w:t>statele membre ale UE (inclusiv țările și teritoriile de peste mări (TTPM)).</w:t>
      </w:r>
    </w:p>
    <w:p w14:paraId="397FCBF3" w14:textId="77777777" w:rsidR="00462F24" w:rsidRPr="00462F24" w:rsidRDefault="00462F24" w:rsidP="00871BF8">
      <w:pPr>
        <w:numPr>
          <w:ilvl w:val="0"/>
          <w:numId w:val="39"/>
        </w:numPr>
      </w:pPr>
      <w:r w:rsidRPr="00462F24">
        <w:t>țări non-UE: țări terțe asociate programului Erasmus+ (inclusiv țările SEE), țări care sunt în negocieri în curs pentru un acord de asociere cu programul Erasmus+ și unde asta acordul intră în vigoare înainte de semnarea grantului (lista participanților țări)</w:t>
      </w:r>
    </w:p>
    <w:p w14:paraId="76C0049D" w14:textId="77777777" w:rsidR="00462F24" w:rsidRPr="00462F24" w:rsidRDefault="00462F24" w:rsidP="00871BF8">
      <w:pPr>
        <w:numPr>
          <w:ilvl w:val="0"/>
          <w:numId w:val="39"/>
        </w:numPr>
      </w:pPr>
      <w:r w:rsidRPr="00462F24">
        <w:t>țări non-UE: țări terțe din Balcanii de Vest.</w:t>
      </w:r>
    </w:p>
    <w:p w14:paraId="3F7DE4FC" w14:textId="77777777" w:rsidR="00462F24" w:rsidRPr="00462F24" w:rsidRDefault="00462F24" w:rsidP="00462F24">
      <w:r w:rsidRPr="00462F24">
        <w:t>Mai mult, solicitanții trebuie să fie:</w:t>
      </w:r>
    </w:p>
    <w:p w14:paraId="5BC66B64" w14:textId="77777777" w:rsidR="00462F24" w:rsidRPr="00462F24" w:rsidRDefault="00462F24" w:rsidP="00871BF8">
      <w:pPr>
        <w:numPr>
          <w:ilvl w:val="0"/>
          <w:numId w:val="40"/>
        </w:numPr>
      </w:pPr>
      <w:r w:rsidRPr="00462F24">
        <w:t>Instituții de învățământ superior care dețin o Carta Erasmus valabilă pentru studii superioare Educație (ECHE) și entitățile afiliate acestora, inclusiv:</w:t>
      </w:r>
    </w:p>
    <w:p w14:paraId="6612BEFB" w14:textId="77777777" w:rsidR="00462F24" w:rsidRPr="00462F24" w:rsidRDefault="00462F24" w:rsidP="00871BF8">
      <w:pPr>
        <w:numPr>
          <w:ilvl w:val="0"/>
          <w:numId w:val="41"/>
        </w:numPr>
      </w:pPr>
      <w:r w:rsidRPr="00462F24">
        <w:t>Instituțiile de învățământ superior deja implicate în profund instituțional cooperarea transnațională, cum ar fi cele care fac parte din Europa Universități selectate în cadrul apelului Erasmus+ 2020. Ei pot fi alăturați pe bază de voluntariat de către alte instituții de învățământ superior – deținând un valabil Carta Erasmus pentru Învățământul Superior (ECHE) și entitățile afiliate ei - dorind să participe la astfel de alianţe existente.</w:t>
      </w:r>
    </w:p>
    <w:p w14:paraId="78359359" w14:textId="77777777" w:rsidR="00462F24" w:rsidRPr="00462F24" w:rsidRDefault="00462F24" w:rsidP="00871BF8">
      <w:pPr>
        <w:numPr>
          <w:ilvl w:val="0"/>
          <w:numId w:val="41"/>
        </w:numPr>
      </w:pPr>
      <w:r w:rsidRPr="00462F24">
        <w:t>Instituții de învățământ superior care doresc să înființeze noi instituții profunde cooperarea transnațională într-o nouă alianță.</w:t>
      </w:r>
    </w:p>
    <w:p w14:paraId="3A62BA50" w14:textId="77777777" w:rsidR="00462F24" w:rsidRPr="00462F24" w:rsidRDefault="00462F24" w:rsidP="00871BF8">
      <w:pPr>
        <w:numPr>
          <w:ilvl w:val="0"/>
          <w:numId w:val="42"/>
        </w:numPr>
      </w:pPr>
      <w:r w:rsidRPr="00462F24">
        <w:t>Orice altă organizaţie formată din învăţământul superior menţionat mai sus instituții - special înființate cu scopul de a implementa cooperarea transnațională instituțională, inclusiv activități educaționale.</w:t>
      </w:r>
    </w:p>
    <w:p w14:paraId="78926800" w14:textId="77777777" w:rsidR="00462F24" w:rsidRPr="00462F24" w:rsidRDefault="00462F24" w:rsidP="00462F24">
      <w:r w:rsidRPr="00462F24">
        <w:t>Apelul beneficiază de un buget de 384 mil. euro și va finanța două loturi distincte, respectiv:</w:t>
      </w:r>
    </w:p>
    <w:p w14:paraId="23ACB925" w14:textId="77777777" w:rsidR="00462F24" w:rsidRPr="00462F24" w:rsidRDefault="00462F24" w:rsidP="00462F24">
      <w:r w:rsidRPr="00462F24">
        <w:rPr>
          <w:b/>
          <w:bCs/>
        </w:rPr>
        <w:t>Tema 1: Intensificarea cooperărilor instituționale transnaționale prealabile </w:t>
      </w:r>
    </w:p>
    <w:p w14:paraId="34477EB5" w14:textId="77777777" w:rsidR="00462F24" w:rsidRPr="00462F24" w:rsidRDefault="00462F24" w:rsidP="00462F24">
      <w:r w:rsidRPr="00462F24">
        <w:t>Aceasta va oferi sprijin pentru alianțele de cooperare transnațională instituțională deja existente; instituțiile de învățământ superior au ocazia de a se alătura alianțelor deja existente, în calitate de parteneri. </w:t>
      </w:r>
    </w:p>
    <w:p w14:paraId="35D4BD6C" w14:textId="77777777" w:rsidR="00462F24" w:rsidRPr="00462F24" w:rsidRDefault="00462F24" w:rsidP="00462F24">
      <w:r w:rsidRPr="00462F24">
        <w:t>Bugetul pentru această temă este de 345.6 mil. euro.</w:t>
      </w:r>
    </w:p>
    <w:p w14:paraId="3D739FA4" w14:textId="77777777" w:rsidR="00462F24" w:rsidRPr="00462F24" w:rsidRDefault="00462F24" w:rsidP="00462F24">
      <w:r w:rsidRPr="00462F24">
        <w:rPr>
          <w:b/>
          <w:bCs/>
        </w:rPr>
        <w:t>Tema 2: Dezvoltarea unor noi cooperări instituționale transnaționale </w:t>
      </w:r>
    </w:p>
    <w:p w14:paraId="17C03464" w14:textId="77777777" w:rsidR="00462F24" w:rsidRPr="00462F24" w:rsidRDefault="00462F24" w:rsidP="00462F24">
      <w:r w:rsidRPr="00462F24">
        <w:t>Acesta va oferi sprijin financiar alianțelor de Universități Europene nou constituite.</w:t>
      </w:r>
    </w:p>
    <w:p w14:paraId="43A6A3B0" w14:textId="77777777" w:rsidR="00462F24" w:rsidRPr="00462F24" w:rsidRDefault="00462F24" w:rsidP="00462F24">
      <w:r w:rsidRPr="00462F24">
        <w:t>Bugetul pentru această temă este de 38.4 mil. euro.</w:t>
      </w:r>
    </w:p>
    <w:p w14:paraId="6AE27C17" w14:textId="77777777" w:rsidR="00462F24" w:rsidRPr="00462F24" w:rsidRDefault="00462F24" w:rsidP="00462F24">
      <w:r w:rsidRPr="00462F24">
        <w:t>În data de 15 noiembrie 2022, Comisia Europeană va organiza o </w:t>
      </w:r>
      <w:hyperlink r:id="rId50" w:history="1">
        <w:r w:rsidRPr="00462F24">
          <w:rPr>
            <w:rStyle w:val="Hyperlink"/>
            <w:b/>
            <w:bCs/>
            <w:i/>
            <w:iCs/>
            <w:szCs w:val="24"/>
          </w:rPr>
          <w:t>sesiune online de informare.</w:t>
        </w:r>
      </w:hyperlink>
    </w:p>
    <w:p w14:paraId="0DBF6071" w14:textId="77777777" w:rsidR="00462F24" w:rsidRPr="00462F24" w:rsidRDefault="00462F24" w:rsidP="00462F24">
      <w:r w:rsidRPr="00462F24">
        <w:t>Pentru mai multe detalii puteți consulta rubrica noastră de </w:t>
      </w:r>
      <w:hyperlink r:id="rId51" w:tgtFrame="_blank" w:history="1">
        <w:r w:rsidRPr="00462F24">
          <w:rPr>
            <w:rStyle w:val="Hyperlink"/>
            <w:b/>
            <w:bCs/>
            <w:i/>
            <w:iCs/>
            <w:szCs w:val="24"/>
          </w:rPr>
          <w:t>alte finanțări.</w:t>
        </w:r>
      </w:hyperlink>
    </w:p>
    <w:p w14:paraId="01E379B0" w14:textId="77777777" w:rsidR="00462F24" w:rsidRPr="00462F24" w:rsidRDefault="00462F24" w:rsidP="00462F24">
      <w:pPr>
        <w:pStyle w:val="Stilsursa"/>
      </w:pPr>
      <w:r w:rsidRPr="00462F24">
        <w:t>Sursa: Comisia Europeană</w:t>
      </w:r>
    </w:p>
    <w:p w14:paraId="31556798" w14:textId="347401CB" w:rsidR="00462F24" w:rsidRPr="00462F24" w:rsidRDefault="00462F24" w:rsidP="00462F24">
      <w:pPr>
        <w:pStyle w:val="separatorarticole"/>
      </w:pPr>
      <w:r>
        <w:t>*</w:t>
      </w:r>
    </w:p>
    <w:p w14:paraId="37903C36" w14:textId="61B54017" w:rsidR="00CE6D03" w:rsidRPr="00CE6D03" w:rsidRDefault="00CE6D03" w:rsidP="00CE6D03">
      <w:pPr>
        <w:pStyle w:val="TitluArticolinINFOUE"/>
      </w:pPr>
      <w:bookmarkStart w:id="173" w:name="_Toc116646228"/>
      <w:r w:rsidRPr="00CE6D03">
        <w:t>MCID a anunțat lansarea competiției pentru finanțarea manifestărilor științifice și evenimentelor de promovare a științei</w:t>
      </w:r>
      <w:bookmarkEnd w:id="173"/>
    </w:p>
    <w:p w14:paraId="3362AA93" w14:textId="77777777" w:rsidR="00CE6D03" w:rsidRPr="00CE6D03" w:rsidRDefault="00CE6D03" w:rsidP="00CE6D03">
      <w:r w:rsidRPr="00CE6D03">
        <w:t>Ministerul Cercetării, Inovării și Digitalizarii și Colegiul Consultativ pentru CDI – Comisia pentru manifestări științifice și expoziționale a anunțat ieri, 10 octombrie 2022, lansarea Competiției pentru finanțarea manifestărilor științifice și a evenimentelor de promovare a științei în anul 2022.</w:t>
      </w:r>
    </w:p>
    <w:p w14:paraId="6B36A3C3" w14:textId="77777777" w:rsidR="00CE6D03" w:rsidRPr="00CE6D03" w:rsidRDefault="00CE6D03" w:rsidP="00CE6D03">
      <w:r w:rsidRPr="00CE6D03">
        <w:t>În acest sens, manifestările științifice şi evenimentele de promovare a științei includ:</w:t>
      </w:r>
    </w:p>
    <w:p w14:paraId="2A35724B" w14:textId="77777777" w:rsidR="00CE6D03" w:rsidRPr="00CE6D03" w:rsidRDefault="00CE6D03" w:rsidP="009C7E89">
      <w:pPr>
        <w:numPr>
          <w:ilvl w:val="0"/>
          <w:numId w:val="8"/>
        </w:numPr>
      </w:pPr>
      <w:r w:rsidRPr="00CE6D03">
        <w:t>conferințe științifice;</w:t>
      </w:r>
    </w:p>
    <w:p w14:paraId="5F6E63DD" w14:textId="77777777" w:rsidR="00CE6D03" w:rsidRPr="00CE6D03" w:rsidRDefault="00CE6D03" w:rsidP="009C7E89">
      <w:pPr>
        <w:numPr>
          <w:ilvl w:val="0"/>
          <w:numId w:val="8"/>
        </w:numPr>
      </w:pPr>
      <w:r w:rsidRPr="00CE6D03">
        <w:t>(mini)expoziții cu rezultate ale cercetării sau invenții;</w:t>
      </w:r>
    </w:p>
    <w:p w14:paraId="28F9ED1A" w14:textId="77777777" w:rsidR="00CE6D03" w:rsidRPr="00CE6D03" w:rsidRDefault="00CE6D03" w:rsidP="009C7E89">
      <w:pPr>
        <w:numPr>
          <w:ilvl w:val="0"/>
          <w:numId w:val="8"/>
        </w:numPr>
      </w:pPr>
      <w:r w:rsidRPr="00CE6D03">
        <w:lastRenderedPageBreak/>
        <w:t>misiuni economice, evenimente de brokeraj/evenimente de căutare de parteneri („matchmaking”), vizite în laboratoare şi departamente de cercetare;</w:t>
      </w:r>
    </w:p>
    <w:p w14:paraId="1709D3CB" w14:textId="77777777" w:rsidR="00CE6D03" w:rsidRPr="00CE6D03" w:rsidRDefault="00CE6D03" w:rsidP="009C7E89">
      <w:pPr>
        <w:numPr>
          <w:ilvl w:val="0"/>
          <w:numId w:val="8"/>
        </w:numPr>
      </w:pPr>
      <w:r w:rsidRPr="00CE6D03">
        <w:t>zile informative pentru participarea la apelurile lansate prin programele cadru ale UE (Horizon Europe) şcoli de vară hackathoane; </w:t>
      </w:r>
    </w:p>
    <w:p w14:paraId="6F0EC1F3" w14:textId="77777777" w:rsidR="00CE6D03" w:rsidRPr="00CE6D03" w:rsidRDefault="00CE6D03" w:rsidP="009C7E89">
      <w:pPr>
        <w:numPr>
          <w:ilvl w:val="0"/>
          <w:numId w:val="8"/>
        </w:numPr>
      </w:pPr>
      <w:r w:rsidRPr="00CE6D03">
        <w:t>concursuri de start-ups și spinoffs;</w:t>
      </w:r>
    </w:p>
    <w:p w14:paraId="243371C1" w14:textId="77777777" w:rsidR="00CE6D03" w:rsidRPr="00CE6D03" w:rsidRDefault="00CE6D03" w:rsidP="009C7E89">
      <w:pPr>
        <w:numPr>
          <w:ilvl w:val="0"/>
          <w:numId w:val="8"/>
        </w:numPr>
      </w:pPr>
      <w:r w:rsidRPr="00CE6D03">
        <w:t>webinarii;</w:t>
      </w:r>
    </w:p>
    <w:p w14:paraId="649FB0EF" w14:textId="77777777" w:rsidR="00CE6D03" w:rsidRPr="00CE6D03" w:rsidRDefault="00CE6D03" w:rsidP="009C7E89">
      <w:pPr>
        <w:numPr>
          <w:ilvl w:val="0"/>
          <w:numId w:val="8"/>
        </w:numPr>
      </w:pPr>
      <w:r w:rsidRPr="00CE6D03">
        <w:t>paneluri de inovare;</w:t>
      </w:r>
    </w:p>
    <w:p w14:paraId="5D53A706" w14:textId="77777777" w:rsidR="00CE6D03" w:rsidRPr="00CE6D03" w:rsidRDefault="00CE6D03" w:rsidP="009C7E89">
      <w:pPr>
        <w:numPr>
          <w:ilvl w:val="0"/>
          <w:numId w:val="8"/>
        </w:numPr>
      </w:pPr>
      <w:r w:rsidRPr="00CE6D03">
        <w:t>expoziții științifice;</w:t>
      </w:r>
    </w:p>
    <w:p w14:paraId="6D3B8817" w14:textId="77777777" w:rsidR="00CE6D03" w:rsidRPr="00CE6D03" w:rsidRDefault="00CE6D03" w:rsidP="009C7E89">
      <w:pPr>
        <w:numPr>
          <w:ilvl w:val="0"/>
          <w:numId w:val="8"/>
        </w:numPr>
      </w:pPr>
      <w:r w:rsidRPr="00CE6D03">
        <w:t>evenimente pentru coordonarea participării la iniţiative europene sau internaţionale: infrastructuri pan-europene, Strategia UE a Dunării, etc.;</w:t>
      </w:r>
    </w:p>
    <w:p w14:paraId="1FE0BE50" w14:textId="77777777" w:rsidR="00CE6D03" w:rsidRPr="00CE6D03" w:rsidRDefault="00CE6D03" w:rsidP="009C7E89">
      <w:pPr>
        <w:numPr>
          <w:ilvl w:val="0"/>
          <w:numId w:val="8"/>
        </w:numPr>
      </w:pPr>
      <w:r w:rsidRPr="00CE6D03">
        <w:t>alte evenimente precum ziua cercetătorului şi proiectantului ș.a.m.d.</w:t>
      </w:r>
    </w:p>
    <w:p w14:paraId="0BF1C288" w14:textId="77777777" w:rsidR="00CE6D03" w:rsidRPr="00CE6D03" w:rsidRDefault="00CE6D03" w:rsidP="00CE6D03">
      <w:r w:rsidRPr="00CE6D03">
        <w:t> Activităţi eligibile:</w:t>
      </w:r>
    </w:p>
    <w:p w14:paraId="54C0891D" w14:textId="77777777" w:rsidR="00CE6D03" w:rsidRPr="00CE6D03" w:rsidRDefault="00CE6D03" w:rsidP="009C7E89">
      <w:pPr>
        <w:numPr>
          <w:ilvl w:val="0"/>
          <w:numId w:val="9"/>
        </w:numPr>
      </w:pPr>
      <w:r w:rsidRPr="00CE6D03">
        <w:t>servicii specifice pregătirii manifestărilor științifice și evenimentelor de promovare a științei (acestea pot fi realizate în regie proprie sau prin contracte de colaborare);</w:t>
      </w:r>
    </w:p>
    <w:p w14:paraId="7958EFBA" w14:textId="77777777" w:rsidR="00CE6D03" w:rsidRPr="00CE6D03" w:rsidRDefault="00CE6D03" w:rsidP="009C7E89">
      <w:pPr>
        <w:numPr>
          <w:ilvl w:val="0"/>
          <w:numId w:val="9"/>
        </w:numPr>
      </w:pPr>
      <w:r w:rsidRPr="00CE6D03">
        <w:t>servicii de publicitate, promovare, organizare şi desfăşurare manifestării științifice sau evenimentului de promovare a științei (realizarea paginii web, comunicate de presă, articole/anunţuri în presă, buletine informative, foi volante / pliante / fluturaşi / afişe /bannere, interviuri de presă/televizate/la radio, emisiuni la radio/tv, spoturi la radio/tv, transmisii on-line, reclama pe site-uri specializate, publicitate in social media, închirierea, amenajarea, funcţionarea şi dezafectarea locaţiilor de desfăşurare, traducere simultană; traducere/interpretare; proiecții video; secretariat; publicarea lucrărilor manifestării; înregistrare şi realizare film/album foto; realizarea raportului manifestării, abonamente servicii videoconferinta, software dedicat matchmakingului);</w:t>
      </w:r>
    </w:p>
    <w:p w14:paraId="63F1BCBC" w14:textId="77777777" w:rsidR="00CE6D03" w:rsidRPr="00CE6D03" w:rsidRDefault="00CE6D03" w:rsidP="009C7E89">
      <w:pPr>
        <w:numPr>
          <w:ilvl w:val="0"/>
          <w:numId w:val="9"/>
        </w:numPr>
      </w:pPr>
      <w:r w:rsidRPr="00CE6D03">
        <w:t>realizarea materialelor pentru manifestări/evenimente cu prezență fizică, hibrid sau online în limba română şi/sau în limba engleză, (realizare grafică generală, realizare proiect de prezentare, semnale, afişe, bannere, postere, proiecții video, filme etc.; realizare materiale de prezentare: ecusoane, etichete, diplome, programe, pliante, fişe tehnice, volum de rezumate; volum de lucrări, catalog expozanţi/exponate, mape, machete, filme etc.; realizare materiale promoţionale.</w:t>
      </w:r>
    </w:p>
    <w:p w14:paraId="4BE27667" w14:textId="77777777" w:rsidR="00CE6D03" w:rsidRPr="00CE6D03" w:rsidRDefault="00CE6D03" w:rsidP="00CE6D03">
      <w:r w:rsidRPr="00CE6D03">
        <w:t>Bugetul manifestării științifice:</w:t>
      </w:r>
    </w:p>
    <w:p w14:paraId="49E51BCB" w14:textId="77777777" w:rsidR="00CE6D03" w:rsidRPr="00CE6D03" w:rsidRDefault="00CE6D03" w:rsidP="009C7E89">
      <w:pPr>
        <w:numPr>
          <w:ilvl w:val="0"/>
          <w:numId w:val="10"/>
        </w:numPr>
      </w:pPr>
      <w:r w:rsidRPr="00CE6D03">
        <w:t>pentru manifestări științifice internaționale (minimum 30% din participanții înregistrați să fie afiliați din străinătate) organizate în România de către organizații din România bugetul care poate fi alocat este de maxim 25.000 lei;</w:t>
      </w:r>
    </w:p>
    <w:p w14:paraId="7568146F" w14:textId="77777777" w:rsidR="00CE6D03" w:rsidRPr="00CE6D03" w:rsidRDefault="00CE6D03" w:rsidP="009C7E89">
      <w:pPr>
        <w:numPr>
          <w:ilvl w:val="0"/>
          <w:numId w:val="10"/>
        </w:numPr>
      </w:pPr>
      <w:r w:rsidRPr="00CE6D03">
        <w:t>pentru manifestări științifice naționale cu participare internațională (minimum 10% din participanții, dar nu mai puțin de 3 participanti, să fie din străinătate, din cel puțin 2 țări) organizate în România, bugetul este de maxim 13.000 lei.</w:t>
      </w:r>
    </w:p>
    <w:p w14:paraId="34E4D06C" w14:textId="77777777" w:rsidR="00CE6D03" w:rsidRPr="00CE6D03" w:rsidRDefault="00CE6D03" w:rsidP="00CE6D03">
      <w:r w:rsidRPr="00CE6D03">
        <w:t>Propunerile se depun de la data lansării competiției, cu cel puţin 20 zile calendaristice (data de înregistrare la Registratura MCID) înaintea datei de desfășurare a manifestării, dar nu mai târziu de 15 octombrie 2022.</w:t>
      </w:r>
    </w:p>
    <w:p w14:paraId="491CA0DE" w14:textId="77777777" w:rsidR="00CE6D03" w:rsidRPr="00CE6D03" w:rsidRDefault="00CE6D03" w:rsidP="00CE6D03">
      <w:r w:rsidRPr="00CE6D03">
        <w:t>Manifestările științifice/evenimentele se vor desfășura până cel mult la 29 noiembrie 2022.</w:t>
      </w:r>
    </w:p>
    <w:p w14:paraId="6A54321F" w14:textId="77777777" w:rsidR="00CE6D03" w:rsidRPr="00CE6D03" w:rsidRDefault="00CE6D03" w:rsidP="00CE6D03">
      <w:r w:rsidRPr="00CE6D03">
        <w:t>Aplicațiile se trimit la sediul Secretariatului Comisiei de Manifestări Științifice și Expoziționale în plic sigilat, conținând 1 exemplar pe suport de hârtie și o copie electronică pe CD, pe adresa: MINISTERUL CERCETĂRII, INOVĂRII și DIGITALIZARII Registratura MCID / Secretariat Comisia pentru Manifestări Științifice și Expoziționale Str. I. D. Mendeleev nr. 21 - 25, sector 1, 010362 - București și prin email pe adresa: evenimente.cdi@research.gov.ro în atenția secretarului Comisiei pentru Manifestări Științifice și Expoziționale dna Mihaela Albu, mihaela.albu@upb.ro.</w:t>
      </w:r>
    </w:p>
    <w:p w14:paraId="3B13C86C" w14:textId="77777777" w:rsidR="00CE6D03" w:rsidRPr="00CE6D03" w:rsidRDefault="00CE6D03" w:rsidP="00CE6D03">
      <w:r w:rsidRPr="00CE6D03">
        <w:lastRenderedPageBreak/>
        <w:t>Propunerea transmisă prin e-mail și inscripționată pe CD va conține fișa manifestării completată conform Anexei 1 din Ghid, certificată prin semnătura reprezentanților legali ai instituției organizatoare precum și toate anexele prevăzute la NOTA 2, cu respectarea cerințelor de la punctele 9 și 10 ale Ghidului.</w:t>
      </w:r>
    </w:p>
    <w:tbl>
      <w:tblPr>
        <w:tblW w:w="4183" w:type="dxa"/>
        <w:shd w:val="clear" w:color="auto" w:fill="FFFFFF"/>
        <w:tblCellMar>
          <w:top w:w="15" w:type="dxa"/>
          <w:left w:w="15" w:type="dxa"/>
          <w:bottom w:w="15" w:type="dxa"/>
          <w:right w:w="15" w:type="dxa"/>
        </w:tblCellMar>
        <w:tblLook w:val="04A0" w:firstRow="1" w:lastRow="0" w:firstColumn="1" w:lastColumn="0" w:noHBand="0" w:noVBand="1"/>
      </w:tblPr>
      <w:tblGrid>
        <w:gridCol w:w="4183"/>
      </w:tblGrid>
      <w:tr w:rsidR="00CE6D03" w:rsidRPr="00CE6D03" w14:paraId="777B6A95" w14:textId="77777777" w:rsidTr="00EC4435">
        <w:trPr>
          <w:trHeight w:val="411"/>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00FCA610" w14:textId="77777777" w:rsidR="00CE6D03" w:rsidRPr="00CE6D03" w:rsidRDefault="009237E5" w:rsidP="00CE6D03">
            <w:hyperlink r:id="rId52" w:tooltip="ghid_manifestari-mcid-2022.zip" w:history="1">
              <w:r w:rsidR="00CE6D03" w:rsidRPr="00CE6D03">
                <w:rPr>
                  <w:color w:val="0000FF"/>
                  <w:u w:val="single"/>
                </w:rPr>
                <w:t>ghid_manifestari-mcid-2022.zip</w:t>
              </w:r>
            </w:hyperlink>
          </w:p>
        </w:tc>
      </w:tr>
    </w:tbl>
    <w:p w14:paraId="42218F97" w14:textId="54B4CDDD" w:rsidR="00AB0A9F" w:rsidRPr="00FC55BC" w:rsidRDefault="00AB0A9F" w:rsidP="00FC55BC">
      <w:pPr>
        <w:rPr>
          <w:color w:val="313131"/>
          <w:szCs w:val="18"/>
        </w:rPr>
      </w:pPr>
    </w:p>
    <w:p w14:paraId="6926D7EF" w14:textId="77777777" w:rsidR="00AB0A9F" w:rsidRPr="00FC55BC" w:rsidRDefault="00AB0A9F" w:rsidP="00FC55BC">
      <w:pPr>
        <w:pStyle w:val="Stilsursa"/>
      </w:pPr>
      <w:r w:rsidRPr="00FC55BC">
        <w:t>Sursa: MIPE </w:t>
      </w:r>
    </w:p>
    <w:p w14:paraId="29D2883B" w14:textId="1236E01E" w:rsidR="00AB0A9F" w:rsidRPr="00FC55BC" w:rsidRDefault="00AB0A9F" w:rsidP="00FC55BC">
      <w:pPr>
        <w:pStyle w:val="separatorarticole"/>
      </w:pPr>
      <w:r w:rsidRPr="00FC55BC">
        <w:t>*</w:t>
      </w:r>
    </w:p>
    <w:p w14:paraId="7D5EC19D" w14:textId="68044ED7" w:rsidR="00E53316" w:rsidRPr="00FC55BC" w:rsidRDefault="00A26FF1" w:rsidP="00FC55BC">
      <w:pPr>
        <w:pStyle w:val="TitluArticolinINFOUE"/>
        <w:rPr>
          <w:lang w:eastAsia="ro-RO"/>
        </w:rPr>
      </w:pPr>
      <w:bookmarkStart w:id="174" w:name="_Toc116646229"/>
      <w:r w:rsidRPr="00A26FF1">
        <w:t>EUTeens4Green: Apel de proiecte ce oferă tinerilor oportunitatea de a fi actori ai tranziției ecologice în Europa</w:t>
      </w:r>
      <w:bookmarkEnd w:id="174"/>
    </w:p>
    <w:p w14:paraId="31466A16" w14:textId="77777777" w:rsidR="00010BE2" w:rsidRPr="00010BE2" w:rsidRDefault="00010BE2" w:rsidP="00010BE2">
      <w:pPr>
        <w:pStyle w:val="NormalWeb"/>
        <w:rPr>
          <w:rFonts w:ascii="Verdana" w:hAnsi="Verdana"/>
          <w:color w:val="313131"/>
          <w:sz w:val="18"/>
          <w:szCs w:val="18"/>
          <w:lang w:val="ro-RO"/>
        </w:rPr>
      </w:pPr>
      <w:r w:rsidRPr="00010BE2">
        <w:rPr>
          <w:rFonts w:ascii="Verdana" w:hAnsi="Verdana"/>
          <w:color w:val="313131"/>
          <w:sz w:val="18"/>
          <w:szCs w:val="18"/>
          <w:lang w:val="ro-RO"/>
        </w:rPr>
        <w:t>Apelul de propuneri este lansat în cadrul proiectului „EUTeens4Green- O nouă generație de tineri ambasadori pentru o tranziție justă inclusivă”, cofinanțat de Uniunea Europeană (acord de grant nr. 2021CE160AT032, cofinanțat de DG Regio a Uniunii Europene). pentru propuneri - Promovarea participării tinerilor în tranziție justă - EUTEENS4GREEN).</w:t>
      </w:r>
    </w:p>
    <w:p w14:paraId="7560ACEC" w14:textId="77777777" w:rsidR="00010BE2" w:rsidRPr="00010BE2" w:rsidRDefault="00010BE2" w:rsidP="00010BE2">
      <w:pPr>
        <w:pStyle w:val="NormalWeb"/>
        <w:rPr>
          <w:rFonts w:ascii="Verdana" w:hAnsi="Verdana"/>
          <w:color w:val="313131"/>
          <w:sz w:val="18"/>
          <w:szCs w:val="18"/>
          <w:lang w:val="ro-RO"/>
        </w:rPr>
      </w:pPr>
      <w:r w:rsidRPr="00010BE2">
        <w:rPr>
          <w:rFonts w:ascii="Verdana" w:hAnsi="Verdana"/>
          <w:b/>
          <w:bCs/>
          <w:color w:val="313131"/>
          <w:sz w:val="18"/>
          <w:szCs w:val="18"/>
          <w:lang w:val="ro-RO"/>
        </w:rPr>
        <w:t>Beneficiari </w:t>
      </w:r>
      <w:r w:rsidRPr="00010BE2">
        <w:rPr>
          <w:rFonts w:ascii="Verdana" w:hAnsi="Verdana"/>
          <w:color w:val="313131"/>
          <w:sz w:val="18"/>
          <w:szCs w:val="18"/>
          <w:lang w:val="ro-RO"/>
        </w:rPr>
        <w:t>sunt tinerii (fie individual, în grup sau în asociație), cu vârsta cuprinsă între 15 și 24 de ani care sunt rezidenți într-unul dintre următoarele teritorii: Austria, Belgia, Bulgaria, Cipru, Republica Cehă, Germania, Danemarca, Estonia, Grecia, Spania, Finlanda, Franța, Croația, Ungaria, Irlanda, Italia, Lituania, Luxemburg, Letonia, Malta, Olanda, Polonia, Portugalia, România, Suedia, Slovacia, Slovenia. În cazul României, este vorba despre:</w:t>
      </w:r>
    </w:p>
    <w:p w14:paraId="18D6DF42" w14:textId="77777777" w:rsidR="00010BE2" w:rsidRPr="00010BE2" w:rsidRDefault="00010BE2" w:rsidP="009C7E89">
      <w:pPr>
        <w:pStyle w:val="NormalWeb"/>
        <w:numPr>
          <w:ilvl w:val="0"/>
          <w:numId w:val="12"/>
        </w:numPr>
        <w:spacing w:before="0" w:beforeAutospacing="0" w:after="150" w:afterAutospacing="0"/>
        <w:rPr>
          <w:rFonts w:ascii="Verdana" w:hAnsi="Verdana"/>
          <w:color w:val="313131"/>
          <w:sz w:val="18"/>
          <w:szCs w:val="18"/>
          <w:lang w:val="ro-RO"/>
        </w:rPr>
      </w:pPr>
      <w:r w:rsidRPr="00010BE2">
        <w:rPr>
          <w:rFonts w:ascii="Verdana" w:hAnsi="Verdana"/>
          <w:color w:val="313131"/>
          <w:sz w:val="18"/>
          <w:szCs w:val="18"/>
          <w:lang w:val="ro-RO"/>
        </w:rPr>
        <w:t>Gorj:</w:t>
      </w:r>
    </w:p>
    <w:p w14:paraId="063FB4D5" w14:textId="77777777" w:rsidR="00010BE2" w:rsidRPr="00010BE2" w:rsidRDefault="00010BE2" w:rsidP="009C7E89">
      <w:pPr>
        <w:pStyle w:val="NormalWeb"/>
        <w:numPr>
          <w:ilvl w:val="0"/>
          <w:numId w:val="12"/>
        </w:numPr>
        <w:spacing w:before="0" w:beforeAutospacing="0" w:after="150" w:afterAutospacing="0"/>
        <w:rPr>
          <w:rFonts w:ascii="Verdana" w:hAnsi="Verdana"/>
          <w:color w:val="313131"/>
          <w:sz w:val="18"/>
          <w:szCs w:val="18"/>
          <w:lang w:val="ro-RO"/>
        </w:rPr>
      </w:pPr>
      <w:r w:rsidRPr="00010BE2">
        <w:rPr>
          <w:rFonts w:ascii="Verdana" w:hAnsi="Verdana"/>
          <w:color w:val="313131"/>
          <w:sz w:val="18"/>
          <w:szCs w:val="18"/>
          <w:lang w:val="ro-RO"/>
        </w:rPr>
        <w:t>Dolj;</w:t>
      </w:r>
    </w:p>
    <w:p w14:paraId="5508F84A" w14:textId="77777777" w:rsidR="00010BE2" w:rsidRPr="00010BE2" w:rsidRDefault="00010BE2" w:rsidP="009C7E89">
      <w:pPr>
        <w:pStyle w:val="NormalWeb"/>
        <w:numPr>
          <w:ilvl w:val="0"/>
          <w:numId w:val="12"/>
        </w:numPr>
        <w:spacing w:before="0" w:beforeAutospacing="0" w:after="150" w:afterAutospacing="0"/>
        <w:rPr>
          <w:rFonts w:ascii="Verdana" w:hAnsi="Verdana"/>
          <w:color w:val="313131"/>
          <w:sz w:val="18"/>
          <w:szCs w:val="18"/>
          <w:lang w:val="ro-RO"/>
        </w:rPr>
      </w:pPr>
      <w:r w:rsidRPr="00010BE2">
        <w:rPr>
          <w:rFonts w:ascii="Verdana" w:hAnsi="Verdana"/>
          <w:color w:val="313131"/>
          <w:sz w:val="18"/>
          <w:szCs w:val="18"/>
          <w:lang w:val="ro-RO"/>
        </w:rPr>
        <w:t>Hunedoara; </w:t>
      </w:r>
    </w:p>
    <w:p w14:paraId="542A0F77" w14:textId="77777777" w:rsidR="00010BE2" w:rsidRPr="00010BE2" w:rsidRDefault="00010BE2" w:rsidP="009C7E89">
      <w:pPr>
        <w:pStyle w:val="NormalWeb"/>
        <w:numPr>
          <w:ilvl w:val="0"/>
          <w:numId w:val="12"/>
        </w:numPr>
        <w:spacing w:before="0" w:beforeAutospacing="0" w:after="150" w:afterAutospacing="0"/>
        <w:rPr>
          <w:rFonts w:ascii="Verdana" w:hAnsi="Verdana"/>
          <w:color w:val="313131"/>
          <w:sz w:val="18"/>
          <w:szCs w:val="18"/>
          <w:lang w:val="ro-RO"/>
        </w:rPr>
      </w:pPr>
      <w:r w:rsidRPr="00010BE2">
        <w:rPr>
          <w:rFonts w:ascii="Verdana" w:hAnsi="Verdana"/>
          <w:color w:val="313131"/>
          <w:sz w:val="18"/>
          <w:szCs w:val="18"/>
          <w:lang w:val="ro-RO"/>
        </w:rPr>
        <w:t>Mureș;</w:t>
      </w:r>
    </w:p>
    <w:p w14:paraId="6CA0273D" w14:textId="77777777" w:rsidR="00010BE2" w:rsidRPr="00010BE2" w:rsidRDefault="00010BE2" w:rsidP="009C7E89">
      <w:pPr>
        <w:pStyle w:val="NormalWeb"/>
        <w:numPr>
          <w:ilvl w:val="0"/>
          <w:numId w:val="12"/>
        </w:numPr>
        <w:spacing w:before="0" w:beforeAutospacing="0" w:after="150" w:afterAutospacing="0"/>
        <w:rPr>
          <w:rFonts w:ascii="Verdana" w:hAnsi="Verdana"/>
          <w:color w:val="313131"/>
          <w:sz w:val="18"/>
          <w:szCs w:val="18"/>
          <w:lang w:val="ro-RO"/>
        </w:rPr>
      </w:pPr>
      <w:r w:rsidRPr="00010BE2">
        <w:rPr>
          <w:rFonts w:ascii="Verdana" w:hAnsi="Verdana"/>
          <w:color w:val="313131"/>
          <w:sz w:val="18"/>
          <w:szCs w:val="18"/>
          <w:lang w:val="ro-RO"/>
        </w:rPr>
        <w:t>Galați;</w:t>
      </w:r>
    </w:p>
    <w:p w14:paraId="570E3549" w14:textId="77777777" w:rsidR="00010BE2" w:rsidRPr="00010BE2" w:rsidRDefault="00010BE2" w:rsidP="009C7E89">
      <w:pPr>
        <w:pStyle w:val="NormalWeb"/>
        <w:numPr>
          <w:ilvl w:val="0"/>
          <w:numId w:val="12"/>
        </w:numPr>
        <w:spacing w:before="0" w:beforeAutospacing="0" w:after="150" w:afterAutospacing="0"/>
        <w:rPr>
          <w:rFonts w:ascii="Verdana" w:hAnsi="Verdana"/>
          <w:color w:val="313131"/>
          <w:sz w:val="18"/>
          <w:szCs w:val="18"/>
          <w:lang w:val="ro-RO"/>
        </w:rPr>
      </w:pPr>
      <w:r w:rsidRPr="00010BE2">
        <w:rPr>
          <w:rFonts w:ascii="Verdana" w:hAnsi="Verdana"/>
          <w:color w:val="313131"/>
          <w:sz w:val="18"/>
          <w:szCs w:val="18"/>
          <w:lang w:val="ro-RO"/>
        </w:rPr>
        <w:t>Prahova. </w:t>
      </w:r>
    </w:p>
    <w:p w14:paraId="571F2189" w14:textId="77777777" w:rsidR="00010BE2" w:rsidRPr="00010BE2" w:rsidRDefault="00010BE2" w:rsidP="00010BE2">
      <w:pPr>
        <w:pStyle w:val="NormalWeb"/>
        <w:rPr>
          <w:rFonts w:ascii="Verdana" w:hAnsi="Verdana"/>
          <w:color w:val="313131"/>
          <w:sz w:val="18"/>
          <w:szCs w:val="18"/>
          <w:lang w:val="ro-RO"/>
        </w:rPr>
      </w:pPr>
      <w:r w:rsidRPr="00010BE2">
        <w:rPr>
          <w:rFonts w:ascii="Verdana" w:hAnsi="Verdana"/>
          <w:color w:val="313131"/>
          <w:sz w:val="18"/>
          <w:szCs w:val="18"/>
          <w:lang w:val="ro-RO"/>
        </w:rPr>
        <w:t>Proiectele se concentrează asupra regiunilor care vor fi cel mai afectate de tranziția la neutralitatea climatică, deoarece acestea sunt puternic dependente de combustibilii fosili sau de industriile cu consum intens de carbon. </w:t>
      </w:r>
    </w:p>
    <w:p w14:paraId="605673D0" w14:textId="77777777" w:rsidR="00010BE2" w:rsidRPr="00010BE2" w:rsidRDefault="00010BE2" w:rsidP="00010BE2">
      <w:pPr>
        <w:pStyle w:val="NormalWeb"/>
        <w:rPr>
          <w:rFonts w:ascii="Verdana" w:hAnsi="Verdana"/>
          <w:color w:val="313131"/>
          <w:sz w:val="18"/>
          <w:szCs w:val="18"/>
          <w:lang w:val="ro-RO"/>
        </w:rPr>
      </w:pPr>
      <w:r w:rsidRPr="00010BE2">
        <w:rPr>
          <w:rFonts w:ascii="Verdana" w:hAnsi="Verdana"/>
          <w:b/>
          <w:bCs/>
          <w:color w:val="313131"/>
          <w:sz w:val="18"/>
          <w:szCs w:val="18"/>
          <w:lang w:val="ro-RO"/>
        </w:rPr>
        <w:t>Activități eligibile:</w:t>
      </w:r>
    </w:p>
    <w:p w14:paraId="6FA5D3BE" w14:textId="77777777" w:rsidR="00010BE2" w:rsidRPr="00010BE2" w:rsidRDefault="00010BE2" w:rsidP="009C7E89">
      <w:pPr>
        <w:pStyle w:val="NormalWeb"/>
        <w:numPr>
          <w:ilvl w:val="0"/>
          <w:numId w:val="13"/>
        </w:numPr>
        <w:spacing w:before="0" w:beforeAutospacing="0" w:after="150" w:afterAutospacing="0"/>
        <w:rPr>
          <w:rFonts w:ascii="Verdana" w:hAnsi="Verdana"/>
          <w:color w:val="313131"/>
          <w:sz w:val="18"/>
          <w:szCs w:val="18"/>
          <w:lang w:val="ro-RO"/>
        </w:rPr>
      </w:pPr>
      <w:r w:rsidRPr="00010BE2">
        <w:rPr>
          <w:rFonts w:ascii="Verdana" w:hAnsi="Verdana"/>
          <w:color w:val="313131"/>
          <w:sz w:val="18"/>
          <w:szCs w:val="18"/>
          <w:lang w:val="ro-RO"/>
        </w:rPr>
        <w:t>Activități de conștientizare/comunicare;</w:t>
      </w:r>
    </w:p>
    <w:p w14:paraId="47B9106A" w14:textId="77777777" w:rsidR="00010BE2" w:rsidRPr="00010BE2" w:rsidRDefault="00010BE2" w:rsidP="009C7E89">
      <w:pPr>
        <w:pStyle w:val="NormalWeb"/>
        <w:numPr>
          <w:ilvl w:val="0"/>
          <w:numId w:val="13"/>
        </w:numPr>
        <w:spacing w:before="0" w:beforeAutospacing="0" w:after="150" w:afterAutospacing="0"/>
        <w:rPr>
          <w:rFonts w:ascii="Verdana" w:hAnsi="Verdana"/>
          <w:color w:val="313131"/>
          <w:sz w:val="18"/>
          <w:szCs w:val="18"/>
          <w:lang w:val="ro-RO"/>
        </w:rPr>
      </w:pPr>
      <w:r w:rsidRPr="00010BE2">
        <w:rPr>
          <w:rFonts w:ascii="Verdana" w:hAnsi="Verdana"/>
          <w:color w:val="313131"/>
          <w:sz w:val="18"/>
          <w:szCs w:val="18"/>
          <w:lang w:val="ro-RO"/>
        </w:rPr>
        <w:t>Acțiuni de consolidare a capacităților (educație, formare, mentorat, evenimente);</w:t>
      </w:r>
    </w:p>
    <w:p w14:paraId="21B79E08" w14:textId="77777777" w:rsidR="00010BE2" w:rsidRPr="00010BE2" w:rsidRDefault="00010BE2" w:rsidP="009C7E89">
      <w:pPr>
        <w:pStyle w:val="NormalWeb"/>
        <w:numPr>
          <w:ilvl w:val="0"/>
          <w:numId w:val="13"/>
        </w:numPr>
        <w:spacing w:before="0" w:beforeAutospacing="0" w:after="150" w:afterAutospacing="0"/>
        <w:rPr>
          <w:rFonts w:ascii="Verdana" w:hAnsi="Verdana"/>
          <w:color w:val="313131"/>
          <w:sz w:val="18"/>
          <w:szCs w:val="18"/>
          <w:lang w:val="ro-RO"/>
        </w:rPr>
      </w:pPr>
      <w:r w:rsidRPr="00010BE2">
        <w:rPr>
          <w:rFonts w:ascii="Verdana" w:hAnsi="Verdana"/>
          <w:color w:val="313131"/>
          <w:sz w:val="18"/>
          <w:szCs w:val="18"/>
          <w:lang w:val="ro-RO"/>
        </w:rPr>
        <w:t>Activități de campanie și advocacy;</w:t>
      </w:r>
    </w:p>
    <w:p w14:paraId="1C36657C" w14:textId="77777777" w:rsidR="00010BE2" w:rsidRPr="00010BE2" w:rsidRDefault="00010BE2" w:rsidP="009C7E89">
      <w:pPr>
        <w:pStyle w:val="NormalWeb"/>
        <w:numPr>
          <w:ilvl w:val="0"/>
          <w:numId w:val="13"/>
        </w:numPr>
        <w:spacing w:before="0" w:beforeAutospacing="0" w:after="150" w:afterAutospacing="0"/>
        <w:rPr>
          <w:rFonts w:ascii="Verdana" w:hAnsi="Verdana"/>
          <w:color w:val="313131"/>
          <w:sz w:val="18"/>
          <w:szCs w:val="18"/>
          <w:lang w:val="ro-RO"/>
        </w:rPr>
      </w:pPr>
      <w:r w:rsidRPr="00010BE2">
        <w:rPr>
          <w:rFonts w:ascii="Verdana" w:hAnsi="Verdana"/>
          <w:color w:val="313131"/>
          <w:sz w:val="18"/>
          <w:szCs w:val="18"/>
          <w:lang w:val="ro-RO"/>
        </w:rPr>
        <w:t>Procesele participative menite să implice diferite grupuri de oameni;</w:t>
      </w:r>
    </w:p>
    <w:p w14:paraId="6DE011F2" w14:textId="77777777" w:rsidR="00010BE2" w:rsidRPr="00010BE2" w:rsidRDefault="00010BE2" w:rsidP="009C7E89">
      <w:pPr>
        <w:pStyle w:val="NormalWeb"/>
        <w:numPr>
          <w:ilvl w:val="0"/>
          <w:numId w:val="13"/>
        </w:numPr>
        <w:spacing w:before="0" w:beforeAutospacing="0" w:after="150" w:afterAutospacing="0"/>
        <w:rPr>
          <w:rFonts w:ascii="Verdana" w:hAnsi="Verdana"/>
          <w:color w:val="313131"/>
          <w:sz w:val="18"/>
          <w:szCs w:val="18"/>
          <w:lang w:val="ro-RO"/>
        </w:rPr>
      </w:pPr>
      <w:r w:rsidRPr="00010BE2">
        <w:rPr>
          <w:rFonts w:ascii="Verdana" w:hAnsi="Verdana"/>
          <w:color w:val="313131"/>
          <w:sz w:val="18"/>
          <w:szCs w:val="18"/>
          <w:lang w:val="ro-RO"/>
        </w:rPr>
        <w:t>Soluții inovatoare;</w:t>
      </w:r>
    </w:p>
    <w:p w14:paraId="481D7131" w14:textId="77777777" w:rsidR="00010BE2" w:rsidRPr="00010BE2" w:rsidRDefault="00010BE2" w:rsidP="009C7E89">
      <w:pPr>
        <w:pStyle w:val="NormalWeb"/>
        <w:numPr>
          <w:ilvl w:val="0"/>
          <w:numId w:val="13"/>
        </w:numPr>
        <w:spacing w:before="0" w:beforeAutospacing="0" w:after="150" w:afterAutospacing="0"/>
        <w:rPr>
          <w:rFonts w:ascii="Verdana" w:hAnsi="Verdana"/>
          <w:color w:val="313131"/>
          <w:sz w:val="18"/>
          <w:szCs w:val="18"/>
          <w:lang w:val="ro-RO"/>
        </w:rPr>
      </w:pPr>
      <w:r w:rsidRPr="00010BE2">
        <w:rPr>
          <w:rFonts w:ascii="Verdana" w:hAnsi="Verdana"/>
          <w:color w:val="313131"/>
          <w:sz w:val="18"/>
          <w:szCs w:val="18"/>
          <w:lang w:val="ro-RO"/>
        </w:rPr>
        <w:t>Schimb de bune practici;</w:t>
      </w:r>
    </w:p>
    <w:p w14:paraId="2C8C3D71" w14:textId="77777777" w:rsidR="00010BE2" w:rsidRPr="00010BE2" w:rsidRDefault="00010BE2" w:rsidP="009C7E89">
      <w:pPr>
        <w:pStyle w:val="NormalWeb"/>
        <w:numPr>
          <w:ilvl w:val="0"/>
          <w:numId w:val="13"/>
        </w:numPr>
        <w:spacing w:before="0" w:beforeAutospacing="0" w:after="150" w:afterAutospacing="0"/>
        <w:rPr>
          <w:rFonts w:ascii="Verdana" w:hAnsi="Verdana"/>
          <w:color w:val="313131"/>
          <w:sz w:val="18"/>
          <w:szCs w:val="18"/>
          <w:lang w:val="ro-RO"/>
        </w:rPr>
      </w:pPr>
      <w:r w:rsidRPr="00010BE2">
        <w:rPr>
          <w:rFonts w:ascii="Verdana" w:hAnsi="Verdana"/>
          <w:color w:val="313131"/>
          <w:sz w:val="18"/>
          <w:szCs w:val="18"/>
          <w:lang w:val="ro-RO"/>
        </w:rPr>
        <w:t>Cercetare;</w:t>
      </w:r>
    </w:p>
    <w:p w14:paraId="1B1DED52" w14:textId="77777777" w:rsidR="00010BE2" w:rsidRPr="00010BE2" w:rsidRDefault="00010BE2" w:rsidP="009C7E89">
      <w:pPr>
        <w:pStyle w:val="NormalWeb"/>
        <w:numPr>
          <w:ilvl w:val="0"/>
          <w:numId w:val="13"/>
        </w:numPr>
        <w:spacing w:before="0" w:beforeAutospacing="0" w:after="150" w:afterAutospacing="0"/>
        <w:rPr>
          <w:rFonts w:ascii="Verdana" w:hAnsi="Verdana"/>
          <w:color w:val="313131"/>
          <w:sz w:val="18"/>
          <w:szCs w:val="18"/>
          <w:lang w:val="ro-RO"/>
        </w:rPr>
      </w:pPr>
      <w:r w:rsidRPr="00010BE2">
        <w:rPr>
          <w:rFonts w:ascii="Verdana" w:hAnsi="Verdana"/>
          <w:color w:val="313131"/>
          <w:sz w:val="18"/>
          <w:szCs w:val="18"/>
          <w:lang w:val="ro-RO"/>
        </w:rPr>
        <w:t>Alte activități în conformitate cu domeniul de aplicare al acțiunii.</w:t>
      </w:r>
    </w:p>
    <w:p w14:paraId="66263163" w14:textId="77777777" w:rsidR="00010BE2" w:rsidRPr="00010BE2" w:rsidRDefault="00010BE2" w:rsidP="00010BE2">
      <w:pPr>
        <w:pStyle w:val="NormalWeb"/>
        <w:rPr>
          <w:rFonts w:ascii="Verdana" w:hAnsi="Verdana"/>
          <w:color w:val="313131"/>
          <w:sz w:val="18"/>
          <w:szCs w:val="18"/>
          <w:lang w:val="ro-RO"/>
        </w:rPr>
      </w:pPr>
      <w:r w:rsidRPr="00010BE2">
        <w:rPr>
          <w:rFonts w:ascii="Verdana" w:hAnsi="Verdana"/>
          <w:b/>
          <w:bCs/>
          <w:color w:val="313131"/>
          <w:sz w:val="18"/>
          <w:szCs w:val="18"/>
          <w:lang w:val="ro-RO"/>
        </w:rPr>
        <w:lastRenderedPageBreak/>
        <w:t>Bugetul apelului</w:t>
      </w:r>
      <w:r w:rsidRPr="00010BE2">
        <w:rPr>
          <w:rFonts w:ascii="Verdana" w:hAnsi="Verdana"/>
          <w:color w:val="313131"/>
          <w:sz w:val="18"/>
          <w:szCs w:val="18"/>
          <w:lang w:val="ro-RO"/>
        </w:rPr>
        <w:t> este de 700.000 EUR, iar alocarea financiară per proiect este de 10.000 EUR.</w:t>
      </w:r>
    </w:p>
    <w:p w14:paraId="6241918F" w14:textId="77777777" w:rsidR="00010BE2" w:rsidRPr="00010BE2" w:rsidRDefault="00010BE2" w:rsidP="00010BE2">
      <w:pPr>
        <w:pStyle w:val="NormalWeb"/>
        <w:rPr>
          <w:rFonts w:ascii="Verdana" w:hAnsi="Verdana"/>
          <w:color w:val="313131"/>
          <w:sz w:val="18"/>
          <w:szCs w:val="18"/>
          <w:lang w:val="ro-RO"/>
        </w:rPr>
      </w:pPr>
      <w:r w:rsidRPr="00010BE2">
        <w:rPr>
          <w:rFonts w:ascii="Verdana" w:hAnsi="Verdana"/>
          <w:color w:val="313131"/>
          <w:sz w:val="18"/>
          <w:szCs w:val="18"/>
          <w:lang w:val="ro-RO"/>
        </w:rPr>
        <w:t>În cadrul acestui apel poate fi depusă o singură propunere de proiect per solicitant.</w:t>
      </w:r>
    </w:p>
    <w:p w14:paraId="0879F8B0" w14:textId="77777777" w:rsidR="00010BE2" w:rsidRPr="00010BE2" w:rsidRDefault="00010BE2" w:rsidP="00010BE2">
      <w:pPr>
        <w:pStyle w:val="NormalWeb"/>
        <w:rPr>
          <w:rFonts w:ascii="Verdana" w:hAnsi="Verdana"/>
          <w:color w:val="313131"/>
          <w:sz w:val="18"/>
          <w:szCs w:val="18"/>
          <w:lang w:val="ro-RO"/>
        </w:rPr>
      </w:pPr>
      <w:r w:rsidRPr="00010BE2">
        <w:rPr>
          <w:rFonts w:ascii="Verdana" w:hAnsi="Verdana"/>
          <w:b/>
          <w:bCs/>
          <w:color w:val="313131"/>
          <w:sz w:val="18"/>
          <w:szCs w:val="18"/>
          <w:lang w:val="ro-RO"/>
        </w:rPr>
        <w:t>Termenul limită</w:t>
      </w:r>
      <w:r w:rsidRPr="00010BE2">
        <w:rPr>
          <w:rFonts w:ascii="Verdana" w:hAnsi="Verdana"/>
          <w:color w:val="313131"/>
          <w:sz w:val="18"/>
          <w:szCs w:val="18"/>
          <w:lang w:val="ro-RO"/>
        </w:rPr>
        <w:t> de trimitere al propunerilor de proiecte este 3 noiembrie 2022 .</w:t>
      </w:r>
    </w:p>
    <w:p w14:paraId="4A463454" w14:textId="77777777" w:rsidR="00010BE2" w:rsidRPr="00010BE2" w:rsidRDefault="00010BE2" w:rsidP="00010BE2">
      <w:pPr>
        <w:pStyle w:val="NormalWeb"/>
        <w:rPr>
          <w:rFonts w:ascii="Verdana" w:hAnsi="Verdana"/>
          <w:color w:val="313131"/>
          <w:sz w:val="18"/>
          <w:szCs w:val="18"/>
          <w:lang w:val="ro-RO"/>
        </w:rPr>
      </w:pPr>
      <w:r w:rsidRPr="00010BE2">
        <w:rPr>
          <w:rFonts w:ascii="Verdana" w:hAnsi="Verdana"/>
          <w:color w:val="313131"/>
          <w:sz w:val="18"/>
          <w:szCs w:val="18"/>
          <w:lang w:val="ro-RO"/>
        </w:rPr>
        <w:t>Pentru mai multe detalii click </w:t>
      </w:r>
      <w:hyperlink r:id="rId53" w:tgtFrame="_blank" w:history="1">
        <w:r w:rsidRPr="00010BE2">
          <w:rPr>
            <w:rStyle w:val="Hyperlink"/>
            <w:b/>
            <w:bCs/>
            <w:i/>
            <w:iCs/>
          </w:rPr>
          <w:t>aici</w:t>
        </w:r>
      </w:hyperlink>
      <w:r w:rsidRPr="00010BE2">
        <w:rPr>
          <w:rFonts w:ascii="Verdana" w:hAnsi="Verdana"/>
          <w:color w:val="313131"/>
          <w:sz w:val="18"/>
          <w:szCs w:val="18"/>
          <w:lang w:val="ro-RO"/>
        </w:rPr>
        <w:t>.</w:t>
      </w:r>
    </w:p>
    <w:p w14:paraId="025263CB" w14:textId="77777777" w:rsidR="00010BE2" w:rsidRPr="00010BE2" w:rsidRDefault="00010BE2" w:rsidP="00010BE2">
      <w:pPr>
        <w:pStyle w:val="NormalWeb"/>
        <w:rPr>
          <w:rFonts w:ascii="Verdana" w:hAnsi="Verdana"/>
          <w:color w:val="313131"/>
          <w:sz w:val="18"/>
          <w:szCs w:val="18"/>
          <w:lang w:val="ro-RO"/>
        </w:rPr>
      </w:pPr>
      <w:r w:rsidRPr="00010BE2">
        <w:rPr>
          <w:rFonts w:ascii="Verdana" w:hAnsi="Verdana"/>
          <w:color w:val="313131"/>
          <w:sz w:val="18"/>
          <w:szCs w:val="18"/>
          <w:lang w:val="ro-RO"/>
        </w:rPr>
        <w:t>Ana-Maria Apetrei,</w:t>
      </w:r>
    </w:p>
    <w:p w14:paraId="2DCB1E17" w14:textId="77777777" w:rsidR="00010BE2" w:rsidRPr="00010BE2" w:rsidRDefault="00010BE2" w:rsidP="00010BE2">
      <w:pPr>
        <w:pStyle w:val="NormalWeb"/>
        <w:rPr>
          <w:rFonts w:ascii="Verdana" w:hAnsi="Verdana"/>
          <w:color w:val="313131"/>
          <w:sz w:val="18"/>
          <w:szCs w:val="18"/>
          <w:lang w:val="ro-RO"/>
        </w:rPr>
      </w:pPr>
      <w:r w:rsidRPr="00010BE2">
        <w:rPr>
          <w:rFonts w:ascii="Verdana" w:hAnsi="Verdana"/>
          <w:color w:val="313131"/>
          <w:sz w:val="18"/>
          <w:szCs w:val="18"/>
          <w:lang w:val="ro-RO"/>
        </w:rPr>
        <w:t>www.fonduri-structurale.ro</w:t>
      </w:r>
    </w:p>
    <w:p w14:paraId="644E2CCD" w14:textId="36C69A3D" w:rsidR="00010BE2" w:rsidRDefault="00010BE2" w:rsidP="00010BE2">
      <w:pPr>
        <w:pStyle w:val="NormalWeb"/>
        <w:rPr>
          <w:rFonts w:ascii="Verdana" w:hAnsi="Verdana"/>
          <w:color w:val="313131"/>
          <w:sz w:val="18"/>
          <w:szCs w:val="18"/>
          <w:lang w:val="ro-RO"/>
        </w:rPr>
      </w:pPr>
      <w:r w:rsidRPr="00010BE2">
        <w:rPr>
          <w:rFonts w:ascii="Verdana" w:hAnsi="Verdana"/>
          <w:color w:val="313131"/>
          <w:sz w:val="18"/>
          <w:szCs w:val="18"/>
          <w:lang w:val="ro-RO"/>
        </w:rPr>
        <w:t>Sursa: EUTeens4Green</w:t>
      </w:r>
    </w:p>
    <w:p w14:paraId="32D60702" w14:textId="3D44105B" w:rsidR="009B06AC" w:rsidRPr="00010BE2" w:rsidRDefault="009B06AC" w:rsidP="009B06AC">
      <w:pPr>
        <w:pStyle w:val="separatorarticole"/>
      </w:pPr>
      <w:r>
        <w:t>*</w:t>
      </w:r>
    </w:p>
    <w:p w14:paraId="31234B30" w14:textId="52B41F19" w:rsidR="009B06AC" w:rsidRDefault="009B06AC" w:rsidP="009B06AC">
      <w:pPr>
        <w:pStyle w:val="TitluArticolinINFOUE"/>
      </w:pPr>
      <w:bookmarkStart w:id="175" w:name="_Toc116646230"/>
      <w:r w:rsidRPr="009B06AC">
        <w:t>Fondul pentru Modernizare: S-a lansat procedura necompetitivă pentru sprijinirea investițiilor pentru extinderea și modernizarea rețelei de distribuție a energiei electrice</w:t>
      </w:r>
      <w:bookmarkEnd w:id="175"/>
    </w:p>
    <w:p w14:paraId="32083094" w14:textId="59EE8C76" w:rsidR="009B06AC" w:rsidRPr="009B06AC" w:rsidRDefault="009B06AC" w:rsidP="009B06AC">
      <w:r w:rsidRPr="009B06AC">
        <w:t>Ministerul Energiei a anunțat lansarea competiției necompetitive destinată sprijinirii investițiilor pentru extinderea și modernizarea rețelei de distribuție a energiei electrice. </w:t>
      </w:r>
    </w:p>
    <w:p w14:paraId="7F3C63D2" w14:textId="77777777" w:rsidR="009B06AC" w:rsidRPr="009B06AC" w:rsidRDefault="009B06AC" w:rsidP="009B06AC">
      <w:r w:rsidRPr="009B06AC">
        <w:t>Solicitanți eligibili sunt operatorii de distribuție a energiei electrice concesionari definiți în Legea nr. 123/2012 a energiei electrice și a gazelor naturale, cu modificările și completările ulterioare, art. 3, pct. 70.</w:t>
      </w:r>
    </w:p>
    <w:p w14:paraId="4ACE691F" w14:textId="72A5C22D" w:rsidR="009B06AC" w:rsidRPr="009B06AC" w:rsidRDefault="009B06AC" w:rsidP="009B06AC">
      <w:r w:rsidRPr="009B06AC">
        <w:t>Activități eligibile:</w:t>
      </w:r>
    </w:p>
    <w:p w14:paraId="6BA3B196" w14:textId="1EE26D23" w:rsidR="009B06AC" w:rsidRPr="009B06AC" w:rsidRDefault="009B06AC" w:rsidP="009C7E89">
      <w:pPr>
        <w:numPr>
          <w:ilvl w:val="0"/>
          <w:numId w:val="18"/>
        </w:numPr>
      </w:pPr>
      <w:r w:rsidRPr="009B06AC">
        <w:t>Modernizarea rețelelor de distribuție energie electrică cu o tensiune nominală de până la 110 kV;</w:t>
      </w:r>
    </w:p>
    <w:p w14:paraId="01E0B3D8" w14:textId="0FECE074" w:rsidR="009B06AC" w:rsidRPr="009B06AC" w:rsidRDefault="009B06AC" w:rsidP="009C7E89">
      <w:pPr>
        <w:numPr>
          <w:ilvl w:val="0"/>
          <w:numId w:val="18"/>
        </w:numPr>
      </w:pPr>
      <w:r w:rsidRPr="009B06AC">
        <w:t>Extinderea rețelelor de distribuție energie electrică cu o tensiune nominală de până la 110 kV;</w:t>
      </w:r>
    </w:p>
    <w:p w14:paraId="24600BC2" w14:textId="77777777" w:rsidR="009B06AC" w:rsidRPr="009B06AC" w:rsidRDefault="009B06AC" w:rsidP="009C7E89">
      <w:pPr>
        <w:numPr>
          <w:ilvl w:val="0"/>
          <w:numId w:val="18"/>
        </w:numPr>
      </w:pPr>
      <w:r w:rsidRPr="009B06AC">
        <w:t>Modernizarea rețelei electrice în amonte de punctul de racordare;</w:t>
      </w:r>
    </w:p>
    <w:p w14:paraId="13AFE45A" w14:textId="78316847" w:rsidR="009B06AC" w:rsidRPr="009B06AC" w:rsidRDefault="009B06AC" w:rsidP="009C7E89">
      <w:pPr>
        <w:numPr>
          <w:ilvl w:val="0"/>
          <w:numId w:val="18"/>
        </w:numPr>
      </w:pPr>
      <w:r w:rsidRPr="009B06AC">
        <w:t>Digitalizarea rețelelor de distribuție energie electrică prin colectarea și întreținerea tuturor datelor necesare modelării tehnice și georeferențiale ale elementelor de rețea;</w:t>
      </w:r>
    </w:p>
    <w:p w14:paraId="5DD81720" w14:textId="6B288B07" w:rsidR="009B06AC" w:rsidRPr="009B06AC" w:rsidRDefault="009B06AC" w:rsidP="009C7E89">
      <w:pPr>
        <w:numPr>
          <w:ilvl w:val="0"/>
          <w:numId w:val="18"/>
        </w:numPr>
      </w:pPr>
      <w:r w:rsidRPr="009B06AC">
        <w:t>Alte activități/echipamente pot fi considerate eligibile numai dacă solicitantul dovedește faptul că sunt absolut necesare în conformitate cu domeniul de investiții 3.2 - Infrastructura energetică - Sprijinirea investițiilor pentru extinderea și modernizarea rețelei de distribuție a energiei electrice;</w:t>
      </w:r>
    </w:p>
    <w:p w14:paraId="45FC1CF0" w14:textId="77777777" w:rsidR="009B06AC" w:rsidRPr="009B06AC" w:rsidRDefault="009B06AC" w:rsidP="009C7E89">
      <w:pPr>
        <w:numPr>
          <w:ilvl w:val="0"/>
          <w:numId w:val="18"/>
        </w:numPr>
      </w:pPr>
      <w:r w:rsidRPr="009B06AC">
        <w:t>Activități cu caracter general: managementul de proiect și audit financiar.</w:t>
      </w:r>
    </w:p>
    <w:p w14:paraId="73EEF5C1" w14:textId="32B3CD70" w:rsidR="009B06AC" w:rsidRPr="009B06AC" w:rsidRDefault="009B06AC" w:rsidP="009B06AC">
      <w:r w:rsidRPr="009B06AC">
        <w:t>Bugetul alocat apelului de proiecte este de 1.103.442.829 euro prin Decizia COM nr. MF 2022-1 RO 0-017/23.05.2022, totalul aprobat pentru anul 2022 este în valoare de 100.000.000 euro.</w:t>
      </w:r>
    </w:p>
    <w:p w14:paraId="3156F3C3" w14:textId="77777777" w:rsidR="009B06AC" w:rsidRPr="009B06AC" w:rsidRDefault="009B06AC" w:rsidP="009B06AC">
      <w:r w:rsidRPr="009B06AC">
        <w:t>Sprijinul public estimat din partea Fondului de Modernizare este de 80% din cheltuielile eligibile.</w:t>
      </w:r>
    </w:p>
    <w:p w14:paraId="6FD2430C" w14:textId="4B10B211" w:rsidR="009B06AC" w:rsidRPr="009B06AC" w:rsidRDefault="009B06AC" w:rsidP="009B06AC">
      <w:r w:rsidRPr="009B06AC">
        <w:t>Finanțarea se acordă în lei sub forma rambursării cheltuielilor efectuate, respectiv:</w:t>
      </w:r>
    </w:p>
    <w:p w14:paraId="706320F0" w14:textId="77777777" w:rsidR="009B06AC" w:rsidRPr="009B06AC" w:rsidRDefault="009B06AC" w:rsidP="009C7E89">
      <w:pPr>
        <w:numPr>
          <w:ilvl w:val="0"/>
          <w:numId w:val="19"/>
        </w:numPr>
      </w:pPr>
      <w:r w:rsidRPr="009B06AC">
        <w:t>Valoarea minimă: 5.000.000 euro fără TVA</w:t>
      </w:r>
    </w:p>
    <w:p w14:paraId="25F38183" w14:textId="77777777" w:rsidR="009B06AC" w:rsidRPr="009B06AC" w:rsidRDefault="009B06AC" w:rsidP="009C7E89">
      <w:pPr>
        <w:numPr>
          <w:ilvl w:val="0"/>
          <w:numId w:val="19"/>
        </w:numPr>
      </w:pPr>
      <w:r w:rsidRPr="009B06AC">
        <w:t>Valoarea maximă: 50.000.000. euro fără TVA</w:t>
      </w:r>
    </w:p>
    <w:p w14:paraId="09BC4ED7" w14:textId="77777777" w:rsidR="009B06AC" w:rsidRPr="009B06AC" w:rsidRDefault="009B06AC" w:rsidP="009B06AC">
      <w:r w:rsidRPr="009B06AC">
        <w:t>Termenul limită de depunere al proiectelor este 30.06.2024, ora 17:00.</w:t>
      </w:r>
    </w:p>
    <w:p w14:paraId="18295630" w14:textId="34888F7A" w:rsidR="009B06AC" w:rsidRPr="009B06AC" w:rsidRDefault="009B06AC" w:rsidP="009B06AC">
      <w:r w:rsidRPr="009B06AC">
        <w:rPr>
          <w:b/>
          <w:bCs/>
          <w:i/>
          <w:iCs/>
        </w:rPr>
        <w:t>Descarcă</w:t>
      </w:r>
      <w:r w:rsidRPr="009B06AC">
        <w:t> documentele</w:t>
      </w:r>
    </w:p>
    <w:tbl>
      <w:tblPr>
        <w:tblW w:w="9625" w:type="dxa"/>
        <w:shd w:val="clear" w:color="auto" w:fill="FFFFFF"/>
        <w:tblCellMar>
          <w:top w:w="15" w:type="dxa"/>
          <w:left w:w="15" w:type="dxa"/>
          <w:bottom w:w="15" w:type="dxa"/>
          <w:right w:w="15" w:type="dxa"/>
        </w:tblCellMar>
        <w:tblLook w:val="04A0" w:firstRow="1" w:lastRow="0" w:firstColumn="1" w:lastColumn="0" w:noHBand="0" w:noVBand="1"/>
      </w:tblPr>
      <w:tblGrid>
        <w:gridCol w:w="9625"/>
      </w:tblGrid>
      <w:tr w:rsidR="009B06AC" w:rsidRPr="009B06AC" w14:paraId="59E64B7B" w14:textId="77777777" w:rsidTr="009B06AC">
        <w:trPr>
          <w:trHeight w:val="22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12D6EA46" w14:textId="77777777" w:rsidR="009B06AC" w:rsidRPr="009B06AC" w:rsidRDefault="009237E5" w:rsidP="00484A43">
            <w:hyperlink r:id="rId54" w:tooltip="Sprijinirea investitiilor pentru extinderea si modernizarea retelei de distributie a energiei electrice.zip" w:history="1">
              <w:r w:rsidR="009B06AC" w:rsidRPr="009B06AC">
                <w:rPr>
                  <w:rStyle w:val="Hyperlink"/>
                  <w:szCs w:val="24"/>
                </w:rPr>
                <w:t>Sprijinirea investitiilor pentru extinderea si modernizarea retelei de distributie a energiei electrice.zip</w:t>
              </w:r>
            </w:hyperlink>
          </w:p>
        </w:tc>
      </w:tr>
    </w:tbl>
    <w:p w14:paraId="72EA9588" w14:textId="6224C9F9" w:rsidR="009B06AC" w:rsidRPr="009B06AC" w:rsidRDefault="009B06AC" w:rsidP="009B06AC">
      <w:pPr>
        <w:pStyle w:val="Stilsursa"/>
      </w:pPr>
      <w:r w:rsidRPr="009B06AC">
        <w:t>Sursa: Ministerul Energiei</w:t>
      </w:r>
    </w:p>
    <w:p w14:paraId="7A5AF767" w14:textId="1D6722DA" w:rsidR="00E53316" w:rsidRDefault="0045017B" w:rsidP="0045017B">
      <w:pPr>
        <w:pStyle w:val="separatorarticole"/>
      </w:pPr>
      <w:r>
        <w:lastRenderedPageBreak/>
        <w:t>*</w:t>
      </w:r>
    </w:p>
    <w:p w14:paraId="07463B24" w14:textId="730F22EB" w:rsidR="0045017B" w:rsidRDefault="0045017B" w:rsidP="0045017B">
      <w:pPr>
        <w:pStyle w:val="TitluArticolinINFOUE"/>
      </w:pPr>
      <w:bookmarkStart w:id="176" w:name="_Toc116646231"/>
      <w:r w:rsidRPr="0045017B">
        <w:t>Cultura pune Europa în mișcare: cel mai mare program de mobilitate derulat de UE oferă noi oportunități pentru artiști și pentru profesioniștii din domeniul culturii</w:t>
      </w:r>
      <w:bookmarkEnd w:id="176"/>
    </w:p>
    <w:p w14:paraId="471E4C6F" w14:textId="76D23CD3" w:rsidR="0045017B" w:rsidRPr="0045017B" w:rsidRDefault="007E75B1" w:rsidP="0045017B">
      <w:r>
        <w:t>Î</w:t>
      </w:r>
      <w:r w:rsidR="0045017B" w:rsidRPr="0045017B">
        <w:t>n cadrul unui eveniment la nivel înalt organizat la Bruxelles, în Belgia, Comisia lansează </w:t>
      </w:r>
      <w:hyperlink r:id="rId55" w:history="1">
        <w:r w:rsidR="0045017B" w:rsidRPr="0045017B">
          <w:rPr>
            <w:rStyle w:val="Hyperlink"/>
            <w:szCs w:val="24"/>
          </w:rPr>
          <w:t>Cultura pune Europa în mișcare</w:t>
        </w:r>
      </w:hyperlink>
      <w:r w:rsidR="0045017B" w:rsidRPr="0045017B">
        <w:t>, noul său program de mobilitate permanent pentru artiști și pentru profesioniștii din domeniul culturii, precum și o primă cerere de propuneri de mobilitate individuală. Cu un buget total de 21 de milioane de euro pentru o perioadă de trei ani (2022-2025), în cadrul programului Europa creativă, Cultura pune Europa în mișcare devine cel mai mare program de mobilitate european pentru artiști și pentru profesioniștii din domeniul culturii, vizând toate țările care participă la programul Europa Creativă și sectoarele cuprinse în componenta Cultură a programului.</w:t>
      </w:r>
    </w:p>
    <w:p w14:paraId="70671A8F" w14:textId="30BD9140" w:rsidR="0045017B" w:rsidRPr="0045017B" w:rsidRDefault="0045017B" w:rsidP="0045017B">
      <w:r w:rsidRPr="0045017B">
        <w:t>Vor participa reprezentanți ai instituțiilor UE, părți interesate și organizații din sectorul cultural. Programul Cultura pune Europa în mișcare răspunde nevoilor urgente ale sectoarelor culturale și creative de oportunități de mobilitate incluzive și sustenabile, o atenție sporită fiind acordată artiștilor emergenți.</w:t>
      </w:r>
    </w:p>
    <w:p w14:paraId="3E72D0CB" w14:textId="196ADB3F" w:rsidR="0045017B" w:rsidRPr="0045017B" w:rsidRDefault="0045017B" w:rsidP="0045017B">
      <w:r w:rsidRPr="0045017B">
        <w:t>Mariya </w:t>
      </w:r>
      <w:r w:rsidRPr="0045017B">
        <w:rPr>
          <w:b/>
          <w:bCs/>
        </w:rPr>
        <w:t>Gabriel</w:t>
      </w:r>
      <w:r w:rsidRPr="0045017B">
        <w:t>, comisarul pentru inovare, cercetare, cultură, educație și tineret, a declarat: </w:t>
      </w:r>
      <w:r w:rsidRPr="0045017B">
        <w:rPr>
          <w:i/>
          <w:iCs/>
        </w:rPr>
        <w:t>„Prin programul Cultura pune Europa în mișcare, Comisia pregătește viitorul sectoarelor culturale și creative și le oferă oportunități mai bune artiștilor emergenți și profesioniștilor din domeniul culturii, astfel încât aceștia să-și îmbunătățească atât competențele, cât și legăturile cu partenerii europeni. Comisia recunoaște că schimburile bazate pe mobilitate ne modelează prezentul și influențează viitorul comunităților noastre interconectate. Acest program construiește punți între mobilitate, sustenabilitate și incluziune, conform principiilor promovate de Pactul verde european.”</w:t>
      </w:r>
    </w:p>
    <w:p w14:paraId="55C0C480" w14:textId="4BCD4E32" w:rsidR="0045017B" w:rsidRPr="0045017B" w:rsidRDefault="0045017B" w:rsidP="0045017B">
      <w:r w:rsidRPr="0045017B">
        <w:t>Programul Cultura pune Europa în mișcare, pus în aplicare de Institutul Goethe în numele Comisiei, cuprinde două acțiuni: mobilitate individuală și stagii. Prin granturile pentru mobilitate, va oferi unui număr de aproximativ 7 000 de persoane – artiști și profesioniști din domeniul culturii – o oportunitate de a merge în străinătate, în UE și în afara UE, pentru a se dezvolta profesional sau în scopul unor colaborări internaționale, de a participa la stagii artistice sau de a găzdui artiști și profesioniști din domeniul culturii. Acțiunea referitoare la stagii va fi lansată la începutul anului 2023.</w:t>
      </w:r>
    </w:p>
    <w:p w14:paraId="5F3F4AA6" w14:textId="79127DD2" w:rsidR="0045017B" w:rsidRPr="0045017B" w:rsidRDefault="0045017B" w:rsidP="0045017B">
      <w:r w:rsidRPr="0045017B">
        <w:t>Prima cerere de propuneri pentru mobilitate individuală vizează artiști și profesioniști din domeniul culturii care lucrează în următoarele sectoare: arhitectură, patrimoniu cultural, design, design vestimentar, traduceri literare, muzică, arte vizuale și artele spectacolului, care sunt din țările ce participă la programul Europa creativă și care călătoresc într-o altă țară ce participă la programul Europa creativă, pentru o durată de 7-60 de zile în cazul artiștilor individuali și de 7-21 de zile în cazul grupurilor (2-5 persoane).</w:t>
      </w:r>
    </w:p>
    <w:p w14:paraId="1A1FAE94" w14:textId="6A565B6D" w:rsidR="0045017B" w:rsidRPr="0045017B" w:rsidRDefault="0045017B" w:rsidP="0045017B">
      <w:pPr>
        <w:rPr>
          <w:b/>
          <w:bCs/>
        </w:rPr>
      </w:pPr>
      <w:r w:rsidRPr="0045017B">
        <w:rPr>
          <w:b/>
          <w:bCs/>
        </w:rPr>
        <w:t>Context</w:t>
      </w:r>
    </w:p>
    <w:p w14:paraId="4C79294C" w14:textId="737A0E47" w:rsidR="0045017B" w:rsidRPr="0045017B" w:rsidRDefault="007E75B1" w:rsidP="0045017B">
      <w:r>
        <w:rPr>
          <w:noProof/>
          <w:lang w:eastAsia="ro-RO"/>
        </w:rPr>
        <w:drawing>
          <wp:anchor distT="0" distB="0" distL="114300" distR="114300" simplePos="0" relativeHeight="252037120" behindDoc="0" locked="0" layoutInCell="1" allowOverlap="1" wp14:anchorId="723F2310" wp14:editId="58437737">
            <wp:simplePos x="0" y="0"/>
            <wp:positionH relativeFrom="column">
              <wp:posOffset>179477</wp:posOffset>
            </wp:positionH>
            <wp:positionV relativeFrom="paragraph">
              <wp:posOffset>110527</wp:posOffset>
            </wp:positionV>
            <wp:extent cx="1862919" cy="1245976"/>
            <wp:effectExtent l="0" t="0" r="4445" b="0"/>
            <wp:wrapSquare wrapText="bothSides"/>
            <wp:docPr id="11" name="Imagine 11" descr="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ist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62919" cy="1245976"/>
                    </a:xfrm>
                    <a:prstGeom prst="rect">
                      <a:avLst/>
                    </a:prstGeom>
                    <a:noFill/>
                    <a:ln>
                      <a:noFill/>
                    </a:ln>
                  </pic:spPr>
                </pic:pic>
              </a:graphicData>
            </a:graphic>
          </wp:anchor>
        </w:drawing>
      </w:r>
      <w:r w:rsidR="0045017B" w:rsidRPr="0045017B">
        <w:t>Actuala cerere de propuneri este deschisă din 10 octombrie 2022 până în 31 mai 2023. Acțiunea referitoare la mobilitatea individuală va funcționa pe baza unor cereri permanente de propuneri deschise în fiecare an din toamnă până în primăvară, cu evaluări lunare.</w:t>
      </w:r>
    </w:p>
    <w:p w14:paraId="5F323807" w14:textId="77777777" w:rsidR="0045017B" w:rsidRPr="0045017B" w:rsidRDefault="0045017B" w:rsidP="0045017B">
      <w:r w:rsidRPr="0045017B">
        <w:t>Grantul pentru mobilitate al programului Cultura pune Europa în mișcare include: cheltuielile de călătorie standard (350 EUR pentru o călătorie dus-întors de până la 5 000 km și 700 EUR pentru o călătorie dus-întors pe o distanță de peste 5 001 km) și 75 EUR diurnă, drept contribuție la cheltuielile de ședere și de cazare.</w:t>
      </w:r>
    </w:p>
    <w:p w14:paraId="249C4235" w14:textId="77777777" w:rsidR="0045017B" w:rsidRPr="0045017B" w:rsidRDefault="0045017B" w:rsidP="0045017B">
      <w:r w:rsidRPr="0045017B">
        <w:t>În plus, conform priorităților orizontale ale programului, precum incluziunea și sustenabilitatea, sunt prevăzute câteva sume suplimentare:</w:t>
      </w:r>
    </w:p>
    <w:p w14:paraId="19A4A0AE" w14:textId="77777777" w:rsidR="0045017B" w:rsidRPr="0045017B" w:rsidRDefault="0045017B" w:rsidP="009C7E89">
      <w:pPr>
        <w:numPr>
          <w:ilvl w:val="0"/>
          <w:numId w:val="22"/>
        </w:numPr>
      </w:pPr>
      <w:r w:rsidRPr="0045017B">
        <w:t>Supliment ecologic: 350 EUR în plus, pentru a încuraja artiștii și profesioniștii din domeniul culturii să nu utilizeze transportul aerian.</w:t>
      </w:r>
    </w:p>
    <w:p w14:paraId="5BB4FA3E" w14:textId="77777777" w:rsidR="0045017B" w:rsidRPr="0045017B" w:rsidRDefault="0045017B" w:rsidP="009C7E89">
      <w:pPr>
        <w:numPr>
          <w:ilvl w:val="0"/>
          <w:numId w:val="22"/>
        </w:numPr>
      </w:pPr>
      <w:r w:rsidRPr="0045017B">
        <w:t>Sprijin pentru artiștii și operatorii culturali cu nevoi speciale legate de dizabilitate.</w:t>
      </w:r>
    </w:p>
    <w:p w14:paraId="48F0FDDB" w14:textId="77777777" w:rsidR="0045017B" w:rsidRPr="0045017B" w:rsidRDefault="0045017B" w:rsidP="009C7E89">
      <w:pPr>
        <w:numPr>
          <w:ilvl w:val="0"/>
          <w:numId w:val="22"/>
        </w:numPr>
      </w:pPr>
      <w:r w:rsidRPr="0045017B">
        <w:t>Sprijin pentru candidații care vin din țări și teritorii ultraperiferice și din regiuni ultraperiferice sau care călătoresc spre destinațiile respective.</w:t>
      </w:r>
    </w:p>
    <w:p w14:paraId="60479286" w14:textId="77777777" w:rsidR="0045017B" w:rsidRPr="0045017B" w:rsidRDefault="0045017B" w:rsidP="009C7E89">
      <w:pPr>
        <w:numPr>
          <w:ilvl w:val="0"/>
          <w:numId w:val="22"/>
        </w:numPr>
      </w:pPr>
      <w:r w:rsidRPr="0045017B">
        <w:t>Supliment familial pentru artiștii care au un copil mai mic de 10 ani.</w:t>
      </w:r>
    </w:p>
    <w:p w14:paraId="34CD01F6" w14:textId="77777777" w:rsidR="0045017B" w:rsidRPr="0045017B" w:rsidRDefault="0045017B" w:rsidP="009C7E89">
      <w:pPr>
        <w:numPr>
          <w:ilvl w:val="0"/>
          <w:numId w:val="22"/>
        </w:numPr>
      </w:pPr>
      <w:r w:rsidRPr="0045017B">
        <w:lastRenderedPageBreak/>
        <w:t>Supliment pentru viză, în scopul achiziționării unei vize.</w:t>
      </w:r>
    </w:p>
    <w:p w14:paraId="37D107B2" w14:textId="77777777" w:rsidR="0045017B" w:rsidRPr="0045017B" w:rsidRDefault="0045017B" w:rsidP="0045017B">
      <w:r w:rsidRPr="0045017B">
        <w:t>De asemenea, artiștii ucraineni, care pot fi în imposibilitatea de a ieși din țară, ar putea solicita direct, în mod excepțional, o mobilitate virtuală. În acest caz, ar primi o diurnă de 35 EUR.</w:t>
      </w:r>
    </w:p>
    <w:p w14:paraId="6920FC85" w14:textId="77777777" w:rsidR="0045017B" w:rsidRPr="0045017B" w:rsidRDefault="0045017B" w:rsidP="0045017B">
      <w:pPr>
        <w:rPr>
          <w:b/>
          <w:bCs/>
        </w:rPr>
      </w:pPr>
      <w:r w:rsidRPr="0045017B">
        <w:rPr>
          <w:b/>
          <w:bCs/>
        </w:rPr>
        <w:t>Pentru informații suplimentare</w:t>
      </w:r>
    </w:p>
    <w:p w14:paraId="318477BF" w14:textId="77777777" w:rsidR="0045017B" w:rsidRPr="0045017B" w:rsidRDefault="0045017B" w:rsidP="0045017B">
      <w:r w:rsidRPr="0045017B">
        <w:t>Comisia Europeană: </w:t>
      </w:r>
      <w:hyperlink r:id="rId57" w:history="1">
        <w:r w:rsidRPr="0045017B">
          <w:rPr>
            <w:rStyle w:val="Hyperlink"/>
            <w:szCs w:val="24"/>
          </w:rPr>
          <w:t>Cultura pune Europa în mișcare: mobilitate pentru artiști și profesioniști</w:t>
        </w:r>
      </w:hyperlink>
    </w:p>
    <w:p w14:paraId="41F2B6C6" w14:textId="77777777" w:rsidR="0045017B" w:rsidRPr="0045017B" w:rsidRDefault="0045017B" w:rsidP="0045017B">
      <w:r w:rsidRPr="0045017B">
        <w:t>Institutul Goethe: </w:t>
      </w:r>
      <w:hyperlink r:id="rId58" w:history="1">
        <w:r w:rsidRPr="0045017B">
          <w:rPr>
            <w:rStyle w:val="Hyperlink"/>
            <w:szCs w:val="24"/>
          </w:rPr>
          <w:t>Cultura pune Europa în mișcare</w:t>
        </w:r>
      </w:hyperlink>
    </w:p>
    <w:p w14:paraId="175AA259" w14:textId="77777777" w:rsidR="0045017B" w:rsidRPr="0045017B" w:rsidRDefault="009237E5" w:rsidP="0045017B">
      <w:hyperlink r:id="rId59" w:history="1">
        <w:r w:rsidR="0045017B" w:rsidRPr="0045017B">
          <w:rPr>
            <w:rStyle w:val="Hyperlink"/>
            <w:szCs w:val="24"/>
          </w:rPr>
          <w:t>Facebook</w:t>
        </w:r>
      </w:hyperlink>
      <w:r w:rsidR="0045017B" w:rsidRPr="0045017B">
        <w:t>: </w:t>
      </w:r>
      <w:hyperlink r:id="rId60" w:history="1">
        <w:r w:rsidR="0045017B" w:rsidRPr="0045017B">
          <w:rPr>
            <w:rStyle w:val="Hyperlink"/>
            <w:szCs w:val="24"/>
          </w:rPr>
          <w:t>Cultura pune Europa în mișcare</w:t>
        </w:r>
      </w:hyperlink>
      <w:r w:rsidR="0045017B" w:rsidRPr="0045017B">
        <w:t>; </w:t>
      </w:r>
      <w:hyperlink r:id="rId61" w:history="1">
        <w:r w:rsidR="0045017B" w:rsidRPr="0045017B">
          <w:rPr>
            <w:rStyle w:val="Hyperlink"/>
            <w:szCs w:val="24"/>
          </w:rPr>
          <w:t>Europa creativă</w:t>
        </w:r>
      </w:hyperlink>
    </w:p>
    <w:p w14:paraId="0B12F0B3" w14:textId="77777777" w:rsidR="0045017B" w:rsidRPr="0045017B" w:rsidRDefault="0045017B" w:rsidP="0045017B">
      <w:r w:rsidRPr="0045017B">
        <w:t>Twitter: </w:t>
      </w:r>
      <w:hyperlink r:id="rId62" w:history="1">
        <w:r w:rsidRPr="0045017B">
          <w:rPr>
            <w:rStyle w:val="Hyperlink"/>
            <w:szCs w:val="24"/>
          </w:rPr>
          <w:t>Cultura pune Europa în mișcare</w:t>
        </w:r>
      </w:hyperlink>
      <w:r w:rsidRPr="0045017B">
        <w:t>; </w:t>
      </w:r>
      <w:hyperlink r:id="rId63" w:history="1">
        <w:r w:rsidRPr="0045017B">
          <w:rPr>
            <w:rStyle w:val="Hyperlink"/>
            <w:szCs w:val="24"/>
          </w:rPr>
          <w:t>Europa creativă</w:t>
        </w:r>
      </w:hyperlink>
    </w:p>
    <w:p w14:paraId="70A8B7A0" w14:textId="77777777" w:rsidR="0045017B" w:rsidRPr="0045017B" w:rsidRDefault="0045017B" w:rsidP="0045017B">
      <w:r w:rsidRPr="0045017B">
        <w:t>Instagram: </w:t>
      </w:r>
      <w:hyperlink r:id="rId64" w:history="1">
        <w:r w:rsidRPr="0045017B">
          <w:rPr>
            <w:rStyle w:val="Hyperlink"/>
            <w:szCs w:val="24"/>
          </w:rPr>
          <w:t>Cultura pune Europa în mișcare</w:t>
        </w:r>
      </w:hyperlink>
      <w:r w:rsidRPr="0045017B">
        <w:t>; </w:t>
      </w:r>
      <w:hyperlink r:id="rId65" w:history="1">
        <w:r w:rsidRPr="0045017B">
          <w:rPr>
            <w:rStyle w:val="Hyperlink"/>
            <w:szCs w:val="24"/>
          </w:rPr>
          <w:t>UE creativă</w:t>
        </w:r>
      </w:hyperlink>
    </w:p>
    <w:p w14:paraId="13996299" w14:textId="77777777" w:rsidR="0045017B" w:rsidRPr="0045017B" w:rsidRDefault="0045017B" w:rsidP="0045017B">
      <w:r w:rsidRPr="0045017B">
        <w:t>Hashtag-uri: #CreativeEurope #EuropeforCulture</w:t>
      </w:r>
    </w:p>
    <w:p w14:paraId="671299BA" w14:textId="7FB99A0C" w:rsidR="0045017B" w:rsidRDefault="00465B72" w:rsidP="00465B72">
      <w:pPr>
        <w:pStyle w:val="separatorarticole"/>
      </w:pPr>
      <w:r>
        <w:t>*</w:t>
      </w:r>
    </w:p>
    <w:p w14:paraId="0E57CBC1" w14:textId="6E1137A1" w:rsidR="00465B72" w:rsidRDefault="00465B72" w:rsidP="00465B72">
      <w:pPr>
        <w:pStyle w:val="TitluArticolinINFOUE"/>
      </w:pPr>
      <w:bookmarkStart w:id="177" w:name="_Toc116646232"/>
      <w:r w:rsidRPr="00465B72">
        <w:t>Noul Bauhaus european în cadrul politicii de coeziune: cerere de propuneri în valoare de 50 de milioane de euro pentru proiecte urbane inovatoare</w:t>
      </w:r>
      <w:bookmarkEnd w:id="177"/>
    </w:p>
    <w:p w14:paraId="2BA7161E" w14:textId="77777777" w:rsidR="00465B72" w:rsidRPr="00465B72" w:rsidRDefault="009237E5" w:rsidP="00465B72">
      <w:hyperlink r:id="rId66" w:history="1">
        <w:r w:rsidR="00465B72" w:rsidRPr="00465B72">
          <w:rPr>
            <w:rStyle w:val="Hyperlink"/>
            <w:szCs w:val="24"/>
          </w:rPr>
          <w:t>Inițiativa europeană privind dezvoltarea urbană</w:t>
        </w:r>
      </w:hyperlink>
      <w:r w:rsidR="00465B72" w:rsidRPr="00465B72">
        <w:t> lansează astăzi o cerere de propuneri în valoare de 50 de milioane de euro pentru a sprijini inovarea urbană și capacitățile orașelor de a asigura o dezvoltare urbană durabilă. Această cerere de propuneri este o transpunere perfectă în practică a valorilor fundamentale ale </w:t>
      </w:r>
      <w:hyperlink r:id="rId67" w:history="1">
        <w:r w:rsidR="00465B72" w:rsidRPr="00465B72">
          <w:rPr>
            <w:rStyle w:val="Hyperlink"/>
            <w:szCs w:val="24"/>
          </w:rPr>
          <w:t>noului Bauhaus european</w:t>
        </w:r>
      </w:hyperlink>
      <w:r w:rsidR="00465B72" w:rsidRPr="00465B72">
        <w:t>: estetică, durabilitate și incluziune. Ea va permite punerea în aplicare a celei de a doua generații de proiecte emblematice („demonstrative”) din cadrul noului Bauhaus european, după primele șase proiecte care au fost finanțate în cadrul programului </w:t>
      </w:r>
      <w:hyperlink r:id="rId68" w:history="1">
        <w:r w:rsidR="00465B72" w:rsidRPr="00465B72">
          <w:rPr>
            <w:rStyle w:val="Hyperlink"/>
            <w:szCs w:val="24"/>
          </w:rPr>
          <w:t>Orizont Europa</w:t>
        </w:r>
      </w:hyperlink>
      <w:r w:rsidR="00465B72" w:rsidRPr="00465B72">
        <w:t>. Inițiativa europeană privind dezvoltarea urbană este parte a </w:t>
      </w:r>
      <w:hyperlink r:id="rId69" w:history="1">
        <w:r w:rsidR="00465B72" w:rsidRPr="00465B72">
          <w:rPr>
            <w:rStyle w:val="Hyperlink"/>
            <w:szCs w:val="24"/>
          </w:rPr>
          <w:t>Fondului european de dezvoltare regională</w:t>
        </w:r>
      </w:hyperlink>
      <w:r w:rsidR="00465B72" w:rsidRPr="00465B72">
        <w:t> (FEDR).</w:t>
      </w:r>
    </w:p>
    <w:p w14:paraId="440839AA" w14:textId="77777777" w:rsidR="00465B72" w:rsidRPr="00465B72" w:rsidRDefault="00465B72" w:rsidP="00465B72">
      <w:r w:rsidRPr="00465B72">
        <w:t>Comisarul pentru politica de coeziune și reforme, Elisa </w:t>
      </w:r>
      <w:r w:rsidRPr="00465B72">
        <w:rPr>
          <w:b/>
          <w:bCs/>
        </w:rPr>
        <w:t>Ferreira</w:t>
      </w:r>
      <w:r w:rsidRPr="00465B72">
        <w:t>, a declarat: „</w:t>
      </w:r>
      <w:r w:rsidRPr="00465B72">
        <w:rPr>
          <w:i/>
          <w:iCs/>
        </w:rPr>
        <w:t>Proiectele inovatoare concrete care transpun în realitate valorile noului Bauhaus european sunt esențiale pentru o tranziție verde favorabilă incluziunii, care să ofere tuturor soluții pentru un mediu de viață de înaltă calitate. Fac apel la viziunea și creativitatea orașelor din UE pentru a valorifica la maximum oportunitatea de finanțare pe care o oferă astăzi Inițiativa europeană privind dezvoltarea urbană în cadrul politicii de coeziune, pentru a îmbunătăți viața cetățenilor și pentru a oferi un exemplu de abordare a provocărilor urbane complexe în spiritul noului Bauhaus european.”</w:t>
      </w:r>
    </w:p>
    <w:p w14:paraId="0A991484" w14:textId="77777777" w:rsidR="00465B72" w:rsidRPr="00465B72" w:rsidRDefault="00465B72" w:rsidP="00465B72">
      <w:r w:rsidRPr="00465B72">
        <w:t>Comisarul pentru inovare, cercetare, cultură, educație și tineret, Mariya </w:t>
      </w:r>
      <w:r w:rsidRPr="00465B72">
        <w:rPr>
          <w:b/>
          <w:bCs/>
        </w:rPr>
        <w:t>Gabriel</w:t>
      </w:r>
      <w:r w:rsidRPr="00465B72">
        <w:t>, a declarat: </w:t>
      </w:r>
      <w:r w:rsidRPr="00465B72">
        <w:rPr>
          <w:i/>
          <w:iCs/>
        </w:rPr>
        <w:t>„Orașele joacă un rol major în transformarea durabilă, deoarece se află într-o poziție unică nu numai pentru a implica cetățenii, ci și pentru a valorifica diversitatea culturală și patrimoniul cultural și a ne transforma spațiile de locuit și mentalitățile.</w:t>
      </w:r>
      <w:r w:rsidRPr="00465B72">
        <w:t> </w:t>
      </w:r>
      <w:r w:rsidRPr="00465B72">
        <w:rPr>
          <w:i/>
          <w:iCs/>
        </w:rPr>
        <w:t>Prin această</w:t>
      </w:r>
      <w:r w:rsidRPr="00465B72">
        <w:t> </w:t>
      </w:r>
      <w:r w:rsidRPr="00465B72">
        <w:rPr>
          <w:i/>
          <w:iCs/>
        </w:rPr>
        <w:t>nouă cerere de propuneri, ancorăm valorile noului Bauhaus european în construirea și funcționarea orașelor, cel mai aproape de cetățeni. Aștept cu nerăbdare ca proiectele să prindă viață și să se răspândească în întreaga Europă.”</w:t>
      </w:r>
    </w:p>
    <w:p w14:paraId="2DB4B2B1" w14:textId="77777777" w:rsidR="00465B72" w:rsidRPr="00465B72" w:rsidRDefault="00465B72" w:rsidP="00465B72">
      <w:r w:rsidRPr="00465B72">
        <w:t>Cererea de propuneri vizează proiecte declanșatoare de transformări la nivelul orașelor, care au potențialul de a genera investiții și de a inspira alte proiecte din cadrul politicii de coeziune, în spiritul principiilor noului Bauhaus european. Proiectele trebuie să aibă legătură cu următoarele patru teme:</w:t>
      </w:r>
    </w:p>
    <w:p w14:paraId="0838069F" w14:textId="77777777" w:rsidR="00465B72" w:rsidRPr="00465B72" w:rsidRDefault="00465B72" w:rsidP="009C7E89">
      <w:pPr>
        <w:numPr>
          <w:ilvl w:val="0"/>
          <w:numId w:val="23"/>
        </w:numPr>
      </w:pPr>
      <w:r w:rsidRPr="00465B72">
        <w:t>construirea și renovarea într-un spirit caracterizat de circularitate și de neutralitatea emisiilor de dioxid de carbon</w:t>
      </w:r>
    </w:p>
    <w:p w14:paraId="6862BED3" w14:textId="77777777" w:rsidR="00465B72" w:rsidRPr="00465B72" w:rsidRDefault="00465B72" w:rsidP="009C7E89">
      <w:pPr>
        <w:numPr>
          <w:ilvl w:val="0"/>
          <w:numId w:val="23"/>
        </w:numPr>
      </w:pPr>
      <w:r w:rsidRPr="00465B72">
        <w:t>conservarea și transformarea patrimoniului cultural</w:t>
      </w:r>
    </w:p>
    <w:p w14:paraId="2F3FA648" w14:textId="77777777" w:rsidR="00465B72" w:rsidRPr="00465B72" w:rsidRDefault="00465B72" w:rsidP="009C7E89">
      <w:pPr>
        <w:numPr>
          <w:ilvl w:val="0"/>
          <w:numId w:val="23"/>
        </w:numPr>
      </w:pPr>
      <w:r w:rsidRPr="00465B72">
        <w:t>adaptarea și transformarea clădirilor pentru a oferi soluții accesibile în materie de locuințe</w:t>
      </w:r>
    </w:p>
    <w:p w14:paraId="37DAD4C6" w14:textId="77777777" w:rsidR="00465B72" w:rsidRPr="00465B72" w:rsidRDefault="00465B72" w:rsidP="009C7E89">
      <w:pPr>
        <w:numPr>
          <w:ilvl w:val="0"/>
          <w:numId w:val="23"/>
        </w:numPr>
      </w:pPr>
      <w:r w:rsidRPr="00465B72">
        <w:t>regenerarea spațiilor urbane.</w:t>
      </w:r>
    </w:p>
    <w:p w14:paraId="612187BE" w14:textId="77777777" w:rsidR="00465B72" w:rsidRPr="00465B72" w:rsidRDefault="009237E5" w:rsidP="00465B72">
      <w:hyperlink r:id="rId70" w:history="1">
        <w:r w:rsidR="00465B72" w:rsidRPr="00465B72">
          <w:rPr>
            <w:rStyle w:val="Hyperlink"/>
            <w:szCs w:val="24"/>
          </w:rPr>
          <w:t>FEDR</w:t>
        </w:r>
      </w:hyperlink>
      <w:r w:rsidR="00465B72" w:rsidRPr="00465B72">
        <w:t xml:space="preserve"> va finanța 80 % din costul proiectelor selectate. Fiecare proiect poate primi până la 5 milioane de euro. O parte din această finanțare va sprijini transferul soluțiilor inovatoare către alte orașe din Europa, pentru a avea un impact și mai mare asupra societății, în special în orașele și regiunile care au cea mai mare nevoie de susținere pentru transformare în direcția unui viitor verde. Pe termen lung, autoritățile urbane sprijinite vor institui parteneriate de transfer cu alte trei orașe interesate să reproducă părți ale </w:t>
      </w:r>
      <w:r w:rsidR="00465B72" w:rsidRPr="00465B72">
        <w:lastRenderedPageBreak/>
        <w:t>proiectelor sau proiecte complete. Cererea de propuneri este deschisă până la jumătatea lunii ianuarie 2023.</w:t>
      </w:r>
    </w:p>
    <w:p w14:paraId="5E617FBA" w14:textId="77777777" w:rsidR="00465B72" w:rsidRPr="00465B72" w:rsidRDefault="00465B72" w:rsidP="00465B72">
      <w:r w:rsidRPr="00465B72">
        <w:rPr>
          <w:b/>
          <w:bCs/>
        </w:rPr>
        <w:t>Context </w:t>
      </w:r>
    </w:p>
    <w:p w14:paraId="5D6DFE80" w14:textId="77777777" w:rsidR="00465B72" w:rsidRPr="00465B72" w:rsidRDefault="00465B72" w:rsidP="00465B72">
      <w:r w:rsidRPr="00465B72">
        <w:t>Noul Bauhaus european a fost lansat de președinta </w:t>
      </w:r>
      <w:r w:rsidRPr="00465B72">
        <w:rPr>
          <w:b/>
          <w:bCs/>
        </w:rPr>
        <w:t>von der Leyen</w:t>
      </w:r>
      <w:r w:rsidRPr="00465B72">
        <w:t> în septembrie 2021. El adaugă o dimensiune culturală Pactului verde și accelerează tranziția verde prin schimbări pe teren care combină valorile esteticii, durabilității și incluziunii.</w:t>
      </w:r>
    </w:p>
    <w:p w14:paraId="5FC95EF9" w14:textId="77777777" w:rsidR="00465B72" w:rsidRPr="00465B72" w:rsidRDefault="00465B72" w:rsidP="00465B72">
      <w:r w:rsidRPr="00465B72">
        <w:t>Inițiativa europeană privind dezvoltarea urbană, dotată cu un buget specific de 450 de milioane de euro din partea FEDR, reprezintă un nou instrument care sprijină dimensiunea urbană a politicii de coeziune în perioada 2021-2027. Minimum 8 % din resursele FEDER din fiecare stat membru trebuie investite în priorități și proiecte selectate chiar de orașe, pe baza propriilor strategii de dezvoltare urbană durabilă.</w:t>
      </w:r>
    </w:p>
    <w:p w14:paraId="4B4D5491" w14:textId="77777777" w:rsidR="00465B72" w:rsidRPr="00465B72" w:rsidRDefault="00465B72" w:rsidP="00465B72">
      <w:r w:rsidRPr="00465B72">
        <w:t>Pe lângă susținerea inovării, inițiativa sprijină capacitățile tuturor zonelor urbane din întreaga Europă și oferă date necesare pentru elaborarea politicilor și schimbul de cunoștințe privind dezvoltarea urbană durabilă, inclusiv prin intermediul </w:t>
      </w:r>
      <w:hyperlink r:id="rId71" w:history="1">
        <w:r w:rsidRPr="00465B72">
          <w:rPr>
            <w:rStyle w:val="Hyperlink"/>
            <w:szCs w:val="24"/>
          </w:rPr>
          <w:t>Agendei urbane a UE</w:t>
        </w:r>
      </w:hyperlink>
      <w:r w:rsidRPr="00465B72">
        <w:t>.</w:t>
      </w:r>
    </w:p>
    <w:p w14:paraId="70B21DE8" w14:textId="77777777" w:rsidR="00465B72" w:rsidRPr="00465B72" w:rsidRDefault="00465B72" w:rsidP="00465B72">
      <w:r w:rsidRPr="00465B72">
        <w:t>Inițiativa europeană privind dezvoltarea urbană este gestionată de Comisie și de regiunea franceză Hauts-de-France. Aceasta se bazează pe </w:t>
      </w:r>
      <w:hyperlink r:id="rId72" w:history="1">
        <w:r w:rsidRPr="00465B72">
          <w:rPr>
            <w:rStyle w:val="Hyperlink"/>
            <w:szCs w:val="24"/>
          </w:rPr>
          <w:t>Acțiunile urbane inovatoare</w:t>
        </w:r>
      </w:hyperlink>
      <w:r w:rsidRPr="00465B72">
        <w:t> din perioada de programare 2014-2020, dar pune un accent și mai puternic pe inovarea urbană, durabilitate și reproductibilitate în alte orașe.</w:t>
      </w:r>
    </w:p>
    <w:p w14:paraId="7C32484F" w14:textId="77777777" w:rsidR="00465B72" w:rsidRPr="00465B72" w:rsidRDefault="00465B72" w:rsidP="00465B72">
      <w:r w:rsidRPr="00465B72">
        <w:rPr>
          <w:b/>
          <w:bCs/>
        </w:rPr>
        <w:t>Pentru informații suplimentare</w:t>
      </w:r>
    </w:p>
    <w:p w14:paraId="300D08CB" w14:textId="77777777" w:rsidR="00465B72" w:rsidRPr="00465B72" w:rsidRDefault="009237E5" w:rsidP="00465B72">
      <w:hyperlink r:id="rId73" w:history="1">
        <w:r w:rsidR="00465B72" w:rsidRPr="00465B72">
          <w:rPr>
            <w:rStyle w:val="Hyperlink"/>
            <w:szCs w:val="24"/>
          </w:rPr>
          <w:t>Inițiativa europeană privind dezvoltarea urbană</w:t>
        </w:r>
      </w:hyperlink>
    </w:p>
    <w:p w14:paraId="7F172497" w14:textId="77777777" w:rsidR="00465B72" w:rsidRPr="00465B72" w:rsidRDefault="009237E5" w:rsidP="00465B72">
      <w:hyperlink r:id="rId74" w:history="1">
        <w:r w:rsidR="00465B72" w:rsidRPr="00465B72">
          <w:rPr>
            <w:rStyle w:val="Hyperlink"/>
            <w:szCs w:val="24"/>
          </w:rPr>
          <w:t>Pagina noului Bauhaus european</w:t>
        </w:r>
      </w:hyperlink>
    </w:p>
    <w:p w14:paraId="259009EF" w14:textId="0183E300" w:rsidR="00465B72" w:rsidRDefault="00C53B2A" w:rsidP="00C53B2A">
      <w:pPr>
        <w:pStyle w:val="separatorarticole"/>
      </w:pPr>
      <w:r>
        <w:t>*</w:t>
      </w:r>
    </w:p>
    <w:p w14:paraId="3BA821EF" w14:textId="1CB7A858" w:rsidR="00C53B2A" w:rsidRDefault="00C53B2A" w:rsidP="00C53B2A">
      <w:pPr>
        <w:pStyle w:val="TitluArticolinINFOUE"/>
      </w:pPr>
      <w:bookmarkStart w:id="178" w:name="_Toc116646233"/>
      <w:r w:rsidRPr="00C53B2A">
        <w:t>COMISIA EUROPEANĂ A APROBAT PRIMELE PROGRAME REGIONALE ALE ROMÂNIEI PENTRU 2021-2027: PR VEST ȘI PR SUD-MUNTENIA</w:t>
      </w:r>
      <w:bookmarkEnd w:id="178"/>
    </w:p>
    <w:p w14:paraId="4CC1FBEE" w14:textId="0AB7508F" w:rsidR="00C53B2A" w:rsidRPr="00C53B2A" w:rsidRDefault="00C53B2A" w:rsidP="00C53B2A"/>
    <w:p w14:paraId="0A6115CE" w14:textId="77777777" w:rsidR="00C53B2A" w:rsidRPr="00C53B2A" w:rsidRDefault="00C53B2A" w:rsidP="00C53B2A">
      <w:pPr>
        <w:numPr>
          <w:ilvl w:val="0"/>
          <w:numId w:val="26"/>
        </w:numPr>
      </w:pPr>
      <w:r w:rsidRPr="00C53B2A">
        <w:rPr>
          <w:i/>
          <w:iCs/>
        </w:rPr>
        <w:t>Cele 8 Programe Regionale aferente perioadei 2021-2027 dispun de o alocare totală de peste 11 miliarde de euro</w:t>
      </w:r>
    </w:p>
    <w:p w14:paraId="498E31BD" w14:textId="77777777" w:rsidR="00C53B2A" w:rsidRPr="00C53B2A" w:rsidRDefault="00C53B2A" w:rsidP="00C53B2A">
      <w:pPr>
        <w:numPr>
          <w:ilvl w:val="0"/>
          <w:numId w:val="26"/>
        </w:numPr>
      </w:pPr>
      <w:r w:rsidRPr="00C53B2A">
        <w:rPr>
          <w:i/>
          <w:iCs/>
        </w:rPr>
        <w:t>În cadrul fiecărui Program Regional, problemele și provocările orașelor din regiune sunt abordate individual</w:t>
      </w:r>
    </w:p>
    <w:p w14:paraId="5F4636FB" w14:textId="1632DFE4" w:rsidR="00C53B2A" w:rsidRPr="00C53B2A" w:rsidRDefault="00C53B2A" w:rsidP="00C53B2A">
      <w:r w:rsidRPr="00C53B2A">
        <w:t> Astăzi, Ministerul Investițiilor și Proiectelor Europene a primit aprobarea oficială din partea Comisiei Europene a primelor programe regionale aferente perioadei de programare 2021-2027, respectiv Programul Regional Vest și Programul Regional Sud-Muntenia.</w:t>
      </w:r>
    </w:p>
    <w:p w14:paraId="23B827E8" w14:textId="77777777" w:rsidR="00C53B2A" w:rsidRPr="00C53B2A" w:rsidRDefault="00C53B2A" w:rsidP="00C53B2A">
      <w:r w:rsidRPr="00C53B2A">
        <w:t>Sfarsitul primului paragraf</w:t>
      </w:r>
    </w:p>
    <w:p w14:paraId="23ACB909" w14:textId="0A7A704D" w:rsidR="00C53B2A" w:rsidRPr="00C53B2A" w:rsidRDefault="00C53B2A" w:rsidP="00C53B2A">
      <w:r w:rsidRPr="00C53B2A">
        <w:t> Atât Programul Regional Vest, cât și Programul Regional Sud-Muntenia propun intervenții pentru dezvoltarea capacității de cercetare, dezvoltare, inovare și digitalizare, creșterea performanței energetice a fondului existent de clădiri publice și rezidențiale, valorificarea spațiilor degradate de la nivelul orașelor, mobilitatea urbană sustenabilă, investiții  în rețeaua de drumuri județene și în infrastructura educațională, precum și acțiuni de valorificare a potențialului cultural, turistic și balnear.</w:t>
      </w:r>
    </w:p>
    <w:p w14:paraId="1429C375" w14:textId="06CD3BC4" w:rsidR="00C53B2A" w:rsidRPr="00C53B2A" w:rsidRDefault="00C53B2A" w:rsidP="00C53B2A">
      <w:r w:rsidRPr="00C53B2A">
        <w:t> Cele 8 Programe Regionale aferente perioadei 2021-2027 au fost elaborate în așa fel încât să fie permis transferul de competenţe administrative şi financiare de la nivelul administraţiei publice centrale la nivelul administraţiei publice din unităţile administrativ-teritoriale, împreună cu resursele financiare necesare exercitării acestora.</w:t>
      </w:r>
    </w:p>
    <w:p w14:paraId="19B96CF6" w14:textId="62EBB009" w:rsidR="00C53B2A" w:rsidRPr="00C53B2A" w:rsidRDefault="00C53B2A" w:rsidP="00C53B2A">
      <w:r w:rsidRPr="00C53B2A">
        <w:t> </w:t>
      </w:r>
      <w:r w:rsidRPr="00C53B2A">
        <w:rPr>
          <w:i/>
          <w:iCs/>
        </w:rPr>
        <w:t>„Este un moment mult așteptat pentru debirocratizare și pentru dezvoltarea echilibrată în toate regiunile. În perioada de programare 2021-2027, ne-am concentrat pe anumite elemente strategice, dintre care o prioritate a reprezentat-o descentralizarea finanțărilor pentru regiuni pentru a fi cât mai aproape de beneficiari și de nevoile specifice pe care le au comunitățile locale. Pentru asigurarea coeziunii economice și sociale și redresării tendinței de adâncire a decalajelor între regiunile mai dezvoltate și cele mai puțin dezvoltate, era necesară o abordare integrată a problemelor teritoriale, atât la nivel urban, cât și la nivelul unor microregiuni definite prin anumite trăsături specifice. Prin cele 8 PR-</w:t>
      </w:r>
      <w:r w:rsidRPr="00C53B2A">
        <w:rPr>
          <w:i/>
          <w:iCs/>
        </w:rPr>
        <w:lastRenderedPageBreak/>
        <w:t>uri, vorbim despre o alocare totală de peste 11 miliarde de euro pentru implementarea de măsuri economice pentru eficiență energetică, transport, infrastructură verde și educație. Acum, autoritățile locale își pot lua soarta în propriile mâini, pentru a răspunde de viitorul celor pe care îi reprezintă</w:t>
      </w:r>
      <w:r w:rsidRPr="00C53B2A">
        <w:t>”, a declarat domnul ministru Marcel Boloș.</w:t>
      </w:r>
    </w:p>
    <w:p w14:paraId="037B8529" w14:textId="48E060BB" w:rsidR="00C53B2A" w:rsidRPr="00C53B2A" w:rsidRDefault="00C53B2A" w:rsidP="00C53B2A">
      <w:r w:rsidRPr="00C53B2A">
        <w:t> </w:t>
      </w:r>
      <w:r w:rsidRPr="00C53B2A">
        <w:rPr>
          <w:b/>
          <w:bCs/>
        </w:rPr>
        <w:t>Obiectivele asumate de PR Vest și PR Sud-Muntenia</w:t>
      </w:r>
    </w:p>
    <w:p w14:paraId="34B03090" w14:textId="5322754E" w:rsidR="00C53B2A" w:rsidRPr="00C53B2A" w:rsidRDefault="00C53B2A" w:rsidP="00C53B2A">
      <w:r>
        <w:rPr>
          <w:noProof/>
          <w:lang w:eastAsia="ro-RO"/>
        </w:rPr>
        <w:drawing>
          <wp:anchor distT="0" distB="0" distL="114300" distR="114300" simplePos="0" relativeHeight="252039168" behindDoc="0" locked="0" layoutInCell="1" allowOverlap="1" wp14:anchorId="07AB7324" wp14:editId="2B053D87">
            <wp:simplePos x="0" y="0"/>
            <wp:positionH relativeFrom="column">
              <wp:posOffset>2419</wp:posOffset>
            </wp:positionH>
            <wp:positionV relativeFrom="paragraph">
              <wp:posOffset>168559</wp:posOffset>
            </wp:positionV>
            <wp:extent cx="2272352" cy="1277455"/>
            <wp:effectExtent l="0" t="0" r="0" b="0"/>
            <wp:wrapSquare wrapText="bothSides"/>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72352" cy="1277455"/>
                    </a:xfrm>
                    <a:prstGeom prst="rect">
                      <a:avLst/>
                    </a:prstGeom>
                    <a:noFill/>
                    <a:ln>
                      <a:noFill/>
                    </a:ln>
                  </pic:spPr>
                </pic:pic>
              </a:graphicData>
            </a:graphic>
          </wp:anchor>
        </w:drawing>
      </w:r>
      <w:r w:rsidRPr="00C53B2A">
        <w:rPr>
          <w:b/>
          <w:bCs/>
        </w:rPr>
        <w:t>Programul Regional Vest beneficiază de o alocare totală de</w:t>
      </w:r>
      <w:r w:rsidRPr="00C53B2A">
        <w:t> </w:t>
      </w:r>
      <w:r w:rsidRPr="00C53B2A">
        <w:rPr>
          <w:b/>
          <w:bCs/>
        </w:rPr>
        <w:t>1.179.093.826 euro</w:t>
      </w:r>
      <w:r w:rsidRPr="00C53B2A">
        <w:t> și susține, prin priorități de finanțare specifice, transformarea regiunii într-o regiune competitivă prin inovare, digitalizare și întreprinderi dinamice (alocare de 236,10 mil. euro), cu orașe Smart și o administrație digitalizată (34,11 mil. euro), cu orașe prietenoase cu mediul (alocare totală 156,79 mil. euro), cu mobilitate urbană sustenabilă (alocare totală 157,36 mil. euro) și accesibilă (alocare totală 158,36 milioane euro), o regiune educată și atractivă (alocare totală 193,95 mil. euro) și, nu în ultimul rând, o regiune pentru cetățeni  (alocare totală 193,01 mil. euro). Pentru intervențiile dedicate asistenței tehnice este prevăzută o alocare financiară de 49,37 mil. euro.</w:t>
      </w:r>
    </w:p>
    <w:p w14:paraId="55F8E0F7" w14:textId="6BFB1716" w:rsidR="00C53B2A" w:rsidRPr="00C53B2A" w:rsidRDefault="00C53B2A" w:rsidP="00C53B2A">
      <w:r>
        <w:rPr>
          <w:noProof/>
          <w:lang w:eastAsia="ro-RO"/>
        </w:rPr>
        <w:drawing>
          <wp:anchor distT="0" distB="0" distL="114300" distR="114300" simplePos="0" relativeHeight="252040192" behindDoc="0" locked="0" layoutInCell="1" allowOverlap="1" wp14:anchorId="4CC0652B" wp14:editId="28C64D4B">
            <wp:simplePos x="0" y="0"/>
            <wp:positionH relativeFrom="column">
              <wp:posOffset>3502290</wp:posOffset>
            </wp:positionH>
            <wp:positionV relativeFrom="paragraph">
              <wp:posOffset>288376</wp:posOffset>
            </wp:positionV>
            <wp:extent cx="2269490" cy="1275715"/>
            <wp:effectExtent l="0" t="0" r="0" b="635"/>
            <wp:wrapSquare wrapText="bothSides"/>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69490"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B2A">
        <w:t> </w:t>
      </w:r>
      <w:r w:rsidRPr="00C53B2A">
        <w:rPr>
          <w:b/>
          <w:bCs/>
        </w:rPr>
        <w:t>Programul Regional Sud-Muntenia beneficiază de o alocare totală de 1.576.796.471 euro</w:t>
      </w:r>
      <w:r w:rsidRPr="00C53B2A">
        <w:t> și susține, prin priorități de finanțare specifice, transformarea regiunii într-o regiune competitivă prin inovare, digitalizare și întreprinderi dinamice (423,93 mil. euro), cu orașe prietenoase cu mediul (365,49 mil. euro), cu mobilitate urbană durabilă (215,99 mil. euro) și mai accesibilă (alocare totală 225,14 mil. euro), o regiune mai educată (76,06 mil. euro) și mai atractivă (203,58 mil. euro). Pentru intervențiile dedicate asistenței tehnice este prevăzută o alocare financiară de 66,57 mil. euro.</w:t>
      </w:r>
    </w:p>
    <w:p w14:paraId="447C11AE" w14:textId="78CC2BF7" w:rsidR="00C53B2A" w:rsidRPr="00C53B2A" w:rsidRDefault="00C53B2A" w:rsidP="00C53B2A">
      <w:r w:rsidRPr="00C53B2A">
        <w:t> Programul Regional Vest a fost aprobat de Comisia Europeană prin Decizia de punere în aplicare nr. C(2022) 7252/07.10.2022) și Programul Regional Sud-Muntenia a fost aprobat de Comisia Europeană prin Decizia de punere în aplicare nr. C(2022) 7253/07.10.2022. Deciziile au fost emise cu data de 7 octombrie și comunicate prin sistemul informatic care asigură interfața Comisiei Europeane cu România în data de 11 octombrie.</w:t>
      </w:r>
    </w:p>
    <w:p w14:paraId="4CC7515A" w14:textId="4BBFA21C" w:rsidR="00C53B2A" w:rsidRPr="00C53B2A" w:rsidRDefault="00C53B2A" w:rsidP="00C53B2A">
      <w:r w:rsidRPr="00C53B2A">
        <w:t> În cadrul fiecărui program regional, problemele și provocările orașelor din regiune au fost abordate individual. Cele 8 Programe Regionale sunt:</w:t>
      </w:r>
    </w:p>
    <w:tbl>
      <w:tblPr>
        <w:tblW w:w="9540" w:type="dxa"/>
        <w:shd w:val="clear" w:color="auto" w:fill="FFFFFF"/>
        <w:tblCellMar>
          <w:top w:w="15" w:type="dxa"/>
          <w:left w:w="15" w:type="dxa"/>
          <w:bottom w:w="15" w:type="dxa"/>
          <w:right w:w="15" w:type="dxa"/>
        </w:tblCellMar>
        <w:tblLook w:val="04A0" w:firstRow="1" w:lastRow="0" w:firstColumn="1" w:lastColumn="0" w:noHBand="0" w:noVBand="1"/>
      </w:tblPr>
      <w:tblGrid>
        <w:gridCol w:w="2520"/>
        <w:gridCol w:w="1980"/>
        <w:gridCol w:w="2940"/>
        <w:gridCol w:w="2100"/>
      </w:tblGrid>
      <w:tr w:rsidR="00C53B2A" w:rsidRPr="00C53B2A" w14:paraId="21E120B8" w14:textId="77777777" w:rsidTr="00C53B2A">
        <w:tc>
          <w:tcPr>
            <w:tcW w:w="2520" w:type="dxa"/>
            <w:shd w:val="clear" w:color="auto" w:fill="FFFFFF"/>
            <w:vAlign w:val="center"/>
            <w:hideMark/>
          </w:tcPr>
          <w:p w14:paraId="1588BBD2" w14:textId="77777777" w:rsidR="00C53B2A" w:rsidRPr="00C53B2A" w:rsidRDefault="00C53B2A" w:rsidP="00C53B2A">
            <w:r w:rsidRPr="00C53B2A">
              <w:rPr>
                <w:b/>
                <w:bCs/>
              </w:rPr>
              <w:t>Program</w:t>
            </w:r>
          </w:p>
        </w:tc>
        <w:tc>
          <w:tcPr>
            <w:tcW w:w="1980" w:type="dxa"/>
            <w:shd w:val="clear" w:color="auto" w:fill="FFFFFF"/>
            <w:vAlign w:val="center"/>
            <w:hideMark/>
          </w:tcPr>
          <w:p w14:paraId="399A1DC3" w14:textId="77777777" w:rsidR="00C53B2A" w:rsidRPr="00C53B2A" w:rsidRDefault="00C53B2A" w:rsidP="00C53B2A">
            <w:r w:rsidRPr="00C53B2A">
              <w:rPr>
                <w:b/>
                <w:bCs/>
              </w:rPr>
              <w:t>Alocare UE</w:t>
            </w:r>
          </w:p>
          <w:p w14:paraId="68749DB3" w14:textId="77777777" w:rsidR="00C53B2A" w:rsidRPr="00C53B2A" w:rsidRDefault="00C53B2A" w:rsidP="00C53B2A">
            <w:r w:rsidRPr="00C53B2A">
              <w:rPr>
                <w:b/>
                <w:bCs/>
              </w:rPr>
              <w:t>(mil. euro)</w:t>
            </w:r>
          </w:p>
        </w:tc>
        <w:tc>
          <w:tcPr>
            <w:tcW w:w="2940" w:type="dxa"/>
            <w:shd w:val="clear" w:color="auto" w:fill="FFFFFF"/>
            <w:vAlign w:val="center"/>
            <w:hideMark/>
          </w:tcPr>
          <w:p w14:paraId="5CD2D064" w14:textId="77777777" w:rsidR="00C53B2A" w:rsidRPr="00C53B2A" w:rsidRDefault="00C53B2A" w:rsidP="00C53B2A">
            <w:r w:rsidRPr="00C53B2A">
              <w:rPr>
                <w:b/>
                <w:bCs/>
              </w:rPr>
              <w:t>Alocare buget de stat (mil. euro)</w:t>
            </w:r>
          </w:p>
        </w:tc>
        <w:tc>
          <w:tcPr>
            <w:tcW w:w="2100" w:type="dxa"/>
            <w:shd w:val="clear" w:color="auto" w:fill="FFFFFF"/>
            <w:vAlign w:val="center"/>
            <w:hideMark/>
          </w:tcPr>
          <w:p w14:paraId="1E91698B" w14:textId="77777777" w:rsidR="00C53B2A" w:rsidRPr="00C53B2A" w:rsidRDefault="00C53B2A" w:rsidP="00C53B2A">
            <w:r w:rsidRPr="00C53B2A">
              <w:rPr>
                <w:b/>
                <w:bCs/>
              </w:rPr>
              <w:t>Total</w:t>
            </w:r>
          </w:p>
          <w:p w14:paraId="4B8AAB79" w14:textId="77777777" w:rsidR="00C53B2A" w:rsidRPr="00C53B2A" w:rsidRDefault="00C53B2A" w:rsidP="00C53B2A">
            <w:r w:rsidRPr="00C53B2A">
              <w:rPr>
                <w:b/>
                <w:bCs/>
              </w:rPr>
              <w:t>(mil. euro)</w:t>
            </w:r>
          </w:p>
        </w:tc>
      </w:tr>
      <w:tr w:rsidR="00C53B2A" w:rsidRPr="00C53B2A" w14:paraId="64A63979" w14:textId="77777777" w:rsidTr="00C53B2A">
        <w:tc>
          <w:tcPr>
            <w:tcW w:w="2520" w:type="dxa"/>
            <w:shd w:val="clear" w:color="auto" w:fill="FFFFFF"/>
            <w:vAlign w:val="center"/>
            <w:hideMark/>
          </w:tcPr>
          <w:p w14:paraId="54B0EB90" w14:textId="77777777" w:rsidR="00C53B2A" w:rsidRPr="00C53B2A" w:rsidRDefault="00C53B2A" w:rsidP="00C53B2A">
            <w:r w:rsidRPr="00C53B2A">
              <w:t>PR București – Ilfov</w:t>
            </w:r>
          </w:p>
        </w:tc>
        <w:tc>
          <w:tcPr>
            <w:tcW w:w="1980" w:type="dxa"/>
            <w:shd w:val="clear" w:color="auto" w:fill="FFFFFF"/>
            <w:vAlign w:val="center"/>
            <w:hideMark/>
          </w:tcPr>
          <w:p w14:paraId="2249E069" w14:textId="77777777" w:rsidR="00C53B2A" w:rsidRPr="00C53B2A" w:rsidRDefault="00C53B2A" w:rsidP="00C53B2A">
            <w:r w:rsidRPr="00C53B2A">
              <w:t>586,58</w:t>
            </w:r>
          </w:p>
        </w:tc>
        <w:tc>
          <w:tcPr>
            <w:tcW w:w="2940" w:type="dxa"/>
            <w:shd w:val="clear" w:color="auto" w:fill="FFFFFF"/>
            <w:vAlign w:val="center"/>
            <w:hideMark/>
          </w:tcPr>
          <w:p w14:paraId="0732E19B" w14:textId="77777777" w:rsidR="00C53B2A" w:rsidRPr="00C53B2A" w:rsidRDefault="00C53B2A" w:rsidP="00C53B2A">
            <w:r w:rsidRPr="00C53B2A">
              <w:t>879,88</w:t>
            </w:r>
          </w:p>
        </w:tc>
        <w:tc>
          <w:tcPr>
            <w:tcW w:w="2100" w:type="dxa"/>
            <w:shd w:val="clear" w:color="auto" w:fill="FFFFFF"/>
            <w:vAlign w:val="center"/>
            <w:hideMark/>
          </w:tcPr>
          <w:p w14:paraId="4605B965" w14:textId="77777777" w:rsidR="00C53B2A" w:rsidRPr="00C53B2A" w:rsidRDefault="00C53B2A" w:rsidP="00C53B2A">
            <w:r w:rsidRPr="00C53B2A">
              <w:t>1.466,46</w:t>
            </w:r>
          </w:p>
        </w:tc>
      </w:tr>
      <w:tr w:rsidR="00C53B2A" w:rsidRPr="00C53B2A" w14:paraId="445F63FE" w14:textId="77777777" w:rsidTr="00C53B2A">
        <w:tc>
          <w:tcPr>
            <w:tcW w:w="2520" w:type="dxa"/>
            <w:shd w:val="clear" w:color="auto" w:fill="FFFFFF"/>
            <w:vAlign w:val="center"/>
            <w:hideMark/>
          </w:tcPr>
          <w:p w14:paraId="57F7B25E" w14:textId="77777777" w:rsidR="00C53B2A" w:rsidRPr="00C53B2A" w:rsidRDefault="00C53B2A" w:rsidP="00C53B2A">
            <w:r w:rsidRPr="00C53B2A">
              <w:t>PR Sud-Est</w:t>
            </w:r>
          </w:p>
        </w:tc>
        <w:tc>
          <w:tcPr>
            <w:tcW w:w="1980" w:type="dxa"/>
            <w:shd w:val="clear" w:color="auto" w:fill="FFFFFF"/>
            <w:vAlign w:val="center"/>
            <w:hideMark/>
          </w:tcPr>
          <w:p w14:paraId="5482B110" w14:textId="77777777" w:rsidR="00C53B2A" w:rsidRPr="00C53B2A" w:rsidRDefault="00C53B2A" w:rsidP="00C53B2A">
            <w:r w:rsidRPr="00C53B2A">
              <w:t>1.238,76</w:t>
            </w:r>
          </w:p>
        </w:tc>
        <w:tc>
          <w:tcPr>
            <w:tcW w:w="2940" w:type="dxa"/>
            <w:shd w:val="clear" w:color="auto" w:fill="FFFFFF"/>
            <w:vAlign w:val="center"/>
            <w:hideMark/>
          </w:tcPr>
          <w:p w14:paraId="34CFA8C0" w14:textId="77777777" w:rsidR="00C53B2A" w:rsidRPr="00C53B2A" w:rsidRDefault="00C53B2A" w:rsidP="00C53B2A">
            <w:r w:rsidRPr="00C53B2A">
              <w:t>250,01</w:t>
            </w:r>
          </w:p>
        </w:tc>
        <w:tc>
          <w:tcPr>
            <w:tcW w:w="2100" w:type="dxa"/>
            <w:shd w:val="clear" w:color="auto" w:fill="FFFFFF"/>
            <w:vAlign w:val="center"/>
            <w:hideMark/>
          </w:tcPr>
          <w:p w14:paraId="1D89A3D8" w14:textId="77777777" w:rsidR="00C53B2A" w:rsidRPr="00C53B2A" w:rsidRDefault="00C53B2A" w:rsidP="00C53B2A">
            <w:r w:rsidRPr="00C53B2A">
              <w:t>1.488,77</w:t>
            </w:r>
          </w:p>
        </w:tc>
      </w:tr>
      <w:tr w:rsidR="00C53B2A" w:rsidRPr="00C53B2A" w14:paraId="41D48E45" w14:textId="77777777" w:rsidTr="00C53B2A">
        <w:tc>
          <w:tcPr>
            <w:tcW w:w="2520" w:type="dxa"/>
            <w:shd w:val="clear" w:color="auto" w:fill="FFFFFF"/>
            <w:vAlign w:val="center"/>
            <w:hideMark/>
          </w:tcPr>
          <w:p w14:paraId="1A8BEEE7" w14:textId="77777777" w:rsidR="00C53B2A" w:rsidRPr="00C53B2A" w:rsidRDefault="00C53B2A" w:rsidP="00C53B2A">
            <w:r w:rsidRPr="00C53B2A">
              <w:t>PR SV Oltenia</w:t>
            </w:r>
          </w:p>
        </w:tc>
        <w:tc>
          <w:tcPr>
            <w:tcW w:w="1980" w:type="dxa"/>
            <w:shd w:val="clear" w:color="auto" w:fill="FFFFFF"/>
            <w:vAlign w:val="center"/>
            <w:hideMark/>
          </w:tcPr>
          <w:p w14:paraId="0558CF6A" w14:textId="77777777" w:rsidR="00C53B2A" w:rsidRPr="00C53B2A" w:rsidRDefault="00C53B2A" w:rsidP="00C53B2A">
            <w:r w:rsidRPr="00C53B2A">
              <w:t>997,84</w:t>
            </w:r>
          </w:p>
        </w:tc>
        <w:tc>
          <w:tcPr>
            <w:tcW w:w="2940" w:type="dxa"/>
            <w:shd w:val="clear" w:color="auto" w:fill="FFFFFF"/>
            <w:vAlign w:val="center"/>
            <w:hideMark/>
          </w:tcPr>
          <w:p w14:paraId="3B19D187" w14:textId="77777777" w:rsidR="00C53B2A" w:rsidRPr="00C53B2A" w:rsidRDefault="00C53B2A" w:rsidP="00C53B2A">
            <w:r w:rsidRPr="00C53B2A">
              <w:t>211,14</w:t>
            </w:r>
          </w:p>
        </w:tc>
        <w:tc>
          <w:tcPr>
            <w:tcW w:w="2100" w:type="dxa"/>
            <w:shd w:val="clear" w:color="auto" w:fill="FFFFFF"/>
            <w:vAlign w:val="center"/>
            <w:hideMark/>
          </w:tcPr>
          <w:p w14:paraId="6887EE79" w14:textId="77777777" w:rsidR="00C53B2A" w:rsidRPr="00C53B2A" w:rsidRDefault="00C53B2A" w:rsidP="00C53B2A">
            <w:r w:rsidRPr="00C53B2A">
              <w:t>1.208,98</w:t>
            </w:r>
          </w:p>
        </w:tc>
      </w:tr>
      <w:tr w:rsidR="00C53B2A" w:rsidRPr="00C53B2A" w14:paraId="6F0E6F4F" w14:textId="77777777" w:rsidTr="00C53B2A">
        <w:tc>
          <w:tcPr>
            <w:tcW w:w="2520" w:type="dxa"/>
            <w:shd w:val="clear" w:color="auto" w:fill="FFFFFF"/>
            <w:vAlign w:val="center"/>
            <w:hideMark/>
          </w:tcPr>
          <w:p w14:paraId="1262BFA4" w14:textId="77777777" w:rsidR="00C53B2A" w:rsidRPr="00C53B2A" w:rsidRDefault="00C53B2A" w:rsidP="00C53B2A">
            <w:r w:rsidRPr="00C53B2A">
              <w:rPr>
                <w:b/>
                <w:bCs/>
              </w:rPr>
              <w:t>PR Sud-Muntenia</w:t>
            </w:r>
          </w:p>
        </w:tc>
        <w:tc>
          <w:tcPr>
            <w:tcW w:w="1980" w:type="dxa"/>
            <w:shd w:val="clear" w:color="auto" w:fill="FFFFFF"/>
            <w:vAlign w:val="center"/>
            <w:hideMark/>
          </w:tcPr>
          <w:p w14:paraId="715EB07F" w14:textId="77777777" w:rsidR="00C53B2A" w:rsidRPr="00C53B2A" w:rsidRDefault="00C53B2A" w:rsidP="00C53B2A">
            <w:r w:rsidRPr="00C53B2A">
              <w:rPr>
                <w:b/>
                <w:bCs/>
              </w:rPr>
              <w:t>1.312,12</w:t>
            </w:r>
          </w:p>
        </w:tc>
        <w:tc>
          <w:tcPr>
            <w:tcW w:w="2940" w:type="dxa"/>
            <w:shd w:val="clear" w:color="auto" w:fill="FFFFFF"/>
            <w:vAlign w:val="center"/>
            <w:hideMark/>
          </w:tcPr>
          <w:p w14:paraId="58A5E1A2" w14:textId="77777777" w:rsidR="00C53B2A" w:rsidRPr="00C53B2A" w:rsidRDefault="00C53B2A" w:rsidP="00C53B2A">
            <w:r w:rsidRPr="00C53B2A">
              <w:rPr>
                <w:b/>
                <w:bCs/>
              </w:rPr>
              <w:t>264,67</w:t>
            </w:r>
          </w:p>
        </w:tc>
        <w:tc>
          <w:tcPr>
            <w:tcW w:w="2100" w:type="dxa"/>
            <w:shd w:val="clear" w:color="auto" w:fill="FFFFFF"/>
            <w:vAlign w:val="center"/>
            <w:hideMark/>
          </w:tcPr>
          <w:p w14:paraId="6ECDFA76" w14:textId="77777777" w:rsidR="00C53B2A" w:rsidRPr="00C53B2A" w:rsidRDefault="00C53B2A" w:rsidP="00C53B2A">
            <w:r w:rsidRPr="00C53B2A">
              <w:rPr>
                <w:b/>
                <w:bCs/>
              </w:rPr>
              <w:t>1.576,79</w:t>
            </w:r>
          </w:p>
        </w:tc>
      </w:tr>
      <w:tr w:rsidR="00C53B2A" w:rsidRPr="00C53B2A" w14:paraId="2AB0B8C9" w14:textId="77777777" w:rsidTr="00C53B2A">
        <w:tc>
          <w:tcPr>
            <w:tcW w:w="2520" w:type="dxa"/>
            <w:shd w:val="clear" w:color="auto" w:fill="FFFFFF"/>
            <w:vAlign w:val="center"/>
            <w:hideMark/>
          </w:tcPr>
          <w:p w14:paraId="17D12004" w14:textId="77777777" w:rsidR="00C53B2A" w:rsidRPr="00C53B2A" w:rsidRDefault="00C53B2A" w:rsidP="00C53B2A">
            <w:r w:rsidRPr="00C53B2A">
              <w:t>PR  Centru</w:t>
            </w:r>
          </w:p>
        </w:tc>
        <w:tc>
          <w:tcPr>
            <w:tcW w:w="1980" w:type="dxa"/>
            <w:shd w:val="clear" w:color="auto" w:fill="FFFFFF"/>
            <w:vAlign w:val="center"/>
            <w:hideMark/>
          </w:tcPr>
          <w:p w14:paraId="4CC5E5BC" w14:textId="77777777" w:rsidR="00C53B2A" w:rsidRPr="00C53B2A" w:rsidRDefault="00C53B2A" w:rsidP="00C53B2A">
            <w:r w:rsidRPr="00C53B2A">
              <w:t>1.152,06</w:t>
            </w:r>
          </w:p>
        </w:tc>
        <w:tc>
          <w:tcPr>
            <w:tcW w:w="2940" w:type="dxa"/>
            <w:shd w:val="clear" w:color="auto" w:fill="FFFFFF"/>
            <w:vAlign w:val="center"/>
            <w:hideMark/>
          </w:tcPr>
          <w:p w14:paraId="5F0B448C" w14:textId="77777777" w:rsidR="00C53B2A" w:rsidRPr="00C53B2A" w:rsidRDefault="00C53B2A" w:rsidP="00C53B2A">
            <w:r w:rsidRPr="00C53B2A">
              <w:t>232,39</w:t>
            </w:r>
          </w:p>
        </w:tc>
        <w:tc>
          <w:tcPr>
            <w:tcW w:w="2100" w:type="dxa"/>
            <w:shd w:val="clear" w:color="auto" w:fill="FFFFFF"/>
            <w:vAlign w:val="center"/>
            <w:hideMark/>
          </w:tcPr>
          <w:p w14:paraId="4E51943D" w14:textId="77777777" w:rsidR="00C53B2A" w:rsidRPr="00C53B2A" w:rsidRDefault="00C53B2A" w:rsidP="00C53B2A">
            <w:r w:rsidRPr="00C53B2A">
              <w:t>1.384,45</w:t>
            </w:r>
          </w:p>
        </w:tc>
      </w:tr>
      <w:tr w:rsidR="00C53B2A" w:rsidRPr="00C53B2A" w14:paraId="44556983" w14:textId="77777777" w:rsidTr="00C53B2A">
        <w:tc>
          <w:tcPr>
            <w:tcW w:w="2520" w:type="dxa"/>
            <w:shd w:val="clear" w:color="auto" w:fill="FFFFFF"/>
            <w:vAlign w:val="center"/>
            <w:hideMark/>
          </w:tcPr>
          <w:p w14:paraId="58ADBB94" w14:textId="77777777" w:rsidR="00C53B2A" w:rsidRPr="00C53B2A" w:rsidRDefault="00C53B2A" w:rsidP="00C53B2A">
            <w:r w:rsidRPr="00C53B2A">
              <w:t>PR N-E</w:t>
            </w:r>
          </w:p>
        </w:tc>
        <w:tc>
          <w:tcPr>
            <w:tcW w:w="1980" w:type="dxa"/>
            <w:shd w:val="clear" w:color="auto" w:fill="FFFFFF"/>
            <w:vAlign w:val="center"/>
            <w:hideMark/>
          </w:tcPr>
          <w:p w14:paraId="1C01FE53" w14:textId="77777777" w:rsidR="00C53B2A" w:rsidRPr="00C53B2A" w:rsidRDefault="00C53B2A" w:rsidP="00C53B2A">
            <w:r w:rsidRPr="00C53B2A">
              <w:t>1.457,09</w:t>
            </w:r>
          </w:p>
        </w:tc>
        <w:tc>
          <w:tcPr>
            <w:tcW w:w="2940" w:type="dxa"/>
            <w:shd w:val="clear" w:color="auto" w:fill="FFFFFF"/>
            <w:vAlign w:val="center"/>
            <w:hideMark/>
          </w:tcPr>
          <w:p w14:paraId="13867CAA" w14:textId="77777777" w:rsidR="00C53B2A" w:rsidRPr="00C53B2A" w:rsidRDefault="00C53B2A" w:rsidP="00C53B2A">
            <w:r w:rsidRPr="00C53B2A">
              <w:t>302,33</w:t>
            </w:r>
          </w:p>
        </w:tc>
        <w:tc>
          <w:tcPr>
            <w:tcW w:w="2100" w:type="dxa"/>
            <w:shd w:val="clear" w:color="auto" w:fill="FFFFFF"/>
            <w:vAlign w:val="center"/>
            <w:hideMark/>
          </w:tcPr>
          <w:p w14:paraId="29693650" w14:textId="77777777" w:rsidR="00C53B2A" w:rsidRPr="00C53B2A" w:rsidRDefault="00C53B2A" w:rsidP="00C53B2A">
            <w:r w:rsidRPr="00C53B2A">
              <w:t>1.759,42</w:t>
            </w:r>
          </w:p>
        </w:tc>
      </w:tr>
      <w:tr w:rsidR="00C53B2A" w:rsidRPr="00C53B2A" w14:paraId="019D1916" w14:textId="77777777" w:rsidTr="00C53B2A">
        <w:tc>
          <w:tcPr>
            <w:tcW w:w="2520" w:type="dxa"/>
            <w:shd w:val="clear" w:color="auto" w:fill="FFFFFF"/>
            <w:vAlign w:val="center"/>
            <w:hideMark/>
          </w:tcPr>
          <w:p w14:paraId="1BBDA740" w14:textId="77777777" w:rsidR="00C53B2A" w:rsidRPr="00C53B2A" w:rsidRDefault="00C53B2A" w:rsidP="00C53B2A">
            <w:r w:rsidRPr="00C53B2A">
              <w:t>PR N-V</w:t>
            </w:r>
          </w:p>
        </w:tc>
        <w:tc>
          <w:tcPr>
            <w:tcW w:w="1980" w:type="dxa"/>
            <w:shd w:val="clear" w:color="auto" w:fill="FFFFFF"/>
            <w:vAlign w:val="center"/>
            <w:hideMark/>
          </w:tcPr>
          <w:p w14:paraId="55C601DD" w14:textId="77777777" w:rsidR="00C53B2A" w:rsidRPr="00C53B2A" w:rsidRDefault="00C53B2A" w:rsidP="00C53B2A">
            <w:r w:rsidRPr="00C53B2A">
              <w:t>1.194,57</w:t>
            </w:r>
          </w:p>
        </w:tc>
        <w:tc>
          <w:tcPr>
            <w:tcW w:w="2940" w:type="dxa"/>
            <w:shd w:val="clear" w:color="auto" w:fill="FFFFFF"/>
            <w:vAlign w:val="center"/>
            <w:hideMark/>
          </w:tcPr>
          <w:p w14:paraId="28425D4B" w14:textId="77777777" w:rsidR="00C53B2A" w:rsidRPr="00C53B2A" w:rsidRDefault="00C53B2A" w:rsidP="00C53B2A">
            <w:r w:rsidRPr="00C53B2A">
              <w:t>242,68</w:t>
            </w:r>
          </w:p>
        </w:tc>
        <w:tc>
          <w:tcPr>
            <w:tcW w:w="2100" w:type="dxa"/>
            <w:shd w:val="clear" w:color="auto" w:fill="FFFFFF"/>
            <w:vAlign w:val="center"/>
            <w:hideMark/>
          </w:tcPr>
          <w:p w14:paraId="1501D034" w14:textId="77777777" w:rsidR="00C53B2A" w:rsidRPr="00C53B2A" w:rsidRDefault="00C53B2A" w:rsidP="00C53B2A">
            <w:r w:rsidRPr="00C53B2A">
              <w:t>1.437,25</w:t>
            </w:r>
          </w:p>
        </w:tc>
      </w:tr>
      <w:tr w:rsidR="00C53B2A" w:rsidRPr="00C53B2A" w14:paraId="6118AF91" w14:textId="77777777" w:rsidTr="00C53B2A">
        <w:tc>
          <w:tcPr>
            <w:tcW w:w="2520" w:type="dxa"/>
            <w:shd w:val="clear" w:color="auto" w:fill="FFFFFF"/>
            <w:vAlign w:val="center"/>
            <w:hideMark/>
          </w:tcPr>
          <w:p w14:paraId="02D80B55" w14:textId="77777777" w:rsidR="00C53B2A" w:rsidRPr="00C53B2A" w:rsidRDefault="00C53B2A" w:rsidP="00C53B2A">
            <w:r w:rsidRPr="00C53B2A">
              <w:rPr>
                <w:b/>
                <w:bCs/>
              </w:rPr>
              <w:t>POR V</w:t>
            </w:r>
          </w:p>
        </w:tc>
        <w:tc>
          <w:tcPr>
            <w:tcW w:w="1980" w:type="dxa"/>
            <w:shd w:val="clear" w:color="auto" w:fill="FFFFFF"/>
            <w:vAlign w:val="center"/>
            <w:hideMark/>
          </w:tcPr>
          <w:p w14:paraId="3537610C" w14:textId="77777777" w:rsidR="00C53B2A" w:rsidRPr="00C53B2A" w:rsidRDefault="00C53B2A" w:rsidP="00C53B2A">
            <w:r w:rsidRPr="00C53B2A">
              <w:rPr>
                <w:b/>
                <w:bCs/>
              </w:rPr>
              <w:t>981,17</w:t>
            </w:r>
          </w:p>
        </w:tc>
        <w:tc>
          <w:tcPr>
            <w:tcW w:w="2940" w:type="dxa"/>
            <w:shd w:val="clear" w:color="auto" w:fill="FFFFFF"/>
            <w:vAlign w:val="center"/>
            <w:hideMark/>
          </w:tcPr>
          <w:p w14:paraId="2892CBEF" w14:textId="77777777" w:rsidR="00C53B2A" w:rsidRPr="00C53B2A" w:rsidRDefault="00C53B2A" w:rsidP="00C53B2A">
            <w:r w:rsidRPr="00C53B2A">
              <w:rPr>
                <w:b/>
                <w:bCs/>
              </w:rPr>
              <w:t>197,92</w:t>
            </w:r>
          </w:p>
        </w:tc>
        <w:tc>
          <w:tcPr>
            <w:tcW w:w="2100" w:type="dxa"/>
            <w:shd w:val="clear" w:color="auto" w:fill="FFFFFF"/>
            <w:vAlign w:val="center"/>
            <w:hideMark/>
          </w:tcPr>
          <w:p w14:paraId="22A64E5B" w14:textId="77777777" w:rsidR="00C53B2A" w:rsidRPr="00C53B2A" w:rsidRDefault="00C53B2A" w:rsidP="00C53B2A">
            <w:r w:rsidRPr="00C53B2A">
              <w:rPr>
                <w:b/>
                <w:bCs/>
              </w:rPr>
              <w:t>1.179,09</w:t>
            </w:r>
          </w:p>
        </w:tc>
      </w:tr>
    </w:tbl>
    <w:p w14:paraId="0B144035" w14:textId="77777777" w:rsidR="00C53B2A" w:rsidRPr="00C53B2A" w:rsidRDefault="00C53B2A" w:rsidP="00C53B2A">
      <w:r w:rsidRPr="00C53B2A">
        <w:t> </w:t>
      </w:r>
    </w:p>
    <w:p w14:paraId="22EFEA0D" w14:textId="77777777" w:rsidR="00C53B2A" w:rsidRPr="00C53B2A" w:rsidRDefault="00C53B2A" w:rsidP="00C53B2A">
      <w:r w:rsidRPr="00C53B2A">
        <w:lastRenderedPageBreak/>
        <w:t>Săptămâna trecută a avut lor </w:t>
      </w:r>
      <w:hyperlink r:id="rId77" w:history="1">
        <w:r w:rsidRPr="00C53B2A">
          <w:rPr>
            <w:rStyle w:val="Hyperlink"/>
            <w:b/>
            <w:bCs/>
            <w:szCs w:val="24"/>
          </w:rPr>
          <w:t>evenimentul de semnare a Acordului de Parteneriat între Guvernul României și Comisia Europeană</w:t>
        </w:r>
      </w:hyperlink>
      <w:r w:rsidRPr="00C53B2A">
        <w:t>, documentul strategic care acoperă fondurile Politicii de Coeziune și cel al Politicii Maritime și Pescuit pentru perioada de Programare 2021 – 2027.</w:t>
      </w:r>
    </w:p>
    <w:p w14:paraId="441990EF" w14:textId="38C3DDDC" w:rsidR="00C53B2A" w:rsidRPr="00C53B2A" w:rsidRDefault="00C53B2A" w:rsidP="00C53B2A">
      <w:r w:rsidRPr="00C53B2A">
        <w:t> Astfel, în al treilea exerciţiu financiar prin care statul român va beneficia de fonduri europene, se vor implementa şaisprezece Programe, prin care României îi vor fi alocate peste 31 de miliarde de euro.</w:t>
      </w:r>
    </w:p>
    <w:p w14:paraId="7EB10390" w14:textId="4D2304F5" w:rsidR="00C53B2A" w:rsidRPr="00C53B2A" w:rsidRDefault="00C53B2A" w:rsidP="00C53B2A">
      <w:r w:rsidRPr="00C53B2A">
        <w:t> Primul Program aprobat de executivul european din Politica de coeziune 2021-2027 a fost Programul Asistență Tehnică, la 23 august, cu o alocare de 0,96 miliarde de euro.</w:t>
      </w:r>
    </w:p>
    <w:p w14:paraId="7B00998C" w14:textId="53820225" w:rsidR="00C53B2A" w:rsidRPr="00C53B2A" w:rsidRDefault="00C53B2A" w:rsidP="00C53B2A">
      <w:r w:rsidRPr="00C53B2A">
        <w:t> În continuare, Ministerul Investițiilor și Proiectelor Europene are drept obiectiv finalizarea procesului de negociere formală și </w:t>
      </w:r>
      <w:r w:rsidRPr="00C53B2A">
        <w:rPr>
          <w:b/>
          <w:bCs/>
        </w:rPr>
        <w:t>aprobare a tuturor programelor aferente perioadei 2021-2027 până la sfârșitul anului în curs</w:t>
      </w:r>
      <w:r w:rsidRPr="00C53B2A">
        <w:t>.</w:t>
      </w:r>
    </w:p>
    <w:p w14:paraId="29F48B91" w14:textId="3D9928CC" w:rsidR="00C53B2A" w:rsidRPr="00C53B2A" w:rsidRDefault="00C53B2A" w:rsidP="00C53B2A">
      <w:r w:rsidRPr="00C53B2A">
        <w:rPr>
          <w:b/>
          <w:bCs/>
        </w:rPr>
        <w:t> Descentralizarea fondurilor europene</w:t>
      </w:r>
    </w:p>
    <w:p w14:paraId="259B11F1" w14:textId="77777777" w:rsidR="00C53B2A" w:rsidRPr="00C53B2A" w:rsidRDefault="00C53B2A" w:rsidP="00C53B2A">
      <w:r w:rsidRPr="00C53B2A">
        <w:t>La finele lunii iunie, Guvernul a aprobat o Ordonanță de Urgență care completează cadrul legal necesar exercitării de către Agențiile pentru Dezvoltare Regională (ADR) a atribuțiilor care derivă din îndeplinirea calității de autoritate de management (AM) în domeniul dezvoltării regionale precum și în domeniul prevenirii, constatării și sancționării neregulilor.</w:t>
      </w:r>
    </w:p>
    <w:p w14:paraId="71B4A3CF" w14:textId="37BEEE68" w:rsidR="00C53B2A" w:rsidRPr="00C53B2A" w:rsidRDefault="00C53B2A" w:rsidP="00C53B2A">
      <w:r w:rsidRPr="00C53B2A">
        <w:t> Actul normativ are în vedere ca ADR să fie de deplin funcționale în cel mai scurt timp, pentru a evita eventuale întârzieri în demararea implementării programelor regionale și, totodată, riscul de dezangajare a fondurilor externe nerambursabile cu această destinație.</w:t>
      </w:r>
    </w:p>
    <w:p w14:paraId="5C1C6360" w14:textId="6EA34C7D" w:rsidR="00C53B2A" w:rsidRDefault="00C53B2A" w:rsidP="00C53B2A">
      <w:r w:rsidRPr="00C53B2A">
        <w:t> Prin soluțiile legislative prevăzute, ordonanța permite ca deciziile luate de către ADR în procesul de gestionare și control al programelor regionale să aibă forță juridică obligatorie pentru solicitanți, beneficiari sau alte entități cu care intră în raporturi juridice în exercitarea funcțiilor.</w:t>
      </w:r>
    </w:p>
    <w:p w14:paraId="09BA4A94" w14:textId="141E0959" w:rsidR="00065C15" w:rsidRDefault="00065C15" w:rsidP="00065C15">
      <w:pPr>
        <w:pStyle w:val="separatorarticole"/>
      </w:pPr>
      <w:r>
        <w:t>*</w:t>
      </w:r>
    </w:p>
    <w:p w14:paraId="5F5969C8" w14:textId="49A9000B" w:rsidR="00065C15" w:rsidRDefault="00065C15" w:rsidP="00065C15">
      <w:pPr>
        <w:pStyle w:val="TitluArticolinINFOUE"/>
      </w:pPr>
      <w:bookmarkStart w:id="179" w:name="_Toc116646234"/>
      <w:r w:rsidRPr="00065C15">
        <w:t>Banca Europeană pentru Reconstrucție și Dezvoltare va acorda României asistență tehnică pentru implementarea proiectelor finanțate din fonduri europene în perioada de programare 2021 – 2027</w:t>
      </w:r>
      <w:bookmarkEnd w:id="179"/>
    </w:p>
    <w:p w14:paraId="6507A072" w14:textId="77777777" w:rsidR="00065C15" w:rsidRPr="00065C15" w:rsidRDefault="00065C15" w:rsidP="00871BF8">
      <w:pPr>
        <w:numPr>
          <w:ilvl w:val="0"/>
          <w:numId w:val="33"/>
        </w:numPr>
      </w:pPr>
      <w:r w:rsidRPr="00065C15">
        <w:rPr>
          <w:i/>
          <w:iCs/>
        </w:rPr>
        <w:t>Ministerul Investițiilor și Proiectelor Europene a realizat, împreună cu ministerele de linie, autoritățile de management și cu autoritățile publice identificarea preliminară a nevoilor de asistență tehnică;</w:t>
      </w:r>
    </w:p>
    <w:p w14:paraId="3F8948DD" w14:textId="5B7276DB" w:rsidR="00065C15" w:rsidRPr="00065C15" w:rsidRDefault="00065C15" w:rsidP="00871BF8">
      <w:pPr>
        <w:numPr>
          <w:ilvl w:val="0"/>
          <w:numId w:val="33"/>
        </w:numPr>
      </w:pPr>
      <w:r w:rsidRPr="00065C15">
        <w:rPr>
          <w:i/>
          <w:iCs/>
        </w:rPr>
        <w:t>Expertiza furnizată de către Banca Europeană pentru Reconstrucție și Dezvoltare va fi rambursată din asistența tehnică finanțată prin Fondurile Uniunii Europene alocate României.</w:t>
      </w:r>
    </w:p>
    <w:p w14:paraId="5AA77B0B" w14:textId="6AB7FBBD" w:rsidR="00065C15" w:rsidRPr="00065C15" w:rsidRDefault="00065C15" w:rsidP="00065C15">
      <w:r w:rsidRPr="00065C15">
        <w:t>Guvernul a aprobat, în ședința de astăzi, un Memorandum privind semnarea Acordului între Guvernul României și Banca Europeană pentru Reconstrucție și Dezvoltare privind asistența pentru implementarea proiectelor finanțate prin intermediul fondurilor Uniunii Europene.</w:t>
      </w:r>
    </w:p>
    <w:p w14:paraId="662848E8" w14:textId="77777777" w:rsidR="00065C15" w:rsidRPr="00065C15" w:rsidRDefault="00065C15" w:rsidP="00065C15">
      <w:r w:rsidRPr="00065C15">
        <w:t>Obiectul Acordului este de a asigura sprijin României în realizarea obiectivelor privind dezvoltarea și implementarea politicilor de reformă structurală, îmbunătățirea nivelului de absorbție și a eficienței fondurilor aferente Politicii de Coeziune, Mecanismului de Redresare și Reziliență și compartimentului InvestEU, dar și consolidarea capacității administrației publice.</w:t>
      </w:r>
    </w:p>
    <w:p w14:paraId="3D5742D9" w14:textId="78230CAE" w:rsidR="00065C15" w:rsidRPr="00065C15" w:rsidRDefault="00065C15" w:rsidP="00065C15">
      <w:r w:rsidRPr="00065C15">
        <w:t>”În perioada 2021-2027, România va beneficia de oportunități sporite de dezvoltare prin finanțările acordate atât în cadrul Politicii de Coeziune, cât și prin Mecanismul de Redresare și Reziliență. În acest context, este necesară continuarea sprijinului prin asistență tehnică acordată autorităților publice, precum și autorităților fondurilor, pornind de la punerea în practică a reformelor structurale, până la creșterea ratei și calității absorbției fondurilor europene. BERD este un partener strategic pentru România prin acordarea de sprijin în aceste domenii. Acordurile anterioare încheiate cu BERD au demonstrat că, în toată această perioadă, expertiza BERD a sprijinit dezvoltarea României. Prin semnarea noului Acord, vom asigura continuarea parteneriatului până la data încheierii perioadei de plăţi pentru fondurile UE aferente Perioadei de Programare 2021-2027”, a declarat ministrul Marcel Boloș.</w:t>
      </w:r>
    </w:p>
    <w:p w14:paraId="57AC5C57" w14:textId="77777777" w:rsidR="00065C15" w:rsidRPr="00065C15" w:rsidRDefault="00065C15" w:rsidP="00065C15">
      <w:r w:rsidRPr="00065C15">
        <w:t xml:space="preserve">Ministerul Investițiilor și Proiectelor Europene a realizat, împreună cu ministerele de linie, autoritățile de management și cu autoritățile publice implicate în modernizarea administrației publice și realizarea reformelor structurale, identificarea preliminară a nevoilor de asistență tehnică. Astfel, asistența </w:t>
      </w:r>
      <w:r w:rsidRPr="00065C15">
        <w:lastRenderedPageBreak/>
        <w:t>acordată de Banca Europeană pentru Reconstrucție şi Dezvoltare va sprijini următoarele tipuri de intervenții:</w:t>
      </w:r>
    </w:p>
    <w:p w14:paraId="0A5F69D3" w14:textId="77777777" w:rsidR="00065C15" w:rsidRPr="00065C15" w:rsidRDefault="00065C15" w:rsidP="00871BF8">
      <w:pPr>
        <w:numPr>
          <w:ilvl w:val="0"/>
          <w:numId w:val="34"/>
        </w:numPr>
      </w:pPr>
      <w:r w:rsidRPr="00065C15">
        <w:t>Strategii, legislație și programe de investiții sectoriale în domenii cheie de investiții;</w:t>
      </w:r>
    </w:p>
    <w:p w14:paraId="096B6C91" w14:textId="77777777" w:rsidR="00065C15" w:rsidRPr="00065C15" w:rsidRDefault="00065C15" w:rsidP="00871BF8">
      <w:pPr>
        <w:numPr>
          <w:ilvl w:val="0"/>
          <w:numId w:val="34"/>
        </w:numPr>
      </w:pPr>
      <w:r w:rsidRPr="00065C15">
        <w:t>Sprijin pentru pregătirea și implementarea proiectelor și schemelor de investiții care urmează să primească finanțare în perioada de programare 2021-2027;</w:t>
      </w:r>
    </w:p>
    <w:p w14:paraId="7930B0E4" w14:textId="77777777" w:rsidR="00065C15" w:rsidRPr="00065C15" w:rsidRDefault="00065C15" w:rsidP="00871BF8">
      <w:pPr>
        <w:numPr>
          <w:ilvl w:val="0"/>
          <w:numId w:val="34"/>
        </w:numPr>
      </w:pPr>
      <w:r w:rsidRPr="00065C15">
        <w:t>Întărirea capacității instituțiilor administrației publice și instituțiilor sectoriale, sprijin pentru implementarea reformelor structurale, inclusiv în sectoarele de infrastructură, cât și sprijin</w:t>
      </w:r>
    </w:p>
    <w:p w14:paraId="5BFF2033" w14:textId="77777777" w:rsidR="00065C15" w:rsidRPr="00065C15" w:rsidRDefault="00065C15" w:rsidP="00065C15">
      <w:r w:rsidRPr="00065C15">
        <w:t>De asemenea, au fost identificate 9 domenii orientative de cooperare:</w:t>
      </w:r>
    </w:p>
    <w:p w14:paraId="65832AA7" w14:textId="77777777" w:rsidR="00065C15" w:rsidRPr="00065C15" w:rsidRDefault="00065C15" w:rsidP="00871BF8">
      <w:pPr>
        <w:numPr>
          <w:ilvl w:val="0"/>
          <w:numId w:val="35"/>
        </w:numPr>
      </w:pPr>
      <w:r w:rsidRPr="00065C15">
        <w:t>Orașe verzi (Planuri de Acțiune pentru Orașe Verzi);</w:t>
      </w:r>
    </w:p>
    <w:p w14:paraId="7408389C" w14:textId="77777777" w:rsidR="00065C15" w:rsidRPr="00065C15" w:rsidRDefault="00065C15" w:rsidP="00871BF8">
      <w:pPr>
        <w:numPr>
          <w:ilvl w:val="0"/>
          <w:numId w:val="35"/>
        </w:numPr>
      </w:pPr>
      <w:r w:rsidRPr="00065C15">
        <w:t>Sectorul apei;</w:t>
      </w:r>
    </w:p>
    <w:p w14:paraId="7A70A0BE" w14:textId="77777777" w:rsidR="00065C15" w:rsidRPr="00065C15" w:rsidRDefault="00065C15" w:rsidP="00871BF8">
      <w:pPr>
        <w:numPr>
          <w:ilvl w:val="0"/>
          <w:numId w:val="35"/>
        </w:numPr>
      </w:pPr>
      <w:r w:rsidRPr="00065C15">
        <w:t>Infrastructura naţională și locală/regională;</w:t>
      </w:r>
    </w:p>
    <w:p w14:paraId="4DD3A4C4" w14:textId="77777777" w:rsidR="00065C15" w:rsidRPr="00065C15" w:rsidRDefault="00065C15" w:rsidP="00871BF8">
      <w:pPr>
        <w:numPr>
          <w:ilvl w:val="0"/>
          <w:numId w:val="35"/>
        </w:numPr>
      </w:pPr>
      <w:r w:rsidRPr="00065C15">
        <w:t>Energie din surse regenerabile și planuri de decarbonizare;</w:t>
      </w:r>
    </w:p>
    <w:p w14:paraId="4B64C3E7" w14:textId="77777777" w:rsidR="00065C15" w:rsidRPr="00065C15" w:rsidRDefault="00065C15" w:rsidP="00871BF8">
      <w:pPr>
        <w:numPr>
          <w:ilvl w:val="0"/>
          <w:numId w:val="35"/>
        </w:numPr>
      </w:pPr>
      <w:r w:rsidRPr="00065C15">
        <w:t>Termoficare;</w:t>
      </w:r>
    </w:p>
    <w:p w14:paraId="73BC4071" w14:textId="77777777" w:rsidR="00065C15" w:rsidRPr="00065C15" w:rsidRDefault="00065C15" w:rsidP="00871BF8">
      <w:pPr>
        <w:numPr>
          <w:ilvl w:val="0"/>
          <w:numId w:val="35"/>
        </w:numPr>
      </w:pPr>
      <w:r w:rsidRPr="00065C15">
        <w:t>Eficiență energetică;</w:t>
      </w:r>
    </w:p>
    <w:p w14:paraId="180132DA" w14:textId="77777777" w:rsidR="00065C15" w:rsidRPr="00065C15" w:rsidRDefault="00065C15" w:rsidP="00871BF8">
      <w:pPr>
        <w:numPr>
          <w:ilvl w:val="0"/>
          <w:numId w:val="35"/>
        </w:numPr>
      </w:pPr>
      <w:r w:rsidRPr="00065C15">
        <w:t>Întreprinderi mici și mijlocii;</w:t>
      </w:r>
    </w:p>
    <w:p w14:paraId="01089C28" w14:textId="77777777" w:rsidR="00065C15" w:rsidRPr="00065C15" w:rsidRDefault="00065C15" w:rsidP="00871BF8">
      <w:pPr>
        <w:numPr>
          <w:ilvl w:val="0"/>
          <w:numId w:val="35"/>
        </w:numPr>
      </w:pPr>
      <w:r w:rsidRPr="00065C15">
        <w:t>Instrumente financiare;</w:t>
      </w:r>
    </w:p>
    <w:p w14:paraId="425B5E88" w14:textId="77777777" w:rsidR="00065C15" w:rsidRPr="00065C15" w:rsidRDefault="00065C15" w:rsidP="00871BF8">
      <w:pPr>
        <w:numPr>
          <w:ilvl w:val="0"/>
          <w:numId w:val="35"/>
        </w:numPr>
      </w:pPr>
      <w:r w:rsidRPr="00065C15">
        <w:t>Parteneriat Public-Privat (PPP).</w:t>
      </w:r>
    </w:p>
    <w:p w14:paraId="1563C725" w14:textId="4C3B3B76" w:rsidR="00065C15" w:rsidRPr="00065C15" w:rsidRDefault="00065C15" w:rsidP="00065C15">
      <w:r w:rsidRPr="00065C15">
        <w:t>Finanțarea serviciilor de sprijin pentru implementarea de proiecte va fi asigurată din asistența tehnică finanțată prin fondurile europene alocate României, iar în cazul PNRR, din alocări la bugetul de stat sau din venituri proprii ale beneficiarului, potențial rambursabile din fonduri ale Uniunii Europene, în limita fondurilor aprobate în buget cu această destinație.</w:t>
      </w:r>
    </w:p>
    <w:p w14:paraId="177A0930" w14:textId="176506FF" w:rsidR="00065C15" w:rsidRPr="00065C15" w:rsidRDefault="00065C15" w:rsidP="00065C15">
      <w:r w:rsidRPr="00065C15">
        <w:t>Durata Acordului este prevăzută până la data încheierii perioadei de plăţi pentru fondurile UE aferente Perioadei de Programare 2021-2027, adică 31 decembrie 2029.</w:t>
      </w:r>
    </w:p>
    <w:p w14:paraId="1D7CF23F" w14:textId="514686A0" w:rsidR="00065C15" w:rsidRDefault="00065C15" w:rsidP="00065C15">
      <w:pPr>
        <w:pStyle w:val="Stilsursa"/>
      </w:pPr>
      <w:r w:rsidRPr="00065C15">
        <w:t>Sursa: MIPE </w:t>
      </w:r>
    </w:p>
    <w:p w14:paraId="19A78484" w14:textId="5C888D4E" w:rsidR="00065C15" w:rsidRDefault="00065C15" w:rsidP="00065C15">
      <w:pPr>
        <w:pStyle w:val="separatorarticole"/>
      </w:pPr>
      <w:r>
        <w:t>*</w:t>
      </w:r>
    </w:p>
    <w:p w14:paraId="7DA1CF76" w14:textId="1D882C49" w:rsidR="00065C15" w:rsidRDefault="00871BF8" w:rsidP="00065C15">
      <w:pPr>
        <w:pStyle w:val="TitluArticolinINFOUE"/>
      </w:pPr>
      <w:bookmarkStart w:id="180" w:name="_Toc116646235"/>
      <w:r w:rsidRPr="00871BF8">
        <w:t>POC: A fost publicată schema de ajutor de stat aferentă acțiunii 4.1.1 bis</w:t>
      </w:r>
      <w:bookmarkEnd w:id="180"/>
    </w:p>
    <w:p w14:paraId="0CA9E394" w14:textId="77777777" w:rsidR="00871BF8" w:rsidRPr="00871BF8" w:rsidRDefault="00871BF8" w:rsidP="00871BF8">
      <w:r w:rsidRPr="00871BF8">
        <w:t>AM POC a publicat miercuri, 12 octombrie 2022, schema de ajutor de stat aferentă Acțiunii 4.1.1. BIS și Ordinul de aprobare a acesteia.</w:t>
      </w:r>
    </w:p>
    <w:p w14:paraId="6C8C6D38" w14:textId="77777777" w:rsidR="00871BF8" w:rsidRPr="00871BF8" w:rsidRDefault="00871BF8" w:rsidP="00871BF8">
      <w:r w:rsidRPr="00871BF8">
        <w:t>Schema de ajutor de stat se aplică </w:t>
      </w:r>
      <w:r w:rsidRPr="00871BF8">
        <w:rPr>
          <w:b/>
          <w:bCs/>
        </w:rPr>
        <w:t>domeniului industriei alimentare și al construcțiilor, precum și alte domenii în legătură cu acestea</w:t>
      </w:r>
      <w:r w:rsidRPr="00871BF8">
        <w:t>, conform Anexei nr. 1, în vederea refacerii capacității de reziliență și este finanțată prin Programul operațional Competitivitate 2014-2020.</w:t>
      </w:r>
    </w:p>
    <w:p w14:paraId="6246EFFB" w14:textId="77777777" w:rsidR="00871BF8" w:rsidRPr="00871BF8" w:rsidRDefault="00871BF8" w:rsidP="00871BF8">
      <w:r w:rsidRPr="00871BF8">
        <w:rPr>
          <w:b/>
          <w:bCs/>
        </w:rPr>
        <w:t>Obiectivul schemei de ajutor de stat</w:t>
      </w:r>
      <w:r w:rsidRPr="00871BF8">
        <w:t> este sprijinirea prin granturi pentru investiții în retehnologizare acordate IMM-urilor din domeniile industriei alimentare, construcțiilor, precum și alte domenii în legătură cu acestea, în vederea refacerii capacității de reziliență.</w:t>
      </w:r>
    </w:p>
    <w:p w14:paraId="56716D17" w14:textId="77777777" w:rsidR="00871BF8" w:rsidRPr="00871BF8" w:rsidRDefault="00871BF8" w:rsidP="00871BF8">
      <w:r w:rsidRPr="00871BF8">
        <w:t>Ajutorul de stat se acordă sub formă de granturi pentru investiții în retehnologizare acordate IMM-urilor pentru refacerea capacității de reziliență, cu condiția să reprezinte o investiție inițială sau o investiţie iniţială pentru o nouă activitate economică.</w:t>
      </w:r>
    </w:p>
    <w:p w14:paraId="5872DD53" w14:textId="77777777" w:rsidR="00871BF8" w:rsidRPr="00871BF8" w:rsidRDefault="00871BF8" w:rsidP="00871BF8">
      <w:r w:rsidRPr="00871BF8">
        <w:rPr>
          <w:b/>
          <w:bCs/>
        </w:rPr>
        <w:t>Pot beneficia de ajutor de stat</w:t>
      </w:r>
      <w:r w:rsidRPr="00871BF8">
        <w:t>: microîntreprinderile, întreprinderile mici și mijlocii înființate în sensul prevederilor art. 4 alin. (1) din Legea nr. 346/2004 privind stimularea înfiinţării şi dezvoltării întreprinderilor mici şi mijlocii, cu modificările și completările ulterioare.</w:t>
      </w:r>
    </w:p>
    <w:p w14:paraId="49A1AE6A" w14:textId="77777777" w:rsidR="00871BF8" w:rsidRPr="00871BF8" w:rsidRDefault="00871BF8" w:rsidP="00871BF8">
      <w:r w:rsidRPr="00871BF8">
        <w:rPr>
          <w:b/>
          <w:bCs/>
        </w:rPr>
        <w:t>Bugetul total </w:t>
      </w:r>
      <w:r w:rsidRPr="00871BF8">
        <w:t xml:space="preserve">alocat este echivalentul în lei al sumei de 290.000.000 euro din care 150.000.000 euro cu finanțare prin FEDR-REACT EU și 29.070.298 euro prin cofinanțare de la bugetul de stat, din bugetul Programului Operațional Competitivitate 2014-2020 prin Axa prioritară 4 - Acțiunea 4.1.1. – Investiții în activități productive, precum și diferența până la bugetul maxim al prezentei scheme, respectiv </w:t>
      </w:r>
      <w:r w:rsidRPr="00871BF8">
        <w:lastRenderedPageBreak/>
        <w:t>110.929.702 euro din fonduri alocate ce se pot deconta din fonduri externe nerambursabile prin aplicarea mecanismului de supracontractare.</w:t>
      </w:r>
    </w:p>
    <w:p w14:paraId="5AACFC9C" w14:textId="77777777" w:rsidR="00871BF8" w:rsidRPr="00871BF8" w:rsidRDefault="00871BF8" w:rsidP="00871BF8">
      <w:r w:rsidRPr="00871BF8">
        <w:t>Granturile pentru investiții necesare retehnologizării se acordă pe proiect și beneficiar, sub forma de ajutor de stat, cu o valoare cuprinsă între 50.000 euro și 500.000 euro, în limita de maxim cinci ori cifra de afaceri netă realizată în exercițiul financiar 2021, în funcție de nevoile de finanțare ale proiectelor de investiții depuse.</w:t>
      </w:r>
    </w:p>
    <w:p w14:paraId="3963E049" w14:textId="4F48880B" w:rsidR="00871BF8" w:rsidRPr="00871BF8" w:rsidRDefault="00871BF8" w:rsidP="00871BF8">
      <w:r w:rsidRPr="00871BF8">
        <w:t>Reamintim faptul că la 28 septembrie 2022 a început perioada de preînscriere în aplicația granturi.imm.gov.ro. </w:t>
      </w:r>
    </w:p>
    <w:p w14:paraId="47A034C6" w14:textId="77777777" w:rsidR="00871BF8" w:rsidRPr="00871BF8" w:rsidRDefault="00871BF8" w:rsidP="00871BF8">
      <w:r w:rsidRPr="00871BF8">
        <w:t>Propunerile de proiecte se pot depune începând cu 25.10.2022, timp de 7 zile calendaristice, în conformitate cu</w:t>
      </w:r>
      <w:hyperlink r:id="rId78" w:tgtFrame="_blank" w:history="1">
        <w:r w:rsidRPr="00871BF8">
          <w:rPr>
            <w:rStyle w:val="Hyperlink"/>
            <w:szCs w:val="24"/>
          </w:rPr>
          <w:t> corrigendum-ul publicat la 6 octombrie 2022</w:t>
        </w:r>
      </w:hyperlink>
      <w:r w:rsidRPr="00871BF8">
        <w:t>. </w:t>
      </w:r>
    </w:p>
    <w:tbl>
      <w:tblPr>
        <w:tblW w:w="8474" w:type="dxa"/>
        <w:shd w:val="clear" w:color="auto" w:fill="FFFFFF"/>
        <w:tblCellMar>
          <w:top w:w="15" w:type="dxa"/>
          <w:left w:w="15" w:type="dxa"/>
          <w:bottom w:w="15" w:type="dxa"/>
          <w:right w:w="15" w:type="dxa"/>
        </w:tblCellMar>
        <w:tblLook w:val="04A0" w:firstRow="1" w:lastRow="0" w:firstColumn="1" w:lastColumn="0" w:noHBand="0" w:noVBand="1"/>
      </w:tblPr>
      <w:tblGrid>
        <w:gridCol w:w="8474"/>
      </w:tblGrid>
      <w:tr w:rsidR="00871BF8" w:rsidRPr="00871BF8" w14:paraId="72F240B2" w14:textId="77777777" w:rsidTr="00871BF8">
        <w:trPr>
          <w:trHeight w:val="149"/>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1CD102C" w14:textId="77777777" w:rsidR="00871BF8" w:rsidRPr="00871BF8" w:rsidRDefault="009237E5" w:rsidP="00871BF8">
            <w:hyperlink r:id="rId79" w:tooltip="Documente POC 4.1.1bis.zip" w:history="1">
              <w:r w:rsidR="00871BF8" w:rsidRPr="00871BF8">
                <w:rPr>
                  <w:rStyle w:val="Hyperlink"/>
                  <w:szCs w:val="24"/>
                </w:rPr>
                <w:t>Documente POC 4.1.1bis.zip</w:t>
              </w:r>
            </w:hyperlink>
          </w:p>
        </w:tc>
      </w:tr>
    </w:tbl>
    <w:p w14:paraId="5748B04F" w14:textId="76820F8B" w:rsidR="00065C15" w:rsidRDefault="00871BF8" w:rsidP="00871BF8">
      <w:pPr>
        <w:pStyle w:val="Stilsursa"/>
      </w:pPr>
      <w:r w:rsidRPr="00871BF8">
        <w:t>Sursa: AM POC</w:t>
      </w:r>
    </w:p>
    <w:p w14:paraId="769B2BE6" w14:textId="52A05C37" w:rsidR="00F11CB1" w:rsidRDefault="00F11CB1" w:rsidP="00F11CB1">
      <w:pPr>
        <w:pStyle w:val="separatorarticole"/>
      </w:pPr>
      <w:r>
        <w:t>*</w:t>
      </w:r>
    </w:p>
    <w:p w14:paraId="6CFE90A1" w14:textId="1AB86826" w:rsidR="00F11CB1" w:rsidRDefault="00F11CB1" w:rsidP="00F11CB1">
      <w:pPr>
        <w:pStyle w:val="TitluArticolinINFOUE"/>
      </w:pPr>
      <w:bookmarkStart w:id="181" w:name="_Toc116646236"/>
      <w:r w:rsidRPr="00F11CB1">
        <w:t>Ghidul pe apelul POIM pentru investiții ale autorităților locale de producție de energie din surse regenerabile pentru consum propriu. Depunerea de proiecte de deschide în noiembrie</w:t>
      </w:r>
      <w:bookmarkEnd w:id="181"/>
    </w:p>
    <w:p w14:paraId="4A9E8FB4" w14:textId="77777777" w:rsidR="00F11CB1" w:rsidRPr="00F11CB1" w:rsidRDefault="00F11CB1" w:rsidP="00F11CB1">
      <w:r w:rsidRPr="00F11CB1">
        <w:t>AM POIM a publicat ieri, 13 octombrie 2022, Ghidul Solicitantului – condiții specifice de accesare a fondurilor pentru sprijinirea investiţiilor destinate promovării producției de energie din surse regenerabile pentru consumul propriu la nivelul autorităților publice locale în cadrul Programului Operațional Infrastructură Mare 2014 – 2020, Axa Prioritară 11, Obiectivul Specific 11.2 Măsuri de producere a energiei din surse regenerabile destinate autorităților administrației publice locale.</w:t>
      </w:r>
    </w:p>
    <w:p w14:paraId="3FFBBDD7" w14:textId="77777777" w:rsidR="00F11CB1" w:rsidRPr="00F11CB1" w:rsidRDefault="00F11CB1" w:rsidP="00F11CB1">
      <w:r w:rsidRPr="00F11CB1">
        <w:rPr>
          <w:b/>
          <w:bCs/>
        </w:rPr>
        <w:t>Solicitanții eligibili </w:t>
      </w:r>
      <w:r w:rsidRPr="00F11CB1">
        <w:t>sunt unităţile administrativ-teritoriale.</w:t>
      </w:r>
    </w:p>
    <w:p w14:paraId="37AEA597" w14:textId="77777777" w:rsidR="00F11CB1" w:rsidRPr="00F11CB1" w:rsidRDefault="00F11CB1" w:rsidP="00F11CB1">
      <w:r w:rsidRPr="00F11CB1">
        <w:rPr>
          <w:b/>
          <w:bCs/>
        </w:rPr>
        <w:t>Bugetul </w:t>
      </w:r>
      <w:r w:rsidRPr="00F11CB1">
        <w:t>alocat apelului de proiecte este de 250.000.000 euro, iar ajutorul financiar nerambursabil va fi de</w:t>
      </w:r>
      <w:r w:rsidRPr="00F11CB1">
        <w:rPr>
          <w:b/>
          <w:bCs/>
        </w:rPr>
        <w:t> minimum 500.000 euro</w:t>
      </w:r>
      <w:r w:rsidRPr="00F11CB1">
        <w:t> și </w:t>
      </w:r>
      <w:r w:rsidRPr="00F11CB1">
        <w:rPr>
          <w:b/>
          <w:bCs/>
        </w:rPr>
        <w:t>nu poate depăşi 5.000.000 euro.</w:t>
      </w:r>
    </w:p>
    <w:p w14:paraId="42136C72" w14:textId="77777777" w:rsidR="00F11CB1" w:rsidRPr="00F11CB1" w:rsidRDefault="00F11CB1" w:rsidP="00F11CB1">
      <w:r w:rsidRPr="00F11CB1">
        <w:t>Pentru proiectele finanțate, </w:t>
      </w:r>
      <w:r w:rsidRPr="00F11CB1">
        <w:rPr>
          <w:b/>
          <w:bCs/>
        </w:rPr>
        <w:t>contribuţia publică </w:t>
      </w:r>
      <w:r w:rsidRPr="00F11CB1">
        <w:t>este asigurată în proporţie de </w:t>
      </w:r>
      <w:r w:rsidRPr="00F11CB1">
        <w:rPr>
          <w:b/>
          <w:bCs/>
        </w:rPr>
        <w:t>100% </w:t>
      </w:r>
      <w:r w:rsidRPr="00F11CB1">
        <w:t>din care 85% din Fondul de Coeziune și 15% de la Bugetul de Stat.</w:t>
      </w:r>
    </w:p>
    <w:p w14:paraId="7E341C0A" w14:textId="77777777" w:rsidR="00F11CB1" w:rsidRPr="00F11CB1" w:rsidRDefault="00F11CB1" w:rsidP="00F11CB1">
      <w:r w:rsidRPr="00F11CB1">
        <w:rPr>
          <w:b/>
          <w:bCs/>
        </w:rPr>
        <w:t>Activități finanțabile:</w:t>
      </w:r>
    </w:p>
    <w:p w14:paraId="3024A88A" w14:textId="77777777" w:rsidR="00F11CB1" w:rsidRPr="00F11CB1" w:rsidRDefault="00F11CB1" w:rsidP="00F11CB1">
      <w:r w:rsidRPr="00F11CB1">
        <w:t>A. Realizarea capacităţilor de producere energie electrică şi termică în cogenerare din SRE, cu excepția biomasei, pentru consum propriu. Categorii de cheltuieli eligibile:</w:t>
      </w:r>
    </w:p>
    <w:p w14:paraId="0962882F" w14:textId="77777777" w:rsidR="00F11CB1" w:rsidRPr="00F11CB1" w:rsidRDefault="00F11CB1" w:rsidP="00F11CB1">
      <w:r w:rsidRPr="00F11CB1">
        <w:t>a. cheltuieli privind dotări pentru obținerea de energie din surse regenerabile;</w:t>
      </w:r>
    </w:p>
    <w:p w14:paraId="240F2295" w14:textId="77777777" w:rsidR="00F11CB1" w:rsidRPr="00F11CB1" w:rsidRDefault="00F11CB1" w:rsidP="00F11CB1">
      <w:r w:rsidRPr="00F11CB1">
        <w:t>b. cheltuieli privind realizarea, achiziționarea, modernizarea de capacități de producție noi sau existente la momentul depunerii cererii pentru finanțare, pentru obținerea de energie din surse regenerabile;</w:t>
      </w:r>
    </w:p>
    <w:p w14:paraId="73AE67BF" w14:textId="77777777" w:rsidR="00F11CB1" w:rsidRPr="00F11CB1" w:rsidRDefault="00F11CB1" w:rsidP="00F11CB1">
      <w:r w:rsidRPr="00F11CB1">
        <w:t>c. cheltuieli privind realizarea, achiziționarea, modernizarea de unități, capacități de cogenerare, trigenerare noi/existente pentru obținerea de energie termică și electrică în cogenerare din surse regenerabile, inclusiv rețelele de distribuție a energiei, în cazul energiei electrice rețeaua este până la punctul de preluare în sistemul național și instalațiile aferente.</w:t>
      </w:r>
    </w:p>
    <w:p w14:paraId="04CEFE61" w14:textId="77777777" w:rsidR="00F11CB1" w:rsidRPr="00F11CB1" w:rsidRDefault="00F11CB1" w:rsidP="00F11CB1">
      <w:r w:rsidRPr="00F11CB1">
        <w:t>d. cheltuieli de preluare, conectare a energiei în sistemul energetic național.</w:t>
      </w:r>
    </w:p>
    <w:p w14:paraId="1401899C" w14:textId="77777777" w:rsidR="00F11CB1" w:rsidRPr="00F11CB1" w:rsidRDefault="00F11CB1" w:rsidP="00F11CB1">
      <w:r w:rsidRPr="00F11CB1">
        <w:t>B. Realizarea capacităţilor de producere energie electrică sau termică din SRE, cu excepția biomasei, pentru consum propriu. Categorii de cheltuieli eligibile:</w:t>
      </w:r>
    </w:p>
    <w:p w14:paraId="1A08EC42" w14:textId="77777777" w:rsidR="00F11CB1" w:rsidRPr="00F11CB1" w:rsidRDefault="00F11CB1" w:rsidP="00F11CB1">
      <w:r w:rsidRPr="00F11CB1">
        <w:t>a. cheltuieli privind realizarea de unități de cogenerare, trigenerare noi pentru obținerea în cogenerare de energie termică și electrică din surse regenerabile destinate consumului propriu al autorităților publice locale;</w:t>
      </w:r>
    </w:p>
    <w:p w14:paraId="635C577F" w14:textId="77777777" w:rsidR="00F11CB1" w:rsidRPr="00F11CB1" w:rsidRDefault="00F11CB1" w:rsidP="00F11CB1">
      <w:r w:rsidRPr="00F11CB1">
        <w:t>b. cheltuieli privind achiziționarea de echipamente, utilaje, tehnologii, dotări specifice pentru obținerea în cogenerare de energie termică/electrică din surse regenerabile necesare consumului propriu al autorităților publice locale;</w:t>
      </w:r>
    </w:p>
    <w:p w14:paraId="689593D4" w14:textId="77777777" w:rsidR="00F11CB1" w:rsidRPr="00F11CB1" w:rsidRDefault="00F11CB1" w:rsidP="00F11CB1">
      <w:r w:rsidRPr="00F11CB1">
        <w:lastRenderedPageBreak/>
        <w:t>c. cheltuieli privind realizarea rețelelor de distribuție a energiei obținute în cogenerare, trigenerare, indiferent de natura acesteia, inclusiv cheltuielile de preluare a energiei în sistemul energetic național.</w:t>
      </w:r>
    </w:p>
    <w:p w14:paraId="4D550D0C" w14:textId="77777777" w:rsidR="00F11CB1" w:rsidRPr="00F11CB1" w:rsidRDefault="00F11CB1" w:rsidP="00F11CB1">
      <w:r w:rsidRPr="00F11CB1">
        <w:t>Apelul de proiecte se va deschide pe 08.11.2022, la ora 10.00, iar proiectele vor putea fi depuse până pe 16.11.2022, ora 17.00, prin aplicația electronică IMM Recover.</w:t>
      </w:r>
    </w:p>
    <w:p w14:paraId="52E267D0" w14:textId="1AE153C4" w:rsidR="00F11CB1" w:rsidRPr="00F11CB1" w:rsidRDefault="00F11CB1" w:rsidP="00F11CB1">
      <w:r w:rsidRPr="00F11CB1">
        <w:rPr>
          <w:b/>
          <w:bCs/>
          <w:i/>
          <w:iCs/>
        </w:rPr>
        <w:t>Descarcă</w:t>
      </w:r>
      <w:r w:rsidRPr="00F11CB1">
        <w:t> documentele aferente apelului</w:t>
      </w:r>
    </w:p>
    <w:tbl>
      <w:tblPr>
        <w:tblW w:w="5291" w:type="dxa"/>
        <w:shd w:val="clear" w:color="auto" w:fill="FFFFFF"/>
        <w:tblCellMar>
          <w:top w:w="15" w:type="dxa"/>
          <w:left w:w="15" w:type="dxa"/>
          <w:bottom w:w="15" w:type="dxa"/>
          <w:right w:w="15" w:type="dxa"/>
        </w:tblCellMar>
        <w:tblLook w:val="04A0" w:firstRow="1" w:lastRow="0" w:firstColumn="1" w:lastColumn="0" w:noHBand="0" w:noVBand="1"/>
      </w:tblPr>
      <w:tblGrid>
        <w:gridCol w:w="5291"/>
      </w:tblGrid>
      <w:tr w:rsidR="00F11CB1" w:rsidRPr="00F11CB1" w14:paraId="7E6D67BE" w14:textId="77777777" w:rsidTr="00F11CB1">
        <w:trPr>
          <w:trHeight w:val="149"/>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151915FE" w14:textId="77777777" w:rsidR="00F11CB1" w:rsidRPr="00F11CB1" w:rsidRDefault="009237E5" w:rsidP="00F11CB1">
            <w:hyperlink r:id="rId80" w:tooltip="Ghid APL consum propriu.zip" w:history="1">
              <w:r w:rsidR="00F11CB1" w:rsidRPr="00F11CB1">
                <w:rPr>
                  <w:rStyle w:val="Hyperlink"/>
                  <w:szCs w:val="24"/>
                </w:rPr>
                <w:t>Ghid APL consum propriu.zip</w:t>
              </w:r>
            </w:hyperlink>
          </w:p>
        </w:tc>
      </w:tr>
    </w:tbl>
    <w:p w14:paraId="2F804A34" w14:textId="65A44075" w:rsidR="00F11CB1" w:rsidRPr="00F11CB1" w:rsidRDefault="00F11CB1" w:rsidP="00F11CB1">
      <w:pPr>
        <w:pStyle w:val="Stilsursa"/>
      </w:pPr>
      <w:r w:rsidRPr="00F11CB1">
        <w:t>Sursa: AM POIM</w:t>
      </w:r>
    </w:p>
    <w:p w14:paraId="7EC712AD" w14:textId="0F211B7A" w:rsidR="008B23DB" w:rsidRPr="000B7404" w:rsidRDefault="008B23DB" w:rsidP="00875C0D">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105A6109" w14:textId="6CA39776" w:rsidR="00033806" w:rsidRDefault="0001178E" w:rsidP="00875C0D">
      <w:pPr>
        <w:pStyle w:val="DinactualitateaEU"/>
        <w:spacing w:after="0"/>
        <w:rPr>
          <w:szCs w:val="18"/>
        </w:rPr>
      </w:pPr>
      <w:bookmarkStart w:id="182" w:name="_Toc116646237"/>
      <w:r w:rsidRPr="000B7404">
        <w:rPr>
          <w:szCs w:val="18"/>
        </w:rPr>
        <w:t>Din actualitatea europeană</w:t>
      </w:r>
      <w:bookmarkEnd w:id="182"/>
    </w:p>
    <w:p w14:paraId="67D4EDB2" w14:textId="39527C2A" w:rsidR="00E53316" w:rsidRPr="00FC55BC" w:rsidRDefault="00C42F57" w:rsidP="005E37BC">
      <w:pPr>
        <w:pStyle w:val="TitluArticolinINFOUE"/>
        <w:rPr>
          <w:lang w:eastAsia="ro-RO"/>
        </w:rPr>
      </w:pPr>
      <w:bookmarkStart w:id="183" w:name="_Toc116646238"/>
      <w:r w:rsidRPr="00C42F57">
        <w:t>Cea de-a 20-a ediție a Săptămânii europene a regiunilor și orașelor – politica de coeziune aduce o schimbare reală</w:t>
      </w:r>
      <w:bookmarkEnd w:id="183"/>
      <w:r w:rsidR="00E53316" w:rsidRPr="00FC55BC">
        <w:t xml:space="preserve"> </w:t>
      </w:r>
    </w:p>
    <w:p w14:paraId="3DEE0CFB" w14:textId="0A960519" w:rsidR="00C42F57" w:rsidRPr="00C42F57" w:rsidRDefault="007E75B1" w:rsidP="00C42F57">
      <w:pPr>
        <w:pStyle w:val="NormalWeb"/>
        <w:rPr>
          <w:rFonts w:ascii="Verdana" w:hAnsi="Verdana"/>
          <w:sz w:val="18"/>
          <w:szCs w:val="18"/>
          <w:lang w:eastAsia="ro-RO"/>
        </w:rPr>
      </w:pPr>
      <w:r>
        <w:rPr>
          <w:noProof/>
          <w:lang w:val="ro-RO" w:eastAsia="ro-RO"/>
        </w:rPr>
        <w:drawing>
          <wp:anchor distT="0" distB="0" distL="114300" distR="114300" simplePos="0" relativeHeight="252038144" behindDoc="0" locked="0" layoutInCell="1" allowOverlap="1" wp14:anchorId="4ABFD284" wp14:editId="0364FE42">
            <wp:simplePos x="0" y="0"/>
            <wp:positionH relativeFrom="column">
              <wp:posOffset>2398</wp:posOffset>
            </wp:positionH>
            <wp:positionV relativeFrom="paragraph">
              <wp:posOffset>139994</wp:posOffset>
            </wp:positionV>
            <wp:extent cx="1821976" cy="1218592"/>
            <wp:effectExtent l="0" t="0" r="6985" b="635"/>
            <wp:wrapSquare wrapText="bothSides"/>
            <wp:docPr id="12" name="Imagine 12" descr="Cohes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hesion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21976" cy="1218592"/>
                    </a:xfrm>
                    <a:prstGeom prst="rect">
                      <a:avLst/>
                    </a:prstGeom>
                    <a:noFill/>
                    <a:ln>
                      <a:noFill/>
                    </a:ln>
                  </pic:spPr>
                </pic:pic>
              </a:graphicData>
            </a:graphic>
          </wp:anchor>
        </w:drawing>
      </w:r>
      <w:r w:rsidR="00E53316" w:rsidRPr="00C42F57">
        <w:rPr>
          <w:rFonts w:ascii="Verdana" w:hAnsi="Verdana"/>
          <w:sz w:val="18"/>
          <w:szCs w:val="18"/>
        </w:rPr>
        <w:t> </w:t>
      </w:r>
      <w:r w:rsidR="00C42F57">
        <w:rPr>
          <w:rFonts w:ascii="Verdana" w:hAnsi="Verdana"/>
          <w:sz w:val="18"/>
          <w:szCs w:val="18"/>
        </w:rPr>
        <w:t>Î</w:t>
      </w:r>
      <w:r w:rsidR="00C42F57" w:rsidRPr="00C42F57">
        <w:rPr>
          <w:rFonts w:ascii="Verdana" w:hAnsi="Verdana"/>
          <w:sz w:val="18"/>
          <w:szCs w:val="18"/>
        </w:rPr>
        <w:t>n cadrul conferinței de presă de lansare </w:t>
      </w:r>
      <w:hyperlink r:id="rId82" w:history="1">
        <w:r w:rsidR="00C42F57" w:rsidRPr="00C42F57">
          <w:rPr>
            <w:rStyle w:val="Hyperlink"/>
            <w:color w:val="004494"/>
          </w:rPr>
          <w:t>a celei de-a 20-a ediții a Săptămânii europene a regiunilor și orașelor</w:t>
        </w:r>
      </w:hyperlink>
      <w:r w:rsidR="00C42F57" w:rsidRPr="00C42F57">
        <w:rPr>
          <w:rFonts w:ascii="Verdana" w:hAnsi="Verdana"/>
          <w:sz w:val="18"/>
          <w:szCs w:val="18"/>
        </w:rPr>
        <w:t>, comisarul pentru coeziune și reforme, Elisa </w:t>
      </w:r>
      <w:r w:rsidR="00C42F57" w:rsidRPr="00C42F57">
        <w:rPr>
          <w:rStyle w:val="Strong"/>
        </w:rPr>
        <w:t>Ferreira</w:t>
      </w:r>
      <w:r w:rsidR="00C42F57" w:rsidRPr="00C42F57">
        <w:rPr>
          <w:rFonts w:ascii="Verdana" w:hAnsi="Verdana"/>
          <w:sz w:val="18"/>
          <w:szCs w:val="18"/>
        </w:rPr>
        <w:t>, și președintele Comitetului Regiunilor, Vasco Alves Cordeiro, au reamintit importanța răspunsului de urgență al politicii de coeziune la crizele interdependente cu care s-a confruntat Europa și au subliniat rolul său central pentru viitor, ca element-cheie al modelului de creștere al Europei.</w:t>
      </w:r>
    </w:p>
    <w:p w14:paraId="7074BC51" w14:textId="77777777" w:rsidR="00C42F57" w:rsidRPr="00C42F57" w:rsidRDefault="00C42F57" w:rsidP="00C42F57">
      <w:pPr>
        <w:pStyle w:val="NormalWeb"/>
        <w:rPr>
          <w:rFonts w:ascii="Verdana" w:hAnsi="Verdana"/>
          <w:sz w:val="18"/>
          <w:szCs w:val="18"/>
        </w:rPr>
      </w:pPr>
      <w:r w:rsidRPr="00C42F57">
        <w:rPr>
          <w:rFonts w:ascii="Verdana" w:hAnsi="Verdana"/>
          <w:sz w:val="18"/>
          <w:szCs w:val="18"/>
        </w:rPr>
        <w:t>Comisarul pentru coeziune și reforme, Elisa </w:t>
      </w:r>
      <w:r w:rsidRPr="00C42F57">
        <w:rPr>
          <w:rStyle w:val="Strong"/>
        </w:rPr>
        <w:t>Ferreira</w:t>
      </w:r>
      <w:r w:rsidRPr="00C42F57">
        <w:rPr>
          <w:rFonts w:ascii="Verdana" w:hAnsi="Verdana"/>
          <w:sz w:val="18"/>
          <w:szCs w:val="18"/>
        </w:rPr>
        <w:t>, a declarat: </w:t>
      </w:r>
      <w:r w:rsidRPr="00C42F57">
        <w:rPr>
          <w:rStyle w:val="Emphasis"/>
        </w:rPr>
        <w:t xml:space="preserve">„Politica de coeziune </w:t>
      </w:r>
      <w:proofErr w:type="gramStart"/>
      <w:r w:rsidRPr="00C42F57">
        <w:rPr>
          <w:rStyle w:val="Emphasis"/>
        </w:rPr>
        <w:t>este</w:t>
      </w:r>
      <w:proofErr w:type="gramEnd"/>
      <w:r w:rsidRPr="00C42F57">
        <w:rPr>
          <w:rStyle w:val="Emphasis"/>
        </w:rPr>
        <w:t xml:space="preserve"> liantul care unește Europa. Este cel mai mare instrument de investiții al Europei, ajungând la 500 de miliarde EUR. Politica de coeziune a avut rolul unei echipe de pompieri în situația de urgență provocată de pandemia de COVID-19 și a asigurat din nou prima intervenție în combaterea consecințelor sociale și economice ale agresiunii Rusiei împotriva Ucrainei. Ea va juca un rol central în abordarea crizei energetice, va sprijini IMM-urile și gospodăriile vulnerabile și va permite statelor membre să își reducă dependența de combustibilii fosili importați și să dezvolte surse regenerabile de energie. Coeziunea pune bazele prosperității pe termen lung a Europei.”</w:t>
      </w:r>
    </w:p>
    <w:p w14:paraId="49696609" w14:textId="77777777" w:rsidR="00C42F57" w:rsidRPr="00C42F57" w:rsidRDefault="00C42F57" w:rsidP="00C42F57">
      <w:pPr>
        <w:pStyle w:val="NormalWeb"/>
        <w:rPr>
          <w:rFonts w:ascii="Verdana" w:hAnsi="Verdana"/>
          <w:sz w:val="18"/>
          <w:szCs w:val="18"/>
        </w:rPr>
      </w:pPr>
      <w:r w:rsidRPr="00C42F57">
        <w:rPr>
          <w:rFonts w:ascii="Verdana" w:hAnsi="Verdana"/>
          <w:sz w:val="18"/>
          <w:szCs w:val="18"/>
        </w:rPr>
        <w:t>Președintele Comitetului Regiunilor, Vasco Alves Cordeiro, a declarat: </w:t>
      </w:r>
      <w:r w:rsidRPr="00C42F57">
        <w:rPr>
          <w:rStyle w:val="Emphasis"/>
        </w:rPr>
        <w:t xml:space="preserve">„Politica de coeziune </w:t>
      </w:r>
      <w:proofErr w:type="gramStart"/>
      <w:r w:rsidRPr="00C42F57">
        <w:rPr>
          <w:rStyle w:val="Emphasis"/>
        </w:rPr>
        <w:t>este</w:t>
      </w:r>
      <w:proofErr w:type="gramEnd"/>
      <w:r w:rsidRPr="00C42F57">
        <w:rPr>
          <w:rStyle w:val="Emphasis"/>
        </w:rPr>
        <w:t xml:space="preserve"> principalul instrument de investiții pe termen lung al UE, care consolidează coeziunea economică, socială și teritorială. De asemenea, ea a jucat un rol major pentru regiuni și orașe, sprijinind cetățenii în timpul pandemiei și ajutându-i să facă față consecințelor războiului Rusiei împotriva Ucrainei. După cum arată raportul anual al Comitetului Regiunilor, importanța politicii de coeziune pentru comunitățile locale este mai mare ca niciodată, 83 % dintre reprezentanții locali și regionali declarând că aceasta este politica care aduce cea mai mare valoare adăugată teritoriului lor. Săptămâna aceasta va avea loc și o dezbatere privind viitorul politicii de coeziune. Pentru regiuni și orașe, politica de coeziune trebuie să rămână o piatră de temelie a tranziției verzi și digitale, printre altele.”</w:t>
      </w:r>
    </w:p>
    <w:p w14:paraId="6B7C55C9" w14:textId="77777777" w:rsidR="00C42F57" w:rsidRPr="00C42F57" w:rsidRDefault="00C42F57" w:rsidP="00C42F57">
      <w:pPr>
        <w:pStyle w:val="NormalWeb"/>
        <w:rPr>
          <w:rFonts w:ascii="Verdana" w:hAnsi="Verdana"/>
          <w:sz w:val="18"/>
          <w:szCs w:val="18"/>
        </w:rPr>
      </w:pPr>
      <w:r w:rsidRPr="00C42F57">
        <w:rPr>
          <w:rStyle w:val="Strong"/>
        </w:rPr>
        <w:t>Politica de coeziune promovează convergența</w:t>
      </w:r>
    </w:p>
    <w:p w14:paraId="1BF3FD27" w14:textId="77777777" w:rsidR="00C42F57" w:rsidRPr="00C42F57" w:rsidRDefault="00C42F57" w:rsidP="00C42F57">
      <w:pPr>
        <w:pStyle w:val="NormalWeb"/>
        <w:rPr>
          <w:rFonts w:ascii="Verdana" w:hAnsi="Verdana"/>
          <w:sz w:val="18"/>
          <w:szCs w:val="18"/>
        </w:rPr>
      </w:pPr>
      <w:r w:rsidRPr="00C42F57">
        <w:rPr>
          <w:rFonts w:ascii="Verdana" w:hAnsi="Verdana"/>
          <w:sz w:val="18"/>
          <w:szCs w:val="18"/>
        </w:rPr>
        <w:t>Conform </w:t>
      </w:r>
      <w:hyperlink r:id="rId83" w:history="1">
        <w:r w:rsidRPr="00C42F57">
          <w:rPr>
            <w:rStyle w:val="Hyperlink"/>
            <w:color w:val="004494"/>
          </w:rPr>
          <w:t>celui de-al 8-lea raport privind coeziunea</w:t>
        </w:r>
      </w:hyperlink>
      <w:r w:rsidRPr="00C42F57">
        <w:rPr>
          <w:rFonts w:ascii="Verdana" w:hAnsi="Verdana"/>
          <w:sz w:val="18"/>
          <w:szCs w:val="18"/>
        </w:rPr>
        <w:t> și noului </w:t>
      </w:r>
      <w:hyperlink r:id="rId84" w:history="1">
        <w:r w:rsidRPr="00C42F57">
          <w:rPr>
            <w:rStyle w:val="Hyperlink"/>
            <w:color w:val="004494"/>
          </w:rPr>
          <w:t>document de lucru privind impactul politicii de coeziune în perioada 2014-2020</w:t>
        </w:r>
      </w:hyperlink>
      <w:r w:rsidRPr="00C42F57">
        <w:rPr>
          <w:rFonts w:ascii="Verdana" w:hAnsi="Verdana"/>
          <w:sz w:val="18"/>
          <w:szCs w:val="18"/>
        </w:rPr>
        <w:t xml:space="preserve">, publicat recent, politica de coeziune are un impact semnificativ asupra creșterii regionale. Datorită sprijinului său, în 2019, diferența privind PIB-ul dintre țările din Europa Centrală și țările din Europa de Est care au devenit membre după 2004 s-a înjumătățit (de la 59 % din media UE la 77 %). Finanțarea politicii de coeziune </w:t>
      </w:r>
      <w:proofErr w:type="gramStart"/>
      <w:r w:rsidRPr="00C42F57">
        <w:rPr>
          <w:rFonts w:ascii="Verdana" w:hAnsi="Verdana"/>
          <w:sz w:val="18"/>
          <w:szCs w:val="18"/>
        </w:rPr>
        <w:t>va</w:t>
      </w:r>
      <w:proofErr w:type="gramEnd"/>
      <w:r w:rsidRPr="00C42F57">
        <w:rPr>
          <w:rFonts w:ascii="Verdana" w:hAnsi="Verdana"/>
          <w:sz w:val="18"/>
          <w:szCs w:val="18"/>
        </w:rPr>
        <w:t xml:space="preserve"> crește PIB-ul pe cap de locuitor al regiunilor mai puțin dezvoltate cu până la 5 % până în 2023.</w:t>
      </w:r>
    </w:p>
    <w:p w14:paraId="7A4381D4" w14:textId="77777777" w:rsidR="00C42F57" w:rsidRPr="00C42F57" w:rsidRDefault="00C42F57" w:rsidP="00C42F57">
      <w:pPr>
        <w:pStyle w:val="NormalWeb"/>
        <w:rPr>
          <w:rFonts w:ascii="Verdana" w:hAnsi="Verdana"/>
          <w:sz w:val="18"/>
          <w:szCs w:val="18"/>
        </w:rPr>
      </w:pPr>
      <w:r w:rsidRPr="00C42F57">
        <w:rPr>
          <w:rFonts w:ascii="Verdana" w:hAnsi="Verdana"/>
          <w:sz w:val="18"/>
          <w:szCs w:val="18"/>
        </w:rPr>
        <w:t>Pe termen lung, politica de coeziune aduce beneficii și regiunilor dezvoltate, datorită efectelor de propagare interregionale. </w:t>
      </w:r>
      <w:r w:rsidRPr="00C42F57">
        <w:rPr>
          <w:rStyle w:val="Strong"/>
        </w:rPr>
        <w:t>Fiecare euro</w:t>
      </w:r>
      <w:r w:rsidRPr="00C42F57">
        <w:rPr>
          <w:rFonts w:ascii="Verdana" w:hAnsi="Verdana"/>
          <w:sz w:val="18"/>
          <w:szCs w:val="18"/>
        </w:rPr>
        <w:t> cheltuit pentru proiecte sprijinite de politica de coeziune a generat </w:t>
      </w:r>
      <w:r w:rsidRPr="00C42F57">
        <w:rPr>
          <w:rStyle w:val="Strong"/>
        </w:rPr>
        <w:t>un PIB suplimentar de 2,70 EUR</w:t>
      </w:r>
      <w:r w:rsidRPr="00C42F57">
        <w:rPr>
          <w:rFonts w:ascii="Verdana" w:hAnsi="Verdana"/>
          <w:sz w:val="18"/>
          <w:szCs w:val="18"/>
        </w:rPr>
        <w:t> în UE.</w:t>
      </w:r>
    </w:p>
    <w:p w14:paraId="0AD898DB" w14:textId="77777777" w:rsidR="00C42F57" w:rsidRPr="00C42F57" w:rsidRDefault="00C42F57" w:rsidP="00C42F57">
      <w:pPr>
        <w:pStyle w:val="NormalWeb"/>
        <w:rPr>
          <w:rFonts w:ascii="Verdana" w:hAnsi="Verdana"/>
          <w:sz w:val="18"/>
          <w:szCs w:val="18"/>
        </w:rPr>
      </w:pPr>
      <w:r w:rsidRPr="00C42F57">
        <w:rPr>
          <w:rStyle w:val="Strong"/>
        </w:rPr>
        <w:lastRenderedPageBreak/>
        <w:t>O politică aflată în centrul luptei împotriva crizelor</w:t>
      </w:r>
    </w:p>
    <w:p w14:paraId="326CC055" w14:textId="77777777" w:rsidR="00C42F57" w:rsidRPr="00C42F57" w:rsidRDefault="00C42F57" w:rsidP="00C42F57">
      <w:pPr>
        <w:pStyle w:val="NormalWeb"/>
        <w:rPr>
          <w:rFonts w:ascii="Verdana" w:hAnsi="Verdana"/>
          <w:sz w:val="18"/>
          <w:szCs w:val="18"/>
        </w:rPr>
      </w:pPr>
      <w:r w:rsidRPr="00C42F57">
        <w:rPr>
          <w:rFonts w:ascii="Verdana" w:hAnsi="Verdana"/>
          <w:sz w:val="18"/>
          <w:szCs w:val="18"/>
        </w:rPr>
        <w:t>Politica de coeziune s-</w:t>
      </w:r>
      <w:proofErr w:type="gramStart"/>
      <w:r w:rsidRPr="00C42F57">
        <w:rPr>
          <w:rFonts w:ascii="Verdana" w:hAnsi="Verdana"/>
          <w:sz w:val="18"/>
          <w:szCs w:val="18"/>
        </w:rPr>
        <w:t>a</w:t>
      </w:r>
      <w:proofErr w:type="gramEnd"/>
      <w:r w:rsidRPr="00C42F57">
        <w:rPr>
          <w:rFonts w:ascii="Verdana" w:hAnsi="Verdana"/>
          <w:sz w:val="18"/>
          <w:szCs w:val="18"/>
        </w:rPr>
        <w:t xml:space="preserve"> aflat în centrul luptei împotriva crizelor, cum ar fi pandemia de COVID-19 și invazia brutală a Ucrainei de către Rusia.</w:t>
      </w:r>
    </w:p>
    <w:p w14:paraId="111B4E41" w14:textId="77777777" w:rsidR="00C42F57" w:rsidRPr="00C42F57" w:rsidRDefault="00C42F57" w:rsidP="00C42F57">
      <w:pPr>
        <w:pStyle w:val="NormalWeb"/>
        <w:rPr>
          <w:rFonts w:ascii="Verdana" w:hAnsi="Verdana"/>
          <w:sz w:val="18"/>
          <w:szCs w:val="18"/>
        </w:rPr>
      </w:pPr>
      <w:r w:rsidRPr="00C42F57">
        <w:rPr>
          <w:rFonts w:ascii="Verdana" w:hAnsi="Verdana"/>
          <w:sz w:val="18"/>
          <w:szCs w:val="18"/>
        </w:rPr>
        <w:t>Datorită </w:t>
      </w:r>
      <w:hyperlink r:id="rId85" w:history="1">
        <w:r w:rsidRPr="00C42F57">
          <w:rPr>
            <w:rStyle w:val="Hyperlink"/>
            <w:color w:val="004494"/>
          </w:rPr>
          <w:t>Asistenței de redresare pentru coeziune și teritoriile Europei</w:t>
        </w:r>
      </w:hyperlink>
      <w:r w:rsidRPr="00C42F57">
        <w:rPr>
          <w:rFonts w:ascii="Verdana" w:hAnsi="Verdana"/>
          <w:sz w:val="18"/>
          <w:szCs w:val="18"/>
        </w:rPr>
        <w:t> (REACT-EU), statele membre au programat deja </w:t>
      </w:r>
      <w:r w:rsidRPr="00C42F57">
        <w:rPr>
          <w:rStyle w:val="Strong"/>
        </w:rPr>
        <w:t>45,2 miliarde EUR</w:t>
      </w:r>
      <w:r w:rsidRPr="00C42F57">
        <w:rPr>
          <w:rFonts w:ascii="Verdana" w:hAnsi="Verdana"/>
          <w:sz w:val="18"/>
          <w:szCs w:val="18"/>
        </w:rPr>
        <w:t> pentru </w:t>
      </w:r>
      <w:r w:rsidRPr="00C42F57">
        <w:rPr>
          <w:rStyle w:val="Strong"/>
        </w:rPr>
        <w:t>redresarea lor după pandemie</w:t>
      </w:r>
      <w:r w:rsidRPr="00C42F57">
        <w:rPr>
          <w:rFonts w:ascii="Verdana" w:hAnsi="Verdana"/>
          <w:sz w:val="18"/>
          <w:szCs w:val="18"/>
        </w:rPr>
        <w:t> și încep să pună în aplicare măsurile pe teren.</w:t>
      </w:r>
    </w:p>
    <w:p w14:paraId="5F95D121" w14:textId="77777777" w:rsidR="00C42F57" w:rsidRPr="00C42F57" w:rsidRDefault="00C42F57" w:rsidP="00C42F57">
      <w:pPr>
        <w:pStyle w:val="NormalWeb"/>
        <w:rPr>
          <w:rFonts w:ascii="Verdana" w:hAnsi="Verdana"/>
          <w:sz w:val="18"/>
          <w:szCs w:val="18"/>
        </w:rPr>
      </w:pPr>
      <w:r w:rsidRPr="00C42F57">
        <w:rPr>
          <w:rFonts w:ascii="Verdana" w:hAnsi="Verdana"/>
          <w:sz w:val="18"/>
          <w:szCs w:val="18"/>
        </w:rPr>
        <w:t>Prin </w:t>
      </w:r>
      <w:hyperlink r:id="rId86" w:history="1">
        <w:r w:rsidRPr="00C42F57">
          <w:rPr>
            <w:rStyle w:val="Hyperlink"/>
            <w:color w:val="004494"/>
          </w:rPr>
          <w:t>Acțiunea de coeziune pentru refugiații din Europa</w:t>
        </w:r>
      </w:hyperlink>
      <w:r w:rsidRPr="00C42F57">
        <w:rPr>
          <w:rFonts w:ascii="Verdana" w:hAnsi="Verdana"/>
          <w:sz w:val="18"/>
          <w:szCs w:val="18"/>
        </w:rPr>
        <w:t> (CARE), Comisia a plătit lichidități suplimentare de </w:t>
      </w:r>
      <w:r w:rsidRPr="00C42F57">
        <w:rPr>
          <w:rStyle w:val="Strong"/>
        </w:rPr>
        <w:t>10 miliarde EUR</w:t>
      </w:r>
      <w:r w:rsidRPr="00C42F57">
        <w:rPr>
          <w:rFonts w:ascii="Verdana" w:hAnsi="Verdana"/>
          <w:sz w:val="18"/>
          <w:szCs w:val="18"/>
        </w:rPr>
        <w:t xml:space="preserve"> pentru </w:t>
      </w:r>
      <w:proofErr w:type="gramStart"/>
      <w:r w:rsidRPr="00C42F57">
        <w:rPr>
          <w:rFonts w:ascii="Verdana" w:hAnsi="Verdana"/>
          <w:sz w:val="18"/>
          <w:szCs w:val="18"/>
        </w:rPr>
        <w:t>a</w:t>
      </w:r>
      <w:proofErr w:type="gramEnd"/>
      <w:r w:rsidRPr="00C42F57">
        <w:rPr>
          <w:rFonts w:ascii="Verdana" w:hAnsi="Verdana"/>
          <w:sz w:val="18"/>
          <w:szCs w:val="18"/>
        </w:rPr>
        <w:t xml:space="preserve"> ajuta statele membre </w:t>
      </w:r>
      <w:r w:rsidRPr="00C42F57">
        <w:rPr>
          <w:rStyle w:val="Strong"/>
        </w:rPr>
        <w:t>care primesc refugiați din Ucraina</w:t>
      </w:r>
      <w:r w:rsidRPr="00C42F57">
        <w:rPr>
          <w:rFonts w:ascii="Verdana" w:hAnsi="Verdana"/>
          <w:sz w:val="18"/>
          <w:szCs w:val="18"/>
        </w:rPr>
        <w:t xml:space="preserve">. O sumă suplimentară de 330 de milioane EUR din fondurile politicii de coeziune </w:t>
      </w:r>
      <w:proofErr w:type="gramStart"/>
      <w:r w:rsidRPr="00C42F57">
        <w:rPr>
          <w:rFonts w:ascii="Verdana" w:hAnsi="Verdana"/>
          <w:sz w:val="18"/>
          <w:szCs w:val="18"/>
        </w:rPr>
        <w:t>este</w:t>
      </w:r>
      <w:proofErr w:type="gramEnd"/>
      <w:r w:rsidRPr="00C42F57">
        <w:rPr>
          <w:rFonts w:ascii="Verdana" w:hAnsi="Verdana"/>
          <w:sz w:val="18"/>
          <w:szCs w:val="18"/>
        </w:rPr>
        <w:t xml:space="preserve"> planificată pentru a sprijini nevoile refugiaților.</w:t>
      </w:r>
    </w:p>
    <w:p w14:paraId="1184BDB3" w14:textId="77777777" w:rsidR="00C42F57" w:rsidRPr="00C42F57" w:rsidRDefault="00C42F57" w:rsidP="00C42F57">
      <w:pPr>
        <w:pStyle w:val="NormalWeb"/>
        <w:rPr>
          <w:rFonts w:ascii="Verdana" w:hAnsi="Verdana"/>
          <w:sz w:val="18"/>
          <w:szCs w:val="18"/>
        </w:rPr>
      </w:pPr>
      <w:r w:rsidRPr="00C42F57">
        <w:rPr>
          <w:rStyle w:val="Strong"/>
        </w:rPr>
        <w:t>Un impuls pentru tranziția energetică</w:t>
      </w:r>
    </w:p>
    <w:p w14:paraId="2C6E4648" w14:textId="77777777" w:rsidR="00C42F57" w:rsidRPr="00C42F57" w:rsidRDefault="00C42F57" w:rsidP="00C42F57">
      <w:pPr>
        <w:pStyle w:val="NormalWeb"/>
        <w:rPr>
          <w:rFonts w:ascii="Verdana" w:hAnsi="Verdana"/>
          <w:sz w:val="18"/>
          <w:szCs w:val="18"/>
        </w:rPr>
      </w:pPr>
      <w:r w:rsidRPr="00C42F57">
        <w:rPr>
          <w:rFonts w:ascii="Verdana" w:hAnsi="Verdana"/>
          <w:sz w:val="18"/>
          <w:szCs w:val="18"/>
        </w:rPr>
        <w:t>În perioada 2014-2020, politica de coeziune a investit în mod direct aproximativ 27,5 miliarde EUR în întreaga UE în </w:t>
      </w:r>
      <w:r w:rsidRPr="00C42F57">
        <w:rPr>
          <w:rStyle w:val="Strong"/>
        </w:rPr>
        <w:t>proiecte-cheie în domeniul energiei și în infrastructuri critice</w:t>
      </w:r>
      <w:r w:rsidRPr="00C42F57">
        <w:rPr>
          <w:rFonts w:ascii="Verdana" w:hAnsi="Verdana"/>
          <w:sz w:val="18"/>
          <w:szCs w:val="18"/>
        </w:rPr>
        <w:t> din sectorul gazelor și al energiei electrice. Printre acestea se numără terminalele GNL din Polonia și Grecia, conducte de gaze esențiale, instalații de stocare a gazelor și rețelele electrice din Europa Centrală.</w:t>
      </w:r>
    </w:p>
    <w:p w14:paraId="1D8B1239" w14:textId="77777777" w:rsidR="00C42F57" w:rsidRPr="00C42F57" w:rsidRDefault="00C42F57" w:rsidP="00C42F57">
      <w:pPr>
        <w:pStyle w:val="NormalWeb"/>
        <w:rPr>
          <w:rFonts w:ascii="Verdana" w:hAnsi="Verdana"/>
          <w:sz w:val="18"/>
          <w:szCs w:val="18"/>
        </w:rPr>
      </w:pPr>
      <w:r w:rsidRPr="00C42F57">
        <w:rPr>
          <w:rFonts w:ascii="Verdana" w:hAnsi="Verdana"/>
          <w:sz w:val="18"/>
          <w:szCs w:val="18"/>
        </w:rPr>
        <w:t>Politica de coeziune a sprijinit proiecte în domeniul </w:t>
      </w:r>
      <w:r w:rsidRPr="00C42F57">
        <w:rPr>
          <w:rStyle w:val="Strong"/>
        </w:rPr>
        <w:t>eficienței energetice</w:t>
      </w:r>
      <w:r w:rsidRPr="00C42F57">
        <w:rPr>
          <w:rFonts w:ascii="Verdana" w:hAnsi="Verdana"/>
          <w:sz w:val="18"/>
          <w:szCs w:val="18"/>
        </w:rPr>
        <w:t> cu aproximativ 19</w:t>
      </w:r>
      <w:proofErr w:type="gramStart"/>
      <w:r w:rsidRPr="00C42F57">
        <w:rPr>
          <w:rFonts w:ascii="Verdana" w:hAnsi="Verdana"/>
          <w:sz w:val="18"/>
          <w:szCs w:val="18"/>
        </w:rPr>
        <w:t>,2</w:t>
      </w:r>
      <w:proofErr w:type="gramEnd"/>
      <w:r w:rsidRPr="00C42F57">
        <w:rPr>
          <w:rFonts w:ascii="Verdana" w:hAnsi="Verdana"/>
          <w:sz w:val="18"/>
          <w:szCs w:val="18"/>
        </w:rPr>
        <w:t xml:space="preserve"> miliarde EUR, dintre care 15 miliarde EUR pentru renovarea clădirilor.</w:t>
      </w:r>
    </w:p>
    <w:p w14:paraId="7B46D4EB" w14:textId="77777777" w:rsidR="00C42F57" w:rsidRPr="00C42F57" w:rsidRDefault="00C42F57" w:rsidP="00C42F57">
      <w:pPr>
        <w:pStyle w:val="NormalWeb"/>
        <w:rPr>
          <w:rFonts w:ascii="Verdana" w:hAnsi="Verdana"/>
          <w:sz w:val="18"/>
          <w:szCs w:val="18"/>
        </w:rPr>
      </w:pPr>
      <w:r w:rsidRPr="00C42F57">
        <w:rPr>
          <w:rFonts w:ascii="Verdana" w:hAnsi="Verdana"/>
          <w:sz w:val="18"/>
          <w:szCs w:val="18"/>
        </w:rPr>
        <w:t>În plus, </w:t>
      </w:r>
      <w:hyperlink r:id="rId87" w:history="1">
        <w:r w:rsidRPr="00C42F57">
          <w:rPr>
            <w:rStyle w:val="Hyperlink"/>
            <w:color w:val="004494"/>
          </w:rPr>
          <w:t>Mecanismul pentru o tranziție justă</w:t>
        </w:r>
      </w:hyperlink>
      <w:r w:rsidRPr="00C42F57">
        <w:rPr>
          <w:rFonts w:ascii="Verdana" w:hAnsi="Verdana"/>
          <w:sz w:val="18"/>
          <w:szCs w:val="18"/>
        </w:rPr>
        <w:t> </w:t>
      </w:r>
      <w:proofErr w:type="gramStart"/>
      <w:r w:rsidRPr="00C42F57">
        <w:rPr>
          <w:rFonts w:ascii="Verdana" w:hAnsi="Verdana"/>
          <w:sz w:val="18"/>
          <w:szCs w:val="18"/>
        </w:rPr>
        <w:t>va</w:t>
      </w:r>
      <w:proofErr w:type="gramEnd"/>
      <w:r w:rsidRPr="00C42F57">
        <w:rPr>
          <w:rFonts w:ascii="Verdana" w:hAnsi="Verdana"/>
          <w:sz w:val="18"/>
          <w:szCs w:val="18"/>
        </w:rPr>
        <w:t xml:space="preserve"> contribui la mobilizarea investițiilor private atât de necesare pentru viitoarele proiecte de eficiență energetică care vor reduce dependența Europei de gazele rusești.</w:t>
      </w:r>
    </w:p>
    <w:p w14:paraId="67632EC2" w14:textId="77777777" w:rsidR="00C42F57" w:rsidRPr="00C42F57" w:rsidRDefault="00C42F57" w:rsidP="00C42F57">
      <w:pPr>
        <w:pStyle w:val="NormalWeb"/>
        <w:rPr>
          <w:rFonts w:ascii="Verdana" w:hAnsi="Verdana"/>
          <w:sz w:val="18"/>
          <w:szCs w:val="18"/>
        </w:rPr>
      </w:pPr>
      <w:r w:rsidRPr="00C42F57">
        <w:rPr>
          <w:rFonts w:ascii="Verdana" w:hAnsi="Verdana"/>
          <w:sz w:val="18"/>
          <w:szCs w:val="18"/>
        </w:rPr>
        <w:t>Toate aceste investiții contribuie la atenuarea impactului crizei energetice de astăzi.</w:t>
      </w:r>
    </w:p>
    <w:p w14:paraId="6305BE30" w14:textId="77777777" w:rsidR="00C42F57" w:rsidRPr="00C42F57" w:rsidRDefault="00C42F57" w:rsidP="00C42F57">
      <w:pPr>
        <w:pStyle w:val="NormalWeb"/>
        <w:rPr>
          <w:rFonts w:ascii="Verdana" w:hAnsi="Verdana"/>
          <w:sz w:val="18"/>
          <w:szCs w:val="18"/>
        </w:rPr>
      </w:pPr>
      <w:r w:rsidRPr="00C42F57">
        <w:rPr>
          <w:rStyle w:val="Strong"/>
        </w:rPr>
        <w:t>Context</w:t>
      </w:r>
    </w:p>
    <w:p w14:paraId="6E5E1EFC" w14:textId="77777777" w:rsidR="00C42F57" w:rsidRPr="00C42F57" w:rsidRDefault="00C42F57" w:rsidP="00C42F57">
      <w:pPr>
        <w:pStyle w:val="NormalWeb"/>
        <w:rPr>
          <w:rFonts w:ascii="Verdana" w:hAnsi="Verdana"/>
          <w:sz w:val="18"/>
          <w:szCs w:val="18"/>
        </w:rPr>
      </w:pPr>
      <w:r w:rsidRPr="00C42F57">
        <w:rPr>
          <w:rFonts w:ascii="Verdana" w:hAnsi="Verdana"/>
          <w:sz w:val="18"/>
          <w:szCs w:val="18"/>
        </w:rPr>
        <w:t xml:space="preserve">Politica de coeziune </w:t>
      </w:r>
      <w:proofErr w:type="gramStart"/>
      <w:r w:rsidRPr="00C42F57">
        <w:rPr>
          <w:rFonts w:ascii="Verdana" w:hAnsi="Verdana"/>
          <w:sz w:val="18"/>
          <w:szCs w:val="18"/>
        </w:rPr>
        <w:t>este</w:t>
      </w:r>
      <w:proofErr w:type="gramEnd"/>
      <w:r w:rsidRPr="00C42F57">
        <w:rPr>
          <w:rFonts w:ascii="Verdana" w:hAnsi="Verdana"/>
          <w:sz w:val="18"/>
          <w:szCs w:val="18"/>
        </w:rPr>
        <w:t xml:space="preserve"> principala politică de investiții a UE, reprezentând aproximativ o treime din bugetul UE. Obiectivul său </w:t>
      </w:r>
      <w:proofErr w:type="gramStart"/>
      <w:r w:rsidRPr="00C42F57">
        <w:rPr>
          <w:rFonts w:ascii="Verdana" w:hAnsi="Verdana"/>
          <w:sz w:val="18"/>
          <w:szCs w:val="18"/>
        </w:rPr>
        <w:t>este</w:t>
      </w:r>
      <w:proofErr w:type="gramEnd"/>
      <w:r w:rsidRPr="00C42F57">
        <w:rPr>
          <w:rFonts w:ascii="Verdana" w:hAnsi="Verdana"/>
          <w:sz w:val="18"/>
          <w:szCs w:val="18"/>
        </w:rPr>
        <w:t xml:space="preserve"> de a reduce disparitățile economice, sociale și teritoriale din cadrul UE. Recent, politica </w:t>
      </w:r>
      <w:proofErr w:type="gramStart"/>
      <w:r w:rsidRPr="00C42F57">
        <w:rPr>
          <w:rFonts w:ascii="Verdana" w:hAnsi="Verdana"/>
          <w:sz w:val="18"/>
          <w:szCs w:val="18"/>
        </w:rPr>
        <w:t>a</w:t>
      </w:r>
      <w:proofErr w:type="gramEnd"/>
      <w:r w:rsidRPr="00C42F57">
        <w:rPr>
          <w:rFonts w:ascii="Verdana" w:hAnsi="Verdana"/>
          <w:sz w:val="18"/>
          <w:szCs w:val="18"/>
        </w:rPr>
        <w:t xml:space="preserve"> ajutat, de asemenea, regiunile UE să facă față consecințelor celor mai mari crize din UE.</w:t>
      </w:r>
    </w:p>
    <w:p w14:paraId="2BD7AACD" w14:textId="77777777" w:rsidR="00C42F57" w:rsidRPr="00C42F57" w:rsidRDefault="00C42F57" w:rsidP="00C42F57">
      <w:pPr>
        <w:pStyle w:val="NormalWeb"/>
        <w:rPr>
          <w:rFonts w:ascii="Verdana" w:hAnsi="Verdana"/>
          <w:sz w:val="18"/>
          <w:szCs w:val="18"/>
        </w:rPr>
      </w:pPr>
      <w:r w:rsidRPr="00C42F57">
        <w:rPr>
          <w:rFonts w:ascii="Verdana" w:hAnsi="Verdana"/>
          <w:sz w:val="18"/>
          <w:szCs w:val="18"/>
        </w:rPr>
        <w:t xml:space="preserve">În perioada 10-13 octombrie, Bruxelles </w:t>
      </w:r>
      <w:proofErr w:type="gramStart"/>
      <w:r w:rsidRPr="00C42F57">
        <w:rPr>
          <w:rFonts w:ascii="Verdana" w:hAnsi="Verdana"/>
          <w:sz w:val="18"/>
          <w:szCs w:val="18"/>
        </w:rPr>
        <w:t>va</w:t>
      </w:r>
      <w:proofErr w:type="gramEnd"/>
      <w:r w:rsidRPr="00C42F57">
        <w:rPr>
          <w:rFonts w:ascii="Verdana" w:hAnsi="Verdana"/>
          <w:sz w:val="18"/>
          <w:szCs w:val="18"/>
        </w:rPr>
        <w:t xml:space="preserve"> găzdui cea de-a 20-a ediție a Săptămânii europene a regiunilor și orașelor. Peste 15 000 de persoane vor participa la eveniment (la fața locului și online) și vor fi organizate peste 300 de sesiuni, cu peste 1 000 de vorbitori din întreaga UE și din afara acesteia. Temele Săptămânii europene a regiunilor și orașelor sunt tranziția verde, coeziunea teritorială, tranziția digitală și capacitarea tinerilor.</w:t>
      </w:r>
    </w:p>
    <w:p w14:paraId="0BC03AB1" w14:textId="77777777" w:rsidR="00C42F57" w:rsidRPr="00C42F57" w:rsidRDefault="00C42F57" w:rsidP="00C42F57">
      <w:pPr>
        <w:pStyle w:val="NormalWeb"/>
        <w:rPr>
          <w:rFonts w:ascii="Verdana" w:hAnsi="Verdana"/>
          <w:sz w:val="18"/>
          <w:szCs w:val="18"/>
        </w:rPr>
      </w:pPr>
      <w:r w:rsidRPr="00C42F57">
        <w:rPr>
          <w:rStyle w:val="Strong"/>
        </w:rPr>
        <w:t>Informații suplimentare</w:t>
      </w:r>
    </w:p>
    <w:p w14:paraId="68983EF6" w14:textId="77777777" w:rsidR="00C42F57" w:rsidRPr="00C42F57" w:rsidRDefault="009237E5" w:rsidP="00C42F57">
      <w:pPr>
        <w:pStyle w:val="NormalWeb"/>
        <w:rPr>
          <w:rFonts w:ascii="Verdana" w:hAnsi="Verdana"/>
          <w:sz w:val="18"/>
          <w:szCs w:val="18"/>
        </w:rPr>
      </w:pPr>
      <w:hyperlink r:id="rId88" w:history="1">
        <w:r w:rsidR="00C42F57" w:rsidRPr="00C42F57">
          <w:rPr>
            <w:rStyle w:val="Hyperlink"/>
            <w:color w:val="004494"/>
          </w:rPr>
          <w:t>Document de lucru privind impactul politicii de coeziune în perioada 2014-2020</w:t>
        </w:r>
      </w:hyperlink>
    </w:p>
    <w:p w14:paraId="33B45915" w14:textId="77777777" w:rsidR="00C42F57" w:rsidRPr="00C42F57" w:rsidRDefault="009237E5" w:rsidP="00C42F57">
      <w:pPr>
        <w:pStyle w:val="NormalWeb"/>
        <w:rPr>
          <w:rFonts w:ascii="Verdana" w:hAnsi="Verdana"/>
          <w:sz w:val="18"/>
          <w:szCs w:val="18"/>
        </w:rPr>
      </w:pPr>
      <w:hyperlink r:id="rId89" w:history="1">
        <w:r w:rsidR="00C42F57" w:rsidRPr="00C42F57">
          <w:rPr>
            <w:rStyle w:val="Hyperlink"/>
            <w:color w:val="004494"/>
          </w:rPr>
          <w:t>Cel de-al 8-lea raport privind coeziunea</w:t>
        </w:r>
      </w:hyperlink>
    </w:p>
    <w:p w14:paraId="28CA3BD1" w14:textId="77777777" w:rsidR="00C42F57" w:rsidRPr="00C42F57" w:rsidRDefault="009237E5" w:rsidP="00C42F57">
      <w:pPr>
        <w:pStyle w:val="NormalWeb"/>
        <w:rPr>
          <w:rFonts w:ascii="Verdana" w:hAnsi="Verdana"/>
          <w:sz w:val="18"/>
          <w:szCs w:val="18"/>
        </w:rPr>
      </w:pPr>
      <w:hyperlink r:id="rId90" w:history="1">
        <w:r w:rsidR="00C42F57" w:rsidRPr="00C42F57">
          <w:rPr>
            <w:rStyle w:val="Hyperlink"/>
            <w:color w:val="004494"/>
          </w:rPr>
          <w:t>Bugetul UE pe termen lung pentru perioada 2021-2027 și instrumentul NextGenerationEU</w:t>
        </w:r>
      </w:hyperlink>
    </w:p>
    <w:p w14:paraId="71659BD0" w14:textId="77777777" w:rsidR="00C42F57" w:rsidRPr="00C42F57" w:rsidRDefault="009237E5" w:rsidP="00C42F57">
      <w:pPr>
        <w:pStyle w:val="NormalWeb"/>
        <w:rPr>
          <w:rFonts w:ascii="Verdana" w:hAnsi="Verdana"/>
          <w:sz w:val="18"/>
          <w:szCs w:val="18"/>
        </w:rPr>
      </w:pPr>
      <w:hyperlink r:id="rId91" w:history="1">
        <w:r w:rsidR="00C42F57" w:rsidRPr="00C42F57">
          <w:rPr>
            <w:rStyle w:val="Hyperlink"/>
            <w:color w:val="004494"/>
          </w:rPr>
          <w:t>Întrebări și răspunsuri privind pachetul legislativ al UE privind politica de coeziune pentru 2021-2027</w:t>
        </w:r>
      </w:hyperlink>
    </w:p>
    <w:p w14:paraId="62176110" w14:textId="77777777" w:rsidR="00C42F57" w:rsidRPr="00C42F57" w:rsidRDefault="009237E5" w:rsidP="00C42F57">
      <w:pPr>
        <w:pStyle w:val="NormalWeb"/>
        <w:rPr>
          <w:rFonts w:ascii="Verdana" w:hAnsi="Verdana"/>
          <w:sz w:val="18"/>
          <w:szCs w:val="18"/>
        </w:rPr>
      </w:pPr>
      <w:hyperlink r:id="rId92" w:history="1">
        <w:r w:rsidR="00C42F57" w:rsidRPr="00C42F57">
          <w:rPr>
            <w:rStyle w:val="Hyperlink"/>
            <w:color w:val="004494"/>
          </w:rPr>
          <w:t>Platforma de date deschise privind coeziunea</w:t>
        </w:r>
      </w:hyperlink>
    </w:p>
    <w:p w14:paraId="35F38F3C" w14:textId="77777777" w:rsidR="00C42F57" w:rsidRPr="00C42F57" w:rsidRDefault="009237E5" w:rsidP="00C42F57">
      <w:pPr>
        <w:pStyle w:val="NormalWeb"/>
        <w:rPr>
          <w:rFonts w:ascii="Verdana" w:hAnsi="Verdana"/>
          <w:sz w:val="18"/>
          <w:szCs w:val="18"/>
        </w:rPr>
      </w:pPr>
      <w:hyperlink r:id="rId93" w:history="1">
        <w:r w:rsidR="00C42F57" w:rsidRPr="00C42F57">
          <w:rPr>
            <w:rStyle w:val="Hyperlink"/>
            <w:color w:val="004494"/>
          </w:rPr>
          <w:t>Defalcarea sumelor alocate din politica de coeziune, pe state membre</w:t>
        </w:r>
      </w:hyperlink>
    </w:p>
    <w:p w14:paraId="5BCAC444" w14:textId="77777777" w:rsidR="00C42F57" w:rsidRPr="00C42F57" w:rsidRDefault="009237E5" w:rsidP="00C42F57">
      <w:pPr>
        <w:pStyle w:val="NormalWeb"/>
        <w:rPr>
          <w:rFonts w:ascii="Verdana" w:hAnsi="Verdana"/>
          <w:sz w:val="18"/>
          <w:szCs w:val="18"/>
        </w:rPr>
      </w:pPr>
      <w:hyperlink r:id="rId94" w:history="1">
        <w:r w:rsidR="00C42F57" w:rsidRPr="00C42F57">
          <w:rPr>
            <w:rStyle w:val="Hyperlink"/>
            <w:color w:val="004494"/>
          </w:rPr>
          <w:t>Kohesio</w:t>
        </w:r>
      </w:hyperlink>
    </w:p>
    <w:p w14:paraId="0CD84BE2" w14:textId="77777777" w:rsidR="00C42F57" w:rsidRPr="00C42F57" w:rsidRDefault="009237E5" w:rsidP="00C42F57">
      <w:pPr>
        <w:pStyle w:val="NormalWeb"/>
        <w:rPr>
          <w:rFonts w:ascii="Verdana" w:hAnsi="Verdana"/>
          <w:sz w:val="18"/>
          <w:szCs w:val="18"/>
        </w:rPr>
      </w:pPr>
      <w:hyperlink r:id="rId95" w:history="1">
        <w:r w:rsidR="00C42F57" w:rsidRPr="00C42F57">
          <w:rPr>
            <w:rStyle w:val="Hyperlink"/>
            <w:color w:val="004494"/>
          </w:rPr>
          <w:t>REACT-EU - Asistența de redresare pentru coeziune și teritoriile Europei</w:t>
        </w:r>
      </w:hyperlink>
    </w:p>
    <w:p w14:paraId="60E3D525" w14:textId="77777777" w:rsidR="00C42F57" w:rsidRPr="00C42F57" w:rsidRDefault="009237E5" w:rsidP="00C42F57">
      <w:pPr>
        <w:pStyle w:val="NormalWeb"/>
        <w:rPr>
          <w:rFonts w:ascii="Verdana" w:hAnsi="Verdana"/>
          <w:sz w:val="18"/>
          <w:szCs w:val="18"/>
        </w:rPr>
      </w:pPr>
      <w:hyperlink r:id="rId96" w:history="1">
        <w:r w:rsidR="00C42F57" w:rsidRPr="00C42F57">
          <w:rPr>
            <w:rStyle w:val="Hyperlink"/>
            <w:color w:val="004494"/>
          </w:rPr>
          <w:t>CARE – Acțiunea de coeziune pentru refugiații din Europa</w:t>
        </w:r>
      </w:hyperlink>
    </w:p>
    <w:p w14:paraId="1F74E78D" w14:textId="77777777" w:rsidR="00C42F57" w:rsidRPr="00C42F57" w:rsidRDefault="009237E5" w:rsidP="00C42F57">
      <w:pPr>
        <w:pStyle w:val="NormalWeb"/>
        <w:rPr>
          <w:rFonts w:ascii="Verdana" w:hAnsi="Verdana"/>
          <w:sz w:val="18"/>
          <w:szCs w:val="18"/>
        </w:rPr>
      </w:pPr>
      <w:hyperlink r:id="rId97" w:history="1">
        <w:r w:rsidR="00C42F57" w:rsidRPr="00C42F57">
          <w:rPr>
            <w:rStyle w:val="Hyperlink"/>
            <w:color w:val="004494"/>
          </w:rPr>
          <w:t>Acorduri de parteneriat pentru perioada 2021-2027</w:t>
        </w:r>
      </w:hyperlink>
    </w:p>
    <w:p w14:paraId="62E3D068" w14:textId="77777777" w:rsidR="00C42F57" w:rsidRPr="00C42F57" w:rsidRDefault="009237E5" w:rsidP="00C42F57">
      <w:pPr>
        <w:pStyle w:val="NormalWeb"/>
        <w:rPr>
          <w:rFonts w:ascii="Verdana" w:hAnsi="Verdana"/>
          <w:sz w:val="18"/>
          <w:szCs w:val="18"/>
        </w:rPr>
      </w:pPr>
      <w:hyperlink r:id="rId98" w:history="1">
        <w:r w:rsidR="00C42F57" w:rsidRPr="00C42F57">
          <w:rPr>
            <w:rStyle w:val="Hyperlink"/>
            <w:color w:val="004494"/>
          </w:rPr>
          <w:t>@ElisaFerreiraEC </w:t>
        </w:r>
      </w:hyperlink>
    </w:p>
    <w:p w14:paraId="58BF0ADC" w14:textId="77777777" w:rsidR="00C42F57" w:rsidRPr="00C42F57" w:rsidRDefault="009237E5" w:rsidP="00C42F57">
      <w:pPr>
        <w:pStyle w:val="NormalWeb"/>
        <w:rPr>
          <w:rFonts w:ascii="Verdana" w:hAnsi="Verdana"/>
          <w:sz w:val="18"/>
          <w:szCs w:val="18"/>
        </w:rPr>
      </w:pPr>
      <w:hyperlink r:id="rId99" w:history="1">
        <w:r w:rsidR="00C42F57" w:rsidRPr="00C42F57">
          <w:rPr>
            <w:rStyle w:val="Hyperlink"/>
            <w:color w:val="004494"/>
          </w:rPr>
          <w:t>@EUinmyRegion</w:t>
        </w:r>
      </w:hyperlink>
      <w:r w:rsidR="00C42F57" w:rsidRPr="00C42F57">
        <w:rPr>
          <w:rFonts w:ascii="Verdana" w:hAnsi="Verdana"/>
          <w:sz w:val="18"/>
          <w:szCs w:val="18"/>
        </w:rPr>
        <w:t>    </w:t>
      </w:r>
    </w:p>
    <w:p w14:paraId="34107509" w14:textId="77777777" w:rsidR="00C42F57" w:rsidRPr="00C42F57" w:rsidRDefault="009237E5" w:rsidP="00C42F57">
      <w:pPr>
        <w:pStyle w:val="NormalWeb"/>
        <w:rPr>
          <w:rFonts w:ascii="Verdana" w:hAnsi="Verdana"/>
          <w:sz w:val="18"/>
          <w:szCs w:val="18"/>
        </w:rPr>
      </w:pPr>
      <w:hyperlink r:id="rId100" w:history="1">
        <w:r w:rsidR="00C42F57" w:rsidRPr="00C42F57">
          <w:rPr>
            <w:rStyle w:val="Hyperlink"/>
            <w:color w:val="004494"/>
          </w:rPr>
          <w:t>@EU_Social </w:t>
        </w:r>
      </w:hyperlink>
    </w:p>
    <w:p w14:paraId="3888E917" w14:textId="027B99E0" w:rsidR="000B28D6" w:rsidRPr="00FC55BC" w:rsidRDefault="000B28D6" w:rsidP="00C42F57"/>
    <w:p w14:paraId="169BF11A" w14:textId="4F02400A" w:rsidR="00E53316" w:rsidRPr="00FC55BC" w:rsidRDefault="00E53316" w:rsidP="005E37BC">
      <w:pPr>
        <w:pStyle w:val="separatorarticole"/>
      </w:pPr>
      <w:r w:rsidRPr="00FC55BC">
        <w:t>*</w:t>
      </w:r>
    </w:p>
    <w:p w14:paraId="7A657D3F" w14:textId="54DE37C4" w:rsidR="0069168F" w:rsidRDefault="00465B72" w:rsidP="005E37BC">
      <w:pPr>
        <w:pStyle w:val="TitluArticolinINFOUE"/>
      </w:pPr>
      <w:bookmarkStart w:id="184" w:name="_Toc116646239"/>
      <w:r w:rsidRPr="00465B72">
        <w:t>DiscoverEU le oferă în această toamnă tinerilor 35 000 de bilete de tren</w:t>
      </w:r>
      <w:bookmarkEnd w:id="184"/>
    </w:p>
    <w:p w14:paraId="0CDCF303" w14:textId="04DA693D" w:rsidR="00465B72" w:rsidRPr="00465B72" w:rsidRDefault="009C7E89" w:rsidP="00465B72">
      <w:r>
        <w:rPr>
          <w:noProof/>
          <w:lang w:eastAsia="ro-RO"/>
        </w:rPr>
        <w:drawing>
          <wp:anchor distT="0" distB="0" distL="114300" distR="114300" simplePos="0" relativeHeight="252034048" behindDoc="0" locked="0" layoutInCell="1" allowOverlap="1" wp14:anchorId="495D340B" wp14:editId="10C85A00">
            <wp:simplePos x="0" y="0"/>
            <wp:positionH relativeFrom="column">
              <wp:posOffset>2398</wp:posOffset>
            </wp:positionH>
            <wp:positionV relativeFrom="paragraph">
              <wp:posOffset>35077</wp:posOffset>
            </wp:positionV>
            <wp:extent cx="1255594" cy="1255594"/>
            <wp:effectExtent l="0" t="0" r="1905" b="1905"/>
            <wp:wrapSquare wrapText="bothSides"/>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55594" cy="1255594"/>
                    </a:xfrm>
                    <a:prstGeom prst="rect">
                      <a:avLst/>
                    </a:prstGeom>
                    <a:noFill/>
                    <a:ln>
                      <a:noFill/>
                    </a:ln>
                  </pic:spPr>
                </pic:pic>
              </a:graphicData>
            </a:graphic>
          </wp:anchor>
        </w:drawing>
      </w:r>
      <w:r w:rsidR="00465B72" w:rsidRPr="00465B72">
        <w:t>Comisia lansează runda de înscrieri de toamnă DiscoverEU, în cadrul căreia 35 000 de tineri vor primi un permis de călătorie de cale ferată cu care pot cunoaște Europa și explora cultura sa bogată.</w:t>
      </w:r>
    </w:p>
    <w:p w14:paraId="13638133" w14:textId="77777777" w:rsidR="00465B72" w:rsidRPr="00465B72" w:rsidRDefault="00465B72" w:rsidP="00465B72">
      <w:r w:rsidRPr="00465B72">
        <w:t>Înscrierile sunt deschise pentru candidații din țările participante la programul Erasmus+, începând de astăzi de la prânz și până pe 25 octombrie la prânz. Pentru a putea câștiga un permis de călătorie, tinerii sunt invitați să se înscrie pe </w:t>
      </w:r>
      <w:hyperlink r:id="rId102" w:history="1">
        <w:r w:rsidRPr="00465B72">
          <w:rPr>
            <w:rStyle w:val="Hyperlink"/>
            <w:szCs w:val="24"/>
          </w:rPr>
          <w:t>Portalul european pentru tineret</w:t>
        </w:r>
      </w:hyperlink>
      <w:r w:rsidRPr="00465B72">
        <w:t>, să răspundă la un quiz alcătuit din 5 întrebări și la încă o întrebare suplimentară. Candidații care au completat cu succes quizul de selecție, născuți în perioada 1 ianuarie-31 decembrie 2004, vor putea călători în Europa pentru o perioadă de până la 30 de zile în cursul perioadei de călătorie cuprinse între 1 martie 2023 și 29 februarie 2024.</w:t>
      </w:r>
    </w:p>
    <w:p w14:paraId="6B604376" w14:textId="77777777" w:rsidR="00465B72" w:rsidRPr="00465B72" w:rsidRDefault="00465B72" w:rsidP="00465B72">
      <w:r w:rsidRPr="00465B72">
        <w:t>Mariya </w:t>
      </w:r>
      <w:r w:rsidRPr="00465B72">
        <w:rPr>
          <w:b/>
          <w:bCs/>
        </w:rPr>
        <w:t>Gabriel</w:t>
      </w:r>
      <w:r w:rsidRPr="00465B72">
        <w:t>, comisarul pentru inovare, cercetare, cultură, educație și tineret, a declarat: „</w:t>
      </w:r>
      <w:r w:rsidRPr="00465B72">
        <w:rPr>
          <w:i/>
          <w:iCs/>
        </w:rPr>
        <w:t>Anul 2022 este Anul european al tineretului, iar acesta este un moment esențial în istoria europeană. Trebuie să ne concentrăm atenția asupra generațiilor tinere, să le oferim posibilitatea de a-și lărgi orizonturile, pentru ca tinerii să poată construi o lume mai conectată și mai tolerantă. Acesta este obiectivul urmărit de DiscoverEU. Călătorind, tinerii pot și să exploreze diversitatea Europei, dar și să găsească atât de multe similitudini.”</w:t>
      </w:r>
    </w:p>
    <w:p w14:paraId="67090013" w14:textId="77777777" w:rsidR="00465B72" w:rsidRPr="00465B72" w:rsidRDefault="00465B72" w:rsidP="00465B72">
      <w:r w:rsidRPr="00465B72">
        <w:t>Odată cu </w:t>
      </w:r>
      <w:hyperlink r:id="rId103" w:history="1">
        <w:r w:rsidRPr="00465B72">
          <w:rPr>
            <w:rStyle w:val="Hyperlink"/>
            <w:szCs w:val="24"/>
          </w:rPr>
          <w:t>Anul european al tineretului 2022</w:t>
        </w:r>
      </w:hyperlink>
      <w:r w:rsidRPr="00465B72">
        <w:t>, a fost majorat numărul de permise de călătorie. Anul acesta sunt puse la dispoziție în total 70 000 de permise. DiscoverEU face acum parte din </w:t>
      </w:r>
      <w:hyperlink r:id="rId104" w:history="1">
        <w:r w:rsidRPr="00465B72">
          <w:rPr>
            <w:rStyle w:val="Hyperlink"/>
            <w:szCs w:val="24"/>
          </w:rPr>
          <w:t>Erasmus+</w:t>
        </w:r>
      </w:hyperlink>
      <w:r w:rsidRPr="00465B72">
        <w:t>, ceea ce face să fie eligibili și participanți din Islanda, Liechtenstein, Macedonia de Nord, Norvegia, Serbia și Turcia.  </w:t>
      </w:r>
    </w:p>
    <w:p w14:paraId="5F54BCA1" w14:textId="77777777" w:rsidR="00465B72" w:rsidRPr="00465B72" w:rsidRDefault="00465B72" w:rsidP="00465B72">
      <w:r w:rsidRPr="00465B72">
        <w:t>Beneficiarii se vor bucura în continuare de avantajele unui </w:t>
      </w:r>
      <w:hyperlink r:id="rId105" w:history="1">
        <w:r w:rsidRPr="00465B72">
          <w:rPr>
            <w:rStyle w:val="Hyperlink"/>
            <w:szCs w:val="24"/>
          </w:rPr>
          <w:t>card de reduceri</w:t>
        </w:r>
      </w:hyperlink>
      <w:r w:rsidRPr="00465B72">
        <w:t> cuprinzând peste 40 000 de posibilități de reduceri pentru transport public, activități culturale, cazare, alimente, sporturi și alte servicii disponibile în țările eligibile.</w:t>
      </w:r>
    </w:p>
    <w:p w14:paraId="50D563A0" w14:textId="77777777" w:rsidR="00465B72" w:rsidRPr="00465B72" w:rsidRDefault="00465B72" w:rsidP="00465B72">
      <w:r w:rsidRPr="00465B72">
        <w:t>În cadrul Anului european al tineretului, Comisia a lansat inițiativa emblematică „Tineretul descoperă cultura datorită DiscoverEU în 2022”. Din acest motiv a fost lansat, la 25 mai 2022, </w:t>
      </w:r>
      <w:hyperlink r:id="rId106" w:history="1">
        <w:r w:rsidRPr="00465B72">
          <w:rPr>
            <w:rStyle w:val="Hyperlink"/>
            <w:szCs w:val="24"/>
          </w:rPr>
          <w:t>Itinerariul cultural DiscoverEU</w:t>
        </w:r>
      </w:hyperlink>
      <w:r w:rsidRPr="00465B72">
        <w:t>, care combină destinații și sectoare culturale diverse, incluzând arhitectura, muzica, operele de artă, teatrul, moda, designul și altele. Călătorii DiscoverEU pot vizita </w:t>
      </w:r>
      <w:hyperlink r:id="rId107" w:history="1">
        <w:r w:rsidRPr="00465B72">
          <w:rPr>
            <w:rStyle w:val="Hyperlink"/>
            <w:szCs w:val="24"/>
          </w:rPr>
          <w:t>Capitalele europene ale culturii</w:t>
        </w:r>
      </w:hyperlink>
      <w:r w:rsidRPr="00465B72">
        <w:t>, destinații adăugate pe prestigioasa </w:t>
      </w:r>
      <w:hyperlink r:id="rId108" w:history="1">
        <w:r w:rsidRPr="00465B72">
          <w:rPr>
            <w:rStyle w:val="Hyperlink"/>
            <w:szCs w:val="24"/>
          </w:rPr>
          <w:t>listă a patrimoniului mondial UNESCO</w:t>
        </w:r>
      </w:hyperlink>
      <w:r w:rsidRPr="00465B72">
        <w:t> sau locuri care dețin </w:t>
      </w:r>
      <w:hyperlink r:id="rId109" w:history="1">
        <w:r w:rsidRPr="00465B72">
          <w:rPr>
            <w:rStyle w:val="Hyperlink"/>
            <w:szCs w:val="24"/>
          </w:rPr>
          <w:t>mărca patrimoniului european</w:t>
        </w:r>
      </w:hyperlink>
      <w:r w:rsidRPr="00465B72">
        <w:t>. Ei se pot totodată opri în orașe cărora li s-a acordat premiul </w:t>
      </w:r>
      <w:hyperlink r:id="rId110" w:history="1">
        <w:r w:rsidRPr="00465B72">
          <w:rPr>
            <w:rStyle w:val="Hyperlink"/>
            <w:szCs w:val="24"/>
          </w:rPr>
          <w:t>Access City Award</w:t>
        </w:r>
      </w:hyperlink>
      <w:r w:rsidRPr="00465B72">
        <w:t xml:space="preserve">. </w:t>
      </w:r>
      <w:r w:rsidRPr="00465B72">
        <w:lastRenderedPageBreak/>
        <w:t>Acestea sunt orașe care au depus toate eforturile pentru a deveni mai accesibile pentru toți, indiferent de vârstă, mobilitate sau abilități.</w:t>
      </w:r>
    </w:p>
    <w:p w14:paraId="255BC39F" w14:textId="77777777" w:rsidR="00465B72" w:rsidRPr="00465B72" w:rsidRDefault="009237E5" w:rsidP="00465B72">
      <w:hyperlink r:id="rId111" w:history="1">
        <w:r w:rsidR="00465B72" w:rsidRPr="00465B72">
          <w:rPr>
            <w:rStyle w:val="Hyperlink"/>
            <w:szCs w:val="24"/>
          </w:rPr>
          <w:t>Agențiile naționale Erasmus+</w:t>
        </w:r>
      </w:hyperlink>
      <w:r w:rsidR="00465B72" w:rsidRPr="00465B72">
        <w:t> îi sprijină pe tineri prin organizarea unor reuniuni înainte de plecare care îi pregătesc pentru călătorie. Prin intermediul acestor reuniuni, DiscoverEU urmărește să promoveze, printre altele, discuțiile privind sustenabilitatea, cultura și identitatea europeană. De asemenea, ca parte din Anul european al tineretului, agențiile organizează </w:t>
      </w:r>
      <w:hyperlink r:id="rId112" w:history="1">
        <w:r w:rsidR="00465B72" w:rsidRPr="00465B72">
          <w:rPr>
            <w:rStyle w:val="Hyperlink"/>
            <w:szCs w:val="24"/>
          </w:rPr>
          <w:t>întâlnirile DiscoverEU</w:t>
        </w:r>
      </w:hyperlink>
      <w:r w:rsidR="00465B72" w:rsidRPr="00465B72">
        <w:t>, o inițiativă lansată în vara anului 2022, cuprinzând un program cultural extrem de interesant cu o durată între una și trei zile, desfășurat în toate țările Erasmus+. Până acum au avut loc 49 dintre aceste întâlniri, iar reuniunile vor continua în anii următori.</w:t>
      </w:r>
    </w:p>
    <w:p w14:paraId="4C6C8413" w14:textId="77777777" w:rsidR="00465B72" w:rsidRPr="00465B72" w:rsidRDefault="00465B72" w:rsidP="00465B72">
      <w:r w:rsidRPr="00465B72">
        <w:t>Incluziunea socială fiind una dintre prioritățile de vârf ale programului Erasmus+, participanții cu dizabilități sau cu probleme de sănătate pot fi însoțiți în călătorie. Pe lângă costurile de deplasare, se oferă, de asemenea, ajutor individual suplimentar. Anul acesta, agențiile naționale Erasmus+ lansează de asemenea Acțiunea de incluziune DiscoverEU, care permite organizațiilor ce lucrează cu tinerii cu mai puține oportunități să își depună candidatura pentru obținerea unui grant.</w:t>
      </w:r>
    </w:p>
    <w:p w14:paraId="7A13BA85" w14:textId="6185666F" w:rsidR="00465B72" w:rsidRPr="00465B72" w:rsidRDefault="009C7E89" w:rsidP="00465B72">
      <w:r>
        <w:rPr>
          <w:noProof/>
          <w:lang w:eastAsia="ro-RO"/>
        </w:rPr>
        <w:drawing>
          <wp:anchor distT="0" distB="0" distL="114300" distR="114300" simplePos="0" relativeHeight="252035072" behindDoc="0" locked="0" layoutInCell="1" allowOverlap="1" wp14:anchorId="0B74F856" wp14:editId="6217819C">
            <wp:simplePos x="0" y="0"/>
            <wp:positionH relativeFrom="column">
              <wp:posOffset>4144171</wp:posOffset>
            </wp:positionH>
            <wp:positionV relativeFrom="paragraph">
              <wp:posOffset>485879</wp:posOffset>
            </wp:positionV>
            <wp:extent cx="1889760" cy="2606675"/>
            <wp:effectExtent l="0" t="0" r="0" b="3175"/>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89760" cy="2606675"/>
                    </a:xfrm>
                    <a:prstGeom prst="rect">
                      <a:avLst/>
                    </a:prstGeom>
                    <a:noFill/>
                    <a:ln>
                      <a:noFill/>
                    </a:ln>
                  </pic:spPr>
                </pic:pic>
              </a:graphicData>
            </a:graphic>
          </wp:anchor>
        </w:drawing>
      </w:r>
      <w:r w:rsidR="00465B72" w:rsidRPr="00465B72">
        <w:t>Comisia încurajează transportul feroviar sustenabil. Sunt disponibile regimuri speciale pentru tinerii din regiunile ultraperiferice, din departamentele și teritoriile de peste mări, din regiunile îndepărtate și din insule.</w:t>
      </w:r>
    </w:p>
    <w:p w14:paraId="61E7768D" w14:textId="167990B1" w:rsidR="00465B72" w:rsidRPr="00465B72" w:rsidRDefault="00465B72" w:rsidP="00465B72">
      <w:pPr>
        <w:rPr>
          <w:b/>
          <w:bCs/>
        </w:rPr>
      </w:pPr>
      <w:r w:rsidRPr="00465B72">
        <w:rPr>
          <w:b/>
          <w:bCs/>
        </w:rPr>
        <w:t>Context</w:t>
      </w:r>
    </w:p>
    <w:p w14:paraId="07BBF158" w14:textId="562EEEA0" w:rsidR="00465B72" w:rsidRPr="00465B72" w:rsidRDefault="00465B72" w:rsidP="00465B72">
      <w:r w:rsidRPr="00465B72">
        <w:t>Comisia a lansat </w:t>
      </w:r>
      <w:hyperlink r:id="rId114" w:history="1">
        <w:r w:rsidRPr="00465B72">
          <w:rPr>
            <w:rStyle w:val="Hyperlink"/>
            <w:szCs w:val="24"/>
          </w:rPr>
          <w:t>DiscoverEU</w:t>
        </w:r>
      </w:hyperlink>
      <w:r w:rsidRPr="00465B72">
        <w:t> în iunie 2018, în urma unei acțiuni pregătitoare a Parlamentului European. Această inițiativă a fost integrată în noul program </w:t>
      </w:r>
      <w:hyperlink r:id="rId115" w:history="1">
        <w:r w:rsidRPr="00465B72">
          <w:rPr>
            <w:rStyle w:val="Hyperlink"/>
            <w:szCs w:val="24"/>
          </w:rPr>
          <w:t>Erasmus+ 2021-2027</w:t>
        </w:r>
      </w:hyperlink>
      <w:r w:rsidRPr="00465B72">
        <w:t>.</w:t>
      </w:r>
    </w:p>
    <w:p w14:paraId="50266295" w14:textId="77777777" w:rsidR="00465B72" w:rsidRPr="00465B72" w:rsidRDefault="00465B72" w:rsidP="00465B72">
      <w:r w:rsidRPr="00465B72">
        <w:t>Din 2018, aproape 754 000 de candidați s-au înscris pentru cele 165 000 de permise de călătorie disponibile. Conform anchetei anterioare privind călătoriile, 66 % dintre aceștia au declarat că au călătorit pentru prima dată cu trenul în afara țării lor de reședință. Pentru mulți dintre ei, a fost și prima dată când au călătorit fără părinți sau adulți însoțitori, iar majoritatea au afirmat că au devenit mai independenți.</w:t>
      </w:r>
    </w:p>
    <w:p w14:paraId="6BA0CF02" w14:textId="77777777" w:rsidR="00465B72" w:rsidRPr="00465B72" w:rsidRDefault="00465B72" w:rsidP="00465B72">
      <w:r w:rsidRPr="00465B72">
        <w:t>Experiența DiscoverEU le-a oferit posibilitatea de a înțelege mai bine alte culturi și istoria Europei, dar și de a-și îmbunătăți competențele în materie de limbi străine. Două treimi dintre ei au declarat că nu și-ar fi putut plăti permisul de călătorie dacă n-ar fi existat inițiativa DiscoverEU. Participanții sunt invitați să devină ambasadori DiscoverEU pentru a promova inițiativa. De asemenea, ei sunt încurajați să îi contacteze pe colegii participanți prin intermediul </w:t>
      </w:r>
      <w:hyperlink r:id="rId116" w:history="1">
        <w:r w:rsidRPr="00465B72">
          <w:rPr>
            <w:rStyle w:val="Hyperlink"/>
            <w:szCs w:val="24"/>
          </w:rPr>
          <w:t>grupului online DiscoverEU</w:t>
        </w:r>
      </w:hyperlink>
      <w:r w:rsidRPr="00465B72">
        <w:t> oficial, pentru a face schimb de experiență și de sfaturi, în special cu privire la experiențele culturale sau la modul de a călători digital și sustenabil.</w:t>
      </w:r>
    </w:p>
    <w:p w14:paraId="13327A9D" w14:textId="77777777" w:rsidR="00465B72" w:rsidRPr="00465B72" w:rsidRDefault="00465B72" w:rsidP="00465B72">
      <w:r w:rsidRPr="00465B72">
        <w:t>Pentru a se înscrie, candidații eligibili trebuie să completeze un chestionar cu variante multiple de răspuns care testează cunoștințele generale despre Uniunea Europeană și alte inițiative ale UE destinate tinerilor. Printr-o întrebare suplimentară, candidații sunt invitați să facă o estimare a numărului de persoane care se înscriu în această rundă și care sunt născute într-o zi de marți. Cu cât estimarea este mai apropiată de răspunsul corect, cu atât mai multe puncte primesc participanții. Acest lucru va permite Comisiei să realizeze un clasament al candidaților. Comisia le va oferi candidaților permise de călătorie în funcție de clasament, până la epuizarea biletelor disponibile.</w:t>
      </w:r>
    </w:p>
    <w:p w14:paraId="12968851" w14:textId="77777777" w:rsidR="00465B72" w:rsidRPr="00465B72" w:rsidRDefault="00465B72" w:rsidP="00465B72">
      <w:pPr>
        <w:rPr>
          <w:b/>
          <w:bCs/>
        </w:rPr>
      </w:pPr>
      <w:r w:rsidRPr="00465B72">
        <w:rPr>
          <w:b/>
          <w:bCs/>
        </w:rPr>
        <w:t>Pentru informații suplimentare</w:t>
      </w:r>
    </w:p>
    <w:p w14:paraId="33F85681" w14:textId="77777777" w:rsidR="00465B72" w:rsidRPr="00465B72" w:rsidRDefault="009237E5" w:rsidP="00465B72">
      <w:hyperlink r:id="rId117" w:history="1">
        <w:r w:rsidR="00465B72" w:rsidRPr="00465B72">
          <w:rPr>
            <w:rStyle w:val="Hyperlink"/>
            <w:szCs w:val="24"/>
          </w:rPr>
          <w:t>DiscoverEU</w:t>
        </w:r>
      </w:hyperlink>
    </w:p>
    <w:p w14:paraId="591B6CDA" w14:textId="77777777" w:rsidR="00465B72" w:rsidRPr="00465B72" w:rsidRDefault="009237E5" w:rsidP="00465B72">
      <w:hyperlink r:id="rId118" w:history="1">
        <w:r w:rsidR="00465B72" w:rsidRPr="00465B72">
          <w:rPr>
            <w:rStyle w:val="Hyperlink"/>
            <w:szCs w:val="24"/>
          </w:rPr>
          <w:t>Portalul european pentru tineret</w:t>
        </w:r>
      </w:hyperlink>
    </w:p>
    <w:p w14:paraId="6C0E323E" w14:textId="58B3907C" w:rsidR="00465B72" w:rsidRDefault="00465B72" w:rsidP="00465B72">
      <w:pPr>
        <w:pStyle w:val="separatorarticole"/>
      </w:pPr>
      <w:r>
        <w:t>*</w:t>
      </w:r>
    </w:p>
    <w:p w14:paraId="7BBADA15" w14:textId="10CF4A76" w:rsidR="00465B72" w:rsidRPr="00465B72" w:rsidRDefault="00465B72" w:rsidP="00465B72">
      <w:pPr>
        <w:pStyle w:val="TitluArticolinINFOUE"/>
      </w:pPr>
      <w:bookmarkStart w:id="185" w:name="_Toc116646240"/>
      <w:r w:rsidRPr="00465B72">
        <w:lastRenderedPageBreak/>
        <w:t>Exporturile UE în cadrul acordurilor de liber schimb depășesc o mie de miliarde de euro</w:t>
      </w:r>
      <w:bookmarkEnd w:id="185"/>
    </w:p>
    <w:p w14:paraId="23DDE55F" w14:textId="77777777" w:rsidR="00465B72" w:rsidRPr="00465B72" w:rsidRDefault="00465B72" w:rsidP="00465B72">
      <w:r w:rsidRPr="00465B72">
        <w:t>Acordurile comerciale ale UE înseamnă mai multe exporturi, relații economice mai stabile și un acces sigur la resurse, indică un nou raport publicat astăzi. Exporturile UE către parteneri preferențiali au depășit pentru prima oară o mie de miliarde de euro în 2021, conform celui de-al doilea Raport anual al Comisiei privind punerea în aplicare și asigurarea respectării acordurilor comerciale ale UE. Raportul indică de asemenea că eforturile UE de a înlătura barierele în calea comerțului și de a sprijini întreprinderile mici ajută exporturile UE și, în consecință, stimulează locurile de muncă în Europa.</w:t>
      </w:r>
    </w:p>
    <w:p w14:paraId="12B5409C" w14:textId="77777777" w:rsidR="00465B72" w:rsidRPr="00465B72" w:rsidRDefault="00465B72" w:rsidP="00465B72">
      <w:r w:rsidRPr="00465B72">
        <w:t>Valdis </w:t>
      </w:r>
      <w:r w:rsidRPr="00465B72">
        <w:rPr>
          <w:b/>
          <w:bCs/>
        </w:rPr>
        <w:t>Dombrovskis</w:t>
      </w:r>
      <w:r w:rsidRPr="00465B72">
        <w:t>, vicepreședinte executiv și comisar pentru comerț, a declarat: </w:t>
      </w:r>
      <w:r w:rsidRPr="00465B72">
        <w:rPr>
          <w:i/>
          <w:iCs/>
        </w:rPr>
        <w:t>„Acest raport oferă vești binevenite în contextul numeroaselor provocări economice și geostrategice cu care se confruntă Europa. Raportul evidențiază că strategia comercială a UE dă roade: am înlăturat mai multe bariere în calea accesului pe piață și am putut acorda un sprijin mai bun IMM-urilor noastre. Eforturile noastre se concentrează acum pe extinderea rețelei ample a UE de acorduri comerciale, care joacă un rol determinant în a contribui la creșterea economiilor noastre în aceste momente de incertitudine economică, asigurând accesul privilegiat la piețe-cheie pentru exporturile UE, precum și accesul la factori de producție și materii prime esențiale prin intermediul unor lanțuri de aprovizionare diversificate și reziliente. În acest peisaj geopolitic în schimbare este mai importantă ca oricând cooperarea cu parteneri de încredere de pe plan mondial.”</w:t>
      </w:r>
    </w:p>
    <w:p w14:paraId="4E7C6502" w14:textId="77777777" w:rsidR="00465B72" w:rsidRPr="00465B72" w:rsidRDefault="00465B72" w:rsidP="00465B72">
      <w:r w:rsidRPr="00465B72">
        <w:t>Valorificarea la maximum a acordurilor comerciale și punerea lor eficace în aplicare devin tot mai importante: de exemplu, 44 % dintre schimburile comerciale ale UE s-au desfășurat în temeiul unor acorduri comerciale preferențiale în 2021, fiind de așteptat ca aceste schimburi să crească până la 47,4 % odată cu înglobarea acordurilor aflate actualmente în curs de adoptare sau de ratificare.</w:t>
      </w:r>
    </w:p>
    <w:p w14:paraId="153BCA62" w14:textId="77777777" w:rsidR="00465B72" w:rsidRPr="00465B72" w:rsidRDefault="00465B72" w:rsidP="00465B72">
      <w:r w:rsidRPr="00465B72">
        <w:t>Exporturile din UE către partenerii preferențiali (cu excepția Regatului Unit) au crescut mai mult (16 %) decât exporturile UE către toți partenerii comerciali (13 %) între 2020 și 2021.</w:t>
      </w:r>
    </w:p>
    <w:p w14:paraId="31CFBE1C" w14:textId="77777777" w:rsidR="00465B72" w:rsidRPr="00465B72" w:rsidRDefault="00465B72" w:rsidP="00465B72">
      <w:r w:rsidRPr="00465B72">
        <w:t>Acordurile comerciale ale UE facilitează importurile de materii prime. De exemplu, UE își importă în prezent 24 % dintre materiile prime critice de la parteneri comerciali preferențiali; această cifră se va ridica la 46 % odată cu adoptarea acordului de liber schimb cu Australia, aflat în prezent în curs de negociere. Se preconizează că modernizarea acordului cu Chile, cea mai mare sursă de litiu rafinat a UE (78 %), va consolida și mai mult aprovizionarea fiabilă cu această resursă esențială și, în consecință, și tranziția noastră verde și pe cea digitală.   </w:t>
      </w:r>
    </w:p>
    <w:p w14:paraId="09BD0DF8" w14:textId="77777777" w:rsidR="00465B72" w:rsidRPr="00465B72" w:rsidRDefault="00465B72" w:rsidP="00465B72">
      <w:r w:rsidRPr="00465B72">
        <w:rPr>
          <w:b/>
          <w:bCs/>
        </w:rPr>
        <w:t>Eliminarea mai multor bariere în calea comerțului și înregistrarea de progrese în ceea ce privește litigiile comerciale</w:t>
      </w:r>
    </w:p>
    <w:p w14:paraId="34CD95BF" w14:textId="77777777" w:rsidR="00465B72" w:rsidRPr="00465B72" w:rsidRDefault="00465B72" w:rsidP="00465B72">
      <w:r w:rsidRPr="00465B72">
        <w:t>Exporturile UE în 2021 au fost cu 7,2 miliarde de euro mai mari datorită eliminării mai multor bariere în calea comerțului în perioada 2015-2020.</w:t>
      </w:r>
    </w:p>
    <w:p w14:paraId="4DF69222" w14:textId="77777777" w:rsidR="00465B72" w:rsidRPr="00465B72" w:rsidRDefault="00465B72" w:rsidP="00465B72">
      <w:r w:rsidRPr="00465B72">
        <w:t>În 2021, 39 de bariere în cale comerțului (cu șase mai mult decât în 2020) au fost înlăturate integral sau parțial, în principal prin cooperarea cu partenerii comerciali în cauză. Eliminarea barierelor a avut un efect pozitiv imediat asupra exportatorilor UE, îndeosebi în sectorul alimentar, întrucât majoritatea acestor bariere erau legate de măsuri sanitare și fitosanitare. Canada, de exemplu, a acceptat certificatul armonizat al UE privind carnea de pasăre în urma cooperării cu Comisia, cu statele membre și cu sectorul întreprinderilor din UE. Cooperarea de lungă durată cu Coreea de Sud a dus la reluarea exporturilor statelor membre ale UE de carne de porc și carne de pasăre în septembrie 2022, după ce Coreea a recunoscut măsurile stricte de regionalizare luate de UE pentru a controla focarele de pestă porcină africană. Cooperarea are potențialul de a debloca peste un miliard de euro din schimburi comerciale în următorii ani.</w:t>
      </w:r>
    </w:p>
    <w:p w14:paraId="075102B7" w14:textId="77777777" w:rsidR="00465B72" w:rsidRPr="00465B72" w:rsidRDefault="00465B72" w:rsidP="00465B72">
      <w:r w:rsidRPr="00465B72">
        <w:t>S-au realizat progrese substanțiale și în ceea ce privește abordarea barierelor tarifare cu Egiptul, în scopul de a se preveni re-reintroducerea planificată a taxelor vamale pentru automobilele importate din UE. Un progres asemănător s-a înregistrat în ceea ce privește abordarea barierelor netarifare care împiedică exporturile de cosmetice din UE către Turcia.</w:t>
      </w:r>
    </w:p>
    <w:p w14:paraId="49E1CA39" w14:textId="77777777" w:rsidR="00465B72" w:rsidRPr="00465B72" w:rsidRDefault="00465B72" w:rsidP="00465B72">
      <w:r w:rsidRPr="00465B72">
        <w:t xml:space="preserve">Activitatea de soluționare a litigiilor în cadrul Organizației Mondiale a Comerțului (OMC) a continuat în pofida paralizării organului de apel al organizației. Comisia a soluționat un litigiu privind energia eoliană cu Regatul Unit și a făcut progrese în direcția soluționării unor litigii cu alți parteneri, cum ar fi cu SUA în privința aluminiului și cu Turcia în legătură cu produsele farmaceutice. S-au făcut progrese și în ceea ce privește punerea în aplicare a raportului grupului special în litigiul bilateral al UE cu Coreea de Sud pe </w:t>
      </w:r>
      <w:r w:rsidRPr="00465B72">
        <w:lastRenderedPageBreak/>
        <w:t>chestiuni de comerț și de muncă, în aprilie 2022 intrând în vigoare trei convenții fundamentale ale OIM. Comisia a lansat de asemenea o serie de noi proceduri legate de încălcări ale normelor comerciale care afectează interesele economice ale UE, inclusiv împotriva Chinei și a Egiptului.</w:t>
      </w:r>
    </w:p>
    <w:p w14:paraId="7617B8D5" w14:textId="77777777" w:rsidR="00465B72" w:rsidRPr="00465B72" w:rsidRDefault="00465B72" w:rsidP="00465B72">
      <w:r w:rsidRPr="00465B72">
        <w:t>Regulamentul UE privind obstacolele în calea comerțului a ajutat la soluționarea divergențelor cu Mexicul în ceea ce privește exporturile de tequila.</w:t>
      </w:r>
    </w:p>
    <w:p w14:paraId="071AB234" w14:textId="77777777" w:rsidR="00465B72" w:rsidRPr="00465B72" w:rsidRDefault="00465B72" w:rsidP="00465B72">
      <w:r w:rsidRPr="00465B72">
        <w:rPr>
          <w:b/>
          <w:bCs/>
        </w:rPr>
        <w:t>Context</w:t>
      </w:r>
    </w:p>
    <w:p w14:paraId="26331AE2" w14:textId="77777777" w:rsidR="00465B72" w:rsidRPr="00465B72" w:rsidRDefault="00465B72" w:rsidP="00465B72">
      <w:r w:rsidRPr="00465B72">
        <w:t>Raportul este cel de al doilea raport anual consolidat al Comisiei privind acțiunile de punere în aplicare și de asigurare a respectării dispozițiilor în materie comercială din 2021 și din primul trimestru al anului 2022. Raportul se axează pe rezultatele obținute în cadrul OMC și al rețelei UE de acorduri comerciale preferențiale, promovând acordurile și eliminând sau prevenind barierele și ajutând astfel IMM-urile. De asemenea, raportul oferă informații actualizate despre o serie de instrumente legislative ale UE în domeniul comerțului, și anume Instrumentul pentru achiziții publice internaționale, în vigoare din 29 august, sau propunerea Comisiei de instrument de contracarare a acțiunilor coercitive.</w:t>
      </w:r>
    </w:p>
    <w:p w14:paraId="119B071A" w14:textId="77777777" w:rsidR="00465B72" w:rsidRPr="00465B72" w:rsidRDefault="00465B72" w:rsidP="00465B72">
      <w:r w:rsidRPr="00465B72">
        <w:t>Sub îndrumarea președintelui executiv Valdis Dombrovskis, responsabilul cu aplicarea dispozițiilor în materie comercială (CTEO) al Comisiei coordonează eforturile legate de punerea în aplicare și de asigurarea respectării și raportează Parlamentului European și Consiliului. Raportul anual privind punerea în aplicare și asigurarea respectării este principalul instrument de raportare.</w:t>
      </w:r>
    </w:p>
    <w:p w14:paraId="036C305D" w14:textId="77777777" w:rsidR="00465B72" w:rsidRPr="00465B72" w:rsidRDefault="00465B72" w:rsidP="00465B72">
      <w:r w:rsidRPr="00465B72">
        <w:rPr>
          <w:b/>
          <w:bCs/>
        </w:rPr>
        <w:t>Informații suplimentare</w:t>
      </w:r>
    </w:p>
    <w:p w14:paraId="688810F0" w14:textId="77777777" w:rsidR="00465B72" w:rsidRPr="00465B72" w:rsidRDefault="00465B72" w:rsidP="009C7E89">
      <w:pPr>
        <w:numPr>
          <w:ilvl w:val="0"/>
          <w:numId w:val="24"/>
        </w:numPr>
      </w:pPr>
      <w:r w:rsidRPr="00465B72">
        <w:t>Date-cheie (</w:t>
      </w:r>
      <w:hyperlink r:id="rId119" w:history="1">
        <w:r w:rsidRPr="00465B72">
          <w:rPr>
            <w:rStyle w:val="Hyperlink"/>
            <w:szCs w:val="24"/>
          </w:rPr>
          <w:t>infografic</w:t>
        </w:r>
      </w:hyperlink>
      <w:r w:rsidRPr="00465B72">
        <w:t> și </w:t>
      </w:r>
      <w:hyperlink r:id="rId120" w:history="1">
        <w:r w:rsidRPr="00465B72">
          <w:rPr>
            <w:rStyle w:val="Hyperlink"/>
            <w:szCs w:val="24"/>
          </w:rPr>
          <w:t>fișă informativă de 10 pagini</w:t>
        </w:r>
      </w:hyperlink>
      <w:r w:rsidRPr="00465B72">
        <w:t>)</w:t>
      </w:r>
    </w:p>
    <w:p w14:paraId="46FEA705" w14:textId="77777777" w:rsidR="00465B72" w:rsidRPr="00465B72" w:rsidRDefault="009237E5" w:rsidP="009C7E89">
      <w:pPr>
        <w:numPr>
          <w:ilvl w:val="0"/>
          <w:numId w:val="24"/>
        </w:numPr>
      </w:pPr>
      <w:hyperlink r:id="rId121" w:history="1">
        <w:r w:rsidR="00465B72" w:rsidRPr="00465B72">
          <w:rPr>
            <w:rStyle w:val="Hyperlink"/>
            <w:szCs w:val="24"/>
          </w:rPr>
          <w:t>Raportul</w:t>
        </w:r>
      </w:hyperlink>
      <w:r w:rsidR="00465B72" w:rsidRPr="00465B72">
        <w:t> și </w:t>
      </w:r>
      <w:hyperlink r:id="rId122" w:history="1">
        <w:r w:rsidR="00465B72" w:rsidRPr="00465B72">
          <w:rPr>
            <w:rStyle w:val="Hyperlink"/>
            <w:szCs w:val="24"/>
          </w:rPr>
          <w:t>Documentul de lucru al serviciilor Comisiei</w:t>
        </w:r>
      </w:hyperlink>
    </w:p>
    <w:p w14:paraId="325A50DF" w14:textId="77777777" w:rsidR="00465B72" w:rsidRPr="00465B72" w:rsidRDefault="009237E5" w:rsidP="009C7E89">
      <w:pPr>
        <w:numPr>
          <w:ilvl w:val="0"/>
          <w:numId w:val="24"/>
        </w:numPr>
      </w:pPr>
      <w:hyperlink r:id="rId123" w:history="1">
        <w:r w:rsidR="00465B72" w:rsidRPr="00465B72">
          <w:rPr>
            <w:rStyle w:val="Hyperlink"/>
            <w:szCs w:val="24"/>
          </w:rPr>
          <w:t>Broșură despre raport</w:t>
        </w:r>
      </w:hyperlink>
    </w:p>
    <w:p w14:paraId="4DDD3D9F" w14:textId="77777777" w:rsidR="00465B72" w:rsidRPr="00465B72" w:rsidRDefault="009237E5" w:rsidP="009C7E89">
      <w:pPr>
        <w:numPr>
          <w:ilvl w:val="0"/>
          <w:numId w:val="24"/>
        </w:numPr>
      </w:pPr>
      <w:hyperlink r:id="rId124" w:history="1">
        <w:r w:rsidR="00465B72" w:rsidRPr="00465B72">
          <w:rPr>
            <w:rStyle w:val="Hyperlink"/>
            <w:szCs w:val="24"/>
          </w:rPr>
          <w:t>Cuvânt înainte al vicepreședintelui executiv Valdis Dombrovskis</w:t>
        </w:r>
      </w:hyperlink>
    </w:p>
    <w:p w14:paraId="3B91E8F5" w14:textId="77777777" w:rsidR="00465B72" w:rsidRPr="00465B72" w:rsidRDefault="00465B72" w:rsidP="00465B72">
      <w:r w:rsidRPr="00465B72">
        <w:rPr>
          <w:b/>
          <w:bCs/>
        </w:rPr>
        <w:t>Resurse suplimentare</w:t>
      </w:r>
    </w:p>
    <w:p w14:paraId="67A2E3EE" w14:textId="77777777" w:rsidR="00465B72" w:rsidRPr="00465B72" w:rsidRDefault="009237E5" w:rsidP="009C7E89">
      <w:pPr>
        <w:numPr>
          <w:ilvl w:val="0"/>
          <w:numId w:val="25"/>
        </w:numPr>
      </w:pPr>
      <w:hyperlink r:id="rId125" w:history="1">
        <w:r w:rsidR="00465B72" w:rsidRPr="00465B72">
          <w:rPr>
            <w:rStyle w:val="Hyperlink"/>
            <w:szCs w:val="24"/>
          </w:rPr>
          <w:t>Utilizarea preferințelor în ceea ce privește importurile UE</w:t>
        </w:r>
      </w:hyperlink>
    </w:p>
    <w:p w14:paraId="6F0F14FF" w14:textId="77777777" w:rsidR="00465B72" w:rsidRPr="00465B72" w:rsidRDefault="009237E5" w:rsidP="009C7E89">
      <w:pPr>
        <w:numPr>
          <w:ilvl w:val="0"/>
          <w:numId w:val="25"/>
        </w:numPr>
      </w:pPr>
      <w:hyperlink r:id="rId126" w:history="1">
        <w:r w:rsidR="00465B72" w:rsidRPr="00465B72">
          <w:rPr>
            <w:rStyle w:val="Hyperlink"/>
            <w:szCs w:val="24"/>
          </w:rPr>
          <w:t>Utilizarea preferințelor și economiile la taxele vamale în ceea ce privește exporturile UE</w:t>
        </w:r>
      </w:hyperlink>
    </w:p>
    <w:p w14:paraId="30A57E49" w14:textId="77777777" w:rsidR="00465B72" w:rsidRPr="00465B72" w:rsidRDefault="009237E5" w:rsidP="009C7E89">
      <w:pPr>
        <w:numPr>
          <w:ilvl w:val="0"/>
          <w:numId w:val="25"/>
        </w:numPr>
      </w:pPr>
      <w:hyperlink r:id="rId127" w:history="1">
        <w:r w:rsidR="00465B72" w:rsidRPr="00465B72">
          <w:rPr>
            <w:rStyle w:val="Hyperlink"/>
            <w:szCs w:val="24"/>
          </w:rPr>
          <w:t>Gradul de utilizare a contingentelor tarifare deschise de UE pentru țări terțe</w:t>
        </w:r>
      </w:hyperlink>
    </w:p>
    <w:p w14:paraId="57EA95E7" w14:textId="77777777" w:rsidR="00465B72" w:rsidRPr="00465B72" w:rsidRDefault="009237E5" w:rsidP="009C7E89">
      <w:pPr>
        <w:numPr>
          <w:ilvl w:val="0"/>
          <w:numId w:val="25"/>
        </w:numPr>
      </w:pPr>
      <w:hyperlink r:id="rId128" w:history="1">
        <w:r w:rsidR="00465B72" w:rsidRPr="00465B72">
          <w:rPr>
            <w:rStyle w:val="Hyperlink"/>
            <w:szCs w:val="24"/>
          </w:rPr>
          <w:t>Gradul de utilizare a contingentelor tarifare deschise de țări terțe pentru UE</w:t>
        </w:r>
      </w:hyperlink>
    </w:p>
    <w:p w14:paraId="5D85A186" w14:textId="77777777" w:rsidR="00465B72" w:rsidRPr="00465B72" w:rsidRDefault="009237E5" w:rsidP="009C7E89">
      <w:pPr>
        <w:numPr>
          <w:ilvl w:val="0"/>
          <w:numId w:val="25"/>
        </w:numPr>
      </w:pPr>
      <w:hyperlink r:id="rId129" w:history="1">
        <w:r w:rsidR="00465B72" w:rsidRPr="00465B72">
          <w:rPr>
            <w:rStyle w:val="Hyperlink"/>
            <w:szCs w:val="24"/>
          </w:rPr>
          <w:t>Întrebări frecvente despre utilizarea preferințelor și contingentele tarifare</w:t>
        </w:r>
      </w:hyperlink>
    </w:p>
    <w:p w14:paraId="6A926D04" w14:textId="77777777" w:rsidR="00465B72" w:rsidRPr="00465B72" w:rsidRDefault="009237E5" w:rsidP="009C7E89">
      <w:pPr>
        <w:numPr>
          <w:ilvl w:val="0"/>
          <w:numId w:val="25"/>
        </w:numPr>
      </w:pPr>
      <w:hyperlink r:id="rId130" w:history="1">
        <w:r w:rsidR="00465B72" w:rsidRPr="00465B72">
          <w:rPr>
            <w:rStyle w:val="Hyperlink"/>
            <w:szCs w:val="24"/>
          </w:rPr>
          <w:t>Versiunile anterioare ale rapoartelor privind punerea în aplicare a ALS ale UE</w:t>
        </w:r>
      </w:hyperlink>
    </w:p>
    <w:p w14:paraId="3033E54E" w14:textId="523BFEFB" w:rsidR="0069168F" w:rsidRDefault="00465B72" w:rsidP="00465B72">
      <w:pPr>
        <w:pStyle w:val="separatorarticole"/>
      </w:pPr>
      <w:r>
        <w:t>*</w:t>
      </w:r>
    </w:p>
    <w:p w14:paraId="62B1BED2" w14:textId="78703126" w:rsidR="00465B72" w:rsidRDefault="00465B72" w:rsidP="00465B72">
      <w:pPr>
        <w:pStyle w:val="TitluArticolinINFOUE"/>
      </w:pPr>
      <w:bookmarkStart w:id="186" w:name="_Toc116646241"/>
      <w:r w:rsidRPr="00465B72">
        <w:t>Comisia își intensifică acțiunile de combatere a dezinformării și de promovare a alfabetizării digitale în rândul tinerilor</w:t>
      </w:r>
      <w:bookmarkEnd w:id="186"/>
    </w:p>
    <w:p w14:paraId="4E6E652F" w14:textId="396AA1C2" w:rsidR="009C7E89" w:rsidRPr="009C7E89" w:rsidRDefault="007E75B1" w:rsidP="009C7E89">
      <w:r>
        <w:rPr>
          <w:noProof/>
          <w:lang w:eastAsia="ro-RO"/>
        </w:rPr>
        <w:drawing>
          <wp:anchor distT="0" distB="0" distL="114300" distR="114300" simplePos="0" relativeHeight="252036096" behindDoc="0" locked="0" layoutInCell="1" allowOverlap="1" wp14:anchorId="79553E92" wp14:editId="7B279ACD">
            <wp:simplePos x="0" y="0"/>
            <wp:positionH relativeFrom="column">
              <wp:posOffset>2398</wp:posOffset>
            </wp:positionH>
            <wp:positionV relativeFrom="paragraph">
              <wp:posOffset>40147</wp:posOffset>
            </wp:positionV>
            <wp:extent cx="1630907" cy="1117088"/>
            <wp:effectExtent l="0" t="0" r="7620" b="6985"/>
            <wp:wrapSquare wrapText="bothSides"/>
            <wp:docPr id="9" name="Imagine 9" descr="GhidDis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dDisinfo"/>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30907" cy="1117088"/>
                    </a:xfrm>
                    <a:prstGeom prst="rect">
                      <a:avLst/>
                    </a:prstGeom>
                    <a:noFill/>
                    <a:ln>
                      <a:noFill/>
                    </a:ln>
                  </pic:spPr>
                </pic:pic>
              </a:graphicData>
            </a:graphic>
          </wp:anchor>
        </w:drawing>
      </w:r>
      <w:r w:rsidR="009C7E89" w:rsidRPr="009C7E89">
        <w:t>Comisia a publicat </w:t>
      </w:r>
      <w:hyperlink r:id="rId132" w:history="1">
        <w:r w:rsidR="009C7E89" w:rsidRPr="009C7E89">
          <w:rPr>
            <w:rStyle w:val="Hyperlink"/>
            <w:szCs w:val="24"/>
          </w:rPr>
          <w:t>orientări</w:t>
        </w:r>
      </w:hyperlink>
      <w:r w:rsidR="009C7E89" w:rsidRPr="009C7E89">
        <w:t> pentru profesori și cadrele didactice din unitățile de învățământ primar și secundar privind modalitățile de combatere a dezinformării și de promovare a alfabetizării digitale în clasele lor. Orientările oferă sprijin practic profesorilor și cadrelor didactice și includ definiții ale conceptelor tehnice, exerciții de efectuat în clasă și modalități de încurajare a obiceiurile „sănătoase” de folosire a mediului online. Acest set de instrumente acoperă trei teme principale: dezvoltarea competențelor digitale, combaterea dezinformării și evaluarea competențelor digitale.</w:t>
      </w:r>
    </w:p>
    <w:p w14:paraId="7C2C9D7A" w14:textId="77777777" w:rsidR="009C7E89" w:rsidRPr="009C7E89" w:rsidRDefault="009C7E89" w:rsidP="009C7E89">
      <w:r w:rsidRPr="009C7E89">
        <w:t xml:space="preserve">În prezent, în Europa, unul din trei elevi cu vârsta de 13 ani nu are competențe digitale de bază, conform rezultatelor testelor directe și, potrivit OCDE, doar puțin peste jumătate din tinerii în vârstă de 15 ani din UE au declarat că au învățat cum să detecteze dacă informațiile sunt subiective sau părtinitoare. Prin urmare, există o nevoie clară de consolidare a rolului educației și formării în </w:t>
      </w:r>
      <w:r w:rsidRPr="009C7E89">
        <w:lastRenderedPageBreak/>
        <w:t>combaterea dezinformării și în promovarea alfabetizării digitale și a celei mediatice. Aceasta va spori reziliența și posibilitatea de a combate mai eficient impactul dezinformării online.</w:t>
      </w:r>
    </w:p>
    <w:p w14:paraId="56A2569E" w14:textId="77777777" w:rsidR="009C7E89" w:rsidRPr="009C7E89" w:rsidRDefault="009C7E89" w:rsidP="009C7E89">
      <w:r w:rsidRPr="009C7E89">
        <w:t>Comisarul pentru inovare, cercetare, cultură, educație și tineret, Mariya </w:t>
      </w:r>
      <w:r w:rsidRPr="009C7E89">
        <w:rPr>
          <w:b/>
          <w:bCs/>
        </w:rPr>
        <w:t>Gabriel</w:t>
      </w:r>
      <w:r w:rsidRPr="009C7E89">
        <w:t>, a declarat: </w:t>
      </w:r>
      <w:r w:rsidRPr="009C7E89">
        <w:rPr>
          <w:i/>
          <w:iCs/>
        </w:rPr>
        <w:t>„Aceste orientări constituie un set de instrumente practice pentru profesori și cadrele didactice. Ele le vor oferi profesorilor cunoștințele și instrumentele de care au nevoie pentru a-i învăța pe tinerii noștri cum să navigheze în lumea digitală. Chiar și un profesor fără experiență sau cu puțină experiență anterioară în domeniul educației digitale va fi acum în măsură să le explice în mod eficace elevilor cum să detecteze dezinformarea. Am convingerea că aceste orientări vor aduce o schimbare pentru mulți.”</w:t>
      </w:r>
    </w:p>
    <w:p w14:paraId="2CE1CAA2" w14:textId="77777777" w:rsidR="009C7E89" w:rsidRPr="009C7E89" w:rsidRDefault="009C7E89" w:rsidP="009C7E89">
      <w:r w:rsidRPr="009C7E89">
        <w:t>Comisarul pentru piața internă, Thierry </w:t>
      </w:r>
      <w:r w:rsidRPr="009C7E89">
        <w:rPr>
          <w:b/>
          <w:bCs/>
        </w:rPr>
        <w:t>Breton</w:t>
      </w:r>
      <w:r w:rsidRPr="009C7E89">
        <w:t>, a adăugat: </w:t>
      </w:r>
      <w:r w:rsidRPr="009C7E89">
        <w:rPr>
          <w:i/>
          <w:iCs/>
        </w:rPr>
        <w:t>„Profesorii și cadrele didactice sunt unele dintre cele mai importante modele de urmat pentru tineri și este esențial ca aceștia să fie formați pentru a-i ajuta să facă diferența între știri și dezinformare. Prin aceste noi orientări și prin noua strategie Un internet mai bun pentru copii, dorim să facilităm promovarea competențelor digitale de la o vârstă fragedă în toate școlile din Europa.”</w:t>
      </w:r>
    </w:p>
    <w:p w14:paraId="6D277D85" w14:textId="77777777" w:rsidR="009C7E89" w:rsidRPr="009C7E89" w:rsidRDefault="009C7E89" w:rsidP="009C7E89">
      <w:r w:rsidRPr="009C7E89">
        <w:t>Orientările prezentate astăzi au fost elaborate cu sprijinul </w:t>
      </w:r>
      <w:hyperlink r:id="rId133" w:history="1">
        <w:r w:rsidRPr="009C7E89">
          <w:rPr>
            <w:rStyle w:val="Hyperlink"/>
            <w:szCs w:val="24"/>
          </w:rPr>
          <w:t>grupului de experți al Comisiei</w:t>
        </w:r>
      </w:hyperlink>
      <w:r w:rsidRPr="009C7E89">
        <w:t> pentru combaterea dezinformării și promovarea alfabetizării digitale prin educație și formare, grup care reunește o gamă largă de practici din domeniul educației și formării, din radiodifuziune, din mediul academic, din domeniul rețelelor sociale și al jurnalismului. Cu această ocazie, grupul de experți a publicat, de asemenea, un </w:t>
      </w:r>
      <w:hyperlink r:id="rId134" w:history="1">
        <w:r w:rsidRPr="009C7E89">
          <w:rPr>
            <w:rStyle w:val="Hyperlink"/>
            <w:szCs w:val="24"/>
          </w:rPr>
          <w:t>raport</w:t>
        </w:r>
      </w:hyperlink>
      <w:r w:rsidRPr="009C7E89">
        <w:t> care analizează rolul educației și formării în combaterea dezinformării și prezintă soluții posibile prin intermediul politicilor la nivelul UE și la nivel național.</w:t>
      </w:r>
    </w:p>
    <w:p w14:paraId="1F073AE6" w14:textId="77777777" w:rsidR="009C7E89" w:rsidRPr="009C7E89" w:rsidRDefault="009C7E89" w:rsidP="009C7E89">
      <w:r w:rsidRPr="009C7E89">
        <w:t>Comisia va investi în continuare în această cauză prin intermediul </w:t>
      </w:r>
      <w:hyperlink r:id="rId135" w:history="1">
        <w:r w:rsidRPr="009C7E89">
          <w:rPr>
            <w:rStyle w:val="Hyperlink"/>
            <w:szCs w:val="24"/>
          </w:rPr>
          <w:t>programului anual de lucru Erasmus+ pentru 2023</w:t>
        </w:r>
      </w:hyperlink>
      <w:r w:rsidRPr="009C7E89">
        <w:t>, care va oferi finanțare pentru proiecte de mare anvergură orientate spre viitor, cu accent pe formarea cadrelor didactice și pe dezvoltarea programelor de învățământ pentru combaterea dezinformării și promovarea alfabetizării digitale.</w:t>
      </w:r>
    </w:p>
    <w:p w14:paraId="736B4C76" w14:textId="77777777" w:rsidR="009C7E89" w:rsidRPr="009C7E89" w:rsidRDefault="009C7E89" w:rsidP="009C7E89">
      <w:r w:rsidRPr="009C7E89">
        <w:t>De asemenea, Comisia va utiliza noile orientări pentru acțiuni de sprijinire a cadrelor didactice în cadrul noii </w:t>
      </w:r>
      <w:hyperlink r:id="rId136" w:history="1">
        <w:r w:rsidRPr="009C7E89">
          <w:rPr>
            <w:rStyle w:val="Hyperlink"/>
            <w:szCs w:val="24"/>
          </w:rPr>
          <w:t>strategii europene „Un internet mai bun pentru copii (BIK+)”</w:t>
        </w:r>
      </w:hyperlink>
      <w:r w:rsidRPr="009C7E89">
        <w:t>.</w:t>
      </w:r>
    </w:p>
    <w:p w14:paraId="766152EF" w14:textId="77777777" w:rsidR="009C7E89" w:rsidRPr="009C7E89" w:rsidRDefault="009C7E89" w:rsidP="009C7E89">
      <w:pPr>
        <w:rPr>
          <w:b/>
          <w:bCs/>
        </w:rPr>
      </w:pPr>
      <w:r w:rsidRPr="009C7E89">
        <w:rPr>
          <w:b/>
          <w:bCs/>
        </w:rPr>
        <w:t>Context</w:t>
      </w:r>
    </w:p>
    <w:p w14:paraId="0EB795A3" w14:textId="77777777" w:rsidR="009C7E89" w:rsidRPr="009C7E89" w:rsidRDefault="009C7E89" w:rsidP="009C7E89">
      <w:r w:rsidRPr="009C7E89">
        <w:t>Orientările fac parte din </w:t>
      </w:r>
      <w:hyperlink r:id="rId137" w:history="1">
        <w:r w:rsidRPr="009C7E89">
          <w:rPr>
            <w:rStyle w:val="Hyperlink"/>
            <w:szCs w:val="24"/>
          </w:rPr>
          <w:t>Planul de acțiune pentru educația digitală (2021-2027)</w:t>
        </w:r>
      </w:hyperlink>
      <w:r w:rsidRPr="009C7E89">
        <w:t> și din </w:t>
      </w:r>
      <w:hyperlink r:id="rId138" w:history="1">
        <w:r w:rsidRPr="009C7E89">
          <w:rPr>
            <w:rStyle w:val="Hyperlink"/>
            <w:szCs w:val="24"/>
          </w:rPr>
          <w:t>Planul de acțiune pentru democrația europeană</w:t>
        </w:r>
      </w:hyperlink>
      <w:r w:rsidRPr="009C7E89">
        <w:t> și vor contribui la realizarea </w:t>
      </w:r>
      <w:hyperlink r:id="rId139" w:history="1">
        <w:r w:rsidRPr="009C7E89">
          <w:rPr>
            <w:rStyle w:val="Hyperlink"/>
            <w:szCs w:val="24"/>
          </w:rPr>
          <w:t>Spațiului european al educației</w:t>
        </w:r>
      </w:hyperlink>
      <w:r w:rsidRPr="009C7E89">
        <w:t> până în 2025. Ele completează activitatea pe care Comisia Europeană o întreprinde deja pentru a combate dezinformarea prin intermediul </w:t>
      </w:r>
      <w:hyperlink r:id="rId140" w:history="1">
        <w:r w:rsidRPr="009C7E89">
          <w:rPr>
            <w:rStyle w:val="Hyperlink"/>
            <w:szCs w:val="24"/>
          </w:rPr>
          <w:t>programului său Erasmus+</w:t>
        </w:r>
      </w:hyperlink>
      <w:r w:rsidRPr="009C7E89">
        <w:t>, al </w:t>
      </w:r>
      <w:hyperlink r:id="rId141" w:history="1">
        <w:r w:rsidRPr="009C7E89">
          <w:rPr>
            <w:rStyle w:val="Hyperlink"/>
            <w:szCs w:val="24"/>
          </w:rPr>
          <w:t>Corpului european de solidaritate</w:t>
        </w:r>
      </w:hyperlink>
      <w:r w:rsidRPr="009C7E89">
        <w:t> și al </w:t>
      </w:r>
      <w:hyperlink r:id="rId142" w:history="1">
        <w:r w:rsidRPr="009C7E89">
          <w:rPr>
            <w:rStyle w:val="Hyperlink"/>
            <w:szCs w:val="24"/>
          </w:rPr>
          <w:t>eTwinning</w:t>
        </w:r>
      </w:hyperlink>
      <w:r w:rsidRPr="009C7E89">
        <w:t>.</w:t>
      </w:r>
    </w:p>
    <w:p w14:paraId="33F4369A" w14:textId="77777777" w:rsidR="009C7E89" w:rsidRPr="009C7E89" w:rsidRDefault="009C7E89" w:rsidP="009C7E89">
      <w:r w:rsidRPr="009C7E89">
        <w:t>Rolul alfabetizării mediatice în combaterea dezinformării este sprijinit în cadrul programului „Europa creativă” și prin intermediul Observatorului european al mass-mediei digitale și al centrelor regionale ale acestuia, sprijinite de Comisia Europeană.</w:t>
      </w:r>
    </w:p>
    <w:p w14:paraId="3ADF881D" w14:textId="77777777" w:rsidR="009C7E89" w:rsidRPr="009C7E89" w:rsidRDefault="009C7E89" w:rsidP="009C7E89">
      <w:r w:rsidRPr="009C7E89">
        <w:t>Pentru a sprijini elaborarea orientărilor, Comisia a creat un grup informal de experți pentru combaterea dezinformării și promovarea alfabetizării digitale prin educație și formare. La 31 mai a fost publicată o invitație adresată experților pentru a se alătura acestui grup, valabilă până la 29 iunie.</w:t>
      </w:r>
    </w:p>
    <w:p w14:paraId="2C759608" w14:textId="77777777" w:rsidR="009C7E89" w:rsidRPr="009C7E89" w:rsidRDefault="009237E5" w:rsidP="009C7E89">
      <w:hyperlink r:id="rId143" w:history="1">
        <w:r w:rsidR="009C7E89" w:rsidRPr="009C7E89">
          <w:rPr>
            <w:rStyle w:val="Hyperlink"/>
            <w:szCs w:val="24"/>
          </w:rPr>
          <w:t>Raportul final</w:t>
        </w:r>
      </w:hyperlink>
      <w:r w:rsidR="009C7E89" w:rsidRPr="009C7E89">
        <w:t> al grupului de experți oferă informații cu privire la rolul-cheie pe care îl joacă educația și formarea în înzestrarea tinerilor cu competențele necesare pentru lumea digitală de astăzi, inclusiv în ceea ce privește combaterea dezinformării, subliniind, în același timp, principalele provocări și soluțiile potențiale în acest domeniu complex și dinamic. El face trimitere la politica existentă la nivelul UE și la inițiativele internaționale, subliniind valoarea adăugată a valorificării lucrărilor existente. Raportul prezintă patru dimensiuni principale ale combaterii dezinformării și promovării alfabetizării digitale prin educație și formare referitoare la natura tehnologică și psihologică a dezinformării, dimensiunile-cheie ale alfabetizării digitale, nevoile profesorilor și ale cadrelor didactice și, în cele din urmă, abordările eficiente adoptate în statele membre.</w:t>
      </w:r>
    </w:p>
    <w:p w14:paraId="36096E0C" w14:textId="77777777" w:rsidR="009C7E89" w:rsidRPr="009C7E89" w:rsidRDefault="009C7E89" w:rsidP="009C7E89">
      <w:pPr>
        <w:rPr>
          <w:b/>
          <w:bCs/>
        </w:rPr>
      </w:pPr>
      <w:r w:rsidRPr="009C7E89">
        <w:rPr>
          <w:b/>
          <w:bCs/>
        </w:rPr>
        <w:t>Pentru informații suplimentare</w:t>
      </w:r>
    </w:p>
    <w:p w14:paraId="22CFA498" w14:textId="77777777" w:rsidR="009C7E89" w:rsidRPr="009C7E89" w:rsidRDefault="009237E5" w:rsidP="009C7E89">
      <w:hyperlink r:id="rId144" w:history="1">
        <w:r w:rsidR="009C7E89" w:rsidRPr="009C7E89">
          <w:rPr>
            <w:rStyle w:val="Hyperlink"/>
            <w:szCs w:val="24"/>
          </w:rPr>
          <w:t>Orientări</w:t>
        </w:r>
      </w:hyperlink>
      <w:r w:rsidR="009C7E89" w:rsidRPr="009C7E89">
        <w:t> pentru profesori și cadrele didactice privind combaterea dezinformării și promovarea alfabetizării digitale prin educație și formare – traducerile în toate limbile oficiale ale UE vor urma în timp util</w:t>
      </w:r>
    </w:p>
    <w:p w14:paraId="12EA13B8" w14:textId="77777777" w:rsidR="009C7E89" w:rsidRPr="009C7E89" w:rsidRDefault="009237E5" w:rsidP="009C7E89">
      <w:hyperlink r:id="rId145" w:history="1">
        <w:r w:rsidR="009C7E89" w:rsidRPr="009C7E89">
          <w:rPr>
            <w:rStyle w:val="Hyperlink"/>
            <w:szCs w:val="24"/>
          </w:rPr>
          <w:t>Raport final</w:t>
        </w:r>
      </w:hyperlink>
    </w:p>
    <w:p w14:paraId="39032BAC" w14:textId="77777777" w:rsidR="009C7E89" w:rsidRPr="009C7E89" w:rsidRDefault="009237E5" w:rsidP="009C7E89">
      <w:hyperlink r:id="rId146" w:history="1">
        <w:r w:rsidR="009C7E89" w:rsidRPr="009C7E89">
          <w:rPr>
            <w:rStyle w:val="Hyperlink"/>
            <w:szCs w:val="24"/>
          </w:rPr>
          <w:t>Fișă informativă</w:t>
        </w:r>
      </w:hyperlink>
    </w:p>
    <w:p w14:paraId="49AF374E" w14:textId="77777777" w:rsidR="009C7E89" w:rsidRPr="009C7E89" w:rsidRDefault="009237E5" w:rsidP="009C7E89">
      <w:hyperlink r:id="rId147" w:history="1">
        <w:r w:rsidR="009C7E89" w:rsidRPr="009C7E89">
          <w:rPr>
            <w:rStyle w:val="Hyperlink"/>
            <w:szCs w:val="24"/>
          </w:rPr>
          <w:t>Infografic</w:t>
        </w:r>
      </w:hyperlink>
    </w:p>
    <w:p w14:paraId="61E992A9" w14:textId="77777777" w:rsidR="009C7E89" w:rsidRPr="009C7E89" w:rsidRDefault="009237E5" w:rsidP="009C7E89">
      <w:hyperlink r:id="rId148" w:history="1">
        <w:r w:rsidR="009C7E89" w:rsidRPr="009C7E89">
          <w:rPr>
            <w:rStyle w:val="Hyperlink"/>
            <w:szCs w:val="24"/>
          </w:rPr>
          <w:t>Materiale video</w:t>
        </w:r>
      </w:hyperlink>
    </w:p>
    <w:p w14:paraId="031A708D" w14:textId="0F1FCC16" w:rsidR="00465B72" w:rsidRDefault="002B43F4" w:rsidP="002B43F4">
      <w:pPr>
        <w:pStyle w:val="separatorarticole"/>
      </w:pPr>
      <w:r>
        <w:t>*</w:t>
      </w:r>
    </w:p>
    <w:p w14:paraId="51E510C1" w14:textId="179AAC6C" w:rsidR="002B43F4" w:rsidRDefault="002B43F4" w:rsidP="002B43F4">
      <w:pPr>
        <w:pStyle w:val="TitluArticolinINFOUE"/>
      </w:pPr>
      <w:bookmarkStart w:id="187" w:name="_Toc116646242"/>
      <w:r w:rsidRPr="002B43F4">
        <w:t>Comisia salută acordul politic privind îmbunătățirea guvernanței și integrității sistemului european de standardizare</w:t>
      </w:r>
      <w:bookmarkEnd w:id="187"/>
    </w:p>
    <w:p w14:paraId="61D90C81" w14:textId="77777777" w:rsidR="002B43F4" w:rsidRPr="002B43F4" w:rsidRDefault="002B43F4" w:rsidP="002B43F4">
      <w:r w:rsidRPr="002B43F4">
        <w:t>Comisia salută acordul politic la care au ajuns astăzi Parlamentul European și statele membre ale UE cu privire la </w:t>
      </w:r>
      <w:hyperlink r:id="rId149" w:history="1">
        <w:r w:rsidRPr="002B43F4">
          <w:rPr>
            <w:rStyle w:val="Hyperlink"/>
            <w:szCs w:val="24"/>
          </w:rPr>
          <w:t>modificarea Regulamentului privind standardizarea europeană</w:t>
        </w:r>
      </w:hyperlink>
      <w:r w:rsidRPr="002B43F4">
        <w:t>, propusă de Comisie ca parte a </w:t>
      </w:r>
      <w:hyperlink r:id="rId150" w:history="1">
        <w:r w:rsidRPr="002B43F4">
          <w:rPr>
            <w:rStyle w:val="Hyperlink"/>
            <w:szCs w:val="24"/>
          </w:rPr>
          <w:t>Strategiei privind standardizarea</w:t>
        </w:r>
      </w:hyperlink>
      <w:r w:rsidRPr="002B43F4">
        <w:t>, prezentată la 2 februarie 2022. Negocierile din cadrul trilogului s-au încheiat, fiind acum posibilă aprobarea finală a textului juridic de către Parlamentul European și Consiliul Uniunii Europene.</w:t>
      </w:r>
    </w:p>
    <w:p w14:paraId="5EC19DBC" w14:textId="77777777" w:rsidR="002B43F4" w:rsidRPr="002B43F4" w:rsidRDefault="002B43F4" w:rsidP="002B43F4">
      <w:r w:rsidRPr="002B43F4">
        <w:t>Margrethe </w:t>
      </w:r>
      <w:r w:rsidRPr="002B43F4">
        <w:rPr>
          <w:b/>
          <w:bCs/>
        </w:rPr>
        <w:t>Vestager</w:t>
      </w:r>
      <w:r w:rsidRPr="002B43F4">
        <w:t>, vicepreședinta executivă pentru o Europă pregătită pentru era digitală, a declarat: </w:t>
      </w:r>
      <w:r w:rsidRPr="002B43F4">
        <w:rPr>
          <w:i/>
          <w:iCs/>
        </w:rPr>
        <w:t>„Acest acord va pregăti standardele europene pentru tranziția verde și digitală. Asigurarea faptului că datele sunt protejate în domeniul inteligenței artificiale sau asigurarea siguranței unui dispozitiv mobil față de pirateria informatică se bazează pe standarde. Prin urmare, ele trebuie să fie în spiritul valorilor noastre democratice. În aceeași ordine de idei, avem nevoie de standarde pentru implementarea unor proiecte de investiții importante, cum ar fi hidrogenul sau bateriile. Și trebuie să valorificăm investițiile în inovare, oferindu-le întreprinderilor din UE un important avantaj al primului venit.”</w:t>
      </w:r>
    </w:p>
    <w:p w14:paraId="44CD0C37" w14:textId="77777777" w:rsidR="002B43F4" w:rsidRPr="002B43F4" w:rsidRDefault="002B43F4" w:rsidP="002B43F4">
      <w:r w:rsidRPr="002B43F4">
        <w:t>Comisarul pentru piața internă, Thierry </w:t>
      </w:r>
      <w:r w:rsidRPr="002B43F4">
        <w:rPr>
          <w:b/>
          <w:bCs/>
        </w:rPr>
        <w:t>Breton</w:t>
      </w:r>
      <w:r w:rsidRPr="002B43F4">
        <w:t>, a declarat: „</w:t>
      </w:r>
      <w:r w:rsidRPr="002B43F4">
        <w:rPr>
          <w:i/>
          <w:iCs/>
        </w:rPr>
        <w:t>Sunt mulțumit de încheierea rapidă a negocierilor, la doar opt luni de la propunerea Comisiei. Prin acordul la care s-a ajuns astăzi, facem un pas important în direcția punerii în practică a Strategiei UE privind standardizarea. Consolidăm integritatea procesului de standardizare europeană, plasând în centrul său organismele naționale de standardizare din UE, comunitățile lor locale de părți interesate și interesul european. Acest lucru va contribui la consolidarea rolului Europei ca entitate care stabilește standarde la nivel mondial.”</w:t>
      </w:r>
    </w:p>
    <w:p w14:paraId="095A686F" w14:textId="77777777" w:rsidR="002B43F4" w:rsidRPr="002B43F4" w:rsidRDefault="002B43F4" w:rsidP="002B43F4">
      <w:r w:rsidRPr="002B43F4">
        <w:t>Regulamentul (UE) nr. 1025/2012 privind standardizarea stabilește cadrul pentru procesul de standardizare europeană, permițând Comisiei să mandateze cele trei organizații europene de standardizare (OES) – CEN, CENELEC și ETSI – să elaboreze standarde europene în sprijinul legislației UE. Modificarea prevede că, atunci când Comisia solicită standarde de la aceste organizații, deciziile esențiale în procesul de elaborare a standardelor sunt luate de organismele naționale de standardizare din UE și din Spațiul Economic European (SEE). Aceste organisme naționale de standardizare sunt cele mai în măsură să asigure un proces incluziv, cu o consultare echilibrată a părților interesate și cu respectarea corespunzătoare a valorilor UE. Acest lucru este deosebit de important în domenii strategice, cum ar fi securitatea cibernetică sau hidrogenul. Cele trei organizații europene de standardizare vor trebui să instituie principii administrative și de bună guvernanță care vor spori deschiderea, transparența și caracterul incluziv al proceselor de standardizare. În special, acestea se vor baza pe expertiza tuturor părților relevante, inclusiv a industriei, a IMM-urilor, a organizațiilor civile și a mediului academic.</w:t>
      </w:r>
    </w:p>
    <w:p w14:paraId="6C65249E" w14:textId="77777777" w:rsidR="002B43F4" w:rsidRPr="002B43F4" w:rsidRDefault="002B43F4" w:rsidP="002B43F4">
      <w:pPr>
        <w:rPr>
          <w:b/>
          <w:bCs/>
        </w:rPr>
      </w:pPr>
      <w:r w:rsidRPr="002B43F4">
        <w:rPr>
          <w:b/>
          <w:bCs/>
        </w:rPr>
        <w:t>Etapele următoare</w:t>
      </w:r>
    </w:p>
    <w:p w14:paraId="7F3AA75F" w14:textId="77777777" w:rsidR="002B43F4" w:rsidRPr="002B43F4" w:rsidRDefault="002B43F4" w:rsidP="002B43F4">
      <w:r w:rsidRPr="002B43F4">
        <w:t>Parlamentul European și Consiliul vor trebui acum să adopte în mod oficial noul regulament înainte de a putea intra în vigoare. Ulterior, organizațiile europene de standardizare vor avea la dispoziție 6 luni pentru a pune în aplicare modificările în materie de guvernanță aduse statutelor lor interne.</w:t>
      </w:r>
    </w:p>
    <w:p w14:paraId="0833EFF6" w14:textId="77777777" w:rsidR="002B43F4" w:rsidRPr="002B43F4" w:rsidRDefault="002B43F4" w:rsidP="002B43F4">
      <w:pPr>
        <w:rPr>
          <w:b/>
          <w:bCs/>
        </w:rPr>
      </w:pPr>
      <w:r w:rsidRPr="002B43F4">
        <w:rPr>
          <w:b/>
          <w:bCs/>
        </w:rPr>
        <w:t>Context</w:t>
      </w:r>
    </w:p>
    <w:p w14:paraId="4B895B00" w14:textId="77777777" w:rsidR="002B43F4" w:rsidRPr="002B43F4" w:rsidRDefault="002B43F4" w:rsidP="002B43F4">
      <w:r w:rsidRPr="002B43F4">
        <w:t>Standardele reprezintă fundamentul pieței unice a UE și al competitivității sale la nivel mondial. Ele îi ajută pe producători să asigure interoperabilitatea produselor și serviciilor, să reducă costurile, să îmbunătățească siguranța și să încurajeze inovarea. Standardele sunt o parte invizibilă dar fundamentală a vieții noastre de zi cu zi, cu implicații în domenii diverse: de la frecvențe Wi-Fi, la jucăriile conectate sau la legăturile pentru schiuri, de exemplu. Standardele dau încrederea că un produs sau un serviciu este adecvat, este sigur și nu va dăuna oamenilor sau mediului.</w:t>
      </w:r>
    </w:p>
    <w:p w14:paraId="6F74F666" w14:textId="77777777" w:rsidR="002B43F4" w:rsidRPr="002B43F4" w:rsidRDefault="009237E5" w:rsidP="002B43F4">
      <w:hyperlink r:id="rId151" w:history="1">
        <w:r w:rsidR="002B43F4" w:rsidRPr="002B43F4">
          <w:rPr>
            <w:rStyle w:val="Hyperlink"/>
            <w:szCs w:val="24"/>
          </w:rPr>
          <w:t>Regulamentul (UE) nr. 1025/2012</w:t>
        </w:r>
      </w:hyperlink>
      <w:r w:rsidR="002B43F4" w:rsidRPr="002B43F4">
        <w:t xml:space="preserve"> oferă un temei juridic pentru utilizarea standardelor europene pentru produse și servicii, pentru identificarea specificațiilor tehnice TIC și pentru finanțarea procesului european de standardizare. Un standard armonizat este un standard european elaborat de o organizație </w:t>
      </w:r>
      <w:r w:rsidR="002B43F4" w:rsidRPr="002B43F4">
        <w:lastRenderedPageBreak/>
        <w:t>de standardizare europeană recunoscută (CEN, CENELEC sau ETSI), în urma unei solicitări din partea Comisiei Europene. Odată acceptate, aceste standarde fac parte din legislația UE și le oferă producătorilor care le utilizează în întreaga piață unică o prezumție de conformitate cu cerințele legislației UE, contribuind la reducerea costurilor pentru întreprinderile mici. Acest proces se bazează pe un parteneriat public-privat între Comisie și comunitatea de standardizare, în cadrul căruia repartizarea rolurilor și a responsabilităților este ghidată de Regulamentul privind standardizarea din 2012.</w:t>
      </w:r>
    </w:p>
    <w:p w14:paraId="751D9A5E" w14:textId="77777777" w:rsidR="002B43F4" w:rsidRPr="002B43F4" w:rsidRDefault="002B43F4" w:rsidP="002B43F4">
      <w:r w:rsidRPr="002B43F4">
        <w:t>Comisia a propus modificarea regulamentului ca parte a strategiei sale în materie de standardizare europeană din 2 februarie 2022.</w:t>
      </w:r>
    </w:p>
    <w:p w14:paraId="0BB7F6F9" w14:textId="77777777" w:rsidR="002B43F4" w:rsidRPr="002B43F4" w:rsidRDefault="002B43F4" w:rsidP="002B43F4">
      <w:pPr>
        <w:rPr>
          <w:b/>
          <w:bCs/>
        </w:rPr>
      </w:pPr>
      <w:r w:rsidRPr="002B43F4">
        <w:rPr>
          <w:b/>
          <w:bCs/>
        </w:rPr>
        <w:t>Pentru informații suplimentare</w:t>
      </w:r>
    </w:p>
    <w:p w14:paraId="2B8A5472" w14:textId="77777777" w:rsidR="002B43F4" w:rsidRPr="002B43F4" w:rsidRDefault="009237E5" w:rsidP="002B43F4">
      <w:hyperlink r:id="rId152" w:history="1">
        <w:r w:rsidR="002B43F4" w:rsidRPr="002B43F4">
          <w:rPr>
            <w:rStyle w:val="Hyperlink"/>
            <w:szCs w:val="24"/>
          </w:rPr>
          <w:t>Propunere de regulament</w:t>
        </w:r>
      </w:hyperlink>
      <w:r w:rsidR="002B43F4" w:rsidRPr="002B43F4">
        <w:t> de modificare a Regulamentului (UE) nr. 1025/2012 în ceea ce privește deciziile organizațiilor de standardizare europene privind standardele europene și documentele de standardizare europeană</w:t>
      </w:r>
    </w:p>
    <w:p w14:paraId="74D676C6" w14:textId="77777777" w:rsidR="002B43F4" w:rsidRPr="002B43F4" w:rsidRDefault="009237E5" w:rsidP="002B43F4">
      <w:hyperlink r:id="rId153" w:history="1">
        <w:r w:rsidR="002B43F4" w:rsidRPr="002B43F4">
          <w:rPr>
            <w:rStyle w:val="Hyperlink"/>
            <w:szCs w:val="24"/>
          </w:rPr>
          <w:t>O strategie a UE în materie de standardizare</w:t>
        </w:r>
      </w:hyperlink>
      <w:r w:rsidR="002B43F4" w:rsidRPr="002B43F4">
        <w:t>: stabilirea de standarde globale în sprijinul unei piețe unice a UE reziliente, verzi și digitale</w:t>
      </w:r>
    </w:p>
    <w:p w14:paraId="62977034" w14:textId="77777777" w:rsidR="002B43F4" w:rsidRPr="002B43F4" w:rsidRDefault="009237E5" w:rsidP="002B43F4">
      <w:hyperlink r:id="rId154" w:history="1">
        <w:r w:rsidR="002B43F4" w:rsidRPr="002B43F4">
          <w:rPr>
            <w:rStyle w:val="Hyperlink"/>
            <w:szCs w:val="24"/>
          </w:rPr>
          <w:t>Programul de lucru anual al Uniunii pe 2022 referitor la activitatea de standardizare europeană</w:t>
        </w:r>
      </w:hyperlink>
    </w:p>
    <w:p w14:paraId="66B878D8" w14:textId="77777777" w:rsidR="002B43F4" w:rsidRPr="002B43F4" w:rsidRDefault="002B43F4" w:rsidP="002B43F4">
      <w:r w:rsidRPr="002B43F4">
        <w:t>Urmăriți </w:t>
      </w:r>
      <w:hyperlink r:id="rId155" w:history="1">
        <w:r w:rsidRPr="002B43F4">
          <w:rPr>
            <w:rStyle w:val="Hyperlink"/>
            <w:szCs w:val="24"/>
          </w:rPr>
          <w:t>@EU_GROW</w:t>
        </w:r>
      </w:hyperlink>
      <w:r w:rsidRPr="002B43F4">
        <w:t> pe Twitter</w:t>
      </w:r>
    </w:p>
    <w:p w14:paraId="23D57740" w14:textId="0B793B04" w:rsidR="002B43F4" w:rsidRDefault="002B43F4" w:rsidP="002B43F4">
      <w:pPr>
        <w:pStyle w:val="separatorarticole"/>
      </w:pPr>
      <w:r>
        <w:t>*</w:t>
      </w:r>
    </w:p>
    <w:p w14:paraId="44D9C2BF" w14:textId="4A3C6824" w:rsidR="002B43F4" w:rsidRDefault="002B43F4" w:rsidP="002B43F4">
      <w:pPr>
        <w:pStyle w:val="TitluArticolinINFOUE"/>
      </w:pPr>
      <w:bookmarkStart w:id="188" w:name="_Toc116646243"/>
      <w:r w:rsidRPr="002B43F4">
        <w:t>Comisia lansează lucrările privind Anul european al competențelor</w:t>
      </w:r>
      <w:bookmarkEnd w:id="188"/>
    </w:p>
    <w:p w14:paraId="430124A3" w14:textId="0191A409" w:rsidR="002B43F4" w:rsidRPr="002B43F4" w:rsidRDefault="002B43F4" w:rsidP="002B43F4">
      <w:r>
        <w:rPr>
          <w:noProof/>
          <w:lang w:eastAsia="ro-RO"/>
        </w:rPr>
        <w:drawing>
          <wp:anchor distT="0" distB="0" distL="114300" distR="114300" simplePos="0" relativeHeight="252041216" behindDoc="0" locked="0" layoutInCell="1" allowOverlap="1" wp14:anchorId="4392693E" wp14:editId="5C8D5816">
            <wp:simplePos x="0" y="0"/>
            <wp:positionH relativeFrom="column">
              <wp:posOffset>1905</wp:posOffset>
            </wp:positionH>
            <wp:positionV relativeFrom="paragraph">
              <wp:posOffset>38735</wp:posOffset>
            </wp:positionV>
            <wp:extent cx="1774190" cy="1183005"/>
            <wp:effectExtent l="0" t="0" r="0" b="0"/>
            <wp:wrapSquare wrapText="bothSides"/>
            <wp:docPr id="13" name="Imagine 13" descr="relat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media"/>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774190"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3F4">
        <w:t>În urma anunțului făcut de președinta Ursula </w:t>
      </w:r>
      <w:r w:rsidRPr="002B43F4">
        <w:rPr>
          <w:b/>
          <w:bCs/>
        </w:rPr>
        <w:t>von der Leyen</w:t>
      </w:r>
      <w:r w:rsidRPr="002B43F4">
        <w:t> în </w:t>
      </w:r>
      <w:hyperlink r:id="rId157" w:history="1">
        <w:r w:rsidRPr="002B43F4">
          <w:rPr>
            <w:rStyle w:val="Hyperlink"/>
            <w:szCs w:val="24"/>
          </w:rPr>
          <w:t>discursul său privind starea Uniunii din 2022</w:t>
        </w:r>
      </w:hyperlink>
      <w:r w:rsidRPr="002B43F4">
        <w:t>, Comisia a adoptat astăzi </w:t>
      </w:r>
      <w:hyperlink r:id="rId158" w:anchor="navItem-relatedDocuments" w:history="1">
        <w:r w:rsidRPr="002B43F4">
          <w:rPr>
            <w:rStyle w:val="Hyperlink"/>
            <w:szCs w:val="24"/>
          </w:rPr>
          <w:t>propunerea</w:t>
        </w:r>
      </w:hyperlink>
      <w:r w:rsidRPr="002B43F4">
        <w:t> sa pentru desemnarea anului 2023 drept Anul european al competențelor.</w:t>
      </w:r>
    </w:p>
    <w:p w14:paraId="1DE76060" w14:textId="77777777" w:rsidR="002B43F4" w:rsidRPr="002B43F4" w:rsidRDefault="002B43F4" w:rsidP="002B43F4">
      <w:r w:rsidRPr="002B43F4">
        <w:t>Tranziția verde și cea digitală deschid noi oportunități pentru cetățeni și pentru economia UE. Deținerea competențelor relevante le permite oamenilor să facă față cu succes schimbărilor de pe piața forței de muncă și să participe pe deplin la societate și democrație. Acest lucru va asigura faptul că nimeni nu este lăsat în urmă, iar redresarea economică, la fel ca tranziția verde și cea digitală, este echitabilă și justă din punct de vedere social. O forță de muncă cu competențele cerute pe piață contribuie, de asemenea, la creșterea durabilă, conduce la mai multă inovare și îmbunătățește competitivitatea întreprinderilor.</w:t>
      </w:r>
    </w:p>
    <w:p w14:paraId="50691093" w14:textId="77777777" w:rsidR="002B43F4" w:rsidRPr="002B43F4" w:rsidRDefault="002B43F4" w:rsidP="002B43F4">
      <w:r w:rsidRPr="002B43F4">
        <w:t>Cu toate acestea, în prezent, peste trei sferturi dintre întreprinderile din UE raportează dificultăți în găsirea de lucrători cu competențele necesare, iar cele mai recente cifre furnizate de Eurostat sugerează că doar 37 % dintre adulți urmează cursuri de formare în mod regulat. </w:t>
      </w:r>
      <w:hyperlink r:id="rId159" w:history="1">
        <w:r w:rsidRPr="002B43F4">
          <w:rPr>
            <w:rStyle w:val="Hyperlink"/>
            <w:szCs w:val="24"/>
          </w:rPr>
          <w:t>Indicele economiei și societății digitale</w:t>
        </w:r>
      </w:hyperlink>
      <w:r w:rsidRPr="002B43F4">
        <w:t> arată că 4 din 10 adulți și una din trei persoane care lucrează în Europa nu dispun de competențe digitale de bază. În plus, încă din 2021, existau deficite de personal pentru 28 de ocupații, de la construcții și asistență medicală până la inginerie și IT, ceea ce demonstrează o cerere tot mai mare atât de lucrători cu înaltă calificare, cât și de lucrători slab calificați. Există, de asemenea, o reprezentare scăzută a femeilor în profesiile și studiile din domeniul tehnologiei, doar 1 din 6 specialiști IT și 1 din 3 absolvenți de STIM fiind femei.</w:t>
      </w:r>
    </w:p>
    <w:p w14:paraId="69ADBF1A" w14:textId="77777777" w:rsidR="002B43F4" w:rsidRPr="002B43F4" w:rsidRDefault="002B43F4" w:rsidP="002B43F4">
      <w:r w:rsidRPr="002B43F4">
        <w:t>Pentru a încuraja învățarea pe tot parcursul vieții, statele membre au aprobat obiectivele sociale ale Strategiei Europa 2030 conform cărora cel puțin 60 % dintre adulți ar trebui să participe la formare în fiecare an, prezentând deja contribuția lor națională la îndeplinirea acestui obiectiv. Acest lucru este, de asemenea, important pentru atingerea obiectivului privind rata de ocupare a forței de muncă de cel puțin 78 % până în 2030. </w:t>
      </w:r>
      <w:hyperlink r:id="rId160" w:history="1">
        <w:r w:rsidRPr="002B43F4">
          <w:rPr>
            <w:rStyle w:val="Hyperlink"/>
            <w:szCs w:val="24"/>
          </w:rPr>
          <w:t>Busola pentru dimensiunea digitală 2030</w:t>
        </w:r>
      </w:hyperlink>
      <w:r w:rsidRPr="002B43F4">
        <w:t> stabilește obiectivul UE ca, până în 2030, cel puțin 80 % dintre adulți să aibă cel puțin competențe digitale de bază și să existe 20 de milioane de specialiști TIC angajați în UE, în timp ce mai multe femei ar trebui încurajate să ocupe astfel de locuri de muncă.</w:t>
      </w:r>
    </w:p>
    <w:p w14:paraId="49893145" w14:textId="77777777" w:rsidR="002B43F4" w:rsidRPr="002B43F4" w:rsidRDefault="002B43F4" w:rsidP="002B43F4">
      <w:r w:rsidRPr="002B43F4">
        <w:rPr>
          <w:b/>
          <w:bCs/>
        </w:rPr>
        <w:t>Anul european al competențelor – stimularea competitivității, a participării și a talentului</w:t>
      </w:r>
    </w:p>
    <w:p w14:paraId="2F340254" w14:textId="77777777" w:rsidR="002B43F4" w:rsidRPr="002B43F4" w:rsidRDefault="002B43F4" w:rsidP="002B43F4">
      <w:r w:rsidRPr="002B43F4">
        <w:t xml:space="preserve">Prin Anul european al competențelor, în cooperare cu Parlamentul European, statele membre, partenerii sociali, serviciile publice și private de ocupare a forței de muncă, camerele de comerț și industrie, </w:t>
      </w:r>
      <w:r w:rsidRPr="002B43F4">
        <w:lastRenderedPageBreak/>
        <w:t>furnizorii de educație și formare, lucrătorii și întreprinderile, Comisia își propune să dea un nou impuls învățării pe tot parcursul vieții prin:</w:t>
      </w:r>
    </w:p>
    <w:p w14:paraId="794A1752" w14:textId="77777777" w:rsidR="002B43F4" w:rsidRPr="002B43F4" w:rsidRDefault="002B43F4" w:rsidP="002B43F4">
      <w:pPr>
        <w:numPr>
          <w:ilvl w:val="0"/>
          <w:numId w:val="27"/>
        </w:numPr>
      </w:pPr>
      <w:r w:rsidRPr="002B43F4">
        <w:t>Promovarea unor </w:t>
      </w:r>
      <w:r w:rsidRPr="002B43F4">
        <w:rPr>
          <w:b/>
          <w:bCs/>
        </w:rPr>
        <w:t>investiții în formare și perfecționare</w:t>
      </w:r>
      <w:r w:rsidRPr="002B43F4">
        <w:t> mai consistente, mai eficace și mai favorabile incluziunii pentru a valorifica întregul potențial al forței de muncă europene și pentru a sprijini tranzițiile de la un loc de muncă la altul.</w:t>
      </w:r>
    </w:p>
    <w:p w14:paraId="2A6D9795" w14:textId="77777777" w:rsidR="002B43F4" w:rsidRPr="002B43F4" w:rsidRDefault="002B43F4" w:rsidP="002B43F4">
      <w:pPr>
        <w:numPr>
          <w:ilvl w:val="0"/>
          <w:numId w:val="27"/>
        </w:numPr>
      </w:pPr>
      <w:r w:rsidRPr="002B43F4">
        <w:t>Asigurarea </w:t>
      </w:r>
      <w:r w:rsidRPr="002B43F4">
        <w:rPr>
          <w:b/>
          <w:bCs/>
        </w:rPr>
        <w:t>caracterului adecvat al competențelor</w:t>
      </w:r>
      <w:r w:rsidRPr="002B43F4">
        <w:t> în raport cu nevoile pieței forței de muncă, cooperând totodată cu partenerii sociali și cu întreprinderile.</w:t>
      </w:r>
    </w:p>
    <w:p w14:paraId="495CED18" w14:textId="77777777" w:rsidR="002B43F4" w:rsidRPr="002B43F4" w:rsidRDefault="002B43F4" w:rsidP="002B43F4">
      <w:pPr>
        <w:numPr>
          <w:ilvl w:val="0"/>
          <w:numId w:val="27"/>
        </w:numPr>
      </w:pPr>
      <w:bookmarkStart w:id="189" w:name="_Hlk115943133"/>
      <w:bookmarkEnd w:id="189"/>
      <w:r w:rsidRPr="002B43F4">
        <w:rPr>
          <w:b/>
          <w:bCs/>
        </w:rPr>
        <w:t>Corelarea aspirațiilor și a seturilor de competențe ale persoanelor cu oportunitățile de pe piața forței de muncă</w:t>
      </w:r>
      <w:r w:rsidRPr="002B43F4">
        <w:t>, în special pentru tranziția verde și digitală și pentru redresarea economică. </w:t>
      </w:r>
      <w:bookmarkStart w:id="190" w:name="_Hlk115897317"/>
      <w:bookmarkEnd w:id="190"/>
      <w:r w:rsidRPr="002B43F4">
        <w:t>Se va acorda o atenție deosebită activării unui număr mai mare de persoane pe piața forței de muncă, în special a femeilor și a tinerilor, cu precădere a celor care nu sunt încadrați profesional și nu urmează niciun program educațional sau de formare.</w:t>
      </w:r>
    </w:p>
    <w:p w14:paraId="0D0093E1" w14:textId="77777777" w:rsidR="002B43F4" w:rsidRPr="002B43F4" w:rsidRDefault="002B43F4" w:rsidP="002B43F4">
      <w:pPr>
        <w:numPr>
          <w:ilvl w:val="0"/>
          <w:numId w:val="27"/>
        </w:numPr>
      </w:pPr>
      <w:r w:rsidRPr="002B43F4">
        <w:rPr>
          <w:b/>
          <w:bCs/>
        </w:rPr>
        <w:t>Atragerea persoanelor din țări terțe cu competențele </w:t>
      </w:r>
      <w:r w:rsidRPr="002B43F4">
        <w:t>de care UE are nevoie, inclusiv prin consolidarea oportunităților de învățare și a mobilității și prin facilitarea recunoașterii calificărilor.</w:t>
      </w:r>
    </w:p>
    <w:p w14:paraId="6A35D043" w14:textId="77777777" w:rsidR="002B43F4" w:rsidRPr="002B43F4" w:rsidRDefault="002B43F4" w:rsidP="002B43F4">
      <w:r w:rsidRPr="002B43F4">
        <w:t>Pentru a îndeplini aceste obiective, Comisia va promova oportunitățile</w:t>
      </w:r>
      <w:r w:rsidRPr="002B43F4">
        <w:rPr>
          <w:b/>
          <w:bCs/>
        </w:rPr>
        <w:t> </w:t>
      </w:r>
      <w:r w:rsidRPr="002B43F4">
        <w:t>de perfecționare și recalificare, de exemplu prin evidențierea inițiativelor relevante ale UE, inclusiv a posibilităților de finanțare ale UE, pentru a sprijini adoptarea, implementarea și realizarea acestora. Vor fi organizate, de asemenea, evenimente și campanii de sensibilizare în întreaga Uniune pentru a sprijini învățarea reciprocă a partenerilor în ceea ce privește perfecționarea și recalificarea. Anul propus urmărește, de asemenea, să contribuie la dezvoltarea în continuare a instrumentelor de informații privind competențele și să promoveze mijloace și</w:t>
      </w:r>
      <w:r w:rsidRPr="002B43F4">
        <w:rPr>
          <w:b/>
          <w:bCs/>
        </w:rPr>
        <w:t> </w:t>
      </w:r>
      <w:r w:rsidRPr="002B43F4">
        <w:t>instrumente pentru creșterea transparenței și facilitarea recunoașterii calificărilor, inclusiv a calificărilor acordate în afara UE.</w:t>
      </w:r>
    </w:p>
    <w:p w14:paraId="2D839D04" w14:textId="77777777" w:rsidR="002B43F4" w:rsidRPr="002B43F4" w:rsidRDefault="002B43F4" w:rsidP="002B43F4">
      <w:r w:rsidRPr="002B43F4">
        <w:t>Pentru a asigura coordonarea activităților relevante la nivel național, Comisia invită statele membre să numească un coordonator național pentru Anul european al competențelor.</w:t>
      </w:r>
    </w:p>
    <w:p w14:paraId="2D2B73E7" w14:textId="77777777" w:rsidR="002B43F4" w:rsidRPr="002B43F4" w:rsidRDefault="002B43F4" w:rsidP="002B43F4">
      <w:r w:rsidRPr="002B43F4">
        <w:rPr>
          <w:b/>
          <w:bCs/>
        </w:rPr>
        <w:t>Inițiative ale UE de sprijinire a dezvoltării competențelor</w:t>
      </w:r>
    </w:p>
    <w:p w14:paraId="770A2966" w14:textId="77777777" w:rsidR="002B43F4" w:rsidRPr="002B43F4" w:rsidRDefault="002B43F4" w:rsidP="002B43F4">
      <w:r w:rsidRPr="002B43F4">
        <w:t>Pentru Anul european al competențelor, putem valorifica numeroasele inițiative ale UE pentru sprijinirea competențelor aflate deja în curs de desfășurare și putem spori gradul de adoptare a acestora:</w:t>
      </w:r>
    </w:p>
    <w:p w14:paraId="5BE32F01" w14:textId="77777777" w:rsidR="002B43F4" w:rsidRPr="002B43F4" w:rsidRDefault="009237E5" w:rsidP="002B43F4">
      <w:pPr>
        <w:numPr>
          <w:ilvl w:val="0"/>
          <w:numId w:val="28"/>
        </w:numPr>
      </w:pPr>
      <w:hyperlink r:id="rId161" w:history="1">
        <w:r w:rsidR="002B43F4" w:rsidRPr="002B43F4">
          <w:rPr>
            <w:rStyle w:val="Hyperlink"/>
            <w:szCs w:val="24"/>
          </w:rPr>
          <w:t>Agenda europeană pentru competențe</w:t>
        </w:r>
      </w:hyperlink>
      <w:r w:rsidR="002B43F4" w:rsidRPr="002B43F4">
        <w:t> reprezintă cadrul de cooperare al UE în materie de competențe și va continua să ajute persoanele fizice și întreprinderile să dezvolte competențe mai numeroase și de mai bună calitate și să le aplice.</w:t>
      </w:r>
    </w:p>
    <w:p w14:paraId="358F2A6E" w14:textId="77777777" w:rsidR="002B43F4" w:rsidRPr="002B43F4" w:rsidRDefault="002B43F4" w:rsidP="002B43F4">
      <w:pPr>
        <w:numPr>
          <w:ilvl w:val="0"/>
          <w:numId w:val="28"/>
        </w:numPr>
      </w:pPr>
      <w:r w:rsidRPr="002B43F4">
        <w:t>Ca parte a Agendei pentru competențe, până în prezent, în cadrul </w:t>
      </w:r>
      <w:hyperlink r:id="rId162" w:history="1">
        <w:r w:rsidRPr="002B43F4">
          <w:rPr>
            <w:rStyle w:val="Hyperlink"/>
            <w:szCs w:val="24"/>
          </w:rPr>
          <w:t>Pactului privind competențele</w:t>
        </w:r>
      </w:hyperlink>
      <w:r w:rsidRPr="002B43F4">
        <w:t>, au aderat peste 700 de organizații și au fost instituite 12 parteneriate la scară largă în sectoare strategice, cu angajamente de a contribui la perfecționarea profesională a până la 6 milioane de persoane.</w:t>
      </w:r>
    </w:p>
    <w:p w14:paraId="505B9B79" w14:textId="77777777" w:rsidR="002B43F4" w:rsidRPr="002B43F4" w:rsidRDefault="009237E5" w:rsidP="002B43F4">
      <w:pPr>
        <w:numPr>
          <w:ilvl w:val="0"/>
          <w:numId w:val="28"/>
        </w:numPr>
      </w:pPr>
      <w:hyperlink r:id="rId163" w:history="1">
        <w:r w:rsidR="002B43F4" w:rsidRPr="002B43F4">
          <w:rPr>
            <w:rStyle w:val="Hyperlink"/>
            <w:szCs w:val="24"/>
          </w:rPr>
          <w:t>Dialogul structurat</w:t>
        </w:r>
      </w:hyperlink>
      <w:r w:rsidR="002B43F4" w:rsidRPr="002B43F4">
        <w:t> cu statele membre privind educația și competențele digitale.</w:t>
      </w:r>
    </w:p>
    <w:p w14:paraId="65683ECE" w14:textId="77777777" w:rsidR="002B43F4" w:rsidRPr="002B43F4" w:rsidRDefault="002B43F4" w:rsidP="002B43F4">
      <w:pPr>
        <w:numPr>
          <w:ilvl w:val="0"/>
          <w:numId w:val="28"/>
        </w:numPr>
      </w:pPr>
      <w:r w:rsidRPr="002B43F4">
        <w:t>Comisia a propus, de asemenea, noi inițiative pentru a remedia deficitul de competențe în UE și a îmbunătăți cooperarea în materie de migrație. Lansarea unei </w:t>
      </w:r>
      <w:hyperlink r:id="rId164" w:history="1">
        <w:r w:rsidRPr="002B43F4">
          <w:rPr>
            <w:rStyle w:val="Hyperlink"/>
            <w:szCs w:val="24"/>
          </w:rPr>
          <w:t>rezerve de talente la nivelul UE</w:t>
        </w:r>
      </w:hyperlink>
      <w:r w:rsidRPr="002B43F4">
        <w:t> și a </w:t>
      </w:r>
      <w:hyperlink r:id="rId165" w:history="1">
        <w:r w:rsidRPr="002B43F4">
          <w:rPr>
            <w:rStyle w:val="Hyperlink"/>
            <w:szCs w:val="24"/>
          </w:rPr>
          <w:t>parteneriatelor pentru atragerea de talente</w:t>
        </w:r>
      </w:hyperlink>
      <w:r w:rsidRPr="002B43F4">
        <w:t> cu parteneri terți selectați va contribui la corelarea competențelor candidaților pentru locuri de muncă în Europa cu nevoile pieței forței de muncă. Aceasta este o realizare esențială în cadrul noului Pact privind migrația și azilul.</w:t>
      </w:r>
    </w:p>
    <w:p w14:paraId="6B3E5A79" w14:textId="77777777" w:rsidR="002B43F4" w:rsidRPr="002B43F4" w:rsidRDefault="009237E5" w:rsidP="002B43F4">
      <w:pPr>
        <w:numPr>
          <w:ilvl w:val="0"/>
          <w:numId w:val="28"/>
        </w:numPr>
      </w:pPr>
      <w:hyperlink r:id="rId166" w:history="1">
        <w:r w:rsidR="002B43F4" w:rsidRPr="002B43F4">
          <w:rPr>
            <w:rStyle w:val="Hyperlink"/>
            <w:szCs w:val="24"/>
          </w:rPr>
          <w:t>Noua agendă europeană pentru inovare</w:t>
        </w:r>
      </w:hyperlink>
      <w:r w:rsidR="002B43F4" w:rsidRPr="002B43F4">
        <w:t>, adoptată în iulie, propune o inițiativă emblematică și un set de acțiuni menite să creeze condițiile-cadru adecvate pentru talentele noastre.</w:t>
      </w:r>
    </w:p>
    <w:p w14:paraId="5221B48A" w14:textId="77777777" w:rsidR="002B43F4" w:rsidRPr="002B43F4" w:rsidRDefault="009237E5" w:rsidP="002B43F4">
      <w:pPr>
        <w:numPr>
          <w:ilvl w:val="0"/>
          <w:numId w:val="28"/>
        </w:numPr>
      </w:pPr>
      <w:hyperlink r:id="rId167" w:history="1">
        <w:r w:rsidR="002B43F4" w:rsidRPr="002B43F4">
          <w:rPr>
            <w:rStyle w:val="Hyperlink"/>
            <w:szCs w:val="24"/>
          </w:rPr>
          <w:t>Strategia europeană pentru universități</w:t>
        </w:r>
      </w:hyperlink>
      <w:r w:rsidR="002B43F4" w:rsidRPr="002B43F4">
        <w:t>, adoptată în ianuarie, propune o serie de 50 de acțiuni care sunt esențiale pentru dezvoltarea unor competențe de nivel înalt și adaptate exigențelor viitorului pentru o gamă largă de cursanți, inclusiv cursanți pe tot parcursul vieții, pentru ca aceștia să devină gânditori creativi și critici, cu competențe în rezolvarea problemelor și cetățeni activi și responsabili.</w:t>
      </w:r>
    </w:p>
    <w:p w14:paraId="7217F137" w14:textId="77777777" w:rsidR="002B43F4" w:rsidRPr="002B43F4" w:rsidRDefault="009237E5" w:rsidP="002B43F4">
      <w:pPr>
        <w:numPr>
          <w:ilvl w:val="0"/>
          <w:numId w:val="29"/>
        </w:numPr>
      </w:pPr>
      <w:hyperlink r:id="rId168" w:history="1">
        <w:r w:rsidR="002B43F4" w:rsidRPr="002B43F4">
          <w:rPr>
            <w:rStyle w:val="Hyperlink"/>
            <w:szCs w:val="24"/>
          </w:rPr>
          <w:t>Platforma europeană pentru competențe și locuri de muncă în sectorul digital</w:t>
        </w:r>
      </w:hyperlink>
      <w:r w:rsidR="002B43F4" w:rsidRPr="002B43F4">
        <w:t> este o inițiativă lansată în cadrul programului </w:t>
      </w:r>
      <w:hyperlink r:id="rId169" w:history="1">
        <w:r w:rsidR="002B43F4" w:rsidRPr="002B43F4">
          <w:rPr>
            <w:rStyle w:val="Hyperlink"/>
            <w:szCs w:val="24"/>
          </w:rPr>
          <w:t>Mecanismul pentru interconectarea Europei</w:t>
        </w:r>
      </w:hyperlink>
      <w:r w:rsidR="002B43F4" w:rsidRPr="002B43F4">
        <w:t>. Aceasta oferă informații și resurse privind competențele digitale, cum ar fi un instrument de autoevaluare a competențelor digitale, precum și oportunități de formare și de finanțare.</w:t>
      </w:r>
    </w:p>
    <w:p w14:paraId="1B8DB814" w14:textId="77777777" w:rsidR="002B43F4" w:rsidRPr="002B43F4" w:rsidRDefault="009237E5" w:rsidP="002B43F4">
      <w:pPr>
        <w:numPr>
          <w:ilvl w:val="0"/>
          <w:numId w:val="30"/>
        </w:numPr>
      </w:pPr>
      <w:hyperlink r:id="rId170" w:history="1">
        <w:r w:rsidR="002B43F4" w:rsidRPr="002B43F4">
          <w:rPr>
            <w:rStyle w:val="Hyperlink"/>
            <w:szCs w:val="24"/>
          </w:rPr>
          <w:t>Coaliția UE pentru competențe și locuri de muncă în sectorul digital</w:t>
        </w:r>
      </w:hyperlink>
      <w:r w:rsidR="002B43F4" w:rsidRPr="002B43F4">
        <w:t> abordează lacunele în materie de competențe digitale prin reunirea statelor membre, a partenerilor sociali, a întreprinderilor, a organizațiilor non-profit și a furnizorilor de educație pentru a sensibiliza opinia publică și a încuraja organizațiile să ia diferite măsuri pentru a promova formarea în materie de competențe digitale, de exemplu prin asumarea unui angajament de a dezvolta competențele digitale.</w:t>
      </w:r>
    </w:p>
    <w:p w14:paraId="26DB9CBA" w14:textId="77777777" w:rsidR="002B43F4" w:rsidRPr="002B43F4" w:rsidRDefault="002B43F4" w:rsidP="002B43F4">
      <w:r w:rsidRPr="002B43F4">
        <w:rPr>
          <w:b/>
          <w:bCs/>
        </w:rPr>
        <w:t>Finanțare și asistență din partea UE pentru a investi în competențe</w:t>
      </w:r>
    </w:p>
    <w:p w14:paraId="52184DA8" w14:textId="77777777" w:rsidR="002B43F4" w:rsidRPr="002B43F4" w:rsidRDefault="002B43F4" w:rsidP="002B43F4">
      <w:r w:rsidRPr="002B43F4">
        <w:t>UE pune la dispoziție fonduri și sprijin tehnic semnificative pentru a sprijini investițiile statelor membre în perfecționare și recalificare, inclusiv:</w:t>
      </w:r>
    </w:p>
    <w:p w14:paraId="096807D1" w14:textId="77777777" w:rsidR="002B43F4" w:rsidRPr="002B43F4" w:rsidRDefault="009237E5" w:rsidP="002B43F4">
      <w:pPr>
        <w:numPr>
          <w:ilvl w:val="0"/>
          <w:numId w:val="31"/>
        </w:numPr>
      </w:pPr>
      <w:hyperlink r:id="rId171" w:history="1">
        <w:r w:rsidR="002B43F4" w:rsidRPr="002B43F4">
          <w:rPr>
            <w:rStyle w:val="Hyperlink"/>
            <w:szCs w:val="24"/>
          </w:rPr>
          <w:t>Fondul social european Plus (FSE+)</w:t>
        </w:r>
      </w:hyperlink>
      <w:r w:rsidR="002B43F4" w:rsidRPr="002B43F4">
        <w:t>, cu un buget de peste 99 de miliarde EUR pentru perioada 2021-2027, este principalul instrument al UE pentru investițiile în capitalul uman.</w:t>
      </w:r>
    </w:p>
    <w:p w14:paraId="770091F9" w14:textId="77777777" w:rsidR="002B43F4" w:rsidRPr="002B43F4" w:rsidRDefault="009237E5" w:rsidP="002B43F4">
      <w:pPr>
        <w:numPr>
          <w:ilvl w:val="0"/>
          <w:numId w:val="31"/>
        </w:numPr>
      </w:pPr>
      <w:hyperlink r:id="rId172" w:history="1">
        <w:r w:rsidR="002B43F4" w:rsidRPr="002B43F4">
          <w:rPr>
            <w:rStyle w:val="Hyperlink"/>
            <w:szCs w:val="24"/>
          </w:rPr>
          <w:t>Mecanismul de redresare și reziliență</w:t>
        </w:r>
      </w:hyperlink>
      <w:r w:rsidR="002B43F4" w:rsidRPr="002B43F4">
        <w:t> poate sprijini reformele și investițiile statelor membre, inclusiv în domeniul competențelor și al locurilor de muncă. În planurile naționale de redresare și reziliență aprobate până în prezent de Comisie și de Consiliu, aproximativ 20 % din cheltuielile sociale sunt alocate „ocupării forței de muncă și competențelor”.</w:t>
      </w:r>
    </w:p>
    <w:p w14:paraId="6BECEE5F" w14:textId="77777777" w:rsidR="002B43F4" w:rsidRPr="002B43F4" w:rsidRDefault="009237E5" w:rsidP="002B43F4">
      <w:pPr>
        <w:numPr>
          <w:ilvl w:val="0"/>
          <w:numId w:val="31"/>
        </w:numPr>
      </w:pPr>
      <w:hyperlink r:id="rId173" w:history="1">
        <w:r w:rsidR="002B43F4" w:rsidRPr="002B43F4">
          <w:rPr>
            <w:rStyle w:val="Hyperlink"/>
            <w:szCs w:val="24"/>
          </w:rPr>
          <w:t>Programul Europa digitală</w:t>
        </w:r>
      </w:hyperlink>
      <w:r w:rsidR="002B43F4" w:rsidRPr="002B43F4">
        <w:t>, cu un buget de 580 de milioane EUR pentru dezvoltarea competențelor digitale avansate. Acesta oferă finanțare strategică și, printre altele, sprijină dezvoltarea unei rezerve de talente formate din experți în domeniul digital, consolidând totodată cooperarea dintre statele membre ale UE și părțile interesate în ceea ce privește competențele și locurile de muncă din sectorul digital.</w:t>
      </w:r>
    </w:p>
    <w:p w14:paraId="7B81A885" w14:textId="77777777" w:rsidR="002B43F4" w:rsidRPr="002B43F4" w:rsidRDefault="009237E5" w:rsidP="002B43F4">
      <w:pPr>
        <w:numPr>
          <w:ilvl w:val="0"/>
          <w:numId w:val="31"/>
        </w:numPr>
      </w:pPr>
      <w:hyperlink r:id="rId174" w:history="1">
        <w:r w:rsidR="002B43F4" w:rsidRPr="002B43F4">
          <w:rPr>
            <w:rStyle w:val="Hyperlink"/>
            <w:szCs w:val="24"/>
          </w:rPr>
          <w:t>Orizont Europa</w:t>
        </w:r>
      </w:hyperlink>
      <w:r w:rsidR="002B43F4" w:rsidRPr="002B43F4">
        <w:t> sprijină competențele cercetătorilor, ale antreprenorilor și ale inovatorilor, în special prin </w:t>
      </w:r>
      <w:hyperlink r:id="rId175" w:history="1">
        <w:r w:rsidR="002B43F4" w:rsidRPr="002B43F4">
          <w:rPr>
            <w:rStyle w:val="Hyperlink"/>
            <w:szCs w:val="24"/>
          </w:rPr>
          <w:t>acțiunile sale Marie Skłodowska-Curie</w:t>
        </w:r>
      </w:hyperlink>
      <w:r w:rsidR="002B43F4" w:rsidRPr="002B43F4">
        <w:t>, </w:t>
      </w:r>
      <w:hyperlink r:id="rId176" w:history="1">
        <w:r w:rsidR="002B43F4" w:rsidRPr="002B43F4">
          <w:rPr>
            <w:rStyle w:val="Hyperlink"/>
            <w:szCs w:val="24"/>
          </w:rPr>
          <w:t>Consiliul European pentru Inovare</w:t>
        </w:r>
      </w:hyperlink>
      <w:r w:rsidR="002B43F4" w:rsidRPr="002B43F4">
        <w:t> și </w:t>
      </w:r>
      <w:hyperlink r:id="rId177" w:history="1">
        <w:r w:rsidR="002B43F4" w:rsidRPr="002B43F4">
          <w:rPr>
            <w:rStyle w:val="Hyperlink"/>
            <w:szCs w:val="24"/>
          </w:rPr>
          <w:t>Institutul European de Tehnologie</w:t>
        </w:r>
      </w:hyperlink>
      <w:r w:rsidR="002B43F4" w:rsidRPr="002B43F4">
        <w:t>.</w:t>
      </w:r>
    </w:p>
    <w:p w14:paraId="382AF9D1" w14:textId="77777777" w:rsidR="002B43F4" w:rsidRPr="002B43F4" w:rsidRDefault="009237E5" w:rsidP="002B43F4">
      <w:pPr>
        <w:numPr>
          <w:ilvl w:val="0"/>
          <w:numId w:val="31"/>
        </w:numPr>
      </w:pPr>
      <w:hyperlink r:id="rId178" w:history="1">
        <w:r w:rsidR="002B43F4" w:rsidRPr="002B43F4">
          <w:rPr>
            <w:rStyle w:val="Hyperlink"/>
            <w:szCs w:val="24"/>
          </w:rPr>
          <w:t>Erasmus+</w:t>
        </w:r>
      </w:hyperlink>
      <w:r w:rsidR="002B43F4" w:rsidRPr="002B43F4">
        <w:t>, cu un buget de 26,2 miliarde EUR, sprijină, printre altele, dezvoltarea personală și profesională a cursanților, a personalului și a instituțiilor din domeniul educației și formării profesionale, prin finanțarea activităților de mobilitate și a parteneriatelor pentru cooperare în întreaga Europă. Programul finanțează, de asemenea, universitățile europene care sunt pioniere în dezvoltarea microcertificatelor pentru formare, perfecționare și recalificare.</w:t>
      </w:r>
    </w:p>
    <w:p w14:paraId="63BE985F" w14:textId="77777777" w:rsidR="002B43F4" w:rsidRPr="002B43F4" w:rsidRDefault="002B43F4" w:rsidP="002B43F4">
      <w:r w:rsidRPr="002B43F4">
        <w:t>Printre celelalte programe care pot sprijini dezvoltarea competențelor se numără </w:t>
      </w:r>
      <w:hyperlink r:id="rId179" w:history="1">
        <w:r w:rsidRPr="002B43F4">
          <w:rPr>
            <w:rStyle w:val="Hyperlink"/>
            <w:szCs w:val="24"/>
          </w:rPr>
          <w:t>programul InvestEU</w:t>
        </w:r>
      </w:hyperlink>
      <w:r w:rsidRPr="002B43F4">
        <w:t>, </w:t>
      </w:r>
      <w:hyperlink r:id="rId180" w:history="1">
        <w:r w:rsidRPr="002B43F4">
          <w:rPr>
            <w:rStyle w:val="Hyperlink"/>
            <w:szCs w:val="24"/>
          </w:rPr>
          <w:t>Fondul european de ajustare la globalizare</w:t>
        </w:r>
      </w:hyperlink>
      <w:r w:rsidRPr="002B43F4">
        <w:t> pentru lucrătorii disponibilizați, </w:t>
      </w:r>
      <w:hyperlink r:id="rId181" w:history="1">
        <w:r w:rsidRPr="002B43F4">
          <w:rPr>
            <w:rStyle w:val="Hyperlink"/>
            <w:szCs w:val="24"/>
          </w:rPr>
          <w:t>Fondul european de dezvoltare regională</w:t>
        </w:r>
      </w:hyperlink>
      <w:r w:rsidRPr="002B43F4">
        <w:t>,</w:t>
      </w:r>
      <w:hyperlink r:id="rId182" w:history="1">
        <w:r w:rsidRPr="002B43F4">
          <w:rPr>
            <w:rStyle w:val="Hyperlink"/>
            <w:szCs w:val="24"/>
          </w:rPr>
          <w:t> Fondul pentru o tranziție justă</w:t>
        </w:r>
      </w:hyperlink>
      <w:r w:rsidRPr="002B43F4">
        <w:t>, </w:t>
      </w:r>
      <w:hyperlink r:id="rId183" w:history="1">
        <w:r w:rsidRPr="002B43F4">
          <w:rPr>
            <w:rStyle w:val="Hyperlink"/>
            <w:szCs w:val="24"/>
          </w:rPr>
          <w:t>Corpul european de solidaritate</w:t>
        </w:r>
      </w:hyperlink>
      <w:r w:rsidRPr="002B43F4">
        <w:t>, </w:t>
      </w:r>
      <w:hyperlink r:id="rId184" w:history="1">
        <w:r w:rsidRPr="002B43F4">
          <w:rPr>
            <w:rStyle w:val="Hyperlink"/>
            <w:szCs w:val="24"/>
          </w:rPr>
          <w:t>Programul pentru mediu și politici climatice</w:t>
        </w:r>
      </w:hyperlink>
      <w:r w:rsidRPr="002B43F4">
        <w:t> (LIFE), </w:t>
      </w:r>
      <w:hyperlink r:id="rId185" w:history="1">
        <w:r w:rsidRPr="002B43F4">
          <w:rPr>
            <w:rStyle w:val="Hyperlink"/>
            <w:szCs w:val="24"/>
          </w:rPr>
          <w:t>Fondul pentru modernizare</w:t>
        </w:r>
      </w:hyperlink>
      <w:r w:rsidRPr="002B43F4">
        <w:t>, </w:t>
      </w:r>
      <w:hyperlink r:id="rId186" w:history="1">
        <w:r w:rsidRPr="002B43F4">
          <w:rPr>
            <w:rStyle w:val="Hyperlink"/>
            <w:szCs w:val="24"/>
          </w:rPr>
          <w:t>Instrumentul de sprijin tehnic</w:t>
        </w:r>
      </w:hyperlink>
      <w:r w:rsidRPr="002B43F4">
        <w:t> și </w:t>
      </w:r>
      <w:hyperlink r:id="rId187" w:history="1">
        <w:r w:rsidRPr="002B43F4">
          <w:rPr>
            <w:rStyle w:val="Hyperlink"/>
            <w:szCs w:val="24"/>
          </w:rPr>
          <w:t>Instrumentul de vecinătate, cooperare pentru dezvoltare și cooperare internațională</w:t>
        </w:r>
      </w:hyperlink>
      <w:r w:rsidRPr="002B43F4">
        <w:t>.</w:t>
      </w:r>
    </w:p>
    <w:p w14:paraId="21E85F5D" w14:textId="77777777" w:rsidR="002B43F4" w:rsidRPr="002B43F4" w:rsidRDefault="002B43F4" w:rsidP="002B43F4">
      <w:r w:rsidRPr="002B43F4">
        <w:rPr>
          <w:b/>
          <w:bCs/>
        </w:rPr>
        <w:t>Declarațiile membrilor colegiului:</w:t>
      </w:r>
    </w:p>
    <w:p w14:paraId="6A9F2702" w14:textId="77777777" w:rsidR="002B43F4" w:rsidRPr="002B43F4" w:rsidRDefault="002B43F4" w:rsidP="002B43F4">
      <w:r w:rsidRPr="002B43F4">
        <w:t>Margrethe </w:t>
      </w:r>
      <w:r w:rsidRPr="002B43F4">
        <w:rPr>
          <w:b/>
          <w:bCs/>
        </w:rPr>
        <w:t>Vestager</w:t>
      </w:r>
      <w:r w:rsidRPr="002B43F4">
        <w:t>, vicepreședinta executivă pentru o Europă pregătită pentru era digitală, a declarat: </w:t>
      </w:r>
      <w:r w:rsidRPr="002B43F4">
        <w:rPr>
          <w:i/>
          <w:iCs/>
        </w:rPr>
        <w:t>„Competențele sunt esențiale pentru a putea face ceea ce ne dorim cu tehnologia. Gestionarea vieții digitale, de exemplu plata facturilor, solicitarea de permise de parcare etc., presupune ca cetățenii să aibă anumite cunoștințe specifice. Crearea de soluții pentru societate cu tehnologii care ne ajută în viața noastră de zi cu zi necesită expertiză. Am decis cu privire la obiective, acum este momentul să acționăm. Anul european al competențelor ne va ajuta să ne concentrăm eforturile pentru a le permite oamenilor să învețe.”</w:t>
      </w:r>
    </w:p>
    <w:p w14:paraId="76A868B7" w14:textId="77777777" w:rsidR="002B43F4" w:rsidRPr="002B43F4" w:rsidRDefault="002B43F4" w:rsidP="002B43F4">
      <w:r w:rsidRPr="002B43F4">
        <w:t>Vicepreședintele pentru promovarea modului nostru de viață european, Margaritis </w:t>
      </w:r>
      <w:r w:rsidRPr="002B43F4">
        <w:rPr>
          <w:b/>
          <w:bCs/>
        </w:rPr>
        <w:t>Schinas</w:t>
      </w:r>
      <w:r w:rsidRPr="002B43F4">
        <w:t>, a declarat:</w:t>
      </w:r>
      <w:r w:rsidRPr="002B43F4">
        <w:rPr>
          <w:i/>
          <w:iCs/>
        </w:rPr>
        <w:t xml:space="preserve"> „Uniunea noastră este un spațiu de libertate, valori, oportunități și solidaritate unic în lume. Atragerea persoanelor cu competențele de care UE are nevoie, inclusiv prin facilitarea recunoașterii calificărilor acestora, va fi o prioritate-cheie pentru Anul european al competențelor. În plus, </w:t>
      </w:r>
      <w:r w:rsidRPr="002B43F4">
        <w:rPr>
          <w:i/>
          <w:iCs/>
        </w:rPr>
        <w:lastRenderedPageBreak/>
        <w:t>competențele dobândite în Europa pot fi transferate în alte țări, iar Europa poate juca un rol important în transferul de cunoștințe și de noi cunoștințe acolo unde este cea mai mare nevoie de ele.”</w:t>
      </w:r>
    </w:p>
    <w:p w14:paraId="35C63163" w14:textId="77777777" w:rsidR="002B43F4" w:rsidRPr="002B43F4" w:rsidRDefault="002B43F4" w:rsidP="002B43F4">
      <w:r w:rsidRPr="002B43F4">
        <w:t>Comisarul pentru locuri de muncă și drepturi sociale, Nicolas </w:t>
      </w:r>
      <w:r w:rsidRPr="002B43F4">
        <w:rPr>
          <w:b/>
          <w:bCs/>
        </w:rPr>
        <w:t>Schmit</w:t>
      </w:r>
      <w:r w:rsidRPr="002B43F4">
        <w:t>, a declarat:</w:t>
      </w:r>
      <w:r w:rsidRPr="002B43F4">
        <w:rPr>
          <w:i/>
          <w:iCs/>
        </w:rPr>
        <w:t> „Competențele înseamnă locuri de muncă – locuri de muncă de calitate.</w:t>
      </w:r>
      <w:r w:rsidRPr="002B43F4">
        <w:t> </w:t>
      </w:r>
      <w:r w:rsidRPr="002B43F4">
        <w:rPr>
          <w:i/>
          <w:iCs/>
        </w:rPr>
        <w:t>În Anul european al competențelor, avem ocazia de a crea o legătură între formarea orientată spre piața forței de muncă și deficitul de forță de muncă. Pentru a ne asigura că tranziția către o economie neutră din punctul de vedere al emisiilor de dioxid de carbon este cu adevărat echitabilă și favorabilă incluziunii, avem nevoie de investiții masive și imediate în competențe. Sunt încrezător că Anul european al competențelor 2023 va avea un efect semnificativ în impulsionarea revoluției competențelor de care avem nevoie în Europa.”</w:t>
      </w:r>
    </w:p>
    <w:p w14:paraId="0F617504" w14:textId="77777777" w:rsidR="002B43F4" w:rsidRPr="002B43F4" w:rsidRDefault="002B43F4" w:rsidP="002B43F4">
      <w:r w:rsidRPr="002B43F4">
        <w:t>Comisarul pentru cercetare, inovare, cultură, educație și tineret, Mariya </w:t>
      </w:r>
      <w:r w:rsidRPr="002B43F4">
        <w:rPr>
          <w:b/>
          <w:bCs/>
        </w:rPr>
        <w:t>Gabriel</w:t>
      </w:r>
      <w:r w:rsidRPr="002B43F4">
        <w:t>, a declarat: </w:t>
      </w:r>
      <w:r w:rsidRPr="002B43F4">
        <w:rPr>
          <w:i/>
          <w:iCs/>
        </w:rPr>
        <w:t>„Pornind de la succesele Anului european al tineretului 2022, anul viitor se va concentra asupra înzestrării cetățenilor cu competențele adecvate pentru a răspunde nevoilor pieței forței de muncă. Acest lucru merge mână în mână cu formarea. Odată cu Anul european al competențelor, vom sprijini o finanțare mai consistentă, mai eficientă și mai favorabilă incluziunii pentru recalificare, perfecționare și formare, pentru a ne asigura că talentele noastre își dezvoltă întregul potențial.”</w:t>
      </w:r>
      <w:r w:rsidRPr="002B43F4">
        <w:t>   </w:t>
      </w:r>
    </w:p>
    <w:p w14:paraId="28D2C9F6" w14:textId="77777777" w:rsidR="002B43F4" w:rsidRPr="002B43F4" w:rsidRDefault="002B43F4" w:rsidP="002B43F4">
      <w:r w:rsidRPr="002B43F4">
        <w:t>Comisarul pentru piața internă, Thierry </w:t>
      </w:r>
      <w:r w:rsidRPr="002B43F4">
        <w:rPr>
          <w:b/>
          <w:bCs/>
        </w:rPr>
        <w:t>Breton</w:t>
      </w:r>
      <w:r w:rsidRPr="002B43F4">
        <w:t>, a declarat: </w:t>
      </w:r>
      <w:r w:rsidRPr="002B43F4">
        <w:rPr>
          <w:i/>
          <w:iCs/>
        </w:rPr>
        <w:t>„Forța Europei constă în talentele sale, în rândul cărora se numără ingineri, cercetători și antreprenori. Pentru a realiza obiectivele deceniului digital și ale Pactului verde, dorim să sprijinim întreprinderile noastre, în special IMM-urile, pentru angajarea, formarea și păstrarea talentelor. Creăm parteneriate pentru competențe în ecosistemele industriale, de la industria autovehiculelor, industria aerospațială și de apărare la turism. Anul european al competențelor va face ca ofensiva competențelor europene să fie și mai puternică.”</w:t>
      </w:r>
    </w:p>
    <w:p w14:paraId="399A9BFD" w14:textId="77777777" w:rsidR="002B43F4" w:rsidRPr="002B43F4" w:rsidRDefault="002B43F4" w:rsidP="002B43F4">
      <w:r w:rsidRPr="002B43F4">
        <w:rPr>
          <w:b/>
          <w:bCs/>
        </w:rPr>
        <w:t>Etapele următoare</w:t>
      </w:r>
    </w:p>
    <w:p w14:paraId="7B5F0688" w14:textId="77777777" w:rsidR="002B43F4" w:rsidRPr="002B43F4" w:rsidRDefault="002B43F4" w:rsidP="002B43F4">
      <w:r w:rsidRPr="002B43F4">
        <w:t>Parlamentul European și Consiliul vor discuta propunerea Comisiei, ținând seama de avizul Comitetului Economic și Social European și de avizul Comitetului Regiunilor.</w:t>
      </w:r>
    </w:p>
    <w:p w14:paraId="078A9681" w14:textId="77777777" w:rsidR="002B43F4" w:rsidRPr="002B43F4" w:rsidRDefault="002B43F4" w:rsidP="002B43F4">
      <w:r w:rsidRPr="002B43F4">
        <w:rPr>
          <w:b/>
          <w:bCs/>
        </w:rPr>
        <w:t>Context</w:t>
      </w:r>
    </w:p>
    <w:p w14:paraId="6ABC9985" w14:textId="77777777" w:rsidR="002B43F4" w:rsidRPr="002B43F4" w:rsidRDefault="002B43F4" w:rsidP="002B43F4">
      <w:r w:rsidRPr="002B43F4">
        <w:t>Președinta </w:t>
      </w:r>
      <w:r w:rsidRPr="002B43F4">
        <w:rPr>
          <w:b/>
          <w:bCs/>
        </w:rPr>
        <w:t>von der Leyen</w:t>
      </w:r>
      <w:r w:rsidRPr="002B43F4">
        <w:t> a propus, în </w:t>
      </w:r>
      <w:hyperlink r:id="rId188" w:history="1">
        <w:r w:rsidRPr="002B43F4">
          <w:rPr>
            <w:rStyle w:val="Hyperlink"/>
            <w:szCs w:val="24"/>
          </w:rPr>
          <w:t>discursul său din 2022 privind starea Uniunii</w:t>
        </w:r>
      </w:hyperlink>
      <w:r w:rsidRPr="002B43F4">
        <w:t>, ca anul 2023 să devină Anul european al competențelor, pentru a ne consolida competitivitatea, a ne concentra mai bine investițiile, a coopera cu întreprinderile, a corela nevoile acestora cu aspirațiile oamenilor și pentru a atrage talente pe continentul nostru. Propunerea privind Anul european al competențelor este menționată și în </w:t>
      </w:r>
      <w:hyperlink r:id="rId189" w:history="1">
        <w:r w:rsidRPr="002B43F4">
          <w:rPr>
            <w:rStyle w:val="Hyperlink"/>
            <w:szCs w:val="24"/>
          </w:rPr>
          <w:t>scrisoarea de intenție privind starea Uniunii</w:t>
        </w:r>
      </w:hyperlink>
      <w:r w:rsidRPr="002B43F4">
        <w:t> ca inițiativă pentru 2023.</w:t>
      </w:r>
    </w:p>
    <w:p w14:paraId="605A682B" w14:textId="77777777" w:rsidR="002B43F4" w:rsidRPr="002B43F4" w:rsidRDefault="002B43F4" w:rsidP="002B43F4">
      <w:r w:rsidRPr="002B43F4">
        <w:rPr>
          <w:b/>
          <w:bCs/>
        </w:rPr>
        <w:t>Pentru informații suplimentare</w:t>
      </w:r>
    </w:p>
    <w:p w14:paraId="075B2632" w14:textId="77777777" w:rsidR="002B43F4" w:rsidRPr="002B43F4" w:rsidRDefault="009237E5" w:rsidP="002B43F4">
      <w:hyperlink r:id="rId190" w:anchor="navItem-relatedDocuments" w:history="1">
        <w:r w:rsidR="002B43F4" w:rsidRPr="002B43F4">
          <w:rPr>
            <w:rStyle w:val="Hyperlink"/>
            <w:szCs w:val="24"/>
          </w:rPr>
          <w:t>Propunere de Decizie a Parlamentului European și a Consiliului privind Anul european al competențelor 2023</w:t>
        </w:r>
      </w:hyperlink>
    </w:p>
    <w:p w14:paraId="4ED50735" w14:textId="77777777" w:rsidR="002B43F4" w:rsidRPr="002B43F4" w:rsidRDefault="009237E5" w:rsidP="002B43F4">
      <w:hyperlink r:id="rId191" w:history="1">
        <w:r w:rsidR="002B43F4" w:rsidRPr="002B43F4">
          <w:rPr>
            <w:rStyle w:val="Hyperlink"/>
            <w:szCs w:val="24"/>
          </w:rPr>
          <w:t>Site web – Competențe și calificări</w:t>
        </w:r>
      </w:hyperlink>
    </w:p>
    <w:p w14:paraId="0A74166E" w14:textId="1329333F" w:rsidR="002B43F4" w:rsidRDefault="00853A61" w:rsidP="00853A61">
      <w:pPr>
        <w:pStyle w:val="separatorarticole"/>
      </w:pPr>
      <w:r>
        <w:t>*</w:t>
      </w:r>
    </w:p>
    <w:p w14:paraId="7D22F2ED" w14:textId="7CA0BAE6" w:rsidR="00853A61" w:rsidRPr="00853A61" w:rsidRDefault="00853A61" w:rsidP="00853A61">
      <w:pPr>
        <w:pStyle w:val="TitluArticolinINFOUE"/>
      </w:pPr>
      <w:bookmarkStart w:id="191" w:name="_Toc116646244"/>
      <w:r w:rsidRPr="00853A61">
        <w:t>Discriminarea romilor: cu ce se confruntă aceștia și cum răspunde UE?</w:t>
      </w:r>
      <w:bookmarkEnd w:id="191"/>
    </w:p>
    <w:p w14:paraId="40CE5A98" w14:textId="3D2F038A" w:rsidR="00853A61" w:rsidRPr="00853A61" w:rsidRDefault="00853A61" w:rsidP="00853A61">
      <w:pPr>
        <w:rPr>
          <w:b/>
          <w:bCs/>
          <w:i/>
          <w:iCs/>
        </w:rPr>
      </w:pPr>
      <w:r w:rsidRPr="00853A61">
        <w:rPr>
          <w:b/>
          <w:bCs/>
          <w:i/>
          <w:iCs/>
        </w:rPr>
        <w:t>În UE trăiesc șase milioane de romi. Aflați cu ce forme de discriminare se confruntă aceștia și ce propuneri face Parlamentul pentru incluziunea lor socială.</w:t>
      </w:r>
    </w:p>
    <w:p w14:paraId="5C8B0D78" w14:textId="41C0DA5F" w:rsidR="00853A61" w:rsidRPr="00853A61" w:rsidRDefault="00853A61" w:rsidP="00853A61">
      <w:pPr>
        <w:rPr>
          <w:b/>
          <w:bCs/>
        </w:rPr>
      </w:pPr>
      <w:r w:rsidRPr="00853A61">
        <w:rPr>
          <w:b/>
          <w:bCs/>
          <w:noProof/>
          <w:lang w:eastAsia="ro-RO"/>
        </w:rPr>
        <w:drawing>
          <wp:anchor distT="0" distB="0" distL="114300" distR="114300" simplePos="0" relativeHeight="252042240" behindDoc="0" locked="0" layoutInCell="1" allowOverlap="1" wp14:anchorId="14285C04" wp14:editId="2AB03F36">
            <wp:simplePos x="0" y="0"/>
            <wp:positionH relativeFrom="column">
              <wp:posOffset>2398</wp:posOffset>
            </wp:positionH>
            <wp:positionV relativeFrom="paragraph">
              <wp:posOffset>78607</wp:posOffset>
            </wp:positionV>
            <wp:extent cx="1842448" cy="1224377"/>
            <wp:effectExtent l="0" t="0" r="5715" b="0"/>
            <wp:wrapSquare wrapText="bothSides"/>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842448" cy="1224377"/>
                    </a:xfrm>
                    <a:prstGeom prst="rect">
                      <a:avLst/>
                    </a:prstGeom>
                    <a:noFill/>
                    <a:ln>
                      <a:noFill/>
                    </a:ln>
                  </pic:spPr>
                </pic:pic>
              </a:graphicData>
            </a:graphic>
          </wp:anchor>
        </w:drawing>
      </w:r>
      <w:r w:rsidRPr="00853A61">
        <w:rPr>
          <w:b/>
          <w:bCs/>
        </w:rPr>
        <w:t>Cu ce discriminare se confruntă populația romă</w:t>
      </w:r>
    </w:p>
    <w:p w14:paraId="474DF829" w14:textId="77777777" w:rsidR="00853A61" w:rsidRDefault="00853A61" w:rsidP="00853A61">
      <w:r w:rsidRPr="00853A61">
        <w:t>Romii reprezintă cea mai mare minoritate etnică din Europa, cu aproximativ șase milioane de locuitori în UE. Sondajul din 2019 al Agenției pentru Drepturi Fundamentale a UE privind romii și nomazii notează că aproape jumătate dintre romii și nomazii (45%) din cele șase țări UE chestionate s-au simțit discriminați în cel puțin un domeniu al vieții.</w:t>
      </w:r>
    </w:p>
    <w:p w14:paraId="103BCCE7" w14:textId="55F948A4" w:rsidR="00853A61" w:rsidRDefault="00853A61" w:rsidP="00853A61">
      <w:r w:rsidRPr="00853A61">
        <w:t>Dificultățile frecvente cu care se confruntă sunt accesul limitat la educație de calitate și dificultățile de integrare pe piața muncii, ceea ce duce la perpetuarea sărăciei și excluziunii sociale, lipsa unei asistențe medicale de calitate și condiții de viață precare.</w:t>
      </w:r>
    </w:p>
    <w:p w14:paraId="6130666C" w14:textId="77777777" w:rsidR="00853A61" w:rsidRPr="00853A61" w:rsidRDefault="00853A61" w:rsidP="00853A61">
      <w:pPr>
        <w:rPr>
          <w:b/>
          <w:bCs/>
        </w:rPr>
      </w:pPr>
      <w:r w:rsidRPr="00853A61">
        <w:rPr>
          <w:b/>
          <w:bCs/>
        </w:rPr>
        <w:lastRenderedPageBreak/>
        <w:t>Educația și locurile de muncă</w:t>
      </w:r>
    </w:p>
    <w:p w14:paraId="18D63965" w14:textId="00901006" w:rsidR="00853A61" w:rsidRPr="00853A61" w:rsidRDefault="00853A61" w:rsidP="00853A61">
      <w:r w:rsidRPr="00853A61">
        <w:t>Pentru mulți romi, excluderea și discriminarea încep de la o vârstă fragedă. Potrivit </w:t>
      </w:r>
      <w:hyperlink r:id="rId193" w:tgtFrame="_blank" w:history="1">
        <w:r w:rsidRPr="00853A61">
          <w:rPr>
            <w:rStyle w:val="Hyperlink"/>
            <w:szCs w:val="24"/>
          </w:rPr>
          <w:t>raportului pe 2019 privind strategiile naționale de integrare a romilor</w:t>
        </w:r>
      </w:hyperlink>
      <w:r w:rsidRPr="00853A61">
        <w:t>, 68% dintre romi au părăsit școala devreme. Doar 18% dintre copiii romi urmează niveluri superioare de învățământ și 63% dintre tinerii romi nu urmează studii, nu sunt angajați sau în perioade de formare. În plus, doar 43% dintre romi au o formă de muncă plătită.</w:t>
      </w:r>
    </w:p>
    <w:p w14:paraId="6D648A57" w14:textId="77777777" w:rsidR="00853A61" w:rsidRPr="00853A61" w:rsidRDefault="00853A61" w:rsidP="00853A61">
      <w:pPr>
        <w:rPr>
          <w:b/>
          <w:bCs/>
        </w:rPr>
      </w:pPr>
      <w:r w:rsidRPr="00853A61">
        <w:rPr>
          <w:b/>
          <w:bCs/>
        </w:rPr>
        <w:t>Sărăcia</w:t>
      </w:r>
    </w:p>
    <w:p w14:paraId="451C23B7" w14:textId="324E7178" w:rsidR="00853A61" w:rsidRPr="00853A61" w:rsidRDefault="00853A61" w:rsidP="00853A61">
      <w:r w:rsidRPr="00853A61">
        <w:t>Mare parte din populația romă trăiește marginalizată în condiții socio-economice sărace și se confruntă cu discriminarea, excluziunea socială și segregarea. Conform Agenției pentru Drepturi Fundamentale a UE 80% dintre aceștia continuă să trăiască sub pragul de sărăcie.</w:t>
      </w:r>
    </w:p>
    <w:p w14:paraId="639303E9" w14:textId="77777777" w:rsidR="00853A61" w:rsidRPr="00853A61" w:rsidRDefault="00853A61" w:rsidP="00853A61">
      <w:pPr>
        <w:rPr>
          <w:b/>
          <w:bCs/>
        </w:rPr>
      </w:pPr>
      <w:r w:rsidRPr="00853A61">
        <w:rPr>
          <w:b/>
          <w:bCs/>
        </w:rPr>
        <w:t>Hărțuirea motivată de ură</w:t>
      </w:r>
    </w:p>
    <w:p w14:paraId="1A09F915" w14:textId="0663E7DE" w:rsidR="00853A61" w:rsidRPr="00853A61" w:rsidRDefault="00853A61" w:rsidP="00853A61">
      <w:r w:rsidRPr="00853A61">
        <w:t>Aproape jumătate dintre respondenții romi și nomazi (44%) s-au confruntat cu hărțuire motivată de ură în cele 12 luni premergătoare sondajului. Recent, romii au fost acuzați pentru răspândirea coronavirusului în țările din Europa de Est.</w:t>
      </w:r>
    </w:p>
    <w:p w14:paraId="0BA562A3" w14:textId="77777777" w:rsidR="00853A61" w:rsidRPr="00853A61" w:rsidRDefault="00853A61" w:rsidP="00853A61">
      <w:pPr>
        <w:rPr>
          <w:b/>
          <w:bCs/>
        </w:rPr>
      </w:pPr>
      <w:r w:rsidRPr="00853A61">
        <w:rPr>
          <w:b/>
          <w:bCs/>
        </w:rPr>
        <w:t>Lipsa serviciilor medicale și condiții precare de viață</w:t>
      </w:r>
    </w:p>
    <w:p w14:paraId="62C5D00B" w14:textId="41C2F49F" w:rsidR="00853A61" w:rsidRPr="00853A61" w:rsidRDefault="00853A61" w:rsidP="00853A61">
      <w:r w:rsidRPr="00853A61">
        <w:t>De asemenea, cercetările au arătat că aproape un sfert dintre romi nu au asigurare națională de sănătate. O treime din gospodăriile de romi nu au apă curentă, doar puțin peste jumătate au toaletă la interior sau duș și 78% dintre romi trăiesc în gospodării supraaglomerate; 43% dintre romi se confruntă cu discriminare atunci când încearcă să cumpere sau să închirieze locuințe.</w:t>
      </w:r>
    </w:p>
    <w:p w14:paraId="59CB251D" w14:textId="77777777" w:rsidR="00853A61" w:rsidRPr="00853A61" w:rsidRDefault="00853A61" w:rsidP="00853A61">
      <w:pPr>
        <w:rPr>
          <w:b/>
          <w:bCs/>
        </w:rPr>
      </w:pPr>
      <w:r w:rsidRPr="00853A61">
        <w:rPr>
          <w:b/>
          <w:bCs/>
        </w:rPr>
        <w:t>Incluziunea romilor: ce propun eurodeputații</w:t>
      </w:r>
    </w:p>
    <w:p w14:paraId="15BC72D9" w14:textId="77777777" w:rsidR="00853A61" w:rsidRPr="00853A61" w:rsidRDefault="00853A61" w:rsidP="00853A61">
      <w:r w:rsidRPr="00853A61">
        <w:t>Printr-o </w:t>
      </w:r>
      <w:hyperlink r:id="rId194" w:tgtFrame="_blank" w:history="1">
        <w:r w:rsidRPr="00853A61">
          <w:rPr>
            <w:rStyle w:val="Hyperlink"/>
            <w:szCs w:val="24"/>
          </w:rPr>
          <w:t>rezoluție adoptată în octombrie 2022</w:t>
        </w:r>
      </w:hyperlink>
      <w:r w:rsidRPr="00853A61">
        <w:t>, deputații europeni au solicitat acces egal la educație, locuri de muncă, îngrijiri medicale și locuințe pentru cetățenii romi ce trăiesc în UE. Totodată aceștia au cerut ca statele membre să includă copiii romi în </w:t>
      </w:r>
      <w:hyperlink r:id="rId195" w:tgtFrame="_blank" w:history="1">
        <w:r w:rsidRPr="00853A61">
          <w:rPr>
            <w:rStyle w:val="Hyperlink"/>
            <w:szCs w:val="24"/>
          </w:rPr>
          <w:t>planurile naționale de combatere a excluderii sociale a copiilor care trăiesc la limita sărăciei</w:t>
        </w:r>
      </w:hyperlink>
      <w:r w:rsidRPr="00853A61">
        <w:t> (Garanția pentru copii). Țările UE trebuie să depună eforturi pentru eradicarea segregării și să deruleze campanii anti-discriminare în școli. </w:t>
      </w:r>
      <w:hyperlink r:id="rId196" w:tgtFrame="_blank" w:history="1">
        <w:r w:rsidRPr="00853A61">
          <w:rPr>
            <w:rStyle w:val="Hyperlink"/>
            <w:szCs w:val="24"/>
          </w:rPr>
          <w:t>Raportul îndeamnă</w:t>
        </w:r>
      </w:hyperlink>
      <w:r w:rsidRPr="00853A61">
        <w:t> ca strategia să țină cont de diversitatea acestei comunități și să ofere persoanelor rome participare egală la elaborarea politicilor publice.</w:t>
      </w:r>
    </w:p>
    <w:p w14:paraId="798EB45D" w14:textId="55E662C9" w:rsidR="00853A61" w:rsidRPr="00853A61" w:rsidRDefault="00853A61" w:rsidP="00853A61">
      <w:r w:rsidRPr="00853A61">
        <w:t>Parlamentul afirmă că persoanele rome trebuie să aibă acces la locuințe decente și îndeamnă Comisia să stabilească un mecanism de avertizare pentru a identifica folosirea abuzivă și deturnarea fondurilor UE destinate rezolvării problemelor actuale. Totodată, Parlamentul solicită Consiliului să finalizeze negocierile pe Directiva anti-discriminare blocată încă din 2008.</w:t>
      </w:r>
      <w:r w:rsidRPr="00853A61">
        <w:br/>
        <w:t>Deputații europeni au avertizat că între 10 și 20% dintre cei circa 400.000 cetățeni romi care trăiesc în Ucraina sunt apatrizi sau riscă să devină apatrizi, și au cerut protejarea refugiaților romi împotriva expulzărilor ilegale și a discriminării atunci când solicită protecție temporară.</w:t>
      </w:r>
    </w:p>
    <w:p w14:paraId="72AA4333" w14:textId="77777777" w:rsidR="00853A61" w:rsidRPr="00853A61" w:rsidRDefault="00853A61" w:rsidP="00853A61">
      <w:pPr>
        <w:rPr>
          <w:b/>
          <w:bCs/>
        </w:rPr>
      </w:pPr>
      <w:r w:rsidRPr="00853A61">
        <w:rPr>
          <w:b/>
          <w:bCs/>
        </w:rPr>
        <w:t>Ce a făcut UE pentru a combate excluziunea romilor?</w:t>
      </w:r>
    </w:p>
    <w:p w14:paraId="3ABB7FF5" w14:textId="02689749" w:rsidR="00853A61" w:rsidRPr="00853A61" w:rsidRDefault="00853A61" w:rsidP="00853A61">
      <w:r w:rsidRPr="00853A61">
        <w:rPr>
          <w:b/>
          <w:bCs/>
        </w:rPr>
        <w:t> </w:t>
      </w:r>
      <w:r w:rsidRPr="00853A61">
        <w:t>Un Cadru al UE pentru </w:t>
      </w:r>
      <w:hyperlink r:id="rId197" w:tgtFrame="_blank" w:history="1">
        <w:r w:rsidRPr="00853A61">
          <w:rPr>
            <w:rStyle w:val="Hyperlink"/>
            <w:szCs w:val="24"/>
          </w:rPr>
          <w:t>strategiile naționale de integrare a romilor</w:t>
        </w:r>
      </w:hyperlink>
      <w:r w:rsidRPr="00853A61">
        <w:t> (SNIR) a fost creat în 2011 pentru a promova tratamentul egal al romilor și integrarea lor socială și economică în societățile europene. </w:t>
      </w:r>
      <w:hyperlink r:id="rId198" w:tgtFrame="_blank" w:history="1">
        <w:r w:rsidRPr="00853A61">
          <w:rPr>
            <w:rStyle w:val="Hyperlink"/>
            <w:szCs w:val="24"/>
          </w:rPr>
          <w:t>O recomandare a Consiliului din 2013</w:t>
        </w:r>
      </w:hyperlink>
      <w:r w:rsidRPr="00853A61">
        <w:t> a consolidat aceste strategii, concentrându-se pe combaterea discriminării și reducerea sărăciei, și a introdus o obligație de raportare anuală pentru statele membre începând cu 2016. În plus, în 2017, Parlamentul a aprobat o rezoluție prin care se cer </w:t>
      </w:r>
      <w:hyperlink r:id="rId199" w:tgtFrame="_blank" w:history="1">
        <w:r w:rsidRPr="00853A61">
          <w:rPr>
            <w:rStyle w:val="Hyperlink"/>
            <w:szCs w:val="24"/>
          </w:rPr>
          <w:t>drepturi egale pentru romi</w:t>
        </w:r>
      </w:hyperlink>
      <w:r w:rsidRPr="00853A61">
        <w:t>.</w:t>
      </w:r>
    </w:p>
    <w:p w14:paraId="4628A3E2" w14:textId="01806BF8" w:rsidR="00853A61" w:rsidRPr="00853A61" w:rsidRDefault="00853A61" w:rsidP="00853A61">
      <w:r w:rsidRPr="00853A61">
        <w:t>Cu toate acestea, întrucât strategia SNIR s-a încheiat în 2020, </w:t>
      </w:r>
      <w:hyperlink r:id="rId200" w:tgtFrame="_blank" w:history="1">
        <w:r w:rsidRPr="00853A61">
          <w:rPr>
            <w:rStyle w:val="Hyperlink"/>
            <w:szCs w:val="24"/>
          </w:rPr>
          <w:t>un raport al Comisiei privind evaluarea cadrului UE pentru integrarea romilor</w:t>
        </w:r>
      </w:hyperlink>
      <w:r w:rsidRPr="00853A61">
        <w:t> afirmă că, deși domeniul educației a înregistrat cele mai multe progrese în ultimul deceniu (abandonul școlar timpuriu fiind redus cu 19%), evoluția generală a fost limitată în principal datorită faptului că strategia nu era obligatorie.</w:t>
      </w:r>
    </w:p>
    <w:p w14:paraId="1E221EC2" w14:textId="32DE8CDC" w:rsidR="00853A61" w:rsidRPr="00853A61" w:rsidRDefault="00853A61" w:rsidP="00853A61">
      <w:r w:rsidRPr="00853A61">
        <w:t>În octombrie 2020, Comisia a propus </w:t>
      </w:r>
      <w:hyperlink r:id="rId201" w:tgtFrame="_blank" w:history="1">
        <w:r w:rsidRPr="00853A61">
          <w:rPr>
            <w:rStyle w:val="Hyperlink"/>
            <w:szCs w:val="24"/>
          </w:rPr>
          <w:t>noul cadru strategic pentru perioada 2020-2030</w:t>
        </w:r>
      </w:hyperlink>
      <w:r w:rsidRPr="00853A61">
        <w:t> pentru a încuraja integrarea romilor marginalizați. Această propunere a fost întărită prin </w:t>
      </w:r>
      <w:hyperlink r:id="rId202" w:tgtFrame="_blank" w:history="1">
        <w:r w:rsidRPr="00853A61">
          <w:rPr>
            <w:rStyle w:val="Hyperlink"/>
            <w:szCs w:val="24"/>
          </w:rPr>
          <w:t>adoptarea de către Consiliu a unei recomandări privind egalitatea, incluziunea și participarea romilor</w:t>
        </w:r>
      </w:hyperlink>
      <w:r w:rsidRPr="00853A61">
        <w:t> în martie 2021. </w:t>
      </w:r>
      <w:hyperlink r:id="rId203" w:tgtFrame="_blank" w:history="1">
        <w:r w:rsidRPr="00853A61">
          <w:rPr>
            <w:rStyle w:val="Hyperlink"/>
            <w:szCs w:val="24"/>
          </w:rPr>
          <w:t>Fondul Social European Plus (FSE+)</w:t>
        </w:r>
      </w:hyperlink>
      <w:r w:rsidRPr="00853A61">
        <w:t> finanțează integrarea socială și economică a comunităților marginalizate, în timp ce </w:t>
      </w:r>
      <w:hyperlink r:id="rId204" w:tgtFrame="_blank" w:history="1">
        <w:r w:rsidRPr="00853A61">
          <w:rPr>
            <w:rStyle w:val="Hyperlink"/>
            <w:szCs w:val="24"/>
          </w:rPr>
          <w:t>programul „Cetățenie, egalitate, drepturi și valori”</w:t>
        </w:r>
      </w:hyperlink>
      <w:r w:rsidRPr="00853A61">
        <w:t> combate toate formele de discriminare.</w:t>
      </w:r>
      <w:r w:rsidRPr="00853A61">
        <w:br/>
      </w:r>
      <w:r w:rsidRPr="00853A61">
        <w:lastRenderedPageBreak/>
        <w:t>Cu prilejul unei </w:t>
      </w:r>
      <w:hyperlink r:id="rId205" w:tgtFrame="_blank" w:history="1">
        <w:r w:rsidRPr="00853A61">
          <w:rPr>
            <w:rStyle w:val="Hyperlink"/>
            <w:szCs w:val="24"/>
          </w:rPr>
          <w:t>dezbateri aprinse în plenul din aprilie 2022</w:t>
        </w:r>
      </w:hyperlink>
      <w:r w:rsidRPr="00853A61">
        <w:t>, deputații europeni au subliniat condițiile de viață precare și lipsa de oportunități pentru comunitățile de romi din UE și au cerut mai multe măsuri.</w:t>
      </w:r>
    </w:p>
    <w:p w14:paraId="1E02C3A2" w14:textId="77777777" w:rsidR="00853A61" w:rsidRPr="00853A61" w:rsidRDefault="00853A61" w:rsidP="00853A61">
      <w:r w:rsidRPr="00853A61">
        <w:rPr>
          <w:b/>
          <w:bCs/>
        </w:rPr>
        <w:t>Mai multe informații</w:t>
      </w:r>
    </w:p>
    <w:p w14:paraId="6B17D871" w14:textId="77777777" w:rsidR="00853A61" w:rsidRPr="00853A61" w:rsidRDefault="009237E5" w:rsidP="00871BF8">
      <w:pPr>
        <w:numPr>
          <w:ilvl w:val="0"/>
          <w:numId w:val="32"/>
        </w:numPr>
      </w:pPr>
      <w:hyperlink r:id="rId206" w:tgtFrame="_blank" w:tooltip="Deschideți într-o pagină nouă" w:history="1">
        <w:r w:rsidR="00853A61" w:rsidRPr="00853A61">
          <w:rPr>
            <w:rStyle w:val="Hyperlink"/>
            <w:szCs w:val="24"/>
          </w:rPr>
          <w:t>Date și cifre: integrarea romilor în UE </w:t>
        </w:r>
      </w:hyperlink>
    </w:p>
    <w:p w14:paraId="0CD768E8" w14:textId="77777777" w:rsidR="00853A61" w:rsidRPr="00853A61" w:rsidRDefault="009237E5" w:rsidP="00871BF8">
      <w:pPr>
        <w:numPr>
          <w:ilvl w:val="0"/>
          <w:numId w:val="32"/>
        </w:numPr>
      </w:pPr>
      <w:hyperlink r:id="rId207" w:tooltip="Deschideți într-o pagină nouă" w:history="1">
        <w:r w:rsidR="00853A61" w:rsidRPr="00853A61">
          <w:rPr>
            <w:rStyle w:val="Hyperlink"/>
            <w:szCs w:val="24"/>
          </w:rPr>
          <w:t>Europarlamentarii fac apel la combaterea excluderii sociale a romilor, sărăciei și anti-țiganismului (EN) (4/09/2020) </w:t>
        </w:r>
      </w:hyperlink>
    </w:p>
    <w:p w14:paraId="3EE03784" w14:textId="0B50A3C5" w:rsidR="00853A61" w:rsidRPr="00F11CB1" w:rsidRDefault="009237E5" w:rsidP="00871BF8">
      <w:pPr>
        <w:numPr>
          <w:ilvl w:val="0"/>
          <w:numId w:val="32"/>
        </w:numPr>
        <w:rPr>
          <w:rStyle w:val="Hyperlink"/>
          <w:color w:val="auto"/>
          <w:szCs w:val="24"/>
          <w:u w:val="none"/>
        </w:rPr>
      </w:pPr>
      <w:hyperlink r:id="rId208" w:tgtFrame="_blank" w:tooltip="Read the PDF document" w:history="1">
        <w:r w:rsidR="00853A61" w:rsidRPr="00853A61">
          <w:rPr>
            <w:rStyle w:val="Hyperlink"/>
            <w:szCs w:val="24"/>
          </w:rPr>
          <w:t>Raport cu privire la drepturile fundamentale în 2022 </w:t>
        </w:r>
      </w:hyperlink>
    </w:p>
    <w:p w14:paraId="2FA779C9" w14:textId="3E26D90B" w:rsidR="00F11CB1" w:rsidRDefault="00F11CB1" w:rsidP="00F11CB1">
      <w:pPr>
        <w:pStyle w:val="separatorarticole"/>
      </w:pPr>
      <w:r>
        <w:t>*</w:t>
      </w:r>
    </w:p>
    <w:p w14:paraId="795B0057" w14:textId="77777777" w:rsidR="00F11CB1" w:rsidRPr="00F11CB1" w:rsidRDefault="00F11CB1" w:rsidP="00F11CB1">
      <w:pPr>
        <w:pStyle w:val="TitluArticolinINFOUE"/>
      </w:pPr>
      <w:bookmarkStart w:id="192" w:name="_Toc116646245"/>
      <w:r w:rsidRPr="00F11CB1">
        <w:t>Premiul Saharov 2022: finaliștii</w:t>
      </w:r>
      <w:bookmarkEnd w:id="192"/>
    </w:p>
    <w:p w14:paraId="42A65747" w14:textId="38D48971" w:rsidR="00F11CB1" w:rsidRPr="00F11CB1" w:rsidRDefault="00F11CB1" w:rsidP="00F11CB1">
      <w:pPr>
        <w:rPr>
          <w:rStyle w:val="Hyperlink"/>
          <w:b/>
          <w:bCs/>
          <w:color w:val="auto"/>
          <w:szCs w:val="24"/>
          <w:u w:val="none"/>
        </w:rPr>
      </w:pPr>
      <w:r w:rsidRPr="00F11CB1">
        <w:rPr>
          <w:b/>
          <w:bCs/>
        </w:rPr>
        <w:t>Finaliștii Premiului Saharov 2022 sunt Julian Assange, poporul ucrainean și reprezentanții acestuia, și Comisia columbiană a adevărului</w:t>
      </w:r>
      <w:r w:rsidRPr="00F11CB1">
        <w:rPr>
          <w:b/>
          <w:bCs/>
        </w:rPr>
        <w:fldChar w:fldCharType="begin"/>
      </w:r>
      <w:r w:rsidRPr="00F11CB1">
        <w:rPr>
          <w:b/>
          <w:bCs/>
        </w:rPr>
        <w:instrText xml:space="preserve"> HYPERLINK "https://www.europarl.europa.eu/resources/library/images/20221013PHT43006/20221013PHT43006_original.jpg" \o "Deschidere </w:instrText>
      </w:r>
      <w:r w:rsidRPr="00F11CB1">
        <w:rPr>
          <w:rFonts w:hint="eastAsia"/>
          <w:b/>
          <w:bCs/>
        </w:rPr>
        <w:instrText>î</w:instrText>
      </w:r>
      <w:r w:rsidRPr="00F11CB1">
        <w:rPr>
          <w:b/>
          <w:bCs/>
        </w:rPr>
        <w:instrText>ntr-o nou</w:instrText>
      </w:r>
      <w:r w:rsidRPr="00F11CB1">
        <w:rPr>
          <w:rFonts w:hint="eastAsia"/>
          <w:b/>
          <w:bCs/>
        </w:rPr>
        <w:instrText>ă</w:instrText>
      </w:r>
      <w:r w:rsidRPr="00F11CB1">
        <w:rPr>
          <w:b/>
          <w:bCs/>
        </w:rPr>
        <w:instrText xml:space="preserve"> fereastr</w:instrText>
      </w:r>
      <w:r w:rsidRPr="00F11CB1">
        <w:rPr>
          <w:rFonts w:hint="eastAsia"/>
          <w:b/>
          <w:bCs/>
        </w:rPr>
        <w:instrText>ă</w:instrText>
      </w:r>
      <w:r w:rsidRPr="00F11CB1">
        <w:rPr>
          <w:b/>
          <w:bCs/>
        </w:rPr>
        <w:instrText xml:space="preserve">" \t "_blank" </w:instrText>
      </w:r>
      <w:r w:rsidRPr="00F11CB1">
        <w:rPr>
          <w:b/>
          <w:bCs/>
        </w:rPr>
        <w:fldChar w:fldCharType="separate"/>
      </w:r>
    </w:p>
    <w:p w14:paraId="589EF264" w14:textId="4CA984D3" w:rsidR="00F11CB1" w:rsidRPr="00F11CB1" w:rsidRDefault="00F11CB1" w:rsidP="00F11CB1">
      <w:pPr>
        <w:rPr>
          <w:b/>
          <w:bCs/>
        </w:rPr>
      </w:pPr>
      <w:r w:rsidRPr="00F11CB1">
        <w:rPr>
          <w:rStyle w:val="Hyperlink"/>
          <w:b/>
          <w:bCs/>
          <w:noProof/>
          <w:szCs w:val="24"/>
          <w:lang w:eastAsia="ro-RO"/>
        </w:rPr>
        <w:drawing>
          <wp:anchor distT="0" distB="0" distL="114300" distR="114300" simplePos="0" relativeHeight="252047360" behindDoc="0" locked="0" layoutInCell="1" allowOverlap="1" wp14:anchorId="2607191C" wp14:editId="43FAA86A">
            <wp:simplePos x="0" y="0"/>
            <wp:positionH relativeFrom="column">
              <wp:posOffset>3932461</wp:posOffset>
            </wp:positionH>
            <wp:positionV relativeFrom="paragraph">
              <wp:posOffset>74295</wp:posOffset>
            </wp:positionV>
            <wp:extent cx="1895512" cy="1262418"/>
            <wp:effectExtent l="0" t="0" r="0" b="0"/>
            <wp:wrapSquare wrapText="bothSides"/>
            <wp:docPr id="22" name="Imagine 22" descr="Premiul Saharov 2022: finaliștii aleși de la stânga la dreapta: Julian Assange, cofondator al organizației WikiLeaks. Curajosul popor ucrainean, reprezentat de președintele său, liderii aleși și societatea civilă; Comisia adevărului din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ine 22" descr="Premiul Saharov 2022: finaliștii aleși de la stânga la dreapta: Julian Assange, cofondator al organizației WikiLeaks. Curajosul popor ucrainean, reprezentat de președintele său, liderii aleși și societatea civilă; Comisia adevărului din Columbia"/>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895512" cy="1262418"/>
                    </a:xfrm>
                    <a:prstGeom prst="rect">
                      <a:avLst/>
                    </a:prstGeom>
                    <a:noFill/>
                    <a:ln>
                      <a:noFill/>
                    </a:ln>
                  </pic:spPr>
                </pic:pic>
              </a:graphicData>
            </a:graphic>
          </wp:anchor>
        </w:drawing>
      </w:r>
      <w:r w:rsidRPr="00F11CB1">
        <w:rPr>
          <w:b/>
          <w:bCs/>
        </w:rPr>
        <w:fldChar w:fldCharType="end"/>
      </w:r>
      <w:r w:rsidRPr="00F11CB1">
        <w:rPr>
          <w:b/>
          <w:bCs/>
        </w:rPr>
        <w:t>Finaliștii Premiului Saharov 2022 </w:t>
      </w:r>
    </w:p>
    <w:p w14:paraId="64C5C243" w14:textId="77777777" w:rsidR="00F11CB1" w:rsidRPr="00F11CB1" w:rsidRDefault="00F11CB1" w:rsidP="00F11CB1">
      <w:pPr>
        <w:numPr>
          <w:ilvl w:val="0"/>
          <w:numId w:val="54"/>
        </w:numPr>
      </w:pPr>
      <w:r w:rsidRPr="00F11CB1">
        <w:t>Finaliștii din acest an ai Premiului Saharov al Parlamentului European pentru libertate de gândire, aleși în ședința comună din 13 octombrie a comisiei pentru afaceri externe și a celei pentru dezvoltare  sunt:</w:t>
      </w:r>
    </w:p>
    <w:p w14:paraId="11BA7FAD" w14:textId="77777777" w:rsidR="00F11CB1" w:rsidRPr="00F11CB1" w:rsidRDefault="00F11CB1" w:rsidP="00F11CB1">
      <w:pPr>
        <w:numPr>
          <w:ilvl w:val="0"/>
          <w:numId w:val="55"/>
        </w:numPr>
      </w:pPr>
      <w:r w:rsidRPr="00F11CB1">
        <w:t>Julian Assange, cofondator al Wikileaks</w:t>
      </w:r>
    </w:p>
    <w:p w14:paraId="3AC0C293" w14:textId="77777777" w:rsidR="00F11CB1" w:rsidRPr="00F11CB1" w:rsidRDefault="00F11CB1" w:rsidP="00F11CB1">
      <w:pPr>
        <w:numPr>
          <w:ilvl w:val="0"/>
          <w:numId w:val="55"/>
        </w:numPr>
      </w:pPr>
      <w:r w:rsidRPr="00F11CB1">
        <w:t>Curajosul popor ucrainean, reprezentat de președintele său, liderii aleși și societatea civilă</w:t>
      </w:r>
    </w:p>
    <w:p w14:paraId="0FF55A1F" w14:textId="77777777" w:rsidR="00F11CB1" w:rsidRPr="00F11CB1" w:rsidRDefault="00F11CB1" w:rsidP="00F11CB1">
      <w:pPr>
        <w:numPr>
          <w:ilvl w:val="0"/>
          <w:numId w:val="55"/>
        </w:numPr>
      </w:pPr>
      <w:r w:rsidRPr="00F11CB1">
        <w:t>Comisia adevărului din Columbia</w:t>
      </w:r>
    </w:p>
    <w:p w14:paraId="528F0D22" w14:textId="021BCAA5" w:rsidR="00F11CB1" w:rsidRPr="00F11CB1" w:rsidRDefault="00F11CB1" w:rsidP="00F11CB1">
      <w:pPr>
        <w:rPr>
          <w:b/>
          <w:bCs/>
        </w:rPr>
      </w:pPr>
      <w:r w:rsidRPr="00F11CB1">
        <w:rPr>
          <w:b/>
          <w:bCs/>
        </w:rPr>
        <w:t>Julian Assange</w:t>
      </w:r>
    </w:p>
    <w:p w14:paraId="3FE1C0C5" w14:textId="77777777" w:rsidR="00F11CB1" w:rsidRPr="00F11CB1" w:rsidRDefault="00F11CB1" w:rsidP="00F11CB1">
      <w:pPr>
        <w:numPr>
          <w:ilvl w:val="0"/>
          <w:numId w:val="54"/>
        </w:numPr>
      </w:pPr>
      <w:r w:rsidRPr="00F11CB1">
        <w:t>Unul dintre cofondatorii asociației WikiLeak, Assange a furnizat unor ziare de renume mondial documente referitoare la crime de război, arestări abuzive, încălcări ale drepturilor omului și tortură. Acesta a fost ținut închis în Regatul Unit și este în curs de extrădare către Statele Unite unde va fi judecat pentru acuzații de spionaj și infracțiuni informatice.</w:t>
      </w:r>
    </w:p>
    <w:p w14:paraId="52AD1FC7" w14:textId="7F39D123" w:rsidR="00F11CB1" w:rsidRPr="00F11CB1" w:rsidRDefault="00F11CB1" w:rsidP="00F11CB1">
      <w:pPr>
        <w:rPr>
          <w:b/>
          <w:bCs/>
        </w:rPr>
      </w:pPr>
      <w:r w:rsidRPr="00F11CB1">
        <w:rPr>
          <w:b/>
          <w:bCs/>
        </w:rPr>
        <w:t>Bravul popor ucrainean reprezentat de președinte, liderii aleși și societatea civilă</w:t>
      </w:r>
    </w:p>
    <w:p w14:paraId="56A909CE" w14:textId="68192A92" w:rsidR="00F11CB1" w:rsidRPr="00F11CB1" w:rsidRDefault="00F11CB1" w:rsidP="00F11CB1">
      <w:pPr>
        <w:numPr>
          <w:ilvl w:val="0"/>
          <w:numId w:val="54"/>
        </w:numPr>
      </w:pPr>
      <w:r w:rsidRPr="00F11CB1">
        <w:t>Războiul de agresiune neprovocat lansat în februarie 2022 de Rusia împotriva Ucrainei provoacă sacrificii enorme poporului ucrainean - vieți pierdute, sate și orașe distruse. Conform nominalizării, poporul ucrainean luptă să-și apere căminele, suveranitatea, independența și integritatea teritorială; însă ei apără zi de zi pe câmpul de luptă și libertatea, democrația, statul de drept și celelalte valori europene.</w:t>
      </w:r>
    </w:p>
    <w:p w14:paraId="2DEA0EFC" w14:textId="1955C388" w:rsidR="00F11CB1" w:rsidRPr="00F11CB1" w:rsidRDefault="00F11CB1" w:rsidP="00F11CB1">
      <w:pPr>
        <w:ind w:left="720"/>
      </w:pPr>
      <w:r w:rsidRPr="00F11CB1">
        <w:t>Nominalizarea îl evidențiază pe președintele ucrainean, Volodimir Zelenski, pentru curajul, rezistența și devotamentul pentru poporul său. De asemenea, sunt menționate rolurile jucate de cetățeni, de reprezentanții societății civile și de către stat și instituțiile publice, cum ar fi Serviciile de Urgență ale Ucrainei; Yulia Pajevska, fondatoarea unității de evacuare sanitare Îngerii lui Taira; Oleksandra Matviciuc, avocat și activist pentru drepturile omului; Mișcarea de rezistență civilă Flamura Galbenă; și Ivan Fedorov, fostul primar al orașului Melitopol.</w:t>
      </w:r>
    </w:p>
    <w:p w14:paraId="4971FF73" w14:textId="77777777" w:rsidR="00F11CB1" w:rsidRPr="00F11CB1" w:rsidRDefault="00F11CB1" w:rsidP="00F11CB1">
      <w:pPr>
        <w:rPr>
          <w:b/>
          <w:bCs/>
        </w:rPr>
      </w:pPr>
      <w:r w:rsidRPr="00F11CB1">
        <w:rPr>
          <w:b/>
          <w:bCs/>
        </w:rPr>
        <w:t>Comisia adevărului din Columbia</w:t>
      </w:r>
    </w:p>
    <w:p w14:paraId="3561B6D2" w14:textId="4CC881CC" w:rsidR="00F11CB1" w:rsidRPr="00F11CB1" w:rsidRDefault="00F11CB1" w:rsidP="00F11CB1">
      <w:pPr>
        <w:ind w:left="720"/>
      </w:pPr>
      <w:r w:rsidRPr="00F11CB1">
        <w:t xml:space="preserve">Comisia adevărului din Columbia este o instituție înființată în urma acordului de pace din 2016 pentru încheierea războiului civil columbian din acel an. Scopul acesteia este să stabilească adevărul în legătură cu încălcările drepturilor omului din timpul conflictului și să militeze pentru drepturile milioanelor de victime. Nominalizarea aduce un omagiu victimelor războiului civil și dorește totodată să ofere sprijin procesului de pace. Ea menționează numele lui Francisco de Roux, Alejandro Valencia Villa, Marta Ruiz Naranjo, Alfredo Molano Bravo (post-mortem), Alejandro Castillejo, Saúl Alonso Franco, Lucía Victoria González, Patricia Tobón Yagarí, </w:t>
      </w:r>
      <w:r w:rsidRPr="00F11CB1">
        <w:lastRenderedPageBreak/>
        <w:t>Alejandra Miller, Leyner Palacios, Ángela Salazar Murillo (post-mortem), și Carlos Martin Beristain.</w:t>
      </w:r>
    </w:p>
    <w:p w14:paraId="00AF5A2E" w14:textId="77777777" w:rsidR="00F11CB1" w:rsidRPr="00F11CB1" w:rsidRDefault="00F11CB1" w:rsidP="00F11CB1">
      <w:pPr>
        <w:numPr>
          <w:ilvl w:val="0"/>
          <w:numId w:val="54"/>
        </w:numPr>
      </w:pPr>
      <w:r w:rsidRPr="00F11CB1">
        <w:t>Finaliștii au fost selectați de către eurodeputați dintr-o listă mai lungă de nominalizări făcute de grupurile politice sau de grupuri de minim 40 dedeputați. Aflați mai multe despre </w:t>
      </w:r>
      <w:hyperlink r:id="rId210" w:tgtFrame="_blank" w:history="1">
        <w:r w:rsidRPr="00F11CB1">
          <w:rPr>
            <w:rStyle w:val="Hyperlink"/>
            <w:szCs w:val="24"/>
          </w:rPr>
          <w:t>nominalizările ediției 2022 a Premiului Saharov.</w:t>
        </w:r>
      </w:hyperlink>
    </w:p>
    <w:p w14:paraId="5DED6DBC" w14:textId="77777777" w:rsidR="00F11CB1" w:rsidRPr="00F11CB1" w:rsidRDefault="00F11CB1" w:rsidP="00F11CB1">
      <w:pPr>
        <w:numPr>
          <w:ilvl w:val="0"/>
          <w:numId w:val="54"/>
        </w:numPr>
      </w:pPr>
      <w:r w:rsidRPr="00F11CB1">
        <w:t>Premiul anual </w:t>
      </w:r>
      <w:hyperlink r:id="rId211" w:tgtFrame="_blank" w:history="1">
        <w:r w:rsidRPr="00F11CB1">
          <w:rPr>
            <w:rStyle w:val="Hyperlink"/>
            <w:szCs w:val="24"/>
          </w:rPr>
          <w:t>Saharov pentru libertate de gândire</w:t>
        </w:r>
      </w:hyperlink>
      <w:r w:rsidRPr="00F11CB1">
        <w:t> este acordat începând cu 1988 persoanelor și organizațiilor care luptă pentru drepturile omului și libertățile fundamentale. Este numit astfel în onoarea fizicianului și dizidentului sovietic Andrei Saharov, iar valoarea premiului este de 50.000 EUR. În 2021 premiul a fost acordat liderului opoziției ruse, </w:t>
      </w:r>
      <w:hyperlink r:id="rId212" w:tgtFrame="_blank" w:history="1">
        <w:r w:rsidRPr="00F11CB1">
          <w:rPr>
            <w:rStyle w:val="Hyperlink"/>
            <w:szCs w:val="24"/>
          </w:rPr>
          <w:t>Alexei Navalnîi</w:t>
        </w:r>
      </w:hyperlink>
      <w:r w:rsidRPr="00F11CB1">
        <w:t>, pentru lupta acestuia contra corupției și abuzurilor Kremlinului împotriva drepturilor omului.</w:t>
      </w:r>
    </w:p>
    <w:p w14:paraId="7897B53D" w14:textId="77777777" w:rsidR="00F11CB1" w:rsidRPr="00F11CB1" w:rsidRDefault="00F11CB1" w:rsidP="00F11CB1">
      <w:pPr>
        <w:rPr>
          <w:i/>
          <w:iCs/>
        </w:rPr>
      </w:pPr>
      <w:r w:rsidRPr="00F11CB1">
        <w:rPr>
          <w:i/>
          <w:iCs/>
        </w:rPr>
        <w:t>Pașii următori</w:t>
      </w:r>
    </w:p>
    <w:p w14:paraId="6F10CD3C" w14:textId="77777777" w:rsidR="00F11CB1" w:rsidRPr="00F11CB1" w:rsidRDefault="00F11CB1" w:rsidP="00F11CB1">
      <w:pPr>
        <w:numPr>
          <w:ilvl w:val="0"/>
          <w:numId w:val="56"/>
        </w:numPr>
      </w:pPr>
      <w:r w:rsidRPr="00F11CB1">
        <w:t>19 octombrie: Președinta Parlamentului, Roberta Metsola, și liderii grupurilor politice aleg câștigătorul</w:t>
      </w:r>
    </w:p>
    <w:p w14:paraId="729E5C2C" w14:textId="77777777" w:rsidR="00F11CB1" w:rsidRPr="00F11CB1" w:rsidRDefault="00F11CB1" w:rsidP="00F11CB1">
      <w:pPr>
        <w:numPr>
          <w:ilvl w:val="0"/>
          <w:numId w:val="56"/>
        </w:numPr>
      </w:pPr>
      <w:r w:rsidRPr="00F11CB1">
        <w:t>14 decembrie: ceremonia de decernare a Premiului Saharov are loc la Strasbourg</w:t>
      </w:r>
    </w:p>
    <w:p w14:paraId="1D26518E" w14:textId="77777777" w:rsidR="00271C0F" w:rsidRDefault="00271C0F" w:rsidP="00271C0F">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621374DF" w14:textId="1F77895F" w:rsidR="00271C0F" w:rsidRPr="00F12F05" w:rsidRDefault="00271C0F" w:rsidP="00F12F05">
      <w:pPr>
        <w:pStyle w:val="DinactualitateaEU"/>
        <w:spacing w:after="0"/>
        <w:rPr>
          <w:color w:val="385623" w:themeColor="accent6" w:themeShade="80"/>
          <w:szCs w:val="18"/>
        </w:rPr>
      </w:pPr>
      <w:bookmarkStart w:id="193" w:name="_Toc116646246"/>
      <w:r w:rsidRPr="00F12F05">
        <w:rPr>
          <w:color w:val="385623" w:themeColor="accent6" w:themeShade="80"/>
          <w:szCs w:val="18"/>
        </w:rPr>
        <w:t>UCRAINA</w:t>
      </w:r>
      <w:bookmarkEnd w:id="193"/>
    </w:p>
    <w:p w14:paraId="21347C64" w14:textId="69F50765" w:rsidR="0069168F" w:rsidRPr="00FC55BC" w:rsidRDefault="0045017B" w:rsidP="005E37BC">
      <w:pPr>
        <w:pStyle w:val="TitluArticolinINFOUE"/>
        <w:rPr>
          <w:lang w:eastAsia="ro-RO"/>
        </w:rPr>
      </w:pPr>
      <w:bookmarkStart w:id="194" w:name="_Toc116646247"/>
      <w:r w:rsidRPr="0045017B">
        <w:t>Solidaritate cu Ucraina: UE merge mai departe pentru a oferi securitate și acces la locuri de muncă beneficiarilor de protecție temporară</w:t>
      </w:r>
      <w:bookmarkEnd w:id="194"/>
    </w:p>
    <w:p w14:paraId="5AF66602" w14:textId="77777777" w:rsidR="0045017B" w:rsidRPr="0045017B" w:rsidRDefault="0045017B" w:rsidP="0045017B">
      <w:r w:rsidRPr="0045017B">
        <w:t>Comisia a anunțat o serie de măsuri menite să sprijine în continuare persoanele care fug din calea agresiunii rusești neprovocate.</w:t>
      </w:r>
    </w:p>
    <w:p w14:paraId="39B45469" w14:textId="77777777" w:rsidR="0045017B" w:rsidRPr="0045017B" w:rsidRDefault="0045017B" w:rsidP="0045017B">
      <w:r w:rsidRPr="0045017B">
        <w:t>Un nou instrument online de căutare a unui loc de muncă, lansat astăzi, va ajuta persoanele care fug din calea invaziei Ucrainei de către Rusia să își găsească cu succes un loc de muncă în Uniunea Europeană. După înregistrarea în cadrul </w:t>
      </w:r>
      <w:hyperlink r:id="rId213" w:history="1">
        <w:r w:rsidRPr="0045017B">
          <w:rPr>
            <w:rStyle w:val="Hyperlink"/>
            <w:szCs w:val="24"/>
          </w:rPr>
          <w:t>inițiativei-pilot privind rezerva de talente la nivelul UE</w:t>
        </w:r>
      </w:hyperlink>
      <w:r w:rsidRPr="0045017B">
        <w:t>, persoanele aflate sub protecție temporară își pot încărca CV-urile, astfel încât profilurile lor să fie disponibile pentru peste 4 000 de angajatori, servicii publice naționale de ocupare a forței de muncă și agenții private de ocupare a forței de muncă. Asigurarea unei integrări rapide și eficace pe piața muncii este importantă atât pentru comunitățile-gazdă, cât și pentru persoanele care fug din calea războiului pentru a-și reface viața.</w:t>
      </w:r>
    </w:p>
    <w:p w14:paraId="56171962" w14:textId="77777777" w:rsidR="0045017B" w:rsidRPr="0045017B" w:rsidRDefault="0045017B" w:rsidP="0045017B">
      <w:r w:rsidRPr="0045017B">
        <w:t>Comisarul pentru locuri de muncă și drepturi sociale, Nicolas </w:t>
      </w:r>
      <w:r w:rsidRPr="0045017B">
        <w:rPr>
          <w:b/>
          <w:bCs/>
        </w:rPr>
        <w:t>Schmit</w:t>
      </w:r>
      <w:r w:rsidRPr="0045017B">
        <w:t>, a declarat: </w:t>
      </w:r>
      <w:r w:rsidRPr="0045017B">
        <w:rPr>
          <w:i/>
          <w:iCs/>
        </w:rPr>
        <w:t>„Proiectul-pilot privind rezerva de talente la nivelul UE demonstrează solidaritatea noastră continuă cu Ucraina. Suntem solidari nu doar în vorbe, ci și în fapte. Faptul că milioane de oameni au fost forțați să își părăsească locuințele reprezintă o tragedie. Este de datoria noastră colectivă să oferim cât mai mult sprijin pentru a-i ajuta să își construiască un viitor în UE. Găsirea unui loc de muncă de calitate înseamnă independență financiară și înscrierea pe calea unei mai bune integrări sociale.”</w:t>
      </w:r>
    </w:p>
    <w:p w14:paraId="4F35AB41" w14:textId="77777777" w:rsidR="0045017B" w:rsidRPr="0045017B" w:rsidRDefault="0045017B" w:rsidP="0045017B">
      <w:r w:rsidRPr="0045017B">
        <w:t>Comisarul pentru afaceri interne, Ylva </w:t>
      </w:r>
      <w:r w:rsidRPr="0045017B">
        <w:rPr>
          <w:b/>
          <w:bCs/>
        </w:rPr>
        <w:t>Johansson</w:t>
      </w:r>
      <w:r w:rsidRPr="0045017B">
        <w:t>, a declarat: </w:t>
      </w:r>
      <w:r w:rsidRPr="0045017B">
        <w:rPr>
          <w:i/>
          <w:iCs/>
        </w:rPr>
        <w:t>„Încă din prima săptămână de război, UE a acordat protecție imediată persoanelor aflate în dificultate. Datorită protecției temporare acordate de UE, aceste persoane, atunci când sosesc în UE, au acces la piața forței de muncă. Rezerva de talente facilitează accesul la piața forței de muncă. Obiectivul nostru este de a ne asigura că ucrainenii pot continua să beneficieze de Directiva privind protecția temporară, care consider că ar trebui să se aplice în continuare cel puțin până în martie 2024. Suntem, de asemenea, pregătiți să îi sprijinim pe cei care decid să se întoarcă acasă în Ucraina; aceste persoane se pot baza pe noi dacă decid să revină în UE. Săptămâna aceasta voi discuta toate aceste chestiuni cu miniștrii în cadrul următorului Consiliu JAI.”</w:t>
      </w:r>
    </w:p>
    <w:p w14:paraId="58F7B09B" w14:textId="77777777" w:rsidR="0045017B" w:rsidRPr="0045017B" w:rsidRDefault="0045017B" w:rsidP="0045017B">
      <w:r w:rsidRPr="0045017B">
        <w:t>Directorul executiv al Autorității Europene a Muncii, Cosmin </w:t>
      </w:r>
      <w:r w:rsidRPr="0045017B">
        <w:rPr>
          <w:b/>
          <w:bCs/>
        </w:rPr>
        <w:t>Boiangiu</w:t>
      </w:r>
      <w:r w:rsidRPr="0045017B">
        <w:t>, a declarat: </w:t>
      </w:r>
      <w:r w:rsidRPr="0045017B">
        <w:rPr>
          <w:i/>
          <w:iCs/>
        </w:rPr>
        <w:t>„Portalul și rețeaua EURES reprezintă un instrument puternic pentru a pune în legătură angajatorii și persoanele aflate în căutarea unui loc de muncă din întreaga Europă. Acesta este instrumentul european cel mai adecvat pentru realizarea proiectului-pilot privind rezerva de talente într-un termen atât de scurt și pentru facilitarea integrării pe piața muncii a ucrainenilor care solicită protecție temporară și adăpost în UE.”</w:t>
      </w:r>
    </w:p>
    <w:p w14:paraId="313F1BE7" w14:textId="77777777" w:rsidR="0045017B" w:rsidRPr="0045017B" w:rsidRDefault="0045017B" w:rsidP="0045017B">
      <w:r w:rsidRPr="0045017B">
        <w:t>În </w:t>
      </w:r>
      <w:hyperlink r:id="rId214" w:history="1">
        <w:r w:rsidRPr="0045017B">
          <w:rPr>
            <w:rStyle w:val="Hyperlink"/>
            <w:szCs w:val="24"/>
          </w:rPr>
          <w:t>comunicarea sa din 2022 privind atragerea de competențe și talente în UE</w:t>
        </w:r>
      </w:hyperlink>
      <w:r w:rsidRPr="0045017B">
        <w:t xml:space="preserve">, Comisia a propus lansarea unui proiect-pilot privind rezerva de talente la nivelul UE pentru a identifica și cartografia competențele persoanelor care au fugit din calea invaziei Ucrainei de către Rusia, pentru a facilita punerea în legătură </w:t>
      </w:r>
      <w:r w:rsidRPr="0045017B">
        <w:lastRenderedPageBreak/>
        <w:t>a acestora cu angajatorii din UE și integrarea lor pe piața forței de muncă. Acest proiect este o inițiativă comună a Comisiei și a Autorității Europene a Muncii, cu implicarea și asistența continuă a Rețelei europene de migrație.</w:t>
      </w:r>
    </w:p>
    <w:p w14:paraId="5D1E2E7B" w14:textId="77777777" w:rsidR="0045017B" w:rsidRPr="0045017B" w:rsidRDefault="0045017B" w:rsidP="0045017B">
      <w:r w:rsidRPr="0045017B">
        <w:rPr>
          <w:b/>
          <w:bCs/>
        </w:rPr>
        <w:t>Proiectul-pilot privind rezerva de talente la nivelul UE ajută la punerea în legătură a persoanelor aflate în căutarea unui loc de muncă cu angajatorii</w:t>
      </w:r>
    </w:p>
    <w:p w14:paraId="69E9FC0C" w14:textId="77777777" w:rsidR="0045017B" w:rsidRPr="0045017B" w:rsidRDefault="0045017B" w:rsidP="0045017B">
      <w:r w:rsidRPr="0045017B">
        <w:t>Proiectul-pilot privind rezerva de talente la nivelul UE, disponibil în limbile engleză, ucraineană și rusă, este pus în aplicare prin intermediul </w:t>
      </w:r>
      <w:hyperlink r:id="rId215" w:history="1">
        <w:r w:rsidRPr="0045017B">
          <w:rPr>
            <w:rStyle w:val="Hyperlink"/>
            <w:szCs w:val="24"/>
          </w:rPr>
          <w:t>portalului EURES</w:t>
        </w:r>
      </w:hyperlink>
      <w:r w:rsidRPr="0045017B">
        <w:t>, un portal de căutare a unui loc de muncă gestionat de Autoritatea Europeană a Muncii. Acesta reunește serviciile naționale de ocupare a forței de muncă, agențiile private de ocupare a forței de muncă și angajatorii din întreaga UE. EURES conține peste 3 milioane de locuri de muncă vacante și 4 000 de angajatori, iar noii angajatori sunt invitați să se înscrie pe acest portal. Proiectul-pilot privind rezerva de talente la nivelul UE este deschis tuturor persoanelor aflate în căutarea unui loc de muncă care beneficiază de protecție temporară în temeiul </w:t>
      </w:r>
      <w:hyperlink r:id="rId216" w:history="1">
        <w:r w:rsidRPr="0045017B">
          <w:rPr>
            <w:rStyle w:val="Hyperlink"/>
            <w:szCs w:val="24"/>
          </w:rPr>
          <w:t>Directivei UE privind protecția temporară</w:t>
        </w:r>
      </w:hyperlink>
      <w:r w:rsidRPr="0045017B">
        <w:t> sau de o protecție adecvată în temeiul legislației naționale care le conferă dreptul de a munci. Pentru statele membre, participarea la proiectul-pilot privind rezerva de talente la nivelul UE este voluntară.</w:t>
      </w:r>
    </w:p>
    <w:p w14:paraId="5077509E" w14:textId="77777777" w:rsidR="0045017B" w:rsidRPr="0045017B" w:rsidRDefault="0045017B" w:rsidP="0045017B">
      <w:r w:rsidRPr="0045017B">
        <w:t>După înregistrare, instrumentul îndrumă persoanele aflate în căutarea unui loc de muncă printr-un proces prin care acestea își pot identifica competențele și își pot încărca CV-ul. CV-urile publicate în proiectul-pilot privind rezerva de talente la nivelul UE vor fi vizibile pentru serviciile publice de ocupare a forței de muncă din toate țările participante, precum și pentru angajatorii înregistrați din toate țările care fac parte din </w:t>
      </w:r>
      <w:hyperlink r:id="rId217" w:history="1">
        <w:r w:rsidRPr="0045017B">
          <w:rPr>
            <w:rStyle w:val="Hyperlink"/>
            <w:szCs w:val="24"/>
          </w:rPr>
          <w:t>rețeaua europeană de cooperare a serviciilor de ocupare a forței de muncă (EURES)</w:t>
        </w:r>
      </w:hyperlink>
      <w:r w:rsidRPr="0045017B">
        <w:t>. Persoanele aflate în căutarea unui loc de muncă pot, de asemenea, să consulte toate locurile de muncă vacante publicate pe portalul EURES.</w:t>
      </w:r>
    </w:p>
    <w:p w14:paraId="0C5CABB2" w14:textId="77777777" w:rsidR="0045017B" w:rsidRPr="0045017B" w:rsidRDefault="0045017B" w:rsidP="0045017B">
      <w:r w:rsidRPr="0045017B">
        <w:rPr>
          <w:b/>
          <w:bCs/>
        </w:rPr>
        <w:t>Etapele următoare</w:t>
      </w:r>
    </w:p>
    <w:p w14:paraId="5A338D86" w14:textId="77777777" w:rsidR="0045017B" w:rsidRPr="0045017B" w:rsidRDefault="0045017B" w:rsidP="0045017B">
      <w:r w:rsidRPr="0045017B">
        <w:t>După cum s-a arătat în raportul privind migrația recent adoptat, Comisia va utiliza pe deplin dispozițiile Directivei privind protecția temporară și va avea în vedere prelungirea cu un an a protecției acordate persoanelor care au fugit din Ucraina, până în martie 2024. Acest aspect va fi discutat în prezent cu statele membre.</w:t>
      </w:r>
    </w:p>
    <w:p w14:paraId="06C940EC" w14:textId="77777777" w:rsidR="0045017B" w:rsidRPr="0045017B" w:rsidRDefault="0045017B" w:rsidP="0045017B">
      <w:r w:rsidRPr="0045017B">
        <w:t>În același timp, Comisia lucrează prin intermediul Platformei de solidaritate în vederea oferirii de orientări și soluții pentru a se asigura că cei care se întorc acasă solicită radierea sau notifică autoritățile competente în condiții de siguranță, știind că pot reintra în UE cu ușurință și își pot accesa drepturile oferite de protecția temporară.</w:t>
      </w:r>
    </w:p>
    <w:p w14:paraId="71CC5F25" w14:textId="77777777" w:rsidR="0045017B" w:rsidRPr="0045017B" w:rsidRDefault="0045017B" w:rsidP="0045017B">
      <w:r w:rsidRPr="0045017B">
        <w:t>Proiectul-pilot lansat astăzi se va baza pe o rezervă mai largă de talente la nivelul UE, astfel cum s-a propus în pachetul privind competențele și talentele. Rezerva de talente a UE este unul dintre principalele rezultate ale noului Pact privind migrația și azilul, care urmărește să atragă talente în UE și să sprijine integrarea în comunitățile locale.</w:t>
      </w:r>
    </w:p>
    <w:p w14:paraId="486AFE3C" w14:textId="77777777" w:rsidR="0045017B" w:rsidRPr="0045017B" w:rsidRDefault="0045017B" w:rsidP="0045017B">
      <w:r w:rsidRPr="0045017B">
        <w:rPr>
          <w:b/>
          <w:bCs/>
        </w:rPr>
        <w:t>Context</w:t>
      </w:r>
    </w:p>
    <w:p w14:paraId="4BA81DEF" w14:textId="77777777" w:rsidR="0045017B" w:rsidRPr="0045017B" w:rsidRDefault="0045017B" w:rsidP="0045017B">
      <w:r w:rsidRPr="0045017B">
        <w:t>În </w:t>
      </w:r>
      <w:hyperlink r:id="rId218" w:history="1">
        <w:r w:rsidRPr="0045017B">
          <w:rPr>
            <w:rStyle w:val="Hyperlink"/>
            <w:szCs w:val="24"/>
          </w:rPr>
          <w:t>discursul său din 2022 privind starea Uniunii</w:t>
        </w:r>
      </w:hyperlink>
      <w:r w:rsidRPr="0045017B">
        <w:t>, președinta Comisiei, </w:t>
      </w:r>
      <w:r w:rsidRPr="0045017B">
        <w:rPr>
          <w:b/>
          <w:bCs/>
        </w:rPr>
        <w:t>von der Leyen</w:t>
      </w:r>
      <w:r w:rsidRPr="0045017B">
        <w:t>, a propus ca 2023 să devină Anul european al competențelor. Printre elementele sale, președinta menționează necesitatea de a accelera și de a facilita recunoașterea calificărilor și a resortisanților țărilor terțe.</w:t>
      </w:r>
    </w:p>
    <w:p w14:paraId="0B91475F" w14:textId="77777777" w:rsidR="0045017B" w:rsidRPr="0045017B" w:rsidRDefault="0045017B" w:rsidP="0045017B">
      <w:r w:rsidRPr="0045017B">
        <w:t>UE este pe deplin solidară cu Ucraina și cu cei care fug din calea războiului de agresiune al Rusiei. Pentru prima dată în istoria UE, </w:t>
      </w:r>
      <w:hyperlink r:id="rId219" w:history="1">
        <w:r w:rsidRPr="0045017B">
          <w:rPr>
            <w:rStyle w:val="Hyperlink"/>
            <w:szCs w:val="24"/>
          </w:rPr>
          <w:t>Directiva privind protecția temporară</w:t>
        </w:r>
      </w:hyperlink>
      <w:r w:rsidRPr="0045017B">
        <w:t> a fost activată în unanimitate de toate țările UE. Aceasta acordă beneficiarilor drepturi de ședere și acces la locuințe, școli, asistență medicală și locuri de muncă.</w:t>
      </w:r>
    </w:p>
    <w:p w14:paraId="5F6BD06A" w14:textId="77777777" w:rsidR="0045017B" w:rsidRPr="0045017B" w:rsidRDefault="0045017B" w:rsidP="0045017B">
      <w:r w:rsidRPr="0045017B">
        <w:t>Comunicarea din 23 martie 2022 intitulată </w:t>
      </w:r>
      <w:hyperlink r:id="rId220" w:history="1">
        <w:r w:rsidRPr="0045017B">
          <w:rPr>
            <w:rStyle w:val="Hyperlink"/>
            <w:szCs w:val="24"/>
          </w:rPr>
          <w:t>„Primirea persoanelor care fug din calea războiului din Ucraina”</w:t>
        </w:r>
      </w:hyperlink>
      <w:r w:rsidRPr="0045017B">
        <w:t> a încurajat statele membre să extindă accesul la piața muncii din UE la beneficiarii de protecție adecvată în temeiul legislației naționale. </w:t>
      </w:r>
      <w:hyperlink r:id="rId221" w:history="1">
        <w:r w:rsidRPr="0045017B">
          <w:rPr>
            <w:rStyle w:val="Hyperlink"/>
            <w:szCs w:val="24"/>
          </w:rPr>
          <w:t>Orientările Comisiei privind accesul la piața muncii, la educație profesională și la învățarea în rândul adulților pentru persoanele care fug din calea invaziei Ucrainei de către Rusia</w:t>
        </w:r>
      </w:hyperlink>
      <w:r w:rsidRPr="0045017B">
        <w:t xml:space="preserve"> din 14 iunie 2022 descriu măsurile pe care statele membre le pot lua pentru a integra pe piața muncii persoanele care sosesc din Ucraina și pentru a sprijini accesul acestora la educație și formare profesională (EFP) și la învățarea în rândul adulților. Aceasta subliniază că persoanele cu protecție temporară ar trebui să se poată angaja în activități salariate sau independente, precum și în </w:t>
      </w:r>
      <w:r w:rsidRPr="0045017B">
        <w:lastRenderedPageBreak/>
        <w:t>formare profesională și ar trebui, de asemenea, să se bucure de egalitate de tratament cu lucrătorii din statele membre, în ceea ce privește remunerarea și alte condiții.</w:t>
      </w:r>
    </w:p>
    <w:p w14:paraId="46276898" w14:textId="77777777" w:rsidR="0045017B" w:rsidRPr="0045017B" w:rsidRDefault="0045017B" w:rsidP="0045017B">
      <w:r w:rsidRPr="0045017B">
        <w:t>Comisia a pus la dispoziție o serie de instrumente disponibile în limba ucraineană în cadrul </w:t>
      </w:r>
      <w:hyperlink r:id="rId222" w:history="1">
        <w:r w:rsidRPr="0045017B">
          <w:rPr>
            <w:rStyle w:val="Hyperlink"/>
            <w:szCs w:val="24"/>
          </w:rPr>
          <w:t>platformei Europass</w:t>
        </w:r>
      </w:hyperlink>
      <w:r w:rsidRPr="0045017B">
        <w:t>. Acest lucru îi va ajuta pe utilizatorii vorbitori de limba ucraineană să creeze CV-uri, să își testeze competențele digitale, să trimită candidaturi și să găsească oferte de locuri de muncă și de formare în UE.</w:t>
      </w:r>
    </w:p>
    <w:p w14:paraId="70E4733F" w14:textId="77777777" w:rsidR="0045017B" w:rsidRPr="0045017B" w:rsidRDefault="0045017B" w:rsidP="0045017B">
      <w:r w:rsidRPr="0045017B">
        <w:rPr>
          <w:b/>
          <w:bCs/>
        </w:rPr>
        <w:t>Pentru informații suplimentare</w:t>
      </w:r>
    </w:p>
    <w:p w14:paraId="07262489" w14:textId="77777777" w:rsidR="0045017B" w:rsidRPr="0045017B" w:rsidRDefault="009237E5" w:rsidP="0045017B">
      <w:hyperlink r:id="rId223" w:history="1">
        <w:r w:rsidR="0045017B" w:rsidRPr="0045017B">
          <w:rPr>
            <w:rStyle w:val="Hyperlink"/>
            <w:szCs w:val="24"/>
          </w:rPr>
          <w:t>Proiectul-pilot privind rezerva de talente la nivelul UE</w:t>
        </w:r>
      </w:hyperlink>
      <w:r w:rsidR="0045017B" w:rsidRPr="0045017B">
        <w:t> – pagina principală (în limba engleză, disponibilă și în </w:t>
      </w:r>
      <w:hyperlink r:id="rId224" w:history="1">
        <w:r w:rsidR="0045017B" w:rsidRPr="0045017B">
          <w:rPr>
            <w:rStyle w:val="Hyperlink"/>
            <w:szCs w:val="24"/>
          </w:rPr>
          <w:t>limba ucraineană</w:t>
        </w:r>
      </w:hyperlink>
      <w:r w:rsidR="0045017B" w:rsidRPr="0045017B">
        <w:t> și </w:t>
      </w:r>
      <w:hyperlink r:id="rId225" w:history="1">
        <w:r w:rsidR="0045017B" w:rsidRPr="0045017B">
          <w:rPr>
            <w:rStyle w:val="Hyperlink"/>
            <w:szCs w:val="24"/>
          </w:rPr>
          <w:t>limba rusă</w:t>
        </w:r>
      </w:hyperlink>
      <w:r w:rsidR="0045017B" w:rsidRPr="0045017B">
        <w:t>)</w:t>
      </w:r>
    </w:p>
    <w:p w14:paraId="5D545DEE" w14:textId="77777777" w:rsidR="0045017B" w:rsidRPr="0045017B" w:rsidRDefault="009237E5" w:rsidP="0045017B">
      <w:hyperlink r:id="rId226" w:history="1">
        <w:r w:rsidR="0045017B" w:rsidRPr="0045017B">
          <w:rPr>
            <w:rStyle w:val="Hyperlink"/>
            <w:szCs w:val="24"/>
          </w:rPr>
          <w:t>Proiectul-pilot privind rezerva de talente la nivelul UE</w:t>
        </w:r>
      </w:hyperlink>
      <w:r w:rsidR="0045017B" w:rsidRPr="0045017B">
        <w:t> – întrebări și răspunsuri (în limba engleză, pagină disponibilă și în </w:t>
      </w:r>
      <w:hyperlink r:id="rId227" w:history="1">
        <w:r w:rsidR="0045017B" w:rsidRPr="0045017B">
          <w:rPr>
            <w:rStyle w:val="Hyperlink"/>
            <w:szCs w:val="24"/>
          </w:rPr>
          <w:t>limba ucraineană</w:t>
        </w:r>
      </w:hyperlink>
      <w:r w:rsidR="0045017B" w:rsidRPr="0045017B">
        <w:t> și </w:t>
      </w:r>
      <w:hyperlink r:id="rId228" w:history="1">
        <w:r w:rsidR="0045017B" w:rsidRPr="0045017B">
          <w:rPr>
            <w:rStyle w:val="Hyperlink"/>
            <w:szCs w:val="24"/>
          </w:rPr>
          <w:t>limba rusă</w:t>
        </w:r>
      </w:hyperlink>
      <w:r w:rsidR="0045017B" w:rsidRPr="0045017B">
        <w:t>)</w:t>
      </w:r>
    </w:p>
    <w:p w14:paraId="08A45C37" w14:textId="77777777" w:rsidR="0045017B" w:rsidRPr="0045017B" w:rsidRDefault="009237E5" w:rsidP="0045017B">
      <w:hyperlink r:id="rId229" w:history="1">
        <w:r w:rsidR="0045017B" w:rsidRPr="0045017B">
          <w:rPr>
            <w:rStyle w:val="Hyperlink"/>
            <w:szCs w:val="24"/>
          </w:rPr>
          <w:t>Site web</w:t>
        </w:r>
      </w:hyperlink>
      <w:r w:rsidR="0045017B" w:rsidRPr="0045017B">
        <w:t> – Solidaritatea UE cu Ucraina </w:t>
      </w:r>
    </w:p>
    <w:p w14:paraId="24725AE9" w14:textId="77777777" w:rsidR="0045017B" w:rsidRPr="0045017B" w:rsidRDefault="009237E5" w:rsidP="0045017B">
      <w:hyperlink r:id="rId230" w:history="1">
        <w:r w:rsidR="0045017B" w:rsidRPr="0045017B">
          <w:rPr>
            <w:rStyle w:val="Hyperlink"/>
            <w:szCs w:val="24"/>
          </w:rPr>
          <w:t>Site web</w:t>
        </w:r>
      </w:hyperlink>
      <w:r w:rsidR="0045017B" w:rsidRPr="0045017B">
        <w:t> – Informații pentru persoanele care fug din calea războiului din Ucraina cu privire la accesul la locuri de muncă</w:t>
      </w:r>
    </w:p>
    <w:p w14:paraId="52166792" w14:textId="77777777" w:rsidR="0045017B" w:rsidRPr="0045017B" w:rsidRDefault="009237E5" w:rsidP="0045017B">
      <w:hyperlink r:id="rId231" w:history="1">
        <w:r w:rsidR="0045017B" w:rsidRPr="0045017B">
          <w:rPr>
            <w:rStyle w:val="Hyperlink"/>
            <w:szCs w:val="24"/>
          </w:rPr>
          <w:t>Site web</w:t>
        </w:r>
      </w:hyperlink>
      <w:r w:rsidR="0045017B" w:rsidRPr="0045017B">
        <w:t> – Competențe și talente</w:t>
      </w:r>
    </w:p>
    <w:p w14:paraId="40903E74" w14:textId="77777777" w:rsidR="0045017B" w:rsidRPr="0045017B" w:rsidRDefault="009237E5" w:rsidP="0045017B">
      <w:hyperlink r:id="rId232" w:history="1">
        <w:r w:rsidR="0045017B" w:rsidRPr="0045017B">
          <w:rPr>
            <w:rStyle w:val="Hyperlink"/>
            <w:szCs w:val="24"/>
          </w:rPr>
          <w:t>Raportul privind migrația</w:t>
        </w:r>
      </w:hyperlink>
    </w:p>
    <w:p w14:paraId="11A2D82E" w14:textId="3978B220" w:rsidR="0069168F" w:rsidRPr="00FC55BC" w:rsidRDefault="0069168F" w:rsidP="0045017B"/>
    <w:p w14:paraId="799B1EB5" w14:textId="77777777" w:rsidR="0069168F" w:rsidRPr="00FC55BC" w:rsidRDefault="0069168F" w:rsidP="00FC55BC">
      <w:pPr>
        <w:rPr>
          <w:szCs w:val="18"/>
        </w:rPr>
      </w:pPr>
    </w:p>
    <w:p w14:paraId="6EAF7158" w14:textId="77777777" w:rsidR="00D93DE6" w:rsidRPr="000B7404" w:rsidRDefault="00D93DE6" w:rsidP="007A1648">
      <w:pPr>
        <w:pStyle w:val="Stilsursa"/>
        <w:ind w:firstLine="720"/>
      </w:pPr>
      <w:r w:rsidRPr="000B7404">
        <w:t>Sursa: Reprezentanța Comisiei Europene în România - https://romania.representation.ec.europa.eu/news/</w:t>
      </w:r>
    </w:p>
    <w:p w14:paraId="73332471" w14:textId="77777777" w:rsidR="00887A0F" w:rsidRPr="000B7404" w:rsidRDefault="00887A0F" w:rsidP="00875C0D">
      <w:pPr>
        <w:spacing w:before="240"/>
        <w:ind w:right="198"/>
        <w:jc w:val="center"/>
        <w:rPr>
          <w:color w:val="9999FF"/>
          <w:spacing w:val="40"/>
          <w:sz w:val="16"/>
          <w:szCs w:val="16"/>
        </w:rPr>
      </w:pPr>
      <w:r w:rsidRPr="000B7404">
        <w:rPr>
          <w:color w:val="9999FF"/>
          <w:spacing w:val="40"/>
          <w:sz w:val="16"/>
          <w:szCs w:val="16"/>
        </w:rPr>
        <w:sym w:font="Wingdings" w:char="F07B"/>
      </w:r>
      <w:r w:rsidRPr="000B7404">
        <w:rPr>
          <w:color w:val="9999FF"/>
          <w:spacing w:val="40"/>
          <w:sz w:val="16"/>
          <w:szCs w:val="16"/>
        </w:rPr>
        <w:sym w:font="Wingdings" w:char="F07B"/>
      </w:r>
      <w:r w:rsidRPr="000B7404">
        <w:rPr>
          <w:color w:val="9999FF"/>
          <w:spacing w:val="40"/>
          <w:sz w:val="16"/>
          <w:szCs w:val="16"/>
        </w:rPr>
        <w:sym w:font="Wingdings" w:char="F07B"/>
      </w:r>
    </w:p>
    <w:p w14:paraId="15B71E2C" w14:textId="0744475A" w:rsidR="0042209F" w:rsidRPr="000B7404" w:rsidRDefault="0042209F" w:rsidP="0042209F">
      <w:pPr>
        <w:ind w:right="198"/>
        <w:jc w:val="center"/>
        <w:rPr>
          <w:color w:val="9999FF"/>
          <w:spacing w:val="40"/>
          <w:szCs w:val="18"/>
        </w:rPr>
      </w:pPr>
      <w:bookmarkStart w:id="195" w:name="_Hlk99968589"/>
      <w:bookmarkStart w:id="196" w:name="_Hlk103591796"/>
    </w:p>
    <w:tbl>
      <w:tblPr>
        <w:tblW w:w="5000" w:type="pct"/>
        <w:tblLook w:val="01E0" w:firstRow="1" w:lastRow="1" w:firstColumn="1" w:lastColumn="1" w:noHBand="0" w:noVBand="0"/>
      </w:tblPr>
      <w:tblGrid>
        <w:gridCol w:w="3860"/>
        <w:gridCol w:w="5694"/>
      </w:tblGrid>
      <w:tr w:rsidR="002D7466" w:rsidRPr="000B7404" w14:paraId="1C1A14AD" w14:textId="77777777" w:rsidTr="00A61709">
        <w:tc>
          <w:tcPr>
            <w:tcW w:w="2020" w:type="pct"/>
            <w:shd w:val="clear" w:color="auto" w:fill="auto"/>
            <w:vAlign w:val="center"/>
          </w:tcPr>
          <w:p w14:paraId="7C822EB9" w14:textId="77777777" w:rsidR="002D7466" w:rsidRPr="000B7404" w:rsidRDefault="002D7466" w:rsidP="00E170CA">
            <w:pPr>
              <w:ind w:right="198"/>
              <w:jc w:val="center"/>
              <w:rPr>
                <w:szCs w:val="18"/>
              </w:rPr>
            </w:pPr>
            <w:bookmarkStart w:id="197" w:name="_Hlk96338715"/>
            <w:bookmarkStart w:id="198" w:name="_Hlk96338547"/>
            <w:bookmarkEnd w:id="18"/>
            <w:bookmarkEnd w:id="19"/>
            <w:bookmarkEnd w:id="144"/>
            <w:bookmarkEnd w:id="145"/>
            <w:bookmarkEnd w:id="146"/>
            <w:bookmarkEnd w:id="195"/>
            <w:bookmarkEnd w:id="196"/>
            <w:r w:rsidRPr="000B7404">
              <w:rPr>
                <w:rFonts w:cs="Arial"/>
                <w:b/>
                <w:bCs/>
                <w:noProof/>
                <w:color w:val="003399"/>
                <w:sz w:val="15"/>
                <w:szCs w:val="15"/>
                <w:lang w:eastAsia="ro-RO"/>
              </w:rPr>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0B7404" w:rsidRDefault="002D7466" w:rsidP="00E170CA">
            <w:pPr>
              <w:spacing w:before="0"/>
              <w:ind w:right="198"/>
              <w:jc w:val="center"/>
              <w:rPr>
                <w:rFonts w:cs="Arial"/>
                <w:bCs/>
                <w:color w:val="003399"/>
                <w:sz w:val="15"/>
                <w:szCs w:val="15"/>
              </w:rPr>
            </w:pPr>
            <w:r w:rsidRPr="000B7404">
              <w:rPr>
                <w:rFonts w:cs="Arial"/>
                <w:bCs/>
                <w:color w:val="003399"/>
                <w:sz w:val="15"/>
                <w:szCs w:val="15"/>
              </w:rPr>
              <w:t>Sunaţi la numărul gratuit* valabil pentru toate cele 27 de state-membre în cursul orelor de lucru</w:t>
            </w:r>
          </w:p>
          <w:p w14:paraId="3652EC68" w14:textId="77777777" w:rsidR="002D7466" w:rsidRPr="000B7404" w:rsidRDefault="002D7466" w:rsidP="00E170CA">
            <w:pPr>
              <w:spacing w:before="0"/>
              <w:ind w:right="198"/>
              <w:jc w:val="center"/>
              <w:rPr>
                <w:rFonts w:cs="Arial"/>
                <w:bCs/>
                <w:color w:val="003399"/>
                <w:sz w:val="15"/>
                <w:szCs w:val="15"/>
              </w:rPr>
            </w:pPr>
            <w:r w:rsidRPr="000B7404">
              <w:rPr>
                <w:rFonts w:cs="Arial"/>
                <w:bCs/>
                <w:color w:val="003399"/>
                <w:sz w:val="15"/>
                <w:szCs w:val="15"/>
              </w:rPr>
              <w:t>(9-8:30 CET în timpul săptămânii) 00 800 6 7 8 9 10 11</w:t>
            </w:r>
          </w:p>
          <w:p w14:paraId="26440FAD" w14:textId="77777777" w:rsidR="002D7466" w:rsidRPr="000B7404" w:rsidRDefault="002D7466" w:rsidP="00E170CA">
            <w:pPr>
              <w:spacing w:before="0"/>
              <w:ind w:right="198"/>
              <w:jc w:val="center"/>
              <w:rPr>
                <w:rFonts w:cs="Arial"/>
                <w:b/>
                <w:color w:val="003399"/>
                <w:sz w:val="15"/>
                <w:szCs w:val="15"/>
              </w:rPr>
            </w:pPr>
            <w:r w:rsidRPr="000B7404">
              <w:rPr>
                <w:rFonts w:cs="Arial"/>
                <w:color w:val="003399"/>
                <w:sz w:val="15"/>
                <w:szCs w:val="15"/>
              </w:rPr>
              <w:t>sau sunaţi la numărul de telefon + 32-2-299.96.96 accesibil de oriunde din lume (tarif normal).</w:t>
            </w:r>
          </w:p>
        </w:tc>
      </w:tr>
      <w:tr w:rsidR="002D7466" w:rsidRPr="000B7404" w14:paraId="71727212" w14:textId="77777777" w:rsidTr="00A61709">
        <w:tc>
          <w:tcPr>
            <w:tcW w:w="5000" w:type="pct"/>
            <w:gridSpan w:val="2"/>
            <w:shd w:val="clear" w:color="auto" w:fill="auto"/>
          </w:tcPr>
          <w:p w14:paraId="2F97E67F" w14:textId="77777777" w:rsidR="002D7466" w:rsidRPr="000B7404" w:rsidRDefault="002D7466" w:rsidP="00E170CA">
            <w:pPr>
              <w:ind w:right="198"/>
              <w:rPr>
                <w:i/>
                <w:spacing w:val="-6"/>
                <w:sz w:val="14"/>
                <w:szCs w:val="14"/>
              </w:rPr>
            </w:pPr>
            <w:r w:rsidRPr="000B7404">
              <w:rPr>
                <w:i/>
                <w:spacing w:val="-6"/>
                <w:sz w:val="14"/>
                <w:szCs w:val="14"/>
              </w:rPr>
              <w:t xml:space="preserve"> *Anumiţi operatori de telefonie mobilă nu permit accesul la numerele cu prefixul 00800 sau taxează aceste apeluri. În unele cazuri, aceste apeluri pot fi taxate dacă sunt efectuate de la o cabină telefonică sau de la hotel.</w:t>
            </w:r>
          </w:p>
        </w:tc>
      </w:tr>
      <w:bookmarkEnd w:id="197"/>
      <w:bookmarkEnd w:id="198"/>
    </w:tbl>
    <w:p w14:paraId="76A88FFA" w14:textId="77777777" w:rsidR="005D746B" w:rsidRPr="000B7404" w:rsidRDefault="005D746B" w:rsidP="00E170CA">
      <w:pPr>
        <w:spacing w:before="240"/>
        <w:ind w:right="198"/>
        <w:jc w:val="center"/>
        <w:rPr>
          <w:color w:val="9999FF"/>
          <w:spacing w:val="40"/>
          <w:sz w:val="16"/>
          <w:szCs w:val="16"/>
        </w:rPr>
      </w:pPr>
    </w:p>
    <w:p w14:paraId="46740B6A" w14:textId="77777777" w:rsidR="005D746B" w:rsidRPr="000B7404" w:rsidRDefault="005D746B">
      <w:pPr>
        <w:spacing w:before="0"/>
        <w:rPr>
          <w:color w:val="9999FF"/>
          <w:spacing w:val="40"/>
          <w:sz w:val="16"/>
          <w:szCs w:val="16"/>
        </w:rPr>
      </w:pPr>
      <w:r w:rsidRPr="000B7404">
        <w:rPr>
          <w:color w:val="9999FF"/>
          <w:spacing w:val="40"/>
          <w:sz w:val="16"/>
          <w:szCs w:val="16"/>
        </w:rPr>
        <w:br w:type="page"/>
      </w:r>
    </w:p>
    <w:p w14:paraId="3CA07E99" w14:textId="5E9F0D72" w:rsidR="007102F7" w:rsidRPr="000B7404" w:rsidRDefault="005D746B" w:rsidP="00AA5FA5">
      <w:pPr>
        <w:spacing w:before="240"/>
        <w:ind w:right="198"/>
        <w:jc w:val="center"/>
        <w:rPr>
          <w:color w:val="9999FF"/>
          <w:spacing w:val="40"/>
          <w:sz w:val="16"/>
          <w:szCs w:val="16"/>
        </w:rPr>
      </w:pPr>
      <w:r w:rsidRPr="000B7404">
        <w:rPr>
          <w:noProof/>
          <w:lang w:eastAsia="ro-RO"/>
        </w:rPr>
        <w:lastRenderedPageBreak/>
        <mc:AlternateContent>
          <mc:Choice Requires="wps">
            <w:drawing>
              <wp:anchor distT="0" distB="0" distL="114300" distR="114300" simplePos="0" relativeHeight="252032000" behindDoc="0" locked="0" layoutInCell="1" allowOverlap="1" wp14:anchorId="4BD4460D" wp14:editId="40CE3FED">
                <wp:simplePos x="0" y="0"/>
                <wp:positionH relativeFrom="margin">
                  <wp:posOffset>1409700</wp:posOffset>
                </wp:positionH>
                <wp:positionV relativeFrom="margin">
                  <wp:posOffset>969917</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9237E5" w:rsidRDefault="009237E5" w:rsidP="007102F7">
                            <w:pPr>
                              <w:jc w:val="center"/>
                              <w:rPr>
                                <w:b/>
                                <w:smallCaps/>
                                <w:color w:val="000080"/>
                                <w:szCs w:val="18"/>
                                <w:u w:val="single"/>
                              </w:rPr>
                            </w:pPr>
                          </w:p>
                          <w:p w14:paraId="60057606" w14:textId="77777777" w:rsidR="009237E5" w:rsidRDefault="009237E5" w:rsidP="007102F7">
                            <w:pPr>
                              <w:jc w:val="center"/>
                              <w:rPr>
                                <w:b/>
                                <w:smallCaps/>
                                <w:color w:val="000080"/>
                                <w:szCs w:val="18"/>
                                <w:u w:val="single"/>
                              </w:rPr>
                            </w:pPr>
                          </w:p>
                          <w:p w14:paraId="4C8DBB64" w14:textId="77777777" w:rsidR="009237E5" w:rsidRPr="00E32729" w:rsidRDefault="009237E5"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9237E5" w:rsidRPr="00E32729" w:rsidRDefault="009237E5"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9237E5" w:rsidRPr="00100481" w:rsidRDefault="009237E5" w:rsidP="007102F7">
                            <w:pPr>
                              <w:pStyle w:val="Textfeedback"/>
                              <w:jc w:val="center"/>
                              <w:rPr>
                                <w:szCs w:val="18"/>
                              </w:rPr>
                            </w:pPr>
                          </w:p>
                          <w:p w14:paraId="7F5F0941" w14:textId="77777777" w:rsidR="009237E5" w:rsidRDefault="009237E5" w:rsidP="007102F7">
                            <w:pPr>
                              <w:spacing w:before="200"/>
                              <w:jc w:val="center"/>
                              <w:rPr>
                                <w:b/>
                                <w:smallCaps/>
                                <w:color w:val="000080"/>
                                <w:szCs w:val="18"/>
                              </w:rPr>
                            </w:pPr>
                          </w:p>
                          <w:p w14:paraId="7BF2FC4B" w14:textId="77777777" w:rsidR="009237E5" w:rsidRDefault="009237E5" w:rsidP="007102F7">
                            <w:pPr>
                              <w:spacing w:before="200"/>
                              <w:jc w:val="center"/>
                              <w:rPr>
                                <w:b/>
                                <w:smallCaps/>
                                <w:color w:val="000080"/>
                                <w:szCs w:val="18"/>
                              </w:rPr>
                            </w:pPr>
                          </w:p>
                          <w:p w14:paraId="33C5C8DA" w14:textId="77777777" w:rsidR="009237E5" w:rsidRPr="00E32729" w:rsidRDefault="009237E5" w:rsidP="007102F7">
                            <w:pPr>
                              <w:jc w:val="center"/>
                              <w:rPr>
                                <w:b/>
                                <w:smallCaps/>
                                <w:color w:val="000080"/>
                                <w:szCs w:val="18"/>
                              </w:rPr>
                            </w:pPr>
                            <w:r w:rsidRPr="00E32729">
                              <w:rPr>
                                <w:b/>
                                <w:smallCaps/>
                                <w:color w:val="000080"/>
                                <w:szCs w:val="18"/>
                              </w:rPr>
                              <w:t>Instituţia Prefectului - Judeţul Hunedoara</w:t>
                            </w:r>
                          </w:p>
                          <w:p w14:paraId="45B7138F" w14:textId="77777777" w:rsidR="009237E5" w:rsidRPr="00A16260" w:rsidRDefault="009237E5"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9237E5" w:rsidRPr="00A16260" w:rsidRDefault="009237E5"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9237E5" w:rsidRDefault="009237E5"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9237E5" w:rsidRPr="00A16260" w:rsidRDefault="009237E5" w:rsidP="007102F7">
                            <w:pPr>
                              <w:spacing w:before="40"/>
                              <w:jc w:val="center"/>
                              <w:rPr>
                                <w:rFonts w:ascii="Book Antiqua" w:hAnsi="Book Antiqua" w:cs="Tahoma"/>
                                <w:b/>
                                <w:szCs w:val="18"/>
                              </w:rPr>
                            </w:pPr>
                          </w:p>
                          <w:p w14:paraId="6E00A896" w14:textId="77777777" w:rsidR="009237E5" w:rsidRPr="00C85301" w:rsidRDefault="009237E5" w:rsidP="007102F7">
                            <w:pPr>
                              <w:spacing w:before="40"/>
                              <w:jc w:val="center"/>
                              <w:rPr>
                                <w:rStyle w:val="Hyperlink"/>
                                <w:rFonts w:ascii="Book Antiqua" w:hAnsi="Book Antiqua"/>
                              </w:rPr>
                            </w:pPr>
                            <w:hyperlink r:id="rId234"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9237E5" w:rsidRPr="00A16260" w:rsidRDefault="009237E5"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460D" id="Text Box 34" o:spid="_x0000_s1031" type="#_x0000_t202" style="position:absolute;left:0;text-align:left;margin-left:111pt;margin-top:76.35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" fillcolor="#85abcd" strokecolor="gray" strokeweight="5.25pt">
                <v:fill opacity="13107f"/>
                <v:stroke linestyle="thickThin"/>
                <v:textbox>
                  <w:txbxContent>
                    <w:p w14:paraId="74258FAB" w14:textId="77777777" w:rsidR="009237E5" w:rsidRDefault="009237E5" w:rsidP="007102F7">
                      <w:pPr>
                        <w:jc w:val="center"/>
                        <w:rPr>
                          <w:b/>
                          <w:smallCaps/>
                          <w:color w:val="000080"/>
                          <w:szCs w:val="18"/>
                          <w:u w:val="single"/>
                        </w:rPr>
                      </w:pPr>
                    </w:p>
                    <w:p w14:paraId="60057606" w14:textId="77777777" w:rsidR="009237E5" w:rsidRDefault="009237E5" w:rsidP="007102F7">
                      <w:pPr>
                        <w:jc w:val="center"/>
                        <w:rPr>
                          <w:b/>
                          <w:smallCaps/>
                          <w:color w:val="000080"/>
                          <w:szCs w:val="18"/>
                          <w:u w:val="single"/>
                        </w:rPr>
                      </w:pPr>
                    </w:p>
                    <w:p w14:paraId="4C8DBB64" w14:textId="77777777" w:rsidR="009237E5" w:rsidRPr="00E32729" w:rsidRDefault="009237E5"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9237E5" w:rsidRPr="00E32729" w:rsidRDefault="009237E5"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9237E5" w:rsidRPr="00100481" w:rsidRDefault="009237E5" w:rsidP="007102F7">
                      <w:pPr>
                        <w:pStyle w:val="Textfeedback"/>
                        <w:jc w:val="center"/>
                        <w:rPr>
                          <w:szCs w:val="18"/>
                        </w:rPr>
                      </w:pPr>
                    </w:p>
                    <w:p w14:paraId="7F5F0941" w14:textId="77777777" w:rsidR="009237E5" w:rsidRDefault="009237E5" w:rsidP="007102F7">
                      <w:pPr>
                        <w:spacing w:before="200"/>
                        <w:jc w:val="center"/>
                        <w:rPr>
                          <w:b/>
                          <w:smallCaps/>
                          <w:color w:val="000080"/>
                          <w:szCs w:val="18"/>
                        </w:rPr>
                      </w:pPr>
                    </w:p>
                    <w:p w14:paraId="7BF2FC4B" w14:textId="77777777" w:rsidR="009237E5" w:rsidRDefault="009237E5" w:rsidP="007102F7">
                      <w:pPr>
                        <w:spacing w:before="200"/>
                        <w:jc w:val="center"/>
                        <w:rPr>
                          <w:b/>
                          <w:smallCaps/>
                          <w:color w:val="000080"/>
                          <w:szCs w:val="18"/>
                        </w:rPr>
                      </w:pPr>
                    </w:p>
                    <w:p w14:paraId="33C5C8DA" w14:textId="77777777" w:rsidR="009237E5" w:rsidRPr="00E32729" w:rsidRDefault="009237E5" w:rsidP="007102F7">
                      <w:pPr>
                        <w:jc w:val="center"/>
                        <w:rPr>
                          <w:b/>
                          <w:smallCaps/>
                          <w:color w:val="000080"/>
                          <w:szCs w:val="18"/>
                        </w:rPr>
                      </w:pPr>
                      <w:r w:rsidRPr="00E32729">
                        <w:rPr>
                          <w:b/>
                          <w:smallCaps/>
                          <w:color w:val="000080"/>
                          <w:szCs w:val="18"/>
                        </w:rPr>
                        <w:t>Instituţia Prefectului - Judeţul Hunedoara</w:t>
                      </w:r>
                    </w:p>
                    <w:p w14:paraId="45B7138F" w14:textId="77777777" w:rsidR="009237E5" w:rsidRPr="00A16260" w:rsidRDefault="009237E5"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9237E5" w:rsidRPr="00A16260" w:rsidRDefault="009237E5"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9237E5" w:rsidRDefault="009237E5"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9237E5" w:rsidRPr="00A16260" w:rsidRDefault="009237E5" w:rsidP="007102F7">
                      <w:pPr>
                        <w:spacing w:before="40"/>
                        <w:jc w:val="center"/>
                        <w:rPr>
                          <w:rFonts w:ascii="Book Antiqua" w:hAnsi="Book Antiqua" w:cs="Tahoma"/>
                          <w:b/>
                          <w:szCs w:val="18"/>
                        </w:rPr>
                      </w:pPr>
                    </w:p>
                    <w:p w14:paraId="6E00A896" w14:textId="77777777" w:rsidR="009237E5" w:rsidRPr="00C85301" w:rsidRDefault="009237E5" w:rsidP="007102F7">
                      <w:pPr>
                        <w:spacing w:before="40"/>
                        <w:jc w:val="center"/>
                        <w:rPr>
                          <w:rStyle w:val="Hyperlink"/>
                          <w:rFonts w:ascii="Book Antiqua" w:hAnsi="Book Antiqua"/>
                        </w:rPr>
                      </w:pPr>
                      <w:hyperlink r:id="rId23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9237E5" w:rsidRPr="00A16260" w:rsidRDefault="009237E5" w:rsidP="007102F7">
                      <w:pPr>
                        <w:spacing w:before="40"/>
                        <w:jc w:val="center"/>
                        <w:rPr>
                          <w:rFonts w:ascii="Book Antiqua" w:hAnsi="Book Antiqua" w:cs="Tahoma"/>
                          <w:szCs w:val="18"/>
                        </w:rPr>
                      </w:pPr>
                    </w:p>
                  </w:txbxContent>
                </v:textbox>
                <w10:wrap type="square" anchorx="margin" anchory="margin"/>
              </v:shape>
            </w:pict>
          </mc:Fallback>
        </mc:AlternateContent>
      </w:r>
    </w:p>
    <w:sectPr w:rsidR="007102F7" w:rsidRPr="000B7404" w:rsidSect="00385C47">
      <w:headerReference w:type="even" r:id="rId236"/>
      <w:headerReference w:type="default" r:id="rId237"/>
      <w:footerReference w:type="default" r:id="rId238"/>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C7BF6" w14:textId="77777777" w:rsidR="0099364F" w:rsidRDefault="0099364F">
      <w:r>
        <w:separator/>
      </w:r>
    </w:p>
    <w:p w14:paraId="427C8155" w14:textId="77777777" w:rsidR="0099364F" w:rsidRDefault="0099364F"/>
  </w:endnote>
  <w:endnote w:type="continuationSeparator" w:id="0">
    <w:p w14:paraId="1B12A9E9" w14:textId="77777777" w:rsidR="0099364F" w:rsidRDefault="0099364F">
      <w:r>
        <w:continuationSeparator/>
      </w:r>
    </w:p>
    <w:p w14:paraId="360D0C0A" w14:textId="77777777" w:rsidR="0099364F" w:rsidRDefault="00993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9237E5" w:rsidRPr="006E031F" w14:paraId="29C45603" w14:textId="77777777" w:rsidTr="0041562B">
      <w:trPr>
        <w:gridAfter w:val="1"/>
        <w:wAfter w:w="6" w:type="pct"/>
        <w:trHeight w:val="288"/>
      </w:trPr>
      <w:tc>
        <w:tcPr>
          <w:tcW w:w="600" w:type="pct"/>
          <w:vMerge w:val="restart"/>
          <w:vAlign w:val="center"/>
        </w:tcPr>
        <w:p w14:paraId="65FB61FF" w14:textId="77777777" w:rsidR="009237E5" w:rsidRPr="008B206B" w:rsidRDefault="009237E5" w:rsidP="0041562B">
          <w:pPr>
            <w:pStyle w:val="Footer"/>
            <w:spacing w:before="0"/>
            <w:rPr>
              <w:szCs w:val="18"/>
            </w:rPr>
          </w:pPr>
          <w:r w:rsidRPr="008B206B">
            <w:rPr>
              <w:szCs w:val="18"/>
            </w:rPr>
            <w:t xml:space="preserve">Anul </w:t>
          </w:r>
        </w:p>
        <w:p w14:paraId="77EB7363" w14:textId="404A0254" w:rsidR="009237E5" w:rsidRPr="00E97917" w:rsidRDefault="009237E5"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1E20F9C9" w:rsidR="009237E5" w:rsidRPr="008B206B" w:rsidRDefault="009237E5" w:rsidP="005E55AE">
          <w:pPr>
            <w:pStyle w:val="Footer"/>
            <w:spacing w:before="0"/>
            <w:rPr>
              <w:szCs w:val="18"/>
            </w:rPr>
          </w:pPr>
          <w:r>
            <w:rPr>
              <w:szCs w:val="18"/>
            </w:rPr>
            <w:t>Numărul 41</w:t>
          </w:r>
        </w:p>
      </w:tc>
      <w:tc>
        <w:tcPr>
          <w:tcW w:w="2650" w:type="pct"/>
          <w:vAlign w:val="center"/>
        </w:tcPr>
        <w:p w14:paraId="5CFAC056" w14:textId="0C71CC85" w:rsidR="009237E5" w:rsidRPr="00CD7AF9" w:rsidRDefault="009237E5" w:rsidP="005E55AE">
          <w:pPr>
            <w:spacing w:before="0"/>
            <w:jc w:val="center"/>
            <w:rPr>
              <w:rFonts w:ascii="Book Antiqua" w:hAnsi="Book Antiqua"/>
              <w:b/>
              <w:color w:val="000080"/>
              <w:spacing w:val="10"/>
              <w:szCs w:val="18"/>
            </w:rPr>
          </w:pPr>
          <w:r>
            <w:rPr>
              <w:rFonts w:ascii="Book Antiqua" w:hAnsi="Book Antiqua"/>
              <w:b/>
              <w:color w:val="000080"/>
              <w:spacing w:val="10"/>
              <w:szCs w:val="18"/>
            </w:rPr>
            <w:t>10 – 14 octombrie</w:t>
          </w:r>
        </w:p>
      </w:tc>
      <w:tc>
        <w:tcPr>
          <w:tcW w:w="921" w:type="pct"/>
          <w:vAlign w:val="center"/>
        </w:tcPr>
        <w:p w14:paraId="1AB19596" w14:textId="77777777" w:rsidR="009237E5" w:rsidRPr="008B206B" w:rsidRDefault="009237E5"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8333BE">
            <w:rPr>
              <w:noProof/>
              <w:szCs w:val="18"/>
            </w:rPr>
            <w:t>60</w:t>
          </w:r>
          <w:r w:rsidRPr="008B206B">
            <w:rPr>
              <w:szCs w:val="18"/>
            </w:rPr>
            <w:fldChar w:fldCharType="end"/>
          </w:r>
        </w:p>
      </w:tc>
    </w:tr>
    <w:tr w:rsidR="009237E5" w:rsidRPr="006E031F" w14:paraId="5A7A2BD8" w14:textId="77777777" w:rsidTr="00E119C2">
      <w:trPr>
        <w:trHeight w:val="257"/>
      </w:trPr>
      <w:tc>
        <w:tcPr>
          <w:tcW w:w="600" w:type="pct"/>
          <w:vMerge/>
        </w:tcPr>
        <w:p w14:paraId="6C24859B" w14:textId="77777777" w:rsidR="009237E5" w:rsidRPr="006E031F" w:rsidRDefault="009237E5" w:rsidP="0041562B">
          <w:pPr>
            <w:spacing w:before="0"/>
            <w:jc w:val="center"/>
            <w:rPr>
              <w:rFonts w:ascii="Book Antiqua" w:hAnsi="Book Antiqua"/>
              <w:b/>
              <w:color w:val="808080"/>
              <w:szCs w:val="18"/>
            </w:rPr>
          </w:pPr>
        </w:p>
      </w:tc>
      <w:tc>
        <w:tcPr>
          <w:tcW w:w="824" w:type="pct"/>
          <w:vMerge/>
          <w:vAlign w:val="center"/>
        </w:tcPr>
        <w:p w14:paraId="50268750" w14:textId="77777777" w:rsidR="009237E5" w:rsidRPr="006E031F" w:rsidRDefault="009237E5" w:rsidP="0041562B">
          <w:pPr>
            <w:spacing w:before="0"/>
            <w:jc w:val="center"/>
            <w:rPr>
              <w:rFonts w:ascii="Book Antiqua" w:hAnsi="Book Antiqua"/>
              <w:b/>
              <w:color w:val="808080"/>
              <w:szCs w:val="18"/>
            </w:rPr>
          </w:pPr>
        </w:p>
      </w:tc>
      <w:tc>
        <w:tcPr>
          <w:tcW w:w="2650" w:type="pct"/>
        </w:tcPr>
        <w:p w14:paraId="7121F994" w14:textId="77777777" w:rsidR="009237E5" w:rsidRPr="006E031F" w:rsidRDefault="009237E5"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9237E5" w:rsidRPr="006E031F" w:rsidRDefault="009237E5" w:rsidP="0041562B">
          <w:pPr>
            <w:spacing w:before="0"/>
            <w:rPr>
              <w:rFonts w:ascii="Book Antiqua" w:hAnsi="Book Antiqua"/>
              <w:b/>
              <w:color w:val="808080"/>
              <w:szCs w:val="18"/>
            </w:rPr>
          </w:pPr>
        </w:p>
      </w:tc>
    </w:tr>
  </w:tbl>
  <w:p w14:paraId="1BF0DCEE" w14:textId="5F76118D" w:rsidR="009237E5" w:rsidRPr="00B445F1" w:rsidRDefault="009237E5" w:rsidP="00EF3149">
    <w:pPr>
      <w:tabs>
        <w:tab w:val="left" w:pos="1956"/>
        <w:tab w:val="center" w:pos="4762"/>
      </w:tabs>
    </w:pPr>
    <w:r>
      <w:tab/>
    </w:r>
    <w:r>
      <w:tab/>
    </w:r>
  </w:p>
  <w:p w14:paraId="30EB9954" w14:textId="77777777" w:rsidR="009237E5" w:rsidRDefault="009237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424D8" w14:textId="77777777" w:rsidR="0099364F" w:rsidRDefault="0099364F">
      <w:r>
        <w:separator/>
      </w:r>
    </w:p>
    <w:p w14:paraId="486637A1" w14:textId="77777777" w:rsidR="0099364F" w:rsidRDefault="0099364F"/>
  </w:footnote>
  <w:footnote w:type="continuationSeparator" w:id="0">
    <w:p w14:paraId="4A83A014" w14:textId="77777777" w:rsidR="0099364F" w:rsidRDefault="0099364F">
      <w:r>
        <w:continuationSeparator/>
      </w:r>
    </w:p>
    <w:p w14:paraId="36A0F92E" w14:textId="77777777" w:rsidR="0099364F" w:rsidRDefault="009936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9237E5" w:rsidRDefault="009237E5" w:rsidP="00633305">
    <w:pPr>
      <w:pStyle w:val="Header"/>
    </w:pPr>
  </w:p>
  <w:p w14:paraId="3D4EE5EE" w14:textId="77777777" w:rsidR="009237E5" w:rsidRDefault="009237E5"/>
  <w:p w14:paraId="16D7B7A0" w14:textId="77777777" w:rsidR="009237E5" w:rsidRDefault="009237E5"/>
  <w:p w14:paraId="32F98579" w14:textId="77777777" w:rsidR="009237E5" w:rsidRDefault="009237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9237E5" w:rsidRDefault="009237E5"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030E"/>
    <w:multiLevelType w:val="multilevel"/>
    <w:tmpl w:val="A476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E4896"/>
    <w:multiLevelType w:val="multilevel"/>
    <w:tmpl w:val="AA7C0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90751"/>
    <w:multiLevelType w:val="multilevel"/>
    <w:tmpl w:val="CA4EB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E112C"/>
    <w:multiLevelType w:val="multilevel"/>
    <w:tmpl w:val="EB46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B3EB5"/>
    <w:multiLevelType w:val="multilevel"/>
    <w:tmpl w:val="C75ED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F733B"/>
    <w:multiLevelType w:val="multilevel"/>
    <w:tmpl w:val="D9D6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456AE1"/>
    <w:multiLevelType w:val="multilevel"/>
    <w:tmpl w:val="EB18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C838D1"/>
    <w:multiLevelType w:val="multilevel"/>
    <w:tmpl w:val="CAE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D04601"/>
    <w:multiLevelType w:val="multilevel"/>
    <w:tmpl w:val="9004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123B1E"/>
    <w:multiLevelType w:val="multilevel"/>
    <w:tmpl w:val="516C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85321D"/>
    <w:multiLevelType w:val="multilevel"/>
    <w:tmpl w:val="8366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FD2899"/>
    <w:multiLevelType w:val="multilevel"/>
    <w:tmpl w:val="70E8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9E723E"/>
    <w:multiLevelType w:val="multilevel"/>
    <w:tmpl w:val="23E4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735543"/>
    <w:multiLevelType w:val="multilevel"/>
    <w:tmpl w:val="7910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F442E"/>
    <w:multiLevelType w:val="multilevel"/>
    <w:tmpl w:val="BF84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C15065"/>
    <w:multiLevelType w:val="multilevel"/>
    <w:tmpl w:val="094E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C25F69"/>
    <w:multiLevelType w:val="multilevel"/>
    <w:tmpl w:val="09D8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87600C"/>
    <w:multiLevelType w:val="multilevel"/>
    <w:tmpl w:val="0422D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F31B0B"/>
    <w:multiLevelType w:val="multilevel"/>
    <w:tmpl w:val="43B0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CB02EB"/>
    <w:multiLevelType w:val="multilevel"/>
    <w:tmpl w:val="5D6A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6F1959"/>
    <w:multiLevelType w:val="multilevel"/>
    <w:tmpl w:val="56CA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CF53D5"/>
    <w:multiLevelType w:val="multilevel"/>
    <w:tmpl w:val="9DAE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360B5E"/>
    <w:multiLevelType w:val="multilevel"/>
    <w:tmpl w:val="ACE6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5" w15:restartNumberingAfterBreak="0">
    <w:nsid w:val="3E545B2D"/>
    <w:multiLevelType w:val="multilevel"/>
    <w:tmpl w:val="39AA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2F2F93"/>
    <w:multiLevelType w:val="multilevel"/>
    <w:tmpl w:val="AAC6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8A3891"/>
    <w:multiLevelType w:val="multilevel"/>
    <w:tmpl w:val="9C04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C63931"/>
    <w:multiLevelType w:val="multilevel"/>
    <w:tmpl w:val="85C4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1D32F8"/>
    <w:multiLevelType w:val="multilevel"/>
    <w:tmpl w:val="3A680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290710"/>
    <w:multiLevelType w:val="multilevel"/>
    <w:tmpl w:val="453C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1A46E7"/>
    <w:multiLevelType w:val="multilevel"/>
    <w:tmpl w:val="9BDA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AF073A"/>
    <w:multiLevelType w:val="multilevel"/>
    <w:tmpl w:val="EE90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8963B0"/>
    <w:multiLevelType w:val="multilevel"/>
    <w:tmpl w:val="23D05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9411FB"/>
    <w:multiLevelType w:val="multilevel"/>
    <w:tmpl w:val="02A00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B340D9"/>
    <w:multiLevelType w:val="multilevel"/>
    <w:tmpl w:val="1BE46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492931"/>
    <w:multiLevelType w:val="multilevel"/>
    <w:tmpl w:val="E614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9328C9"/>
    <w:multiLevelType w:val="multilevel"/>
    <w:tmpl w:val="CA20D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93726A"/>
    <w:multiLevelType w:val="multilevel"/>
    <w:tmpl w:val="4152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8F092D"/>
    <w:multiLevelType w:val="multilevel"/>
    <w:tmpl w:val="60CE1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F96327"/>
    <w:multiLevelType w:val="multilevel"/>
    <w:tmpl w:val="4990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702B30"/>
    <w:multiLevelType w:val="multilevel"/>
    <w:tmpl w:val="F24A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854294"/>
    <w:multiLevelType w:val="multilevel"/>
    <w:tmpl w:val="E052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8006A5"/>
    <w:multiLevelType w:val="multilevel"/>
    <w:tmpl w:val="3426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67771662"/>
    <w:multiLevelType w:val="multilevel"/>
    <w:tmpl w:val="BF30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20436A"/>
    <w:multiLevelType w:val="multilevel"/>
    <w:tmpl w:val="DAD0E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D86197"/>
    <w:multiLevelType w:val="multilevel"/>
    <w:tmpl w:val="3F46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903448"/>
    <w:multiLevelType w:val="multilevel"/>
    <w:tmpl w:val="E814E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BD50F8D"/>
    <w:multiLevelType w:val="multilevel"/>
    <w:tmpl w:val="9880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AD5D96"/>
    <w:multiLevelType w:val="multilevel"/>
    <w:tmpl w:val="12D0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9C7398"/>
    <w:multiLevelType w:val="multilevel"/>
    <w:tmpl w:val="D9E6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9F7E7E"/>
    <w:multiLevelType w:val="multilevel"/>
    <w:tmpl w:val="E318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DF06F2"/>
    <w:multiLevelType w:val="multilevel"/>
    <w:tmpl w:val="20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AE31C55"/>
    <w:multiLevelType w:val="multilevel"/>
    <w:tmpl w:val="1C58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C3B308F"/>
    <w:multiLevelType w:val="multilevel"/>
    <w:tmpl w:val="54604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24"/>
  </w:num>
  <w:num w:numId="3">
    <w:abstractNumId w:val="20"/>
  </w:num>
  <w:num w:numId="4">
    <w:abstractNumId w:val="35"/>
  </w:num>
  <w:num w:numId="5">
    <w:abstractNumId w:val="1"/>
  </w:num>
  <w:num w:numId="6">
    <w:abstractNumId w:val="33"/>
  </w:num>
  <w:num w:numId="7">
    <w:abstractNumId w:val="52"/>
  </w:num>
  <w:num w:numId="8">
    <w:abstractNumId w:val="7"/>
  </w:num>
  <w:num w:numId="9">
    <w:abstractNumId w:val="49"/>
  </w:num>
  <w:num w:numId="10">
    <w:abstractNumId w:val="0"/>
  </w:num>
  <w:num w:numId="11">
    <w:abstractNumId w:val="53"/>
  </w:num>
  <w:num w:numId="12">
    <w:abstractNumId w:val="46"/>
  </w:num>
  <w:num w:numId="13">
    <w:abstractNumId w:val="17"/>
  </w:num>
  <w:num w:numId="14">
    <w:abstractNumId w:val="27"/>
  </w:num>
  <w:num w:numId="15">
    <w:abstractNumId w:val="39"/>
  </w:num>
  <w:num w:numId="16">
    <w:abstractNumId w:val="43"/>
  </w:num>
  <w:num w:numId="17">
    <w:abstractNumId w:val="15"/>
  </w:num>
  <w:num w:numId="18">
    <w:abstractNumId w:val="4"/>
  </w:num>
  <w:num w:numId="19">
    <w:abstractNumId w:val="31"/>
  </w:num>
  <w:num w:numId="20">
    <w:abstractNumId w:val="8"/>
  </w:num>
  <w:num w:numId="21">
    <w:abstractNumId w:val="45"/>
  </w:num>
  <w:num w:numId="22">
    <w:abstractNumId w:val="55"/>
  </w:num>
  <w:num w:numId="23">
    <w:abstractNumId w:val="10"/>
  </w:num>
  <w:num w:numId="24">
    <w:abstractNumId w:val="28"/>
  </w:num>
  <w:num w:numId="25">
    <w:abstractNumId w:val="36"/>
  </w:num>
  <w:num w:numId="26">
    <w:abstractNumId w:val="3"/>
  </w:num>
  <w:num w:numId="27">
    <w:abstractNumId w:val="50"/>
  </w:num>
  <w:num w:numId="28">
    <w:abstractNumId w:val="47"/>
  </w:num>
  <w:num w:numId="29">
    <w:abstractNumId w:val="54"/>
  </w:num>
  <w:num w:numId="30">
    <w:abstractNumId w:val="41"/>
  </w:num>
  <w:num w:numId="31">
    <w:abstractNumId w:val="13"/>
  </w:num>
  <w:num w:numId="32">
    <w:abstractNumId w:val="38"/>
  </w:num>
  <w:num w:numId="33">
    <w:abstractNumId w:val="6"/>
  </w:num>
  <w:num w:numId="34">
    <w:abstractNumId w:val="14"/>
  </w:num>
  <w:num w:numId="35">
    <w:abstractNumId w:val="26"/>
  </w:num>
  <w:num w:numId="36">
    <w:abstractNumId w:val="23"/>
  </w:num>
  <w:num w:numId="37">
    <w:abstractNumId w:val="34"/>
  </w:num>
  <w:num w:numId="38">
    <w:abstractNumId w:val="2"/>
  </w:num>
  <w:num w:numId="39">
    <w:abstractNumId w:val="19"/>
  </w:num>
  <w:num w:numId="40">
    <w:abstractNumId w:val="12"/>
  </w:num>
  <w:num w:numId="41">
    <w:abstractNumId w:val="37"/>
  </w:num>
  <w:num w:numId="42">
    <w:abstractNumId w:val="18"/>
  </w:num>
  <w:num w:numId="43">
    <w:abstractNumId w:val="42"/>
  </w:num>
  <w:num w:numId="44">
    <w:abstractNumId w:val="51"/>
  </w:num>
  <w:num w:numId="45">
    <w:abstractNumId w:val="48"/>
  </w:num>
  <w:num w:numId="46">
    <w:abstractNumId w:val="25"/>
  </w:num>
  <w:num w:numId="47">
    <w:abstractNumId w:val="9"/>
  </w:num>
  <w:num w:numId="48">
    <w:abstractNumId w:val="5"/>
  </w:num>
  <w:num w:numId="49">
    <w:abstractNumId w:val="22"/>
  </w:num>
  <w:num w:numId="50">
    <w:abstractNumId w:val="30"/>
  </w:num>
  <w:num w:numId="51">
    <w:abstractNumId w:val="16"/>
  </w:num>
  <w:num w:numId="52">
    <w:abstractNumId w:val="29"/>
  </w:num>
  <w:num w:numId="53">
    <w:abstractNumId w:val="32"/>
  </w:num>
  <w:num w:numId="54">
    <w:abstractNumId w:val="21"/>
  </w:num>
  <w:num w:numId="55">
    <w:abstractNumId w:val="11"/>
  </w:num>
  <w:num w:numId="56">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754"/>
    <w:rsid w:val="0000348F"/>
    <w:rsid w:val="000035FE"/>
    <w:rsid w:val="0000369F"/>
    <w:rsid w:val="0000418C"/>
    <w:rsid w:val="000041A4"/>
    <w:rsid w:val="000042CB"/>
    <w:rsid w:val="000043DC"/>
    <w:rsid w:val="000049F8"/>
    <w:rsid w:val="00004E05"/>
    <w:rsid w:val="0000509F"/>
    <w:rsid w:val="00005140"/>
    <w:rsid w:val="000055CD"/>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BE2"/>
    <w:rsid w:val="00010C39"/>
    <w:rsid w:val="00011182"/>
    <w:rsid w:val="0001124B"/>
    <w:rsid w:val="0001178E"/>
    <w:rsid w:val="00011803"/>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3806"/>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CF4"/>
    <w:rsid w:val="00091506"/>
    <w:rsid w:val="00091795"/>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404"/>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D73"/>
    <w:rsid w:val="000E30E1"/>
    <w:rsid w:val="000E37A1"/>
    <w:rsid w:val="000E3988"/>
    <w:rsid w:val="000E3D83"/>
    <w:rsid w:val="000E4006"/>
    <w:rsid w:val="000E4727"/>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A9D"/>
    <w:rsid w:val="00125AA5"/>
    <w:rsid w:val="00126823"/>
    <w:rsid w:val="00126AE0"/>
    <w:rsid w:val="00126CCD"/>
    <w:rsid w:val="00126F27"/>
    <w:rsid w:val="00127351"/>
    <w:rsid w:val="00127672"/>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656"/>
    <w:rsid w:val="001369D7"/>
    <w:rsid w:val="00136B29"/>
    <w:rsid w:val="00136CAC"/>
    <w:rsid w:val="00136D1A"/>
    <w:rsid w:val="0013746B"/>
    <w:rsid w:val="001376E5"/>
    <w:rsid w:val="00137A66"/>
    <w:rsid w:val="00137A9C"/>
    <w:rsid w:val="00137AE2"/>
    <w:rsid w:val="00137B14"/>
    <w:rsid w:val="00137B2F"/>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5CB"/>
    <w:rsid w:val="00144B03"/>
    <w:rsid w:val="00144B80"/>
    <w:rsid w:val="00145289"/>
    <w:rsid w:val="00145776"/>
    <w:rsid w:val="00146A21"/>
    <w:rsid w:val="001476EA"/>
    <w:rsid w:val="0014798B"/>
    <w:rsid w:val="00147B3C"/>
    <w:rsid w:val="00147B72"/>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4FA"/>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3C49"/>
    <w:rsid w:val="001A41EB"/>
    <w:rsid w:val="001A48B2"/>
    <w:rsid w:val="001A4ABE"/>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0D87"/>
    <w:rsid w:val="00210E04"/>
    <w:rsid w:val="00211419"/>
    <w:rsid w:val="0021151B"/>
    <w:rsid w:val="00211AAD"/>
    <w:rsid w:val="00211C60"/>
    <w:rsid w:val="00211DB7"/>
    <w:rsid w:val="00211E5F"/>
    <w:rsid w:val="00211FD8"/>
    <w:rsid w:val="002120E2"/>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44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B9E"/>
    <w:rsid w:val="002545E5"/>
    <w:rsid w:val="002549DF"/>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461"/>
    <w:rsid w:val="00271C0F"/>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1638"/>
    <w:rsid w:val="002A1A50"/>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1C97"/>
    <w:rsid w:val="002B2390"/>
    <w:rsid w:val="002B2797"/>
    <w:rsid w:val="002B2D85"/>
    <w:rsid w:val="002B332B"/>
    <w:rsid w:val="002B3806"/>
    <w:rsid w:val="002B3879"/>
    <w:rsid w:val="002B3AF9"/>
    <w:rsid w:val="002B4291"/>
    <w:rsid w:val="002B43F4"/>
    <w:rsid w:val="002B4AA6"/>
    <w:rsid w:val="002B4CCC"/>
    <w:rsid w:val="002B564A"/>
    <w:rsid w:val="002B5AD6"/>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9E1"/>
    <w:rsid w:val="00301A3E"/>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AD"/>
    <w:rsid w:val="00337FC4"/>
    <w:rsid w:val="00340074"/>
    <w:rsid w:val="00340123"/>
    <w:rsid w:val="003403E7"/>
    <w:rsid w:val="0034083C"/>
    <w:rsid w:val="00340894"/>
    <w:rsid w:val="00340A61"/>
    <w:rsid w:val="003418E1"/>
    <w:rsid w:val="00341DAB"/>
    <w:rsid w:val="00341F76"/>
    <w:rsid w:val="00342C1B"/>
    <w:rsid w:val="00342CCF"/>
    <w:rsid w:val="00342FC1"/>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C98"/>
    <w:rsid w:val="00374DD1"/>
    <w:rsid w:val="00374F39"/>
    <w:rsid w:val="0037513A"/>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DEF"/>
    <w:rsid w:val="00382E06"/>
    <w:rsid w:val="00383D93"/>
    <w:rsid w:val="00383ED3"/>
    <w:rsid w:val="0038400B"/>
    <w:rsid w:val="00384011"/>
    <w:rsid w:val="0038490B"/>
    <w:rsid w:val="00384B03"/>
    <w:rsid w:val="00384BDB"/>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933"/>
    <w:rsid w:val="00392B8C"/>
    <w:rsid w:val="00392E22"/>
    <w:rsid w:val="0039300D"/>
    <w:rsid w:val="0039353F"/>
    <w:rsid w:val="003935B0"/>
    <w:rsid w:val="003937BC"/>
    <w:rsid w:val="003943FB"/>
    <w:rsid w:val="00394495"/>
    <w:rsid w:val="00394510"/>
    <w:rsid w:val="003947E4"/>
    <w:rsid w:val="00394911"/>
    <w:rsid w:val="00394C6C"/>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627"/>
    <w:rsid w:val="003B16CB"/>
    <w:rsid w:val="003B17C3"/>
    <w:rsid w:val="003B19ED"/>
    <w:rsid w:val="003B1A7E"/>
    <w:rsid w:val="003B1D81"/>
    <w:rsid w:val="003B1DB1"/>
    <w:rsid w:val="003B26F6"/>
    <w:rsid w:val="003B27A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576"/>
    <w:rsid w:val="003C199E"/>
    <w:rsid w:val="003C19AA"/>
    <w:rsid w:val="003C216E"/>
    <w:rsid w:val="003C26C1"/>
    <w:rsid w:val="003C2C26"/>
    <w:rsid w:val="003C2C60"/>
    <w:rsid w:val="003C2D8F"/>
    <w:rsid w:val="003C2DB4"/>
    <w:rsid w:val="003C312D"/>
    <w:rsid w:val="003C3267"/>
    <w:rsid w:val="003C32BB"/>
    <w:rsid w:val="003C33F6"/>
    <w:rsid w:val="003C3421"/>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E30"/>
    <w:rsid w:val="003D05AE"/>
    <w:rsid w:val="003D0ACE"/>
    <w:rsid w:val="003D0C8B"/>
    <w:rsid w:val="003D0E04"/>
    <w:rsid w:val="003D1201"/>
    <w:rsid w:val="003D122A"/>
    <w:rsid w:val="003D133D"/>
    <w:rsid w:val="003D23F6"/>
    <w:rsid w:val="003D2600"/>
    <w:rsid w:val="003D26AB"/>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128"/>
    <w:rsid w:val="003E55A9"/>
    <w:rsid w:val="003E5691"/>
    <w:rsid w:val="003E5829"/>
    <w:rsid w:val="003E5BAE"/>
    <w:rsid w:val="003E652E"/>
    <w:rsid w:val="003E68CA"/>
    <w:rsid w:val="003E6E97"/>
    <w:rsid w:val="003E718B"/>
    <w:rsid w:val="003E76AC"/>
    <w:rsid w:val="003E77B2"/>
    <w:rsid w:val="003E7BDA"/>
    <w:rsid w:val="003E7C3C"/>
    <w:rsid w:val="003F09DF"/>
    <w:rsid w:val="003F1228"/>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09F"/>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983"/>
    <w:rsid w:val="00437BD1"/>
    <w:rsid w:val="00437EDC"/>
    <w:rsid w:val="00440290"/>
    <w:rsid w:val="00440A01"/>
    <w:rsid w:val="00440B12"/>
    <w:rsid w:val="00441264"/>
    <w:rsid w:val="004412F9"/>
    <w:rsid w:val="00441532"/>
    <w:rsid w:val="00441C28"/>
    <w:rsid w:val="0044207F"/>
    <w:rsid w:val="00442F23"/>
    <w:rsid w:val="004435D7"/>
    <w:rsid w:val="004438D6"/>
    <w:rsid w:val="00443F05"/>
    <w:rsid w:val="0044410E"/>
    <w:rsid w:val="0044423B"/>
    <w:rsid w:val="0044439F"/>
    <w:rsid w:val="0044450A"/>
    <w:rsid w:val="0044454C"/>
    <w:rsid w:val="00444590"/>
    <w:rsid w:val="004446CB"/>
    <w:rsid w:val="00444888"/>
    <w:rsid w:val="00445487"/>
    <w:rsid w:val="00445BBD"/>
    <w:rsid w:val="00445CE1"/>
    <w:rsid w:val="004467A3"/>
    <w:rsid w:val="00446BE5"/>
    <w:rsid w:val="00446BFD"/>
    <w:rsid w:val="00446EC3"/>
    <w:rsid w:val="00447371"/>
    <w:rsid w:val="004473B3"/>
    <w:rsid w:val="00447693"/>
    <w:rsid w:val="004478BF"/>
    <w:rsid w:val="00447A47"/>
    <w:rsid w:val="00447B91"/>
    <w:rsid w:val="00447BB7"/>
    <w:rsid w:val="00447FD5"/>
    <w:rsid w:val="0045017B"/>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2691"/>
    <w:rsid w:val="004626A4"/>
    <w:rsid w:val="00462C1E"/>
    <w:rsid w:val="00462D02"/>
    <w:rsid w:val="00462F24"/>
    <w:rsid w:val="00463032"/>
    <w:rsid w:val="004632B7"/>
    <w:rsid w:val="00463C2C"/>
    <w:rsid w:val="00464154"/>
    <w:rsid w:val="00464248"/>
    <w:rsid w:val="004644C1"/>
    <w:rsid w:val="00464760"/>
    <w:rsid w:val="004650DB"/>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A43"/>
    <w:rsid w:val="00484D97"/>
    <w:rsid w:val="00484EBE"/>
    <w:rsid w:val="00485328"/>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71"/>
    <w:rsid w:val="004C06A2"/>
    <w:rsid w:val="004C06BC"/>
    <w:rsid w:val="004C0DD7"/>
    <w:rsid w:val="004C0FA0"/>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1C84"/>
    <w:rsid w:val="004D2365"/>
    <w:rsid w:val="004D25BC"/>
    <w:rsid w:val="004D294F"/>
    <w:rsid w:val="004D2B90"/>
    <w:rsid w:val="004D32AC"/>
    <w:rsid w:val="004D3533"/>
    <w:rsid w:val="004D3924"/>
    <w:rsid w:val="004D3BE7"/>
    <w:rsid w:val="004D3E26"/>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31"/>
    <w:rsid w:val="004E3258"/>
    <w:rsid w:val="004E3413"/>
    <w:rsid w:val="004E34A8"/>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5E51"/>
    <w:rsid w:val="0052616A"/>
    <w:rsid w:val="005261BD"/>
    <w:rsid w:val="005263A0"/>
    <w:rsid w:val="00526831"/>
    <w:rsid w:val="0052738D"/>
    <w:rsid w:val="00527AE6"/>
    <w:rsid w:val="00527CCA"/>
    <w:rsid w:val="00527F48"/>
    <w:rsid w:val="00530147"/>
    <w:rsid w:val="00530182"/>
    <w:rsid w:val="00530479"/>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9A8"/>
    <w:rsid w:val="00546CFD"/>
    <w:rsid w:val="00546F72"/>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5A27"/>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335C"/>
    <w:rsid w:val="005846A7"/>
    <w:rsid w:val="00585041"/>
    <w:rsid w:val="005850ED"/>
    <w:rsid w:val="00585159"/>
    <w:rsid w:val="00586159"/>
    <w:rsid w:val="0058639D"/>
    <w:rsid w:val="005868D3"/>
    <w:rsid w:val="00586CD2"/>
    <w:rsid w:val="00586FD0"/>
    <w:rsid w:val="0058770A"/>
    <w:rsid w:val="00587A84"/>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7F5"/>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67"/>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6B"/>
    <w:rsid w:val="005D75EA"/>
    <w:rsid w:val="005D7884"/>
    <w:rsid w:val="005D7B25"/>
    <w:rsid w:val="005E0249"/>
    <w:rsid w:val="005E038E"/>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BBD"/>
    <w:rsid w:val="005E633B"/>
    <w:rsid w:val="005E6D68"/>
    <w:rsid w:val="005E7047"/>
    <w:rsid w:val="005E77DD"/>
    <w:rsid w:val="005F07C3"/>
    <w:rsid w:val="005F08C6"/>
    <w:rsid w:val="005F0B46"/>
    <w:rsid w:val="005F15C1"/>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99C"/>
    <w:rsid w:val="00620A72"/>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EF"/>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AF9"/>
    <w:rsid w:val="00654BC9"/>
    <w:rsid w:val="006550E0"/>
    <w:rsid w:val="006552A9"/>
    <w:rsid w:val="006558F2"/>
    <w:rsid w:val="006559BE"/>
    <w:rsid w:val="00656297"/>
    <w:rsid w:val="006562EF"/>
    <w:rsid w:val="00656E97"/>
    <w:rsid w:val="00657163"/>
    <w:rsid w:val="00657434"/>
    <w:rsid w:val="006575BF"/>
    <w:rsid w:val="006575C0"/>
    <w:rsid w:val="006577F4"/>
    <w:rsid w:val="006578CA"/>
    <w:rsid w:val="00657B0F"/>
    <w:rsid w:val="00657CB5"/>
    <w:rsid w:val="00657E6F"/>
    <w:rsid w:val="00660088"/>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C88"/>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1E0C"/>
    <w:rsid w:val="00682155"/>
    <w:rsid w:val="00682436"/>
    <w:rsid w:val="0068246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29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73A1"/>
    <w:rsid w:val="006D73A2"/>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C26"/>
    <w:rsid w:val="006E4082"/>
    <w:rsid w:val="006E40A4"/>
    <w:rsid w:val="006E4357"/>
    <w:rsid w:val="006E4C86"/>
    <w:rsid w:val="006E4DC4"/>
    <w:rsid w:val="006E55EC"/>
    <w:rsid w:val="006E5833"/>
    <w:rsid w:val="006E5966"/>
    <w:rsid w:val="006E5E15"/>
    <w:rsid w:val="006E5EEB"/>
    <w:rsid w:val="006E64FA"/>
    <w:rsid w:val="006E6DF7"/>
    <w:rsid w:val="006E6F02"/>
    <w:rsid w:val="006E75AD"/>
    <w:rsid w:val="006E75E7"/>
    <w:rsid w:val="006F026E"/>
    <w:rsid w:val="006F0409"/>
    <w:rsid w:val="006F0EA2"/>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2FA"/>
    <w:rsid w:val="0073445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591"/>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A48"/>
    <w:rsid w:val="00772A60"/>
    <w:rsid w:val="00772D8D"/>
    <w:rsid w:val="00773193"/>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54E"/>
    <w:rsid w:val="007A2B22"/>
    <w:rsid w:val="007A2BF6"/>
    <w:rsid w:val="007A2BFF"/>
    <w:rsid w:val="007A3039"/>
    <w:rsid w:val="007A31C5"/>
    <w:rsid w:val="007A3308"/>
    <w:rsid w:val="007A3671"/>
    <w:rsid w:val="007A3788"/>
    <w:rsid w:val="007A379D"/>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19"/>
    <w:rsid w:val="007A67C7"/>
    <w:rsid w:val="007A6C1F"/>
    <w:rsid w:val="007A6D5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CC3"/>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E14"/>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DA"/>
    <w:rsid w:val="0082015E"/>
    <w:rsid w:val="008201BD"/>
    <w:rsid w:val="00820308"/>
    <w:rsid w:val="00820541"/>
    <w:rsid w:val="008208F9"/>
    <w:rsid w:val="0082091F"/>
    <w:rsid w:val="00820E16"/>
    <w:rsid w:val="008222B9"/>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D08"/>
    <w:rsid w:val="00855F87"/>
    <w:rsid w:val="00856643"/>
    <w:rsid w:val="00856B78"/>
    <w:rsid w:val="00856C14"/>
    <w:rsid w:val="00856EBB"/>
    <w:rsid w:val="00857520"/>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DEB"/>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808"/>
    <w:rsid w:val="008B6981"/>
    <w:rsid w:val="008B6A3F"/>
    <w:rsid w:val="008B6B0E"/>
    <w:rsid w:val="008B702F"/>
    <w:rsid w:val="008B72BE"/>
    <w:rsid w:val="008B72C8"/>
    <w:rsid w:val="008C0840"/>
    <w:rsid w:val="008C0A9B"/>
    <w:rsid w:val="008C0DE3"/>
    <w:rsid w:val="008C1A38"/>
    <w:rsid w:val="008C1CC9"/>
    <w:rsid w:val="008C26CE"/>
    <w:rsid w:val="008C2EDC"/>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774"/>
    <w:rsid w:val="008D781C"/>
    <w:rsid w:val="008D79DC"/>
    <w:rsid w:val="008D7C5C"/>
    <w:rsid w:val="008E08EA"/>
    <w:rsid w:val="008E0F56"/>
    <w:rsid w:val="008E1060"/>
    <w:rsid w:val="008E1278"/>
    <w:rsid w:val="008E1482"/>
    <w:rsid w:val="008E1A7B"/>
    <w:rsid w:val="008E1C6C"/>
    <w:rsid w:val="008E26A3"/>
    <w:rsid w:val="008E2713"/>
    <w:rsid w:val="008E2BB5"/>
    <w:rsid w:val="008E3339"/>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64"/>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426"/>
    <w:rsid w:val="009229AC"/>
    <w:rsid w:val="00922AC9"/>
    <w:rsid w:val="00922D97"/>
    <w:rsid w:val="009237E5"/>
    <w:rsid w:val="00923D7B"/>
    <w:rsid w:val="009247CA"/>
    <w:rsid w:val="00924806"/>
    <w:rsid w:val="009248EA"/>
    <w:rsid w:val="00924CC4"/>
    <w:rsid w:val="00924F06"/>
    <w:rsid w:val="00925925"/>
    <w:rsid w:val="00925F29"/>
    <w:rsid w:val="009265D0"/>
    <w:rsid w:val="0092676D"/>
    <w:rsid w:val="0092684C"/>
    <w:rsid w:val="00926AD7"/>
    <w:rsid w:val="00926B61"/>
    <w:rsid w:val="00926B62"/>
    <w:rsid w:val="00926E42"/>
    <w:rsid w:val="00926F96"/>
    <w:rsid w:val="00927264"/>
    <w:rsid w:val="00927795"/>
    <w:rsid w:val="00927858"/>
    <w:rsid w:val="009278A1"/>
    <w:rsid w:val="009279F7"/>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B92"/>
    <w:rsid w:val="00954D73"/>
    <w:rsid w:val="00954DA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4BE8"/>
    <w:rsid w:val="00964CFC"/>
    <w:rsid w:val="00964D84"/>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12D"/>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586"/>
    <w:rsid w:val="009C06E4"/>
    <w:rsid w:val="009C0D34"/>
    <w:rsid w:val="009C0D4D"/>
    <w:rsid w:val="009C1288"/>
    <w:rsid w:val="009C17D9"/>
    <w:rsid w:val="009C1872"/>
    <w:rsid w:val="009C1C4D"/>
    <w:rsid w:val="009C1FBD"/>
    <w:rsid w:val="009C25D0"/>
    <w:rsid w:val="009C2913"/>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410"/>
    <w:rsid w:val="009C7541"/>
    <w:rsid w:val="009C77F6"/>
    <w:rsid w:val="009C78C2"/>
    <w:rsid w:val="009C7913"/>
    <w:rsid w:val="009C7DFB"/>
    <w:rsid w:val="009C7E58"/>
    <w:rsid w:val="009C7E89"/>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9AE"/>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65B"/>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B0350"/>
    <w:rsid w:val="00AB06B4"/>
    <w:rsid w:val="00AB0910"/>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6F1"/>
    <w:rsid w:val="00AD6863"/>
    <w:rsid w:val="00AD6B45"/>
    <w:rsid w:val="00AD6E7D"/>
    <w:rsid w:val="00AD7579"/>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54C0"/>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010"/>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3E2B"/>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5155"/>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C4"/>
    <w:rsid w:val="00BF3598"/>
    <w:rsid w:val="00BF3E55"/>
    <w:rsid w:val="00BF3E7A"/>
    <w:rsid w:val="00BF4424"/>
    <w:rsid w:val="00BF4437"/>
    <w:rsid w:val="00BF4968"/>
    <w:rsid w:val="00BF55AA"/>
    <w:rsid w:val="00BF569C"/>
    <w:rsid w:val="00BF56BB"/>
    <w:rsid w:val="00BF5AE5"/>
    <w:rsid w:val="00BF5C16"/>
    <w:rsid w:val="00BF5E7F"/>
    <w:rsid w:val="00BF60A1"/>
    <w:rsid w:val="00BF60B6"/>
    <w:rsid w:val="00BF69E2"/>
    <w:rsid w:val="00BF77D1"/>
    <w:rsid w:val="00BF7FC5"/>
    <w:rsid w:val="00C000E7"/>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785"/>
    <w:rsid w:val="00C4183B"/>
    <w:rsid w:val="00C41919"/>
    <w:rsid w:val="00C41EDB"/>
    <w:rsid w:val="00C42984"/>
    <w:rsid w:val="00C42ACD"/>
    <w:rsid w:val="00C42E45"/>
    <w:rsid w:val="00C42F57"/>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317"/>
    <w:rsid w:val="00C7255B"/>
    <w:rsid w:val="00C7346C"/>
    <w:rsid w:val="00C7346D"/>
    <w:rsid w:val="00C734F7"/>
    <w:rsid w:val="00C7350E"/>
    <w:rsid w:val="00C736F9"/>
    <w:rsid w:val="00C73A7C"/>
    <w:rsid w:val="00C74411"/>
    <w:rsid w:val="00C747A7"/>
    <w:rsid w:val="00C75088"/>
    <w:rsid w:val="00C7534B"/>
    <w:rsid w:val="00C75480"/>
    <w:rsid w:val="00C75AF2"/>
    <w:rsid w:val="00C75D94"/>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0EA2"/>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A41"/>
    <w:rsid w:val="00C96DA5"/>
    <w:rsid w:val="00C96EAA"/>
    <w:rsid w:val="00C9708F"/>
    <w:rsid w:val="00C9734F"/>
    <w:rsid w:val="00C97E8F"/>
    <w:rsid w:val="00CA02A4"/>
    <w:rsid w:val="00CA0941"/>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3AF"/>
    <w:rsid w:val="00CB68BC"/>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4EFE"/>
    <w:rsid w:val="00CD53C7"/>
    <w:rsid w:val="00CD53C8"/>
    <w:rsid w:val="00CD57DE"/>
    <w:rsid w:val="00CD59DF"/>
    <w:rsid w:val="00CD5CDC"/>
    <w:rsid w:val="00CD5D65"/>
    <w:rsid w:val="00CD5F18"/>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AFF"/>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393"/>
    <w:rsid w:val="00D304B3"/>
    <w:rsid w:val="00D30661"/>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8D7"/>
    <w:rsid w:val="00D40AF0"/>
    <w:rsid w:val="00D41126"/>
    <w:rsid w:val="00D414C9"/>
    <w:rsid w:val="00D4156D"/>
    <w:rsid w:val="00D41A1D"/>
    <w:rsid w:val="00D41BB8"/>
    <w:rsid w:val="00D421BA"/>
    <w:rsid w:val="00D423E9"/>
    <w:rsid w:val="00D4274F"/>
    <w:rsid w:val="00D42883"/>
    <w:rsid w:val="00D42D51"/>
    <w:rsid w:val="00D42DAB"/>
    <w:rsid w:val="00D43104"/>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6"/>
    <w:rsid w:val="00D50D57"/>
    <w:rsid w:val="00D51008"/>
    <w:rsid w:val="00D514DE"/>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E05"/>
    <w:rsid w:val="00D55F50"/>
    <w:rsid w:val="00D564B7"/>
    <w:rsid w:val="00D56509"/>
    <w:rsid w:val="00D57192"/>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492"/>
    <w:rsid w:val="00D6776A"/>
    <w:rsid w:val="00D67775"/>
    <w:rsid w:val="00D677BC"/>
    <w:rsid w:val="00D6791E"/>
    <w:rsid w:val="00D67982"/>
    <w:rsid w:val="00D67BA4"/>
    <w:rsid w:val="00D67D7E"/>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DE6"/>
    <w:rsid w:val="00D93EDE"/>
    <w:rsid w:val="00D93F9D"/>
    <w:rsid w:val="00D941FB"/>
    <w:rsid w:val="00D9433E"/>
    <w:rsid w:val="00D94774"/>
    <w:rsid w:val="00D94835"/>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BEE"/>
    <w:rsid w:val="00DD12D7"/>
    <w:rsid w:val="00DD1582"/>
    <w:rsid w:val="00DD18C1"/>
    <w:rsid w:val="00DD19BB"/>
    <w:rsid w:val="00DD2171"/>
    <w:rsid w:val="00DD24BC"/>
    <w:rsid w:val="00DD2CCB"/>
    <w:rsid w:val="00DD3125"/>
    <w:rsid w:val="00DD3224"/>
    <w:rsid w:val="00DD35E6"/>
    <w:rsid w:val="00DD38A1"/>
    <w:rsid w:val="00DD3BFA"/>
    <w:rsid w:val="00DD43E8"/>
    <w:rsid w:val="00DD4421"/>
    <w:rsid w:val="00DD448D"/>
    <w:rsid w:val="00DD458A"/>
    <w:rsid w:val="00DD4BFF"/>
    <w:rsid w:val="00DD50B8"/>
    <w:rsid w:val="00DD530D"/>
    <w:rsid w:val="00DD5C01"/>
    <w:rsid w:val="00DD5CC5"/>
    <w:rsid w:val="00DD5DE8"/>
    <w:rsid w:val="00DD5F3F"/>
    <w:rsid w:val="00DD647F"/>
    <w:rsid w:val="00DD6BA6"/>
    <w:rsid w:val="00DD6C49"/>
    <w:rsid w:val="00DD6CC1"/>
    <w:rsid w:val="00DD7504"/>
    <w:rsid w:val="00DD7957"/>
    <w:rsid w:val="00DD7F27"/>
    <w:rsid w:val="00DE10C5"/>
    <w:rsid w:val="00DE12C7"/>
    <w:rsid w:val="00DE156A"/>
    <w:rsid w:val="00DE1704"/>
    <w:rsid w:val="00DE1DAB"/>
    <w:rsid w:val="00DE25B1"/>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AF0"/>
    <w:rsid w:val="00DF5FC1"/>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0CA"/>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B95"/>
    <w:rsid w:val="00ED0DED"/>
    <w:rsid w:val="00ED1205"/>
    <w:rsid w:val="00ED1482"/>
    <w:rsid w:val="00ED14A9"/>
    <w:rsid w:val="00ED1BD5"/>
    <w:rsid w:val="00ED1E59"/>
    <w:rsid w:val="00ED259C"/>
    <w:rsid w:val="00ED293F"/>
    <w:rsid w:val="00ED2A66"/>
    <w:rsid w:val="00ED2C37"/>
    <w:rsid w:val="00ED36F8"/>
    <w:rsid w:val="00ED3949"/>
    <w:rsid w:val="00ED3FB1"/>
    <w:rsid w:val="00ED458D"/>
    <w:rsid w:val="00ED47FB"/>
    <w:rsid w:val="00ED4E1C"/>
    <w:rsid w:val="00ED5858"/>
    <w:rsid w:val="00ED5B09"/>
    <w:rsid w:val="00ED5D8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F2"/>
    <w:rsid w:val="00EF2C32"/>
    <w:rsid w:val="00EF2D01"/>
    <w:rsid w:val="00EF2E79"/>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0685"/>
    <w:rsid w:val="00F3092A"/>
    <w:rsid w:val="00F30FAF"/>
    <w:rsid w:val="00F31591"/>
    <w:rsid w:val="00F31944"/>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179E"/>
    <w:rsid w:val="00F422EC"/>
    <w:rsid w:val="00F4281E"/>
    <w:rsid w:val="00F42C81"/>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2C"/>
    <w:rsid w:val="00F52139"/>
    <w:rsid w:val="00F52277"/>
    <w:rsid w:val="00F52403"/>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3A6"/>
    <w:rsid w:val="00F96CBD"/>
    <w:rsid w:val="00FA09A8"/>
    <w:rsid w:val="00FA0A95"/>
    <w:rsid w:val="00FA0BBD"/>
    <w:rsid w:val="00FA150D"/>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340"/>
    <w:rsid w:val="00FB45AC"/>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568"/>
    <w:rsid w:val="00FC55BC"/>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B8E"/>
    <w:rsid w:val="00FE4BDE"/>
    <w:rsid w:val="00FE4DA0"/>
    <w:rsid w:val="00FE4FC3"/>
    <w:rsid w:val="00FE516A"/>
    <w:rsid w:val="00FE5358"/>
    <w:rsid w:val="00FE5588"/>
    <w:rsid w:val="00FE6066"/>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BBE"/>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jc w:val="both"/>
    </w:pPr>
    <w:rPr>
      <w:noProof/>
      <w:sz w:val="16"/>
      <w:szCs w:val="16"/>
      <w:lang w:val="en-GB"/>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UnresolvedMention">
    <w:name w:val="Unresolved Mention"/>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uropa.eu/youth/discovereu_ro" TargetMode="External"/><Relationship Id="rId21" Type="http://schemas.openxmlformats.org/officeDocument/2006/relationships/hyperlink" Target="https://energie.gov.ro/fondul-pentru-modernizare/" TargetMode="External"/><Relationship Id="rId42" Type="http://schemas.openxmlformats.org/officeDocument/2006/relationships/hyperlink" Target="https://proiecte.pnrr.gov.ro/" TargetMode="External"/><Relationship Id="rId63" Type="http://schemas.openxmlformats.org/officeDocument/2006/relationships/hyperlink" Target="https://twitter.com/europe_creative" TargetMode="External"/><Relationship Id="rId84" Type="http://schemas.openxmlformats.org/officeDocument/2006/relationships/hyperlink" Target="https://ec.europa.eu/regional_policy/en/information/publications/working-papers/2022/the-rhomolo-impact-assessment-of-the-2014-2020-cohesion-policy-in-the-eu-regions" TargetMode="External"/><Relationship Id="rId138" Type="http://schemas.openxmlformats.org/officeDocument/2006/relationships/hyperlink" Target="https://ec.europa.eu/info/strategy/priorities-2019-2024/new-push-european-democracy/european-democracy-action-plan_ro" TargetMode="External"/><Relationship Id="rId159" Type="http://schemas.openxmlformats.org/officeDocument/2006/relationships/hyperlink" Target="https://digital-strategy.ec.europa.eu/en/policies/digital-skills-and-jobs" TargetMode="External"/><Relationship Id="rId170" Type="http://schemas.openxmlformats.org/officeDocument/2006/relationships/hyperlink" Target="https://digital-skills-jobs.europa.eu/en/about/digital-skills-and-jobs-coalition" TargetMode="External"/><Relationship Id="rId191" Type="http://schemas.openxmlformats.org/officeDocument/2006/relationships/hyperlink" Target="https://ec.europa.eu/social/main.jsp?langId=ro&amp;catId=1146" TargetMode="External"/><Relationship Id="rId205" Type="http://schemas.openxmlformats.org/officeDocument/2006/relationships/hyperlink" Target="https://www.europarl.europa.eu/plenary/en/vod.html?mode=chapter&amp;vodLanguage=RO&amp;vodId=e50aec50-3c5a-b34a-4391-7f518c14bcda&amp;date=20220407" TargetMode="External"/><Relationship Id="rId226" Type="http://schemas.openxmlformats.org/officeDocument/2006/relationships/hyperlink" Target="https://eures.ec.europa.eu/system/files/2022-09/EU%20Talent%20Pool%20Pilot%20QA_final.pdf" TargetMode="External"/><Relationship Id="rId107" Type="http://schemas.openxmlformats.org/officeDocument/2006/relationships/hyperlink" Target="https://culture.ec.europa.eu/policies/culture-in-cities-and-regions/european-capitals-of-culture" TargetMode="External"/><Relationship Id="rId11" Type="http://schemas.openxmlformats.org/officeDocument/2006/relationships/image" Target="media/image4.jpeg"/><Relationship Id="rId32" Type="http://schemas.openxmlformats.org/officeDocument/2006/relationships/hyperlink" Target="https://www.fonduri-structurale.ro/descarca-document/40061" TargetMode="External"/><Relationship Id="rId53" Type="http://schemas.openxmlformats.org/officeDocument/2006/relationships/hyperlink" Target="https://www.fonduri-structurale.ro/alte-finantari/638/euteens4green-apel-deschis-pentru-actiuni-conduse-de-tineri-menite-sa-avanseze-tranzitia-verde" TargetMode="External"/><Relationship Id="rId74" Type="http://schemas.openxmlformats.org/officeDocument/2006/relationships/hyperlink" Target="https://europa.eu/new-european-bauhaus/delivery_en" TargetMode="External"/><Relationship Id="rId128" Type="http://schemas.openxmlformats.org/officeDocument/2006/relationships/hyperlink" Target="https://circabc.europa.eu/ui/group/7fc51410-46a1-4871-8979-20cce8df0896/library/e5a7de68-1164-4670-8d50-2b2b07188957/details?download=true" TargetMode="External"/><Relationship Id="rId149" Type="http://schemas.openxmlformats.org/officeDocument/2006/relationships/hyperlink" Target="https://ec.europa.eu/docsroom/documents/48599" TargetMode="External"/><Relationship Id="rId5" Type="http://schemas.openxmlformats.org/officeDocument/2006/relationships/webSettings" Target="webSettings.xml"/><Relationship Id="rId95" Type="http://schemas.openxmlformats.org/officeDocument/2006/relationships/hyperlink" Target="https://cohesiondata.ec.europa.eu/stories/s/REACT-EU-Fostering-crisis-repair-and-resilience/26d9-dqzy" TargetMode="External"/><Relationship Id="rId160" Type="http://schemas.openxmlformats.org/officeDocument/2006/relationships/hyperlink" Target="https://ec.europa.eu/info/strategy/priorities-2019-2024/europe-fit-digital-age/europes-digital-decade-digital-targets-2030_ro" TargetMode="External"/><Relationship Id="rId181" Type="http://schemas.openxmlformats.org/officeDocument/2006/relationships/hyperlink" Target="https://ec.europa.eu/regional_policy/en/funding/erdf/" TargetMode="External"/><Relationship Id="rId216" Type="http://schemas.openxmlformats.org/officeDocument/2006/relationships/hyperlink" Target="https://home-affairs.ec.europa.eu/policies/migration-and-asylum/common-european-asylum-system/temporary-protection_en" TargetMode="External"/><Relationship Id="rId237" Type="http://schemas.openxmlformats.org/officeDocument/2006/relationships/header" Target="header2.xml"/><Relationship Id="rId22" Type="http://schemas.openxmlformats.org/officeDocument/2006/relationships/hyperlink" Target="https://www.fonduri-structurale.ro/descarca-document/40013" TargetMode="External"/><Relationship Id="rId43" Type="http://schemas.openxmlformats.org/officeDocument/2006/relationships/hyperlink" Target="https://www.fonduri-structurale.ro/descarca-document/40046" TargetMode="External"/><Relationship Id="rId64" Type="http://schemas.openxmlformats.org/officeDocument/2006/relationships/hyperlink" Target="https://www.instagram.com/culturemoveseurope/" TargetMode="External"/><Relationship Id="rId118" Type="http://schemas.openxmlformats.org/officeDocument/2006/relationships/hyperlink" Target="https://youth.europa.eu/home_ro" TargetMode="External"/><Relationship Id="rId139" Type="http://schemas.openxmlformats.org/officeDocument/2006/relationships/hyperlink" Target="https://education.ec.europa.eu/ro" TargetMode="External"/><Relationship Id="rId80" Type="http://schemas.openxmlformats.org/officeDocument/2006/relationships/hyperlink" Target="https://www.fonduri-structurale.ro/descarca-document/40067" TargetMode="External"/><Relationship Id="rId85" Type="http://schemas.openxmlformats.org/officeDocument/2006/relationships/hyperlink" Target="https://ec.europa.eu/regional_policy/en/newsroom/coronavirus-response/react-eu/" TargetMode="External"/><Relationship Id="rId150" Type="http://schemas.openxmlformats.org/officeDocument/2006/relationships/hyperlink" Target="https://ec.europa.eu/commission/presscorner/detail/ro/IP_22_661" TargetMode="External"/><Relationship Id="rId155" Type="http://schemas.openxmlformats.org/officeDocument/2006/relationships/hyperlink" Target="https://twitter.com/EU_Growth" TargetMode="External"/><Relationship Id="rId171" Type="http://schemas.openxmlformats.org/officeDocument/2006/relationships/hyperlink" Target="https://ec.europa.eu/european-social-fund-plus/ro" TargetMode="External"/><Relationship Id="rId176" Type="http://schemas.openxmlformats.org/officeDocument/2006/relationships/hyperlink" Target="https://eic.ec.europa.eu/index_en" TargetMode="External"/><Relationship Id="rId192" Type="http://schemas.openxmlformats.org/officeDocument/2006/relationships/image" Target="media/image19.jpeg"/><Relationship Id="rId197" Type="http://schemas.openxmlformats.org/officeDocument/2006/relationships/hyperlink" Target="https://eur-lex.europa.eu/legal-content/RO/TXT/?qid=1444910104414&amp;uri=CELEX:52011DC0173" TargetMode="External"/><Relationship Id="rId206" Type="http://schemas.openxmlformats.org/officeDocument/2006/relationships/hyperlink" Target="https://ec.europa.eu/info/policies/justice-and-fundamental-rights/combatting-discrimination/roma-and-eu/roma-integration-eu_ro" TargetMode="External"/><Relationship Id="rId227" Type="http://schemas.openxmlformats.org/officeDocument/2006/relationships/hyperlink" Target="https://eures.ec.europa.eu/system/files/2022-10/EU%20Talent%20Pool%20Pilot%20-%20Q%26A%20-%20UA.pdf" TargetMode="External"/><Relationship Id="rId201" Type="http://schemas.openxmlformats.org/officeDocument/2006/relationships/hyperlink" Target="https://ec.europa.eu/info/publications/new-eu-roma-strategic-framework-equality-inclusion-and-participation-full-package_ro" TargetMode="External"/><Relationship Id="rId222" Type="http://schemas.openxmlformats.org/officeDocument/2006/relationships/hyperlink" Target="https://ec.europa.eu/social/main.jsp?langId=en&amp;catId=89&amp;newsId=10279&amp;furtherNews=yes" TargetMode="External"/><Relationship Id="rId12" Type="http://schemas.openxmlformats.org/officeDocument/2006/relationships/image" Target="media/image5.png"/><Relationship Id="rId17" Type="http://schemas.openxmlformats.org/officeDocument/2006/relationships/image" Target="media/image7.png"/><Relationship Id="rId33" Type="http://schemas.openxmlformats.org/officeDocument/2006/relationships/hyperlink" Target="https://www.fonduri-structurale.ro/descarca-document/40062" TargetMode="External"/><Relationship Id="rId38" Type="http://schemas.openxmlformats.org/officeDocument/2006/relationships/hyperlink" Target="https://www.fonduri-structurale.ro/descarca-document/40029" TargetMode="External"/><Relationship Id="rId59" Type="http://schemas.openxmlformats.org/officeDocument/2006/relationships/hyperlink" Target="http://www.facebook.com/EHDays" TargetMode="External"/><Relationship Id="rId103" Type="http://schemas.openxmlformats.org/officeDocument/2006/relationships/hyperlink" Target="https://europa.eu/youth/year-of-youth_ro" TargetMode="External"/><Relationship Id="rId108" Type="http://schemas.openxmlformats.org/officeDocument/2006/relationships/hyperlink" Target="https://whc.unesco.org/en/list/" TargetMode="External"/><Relationship Id="rId124" Type="http://schemas.openxmlformats.org/officeDocument/2006/relationships/hyperlink" Target="https://circabc.europa.eu/ui/group/7fc51410-46a1-4871-8979-20cce8df0896/library/aa4a82db-bf10-42d2-b950-43066fa71dfb/details?download=true" TargetMode="External"/><Relationship Id="rId129" Type="http://schemas.openxmlformats.org/officeDocument/2006/relationships/hyperlink" Target="https://circabc.europa.eu/ui/group/7fc51410-46a1-4871-8979-20cce8df0896/library/7765b74a-b251-4eda-9533-99c046769e63/details?download=true" TargetMode="External"/><Relationship Id="rId54" Type="http://schemas.openxmlformats.org/officeDocument/2006/relationships/hyperlink" Target="https://www.fonduri-structurale.ro/descarca-document/40030" TargetMode="External"/><Relationship Id="rId70" Type="http://schemas.openxmlformats.org/officeDocument/2006/relationships/hyperlink" Target="https://ec.europa.eu/regional_policy/en/funding/erdf/" TargetMode="External"/><Relationship Id="rId75" Type="http://schemas.openxmlformats.org/officeDocument/2006/relationships/image" Target="media/image12.jpeg"/><Relationship Id="rId91" Type="http://schemas.openxmlformats.org/officeDocument/2006/relationships/hyperlink" Target="https://ec.europa.eu/commission/presscorner/detail/ro/qanda_21_3059" TargetMode="External"/><Relationship Id="rId96" Type="http://schemas.openxmlformats.org/officeDocument/2006/relationships/hyperlink" Target="https://ec.europa.eu/regional_policy/en/funding/care/" TargetMode="External"/><Relationship Id="rId140" Type="http://schemas.openxmlformats.org/officeDocument/2006/relationships/hyperlink" Target="https://erasmus-plus.ec.europa.eu/ro" TargetMode="External"/><Relationship Id="rId145" Type="http://schemas.openxmlformats.org/officeDocument/2006/relationships/hyperlink" Target="https://data.europa.eu/doi/10.2766/283100" TargetMode="External"/><Relationship Id="rId161" Type="http://schemas.openxmlformats.org/officeDocument/2006/relationships/hyperlink" Target="https://ec.europa.eu/commission/presscorner/detail/ro/ip_20_1196" TargetMode="External"/><Relationship Id="rId166" Type="http://schemas.openxmlformats.org/officeDocument/2006/relationships/hyperlink" Target="https://ec.europa.eu/commission/presscorner/detail/ro/IP_22_4273" TargetMode="External"/><Relationship Id="rId182" Type="http://schemas.openxmlformats.org/officeDocument/2006/relationships/hyperlink" Target="https://ec.europa.eu/info/strategy/priorities-2019-2024/european-green-deal/finance-and-green-deal/just-transition-mechanism/just-transition-funding-sources_ro" TargetMode="External"/><Relationship Id="rId187" Type="http://schemas.openxmlformats.org/officeDocument/2006/relationships/hyperlink" Target="https://international-partnerships.ec.europa.eu/funding/funding-instruments/global-europe-neighbourhood-development-and-international-cooperation-instrument_en" TargetMode="External"/><Relationship Id="rId217" Type="http://schemas.openxmlformats.org/officeDocument/2006/relationships/hyperlink" Target="https://ec.europa.eu/eures/public/index_ro"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europarl.europa.eu/news/ro/headlines/priorities/saharov-2021" TargetMode="External"/><Relationship Id="rId233" Type="http://schemas.openxmlformats.org/officeDocument/2006/relationships/image" Target="media/image21.emf"/><Relationship Id="rId238" Type="http://schemas.openxmlformats.org/officeDocument/2006/relationships/footer" Target="footer1.xml"/><Relationship Id="rId23" Type="http://schemas.openxmlformats.org/officeDocument/2006/relationships/hyperlink" Target="https://www.fonduri-structurale.ro/descarca-document/40015" TargetMode="External"/><Relationship Id="rId28" Type="http://schemas.openxmlformats.org/officeDocument/2006/relationships/hyperlink" Target="mailto:dezbateri_publice@mat.gov.ro" TargetMode="External"/><Relationship Id="rId49" Type="http://schemas.openxmlformats.org/officeDocument/2006/relationships/image" Target="media/image10.emf"/><Relationship Id="rId114" Type="http://schemas.openxmlformats.org/officeDocument/2006/relationships/hyperlink" Target="https://europa.eu/youth/discovereu_ro" TargetMode="External"/><Relationship Id="rId119" Type="http://schemas.openxmlformats.org/officeDocument/2006/relationships/hyperlink" Target="https://circabc.europa.eu/ui/group/7fc51410-46a1-4871-8979-20cce8df0896/library/46c42158-a338-4995-97c9-a5b6a246a5a3/details?download=true" TargetMode="External"/><Relationship Id="rId44" Type="http://schemas.openxmlformats.org/officeDocument/2006/relationships/hyperlink" Target="https://adrvest.ro/por-2021-2027/" TargetMode="External"/><Relationship Id="rId60" Type="http://schemas.openxmlformats.org/officeDocument/2006/relationships/hyperlink" Target="https://www.facebook.com/CultureMovesEurope/" TargetMode="External"/><Relationship Id="rId65" Type="http://schemas.openxmlformats.org/officeDocument/2006/relationships/hyperlink" Target="https://www.instagram.com/creative.eu/" TargetMode="External"/><Relationship Id="rId81" Type="http://schemas.openxmlformats.org/officeDocument/2006/relationships/image" Target="media/image14.png"/><Relationship Id="rId86" Type="http://schemas.openxmlformats.org/officeDocument/2006/relationships/hyperlink" Target="https://ec.europa.eu/commission/presscorner/detail/ro/ip_22_1607" TargetMode="External"/><Relationship Id="rId130" Type="http://schemas.openxmlformats.org/officeDocument/2006/relationships/hyperlink" Target="https://policy.trade.ec.europa.eu/enforcement-and-protection/implementing-and-enforcing-eu-trade-agreements/previous-versions-eus-fta-implementation-reports_en" TargetMode="External"/><Relationship Id="rId135" Type="http://schemas.openxmlformats.org/officeDocument/2006/relationships/hyperlink" Target="https://erasmus-plus.ec.europa.eu/ro/document/2023-annual-work-programme-erasmus-the-union-programme-for-education-training-youth-and-sport" TargetMode="External"/><Relationship Id="rId151" Type="http://schemas.openxmlformats.org/officeDocument/2006/relationships/hyperlink" Target="https://eur-lex.europa.eu/legal-content/RO/TXT/?uri=celex%3A32012R1025" TargetMode="External"/><Relationship Id="rId156" Type="http://schemas.openxmlformats.org/officeDocument/2006/relationships/image" Target="media/image18.jpeg"/><Relationship Id="rId177" Type="http://schemas.openxmlformats.org/officeDocument/2006/relationships/hyperlink" Target="https://eit.europa.eu/" TargetMode="External"/><Relationship Id="rId198" Type="http://schemas.openxmlformats.org/officeDocument/2006/relationships/hyperlink" Target="https://eur-lex.europa.eu/legal-content/RO/TXT/?uri=CELEX:32013H1224(01)" TargetMode="External"/><Relationship Id="rId172" Type="http://schemas.openxmlformats.org/officeDocument/2006/relationships/hyperlink" Target="https://ec.europa.eu/economy_finance/recovery-and-resilience-scoreboard/index.html?lang=en" TargetMode="External"/><Relationship Id="rId193" Type="http://schemas.openxmlformats.org/officeDocument/2006/relationships/hyperlink" Target="https://eur-lex.europa.eu/legal-content/RO/TXT/?uri=CELEX:52019DC0406" TargetMode="External"/><Relationship Id="rId202" Type="http://schemas.openxmlformats.org/officeDocument/2006/relationships/hyperlink" Target="https://eur-lex.europa.eu/legal-content/RO/TXT/?uri=OJ%3AJOC_2021_093_R_0001" TargetMode="External"/><Relationship Id="rId207" Type="http://schemas.openxmlformats.org/officeDocument/2006/relationships/hyperlink" Target="https://www.europarl.europa.eu/news/en/press-room/20200827IPR85807/roma-integration-fight-social-exclusion-poverty-and-anti-gypsyism-meps-demand" TargetMode="External"/><Relationship Id="rId223" Type="http://schemas.openxmlformats.org/officeDocument/2006/relationships/hyperlink" Target="https://eures.ec.europa.eu/eu-talent-pool-pilot_en" TargetMode="External"/><Relationship Id="rId228" Type="http://schemas.openxmlformats.org/officeDocument/2006/relationships/hyperlink" Target="https://eures.ec.europa.eu/system/files/2022-10/EU%20Talent%20Pool%20Pilot%20-%20Q%26A%20-%20RU.pdf" TargetMode="External"/><Relationship Id="rId13" Type="http://schemas.openxmlformats.org/officeDocument/2006/relationships/hyperlink" Target="http://get.adobe.com/reader/" TargetMode="External"/><Relationship Id="rId18" Type="http://schemas.openxmlformats.org/officeDocument/2006/relationships/hyperlink" Target="https://www.fonduri-structurale.ro/descarca-document/40045" TargetMode="External"/><Relationship Id="rId39" Type="http://schemas.openxmlformats.org/officeDocument/2006/relationships/hyperlink" Target="https://www.fonduri-structurale.ro/descarca-document/40028" TargetMode="External"/><Relationship Id="rId109" Type="http://schemas.openxmlformats.org/officeDocument/2006/relationships/hyperlink" Target="https://culture.ec.europa.eu/ro/cultural-heritage/initiatives-and-success-stories/european-heritage-label" TargetMode="External"/><Relationship Id="rId34" Type="http://schemas.openxmlformats.org/officeDocument/2006/relationships/hyperlink" Target="mailto:dezbateri_publice@economie.gov.ro" TargetMode="External"/><Relationship Id="rId50" Type="http://schemas.openxmlformats.org/officeDocument/2006/relationships/hyperlink" Target="https://www.eacea.ec.europa.eu/news-events/events/online-information-session-european-universities-erasmus-2023-call-proposals-2022-11-15_en" TargetMode="External"/><Relationship Id="rId55" Type="http://schemas.openxmlformats.org/officeDocument/2006/relationships/hyperlink" Target="https://culture.ec.europa.eu/ro/creative-europe/creative-europe-culture-strand/culture-moves-europe-mobility-for-artists-and-professionals" TargetMode="External"/><Relationship Id="rId76" Type="http://schemas.openxmlformats.org/officeDocument/2006/relationships/image" Target="media/image13.jpeg"/><Relationship Id="rId97" Type="http://schemas.openxmlformats.org/officeDocument/2006/relationships/hyperlink" Target="https://ec.europa.eu/info/publications/partnership-agreements-eu-funds-2021-2027_en" TargetMode="External"/><Relationship Id="rId104" Type="http://schemas.openxmlformats.org/officeDocument/2006/relationships/hyperlink" Target="https://erasmus-plus.ec.europa.eu/ro" TargetMode="External"/><Relationship Id="rId120" Type="http://schemas.openxmlformats.org/officeDocument/2006/relationships/hyperlink" Target="https://circabc.europa.eu/ui/group/7fc51410-46a1-4871-8979-20cce8df0896/library/e52253dd-3aa9-49ca-94a0-85467d8c896e/details?download=true" TargetMode="External"/><Relationship Id="rId125" Type="http://schemas.openxmlformats.org/officeDocument/2006/relationships/hyperlink" Target="https://circabc.europa.eu/ui/group/7fc51410-46a1-4871-8979-20cce8df0896/library/59ef920b-2ed8-4dd4-acef-f51b5d62305c/details?download=true" TargetMode="External"/><Relationship Id="rId141" Type="http://schemas.openxmlformats.org/officeDocument/2006/relationships/hyperlink" Target="https://youth.europa.eu/solidarity/mission_ro" TargetMode="External"/><Relationship Id="rId146" Type="http://schemas.openxmlformats.org/officeDocument/2006/relationships/hyperlink" Target="https://education.ec.europa.eu/ro/focus-topics/digital-education/action-plan/action-7" TargetMode="External"/><Relationship Id="rId167" Type="http://schemas.openxmlformats.org/officeDocument/2006/relationships/hyperlink" Target="https://ec.europa.eu/commission/presscorner/detail/ro/IP_22_365" TargetMode="External"/><Relationship Id="rId188" Type="http://schemas.openxmlformats.org/officeDocument/2006/relationships/hyperlink" Target="https://ec.europa.eu/commission/presscorner/detail/ro/speech_22_5493" TargetMode="External"/><Relationship Id="rId7" Type="http://schemas.openxmlformats.org/officeDocument/2006/relationships/endnotes" Target="endnotes.xml"/><Relationship Id="rId71" Type="http://schemas.openxmlformats.org/officeDocument/2006/relationships/hyperlink" Target="https://futurium.ec.europa.eu/en/urban-agenda" TargetMode="External"/><Relationship Id="rId92" Type="http://schemas.openxmlformats.org/officeDocument/2006/relationships/hyperlink" Target="https://cohesiondata.ec.europa.eu/" TargetMode="External"/><Relationship Id="rId162" Type="http://schemas.openxmlformats.org/officeDocument/2006/relationships/hyperlink" Target="https://pact-for-skills.ec.europa.eu/index_ro" TargetMode="External"/><Relationship Id="rId183" Type="http://schemas.openxmlformats.org/officeDocument/2006/relationships/hyperlink" Target="https://youth.europa.eu/solidarity/mission_ro" TargetMode="External"/><Relationship Id="rId213" Type="http://schemas.openxmlformats.org/officeDocument/2006/relationships/hyperlink" Target="https://eures.ec.europa.eu/eu-talent-pool-pilot_en" TargetMode="External"/><Relationship Id="rId218" Type="http://schemas.openxmlformats.org/officeDocument/2006/relationships/hyperlink" Target="https://ec.europa.eu/commission/presscorner/detail/ro/speech_22_5493" TargetMode="External"/><Relationship Id="rId234" Type="http://schemas.openxmlformats.org/officeDocument/2006/relationships/hyperlink" Target="mailto:prefhd@comser.ro" TargetMode="External"/><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fonduri-structurale.ro/stiri/29644/schema-de-ajutor-de-stat-horeca-2-lansata-spre-consultare-publica" TargetMode="External"/><Relationship Id="rId24" Type="http://schemas.openxmlformats.org/officeDocument/2006/relationships/hyperlink" Target="https://www.fonduri-structurale.ro/descarca-document/40012" TargetMode="External"/><Relationship Id="rId40" Type="http://schemas.openxmlformats.org/officeDocument/2006/relationships/hyperlink" Target="https://proiecte.pnrr.gov.ro/" TargetMode="External"/><Relationship Id="rId45" Type="http://schemas.openxmlformats.org/officeDocument/2006/relationships/hyperlink" Target="mailto:consultare@adrvest.ro" TargetMode="External"/><Relationship Id="rId66" Type="http://schemas.openxmlformats.org/officeDocument/2006/relationships/hyperlink" Target="http://www.urban-initiative.eu/" TargetMode="External"/><Relationship Id="rId87" Type="http://schemas.openxmlformats.org/officeDocument/2006/relationships/hyperlink" Target="https://ec.europa.eu/info/strategy/priorities-2019-2024/european-green-deal/finance-and-green-deal/just-transition-mechanism_en" TargetMode="External"/><Relationship Id="rId110" Type="http://schemas.openxmlformats.org/officeDocument/2006/relationships/hyperlink" Target="https://ec.europa.eu/social/main.jsp?catId=1141&amp;langId=ro" TargetMode="External"/><Relationship Id="rId115" Type="http://schemas.openxmlformats.org/officeDocument/2006/relationships/hyperlink" Target="https://ec.europa.eu/commission/presscorner/detail/ro/ip_21_1326" TargetMode="External"/><Relationship Id="rId131" Type="http://schemas.openxmlformats.org/officeDocument/2006/relationships/image" Target="media/image17.png"/><Relationship Id="rId136" Type="http://schemas.openxmlformats.org/officeDocument/2006/relationships/hyperlink" Target="https://digital-strategy.ec.europa.eu/en/library/digital-decade-children-and-youth-new-european-strategy-better-internet-kids-bik" TargetMode="External"/><Relationship Id="rId157" Type="http://schemas.openxmlformats.org/officeDocument/2006/relationships/hyperlink" Target="https://ec.europa.eu/commission/presscorner/detail/ro/speech_22_5493" TargetMode="External"/><Relationship Id="rId178" Type="http://schemas.openxmlformats.org/officeDocument/2006/relationships/hyperlink" Target="https://erasmus-plus.ec.europa.eu/ro" TargetMode="External"/><Relationship Id="rId61" Type="http://schemas.openxmlformats.org/officeDocument/2006/relationships/hyperlink" Target="https://www.facebook.com/CreativeEuropeEU/" TargetMode="External"/><Relationship Id="rId82" Type="http://schemas.openxmlformats.org/officeDocument/2006/relationships/hyperlink" Target="https://europa.eu/regions-and-cities" TargetMode="External"/><Relationship Id="rId152" Type="http://schemas.openxmlformats.org/officeDocument/2006/relationships/hyperlink" Target="https://ec.europa.eu/docsroom/documents/48599" TargetMode="External"/><Relationship Id="rId173" Type="http://schemas.openxmlformats.org/officeDocument/2006/relationships/hyperlink" Target="https://digital-strategy.ec.europa.eu/en/activities/digital-programme" TargetMode="External"/><Relationship Id="rId194" Type="http://schemas.openxmlformats.org/officeDocument/2006/relationships/hyperlink" Target="https://www.europarl.europa.eu/news/ro/press-room/20220930IPR41930/eradicarea-saraciei-si-a-discriminarii-cu-care-se-confrunta-romii" TargetMode="External"/><Relationship Id="rId199" Type="http://schemas.openxmlformats.org/officeDocument/2006/relationships/hyperlink" Target="https://www.europarl.europa.eu/doceo/document/TA-8-2017-0413_RO.html" TargetMode="External"/><Relationship Id="rId203" Type="http://schemas.openxmlformats.org/officeDocument/2006/relationships/hyperlink" Target="https://ec.europa.eu/european-social-fund-plus/ro" TargetMode="External"/><Relationship Id="rId208" Type="http://schemas.openxmlformats.org/officeDocument/2006/relationships/hyperlink" Target="https://fra.europa.eu/sites/default/files/fra_uploads/fra-2022-fundamental-rights-report-2022_en.pdf" TargetMode="External"/><Relationship Id="rId229" Type="http://schemas.openxmlformats.org/officeDocument/2006/relationships/hyperlink" Target="https://ec.europa.eu/info/strategy/priorities-2019-2024/stronger-europe-world/eu-solidarity-ukraine_ro" TargetMode="External"/><Relationship Id="rId19" Type="http://schemas.openxmlformats.org/officeDocument/2006/relationships/hyperlink" Target="http://www.umpcultura.ro/" TargetMode="External"/><Relationship Id="rId224" Type="http://schemas.openxmlformats.org/officeDocument/2006/relationships/hyperlink" Target="https://eures.ec.europa.eu/viprobuvalniy-proekt-fond-talantiv-es-ukrainska_en" TargetMode="External"/><Relationship Id="rId240" Type="http://schemas.openxmlformats.org/officeDocument/2006/relationships/theme" Target="theme/theme1.xml"/><Relationship Id="rId14" Type="http://schemas.openxmlformats.org/officeDocument/2006/relationships/hyperlink" Target="http://www.monitoruloficial.ro/RO/article--e-Monitor.html" TargetMode="External"/><Relationship Id="rId30" Type="http://schemas.openxmlformats.org/officeDocument/2006/relationships/hyperlink" Target="https://www.fonduri-structurale.ro/descarca-document/40053" TargetMode="External"/><Relationship Id="rId35" Type="http://schemas.openxmlformats.org/officeDocument/2006/relationships/hyperlink" Target="https://www.fonduri-structurale.ro/descarca-document/40065" TargetMode="External"/><Relationship Id="rId56" Type="http://schemas.openxmlformats.org/officeDocument/2006/relationships/image" Target="media/image11.png"/><Relationship Id="rId77" Type="http://schemas.openxmlformats.org/officeDocument/2006/relationships/hyperlink" Target="https://mfe.gov.ro/zi-istorica-pentru-romania-guvernul-si-comisia-europeana-au-semnat-la-alba-iulia-acordul-de-parteneriat-pentru-2021-2027/" TargetMode="External"/><Relationship Id="rId100" Type="http://schemas.openxmlformats.org/officeDocument/2006/relationships/hyperlink" Target="https://twitter.com/EU_Social" TargetMode="External"/><Relationship Id="rId105" Type="http://schemas.openxmlformats.org/officeDocument/2006/relationships/hyperlink" Target="https://eyca.org/" TargetMode="External"/><Relationship Id="rId126" Type="http://schemas.openxmlformats.org/officeDocument/2006/relationships/hyperlink" Target="https://circabc.europa.eu/ui/group/7fc51410-46a1-4871-8979-20cce8df0896/library/97a8fd73-3a4c-49d7-974e-f52f1f2cf170/details?download=true" TargetMode="External"/><Relationship Id="rId147" Type="http://schemas.openxmlformats.org/officeDocument/2006/relationships/hyperlink" Target="https://education.ec.europa.eu/ro/focus-topics/digital-education/action-plan/action-7" TargetMode="External"/><Relationship Id="rId168" Type="http://schemas.openxmlformats.org/officeDocument/2006/relationships/hyperlink" Target="https://digital-skills-jobs.europa.eu/en" TargetMode="External"/><Relationship Id="rId8" Type="http://schemas.openxmlformats.org/officeDocument/2006/relationships/image" Target="media/image1.jpeg"/><Relationship Id="rId51" Type="http://schemas.openxmlformats.org/officeDocument/2006/relationships/hyperlink" Target="https://www.fonduri-structurale.ro/alte-finantari/641/erasmus-apel-de-propuneri-pentru-proiecte-privind-initiativa-universitati-europene" TargetMode="External"/><Relationship Id="rId72" Type="http://schemas.openxmlformats.org/officeDocument/2006/relationships/hyperlink" Target="https://uia-initiative.eu/en" TargetMode="External"/><Relationship Id="rId93" Type="http://schemas.openxmlformats.org/officeDocument/2006/relationships/hyperlink" Target="https://ec.europa.eu/info/sites/default/files/about_the_european_commission/eu_budget/1_table_breakdown_of_cohesion_policy_current_prices.pdf" TargetMode="External"/><Relationship Id="rId98" Type="http://schemas.openxmlformats.org/officeDocument/2006/relationships/hyperlink" Target="https://twitter.com/ElisaFerreiraEC" TargetMode="External"/><Relationship Id="rId121" Type="http://schemas.openxmlformats.org/officeDocument/2006/relationships/hyperlink" Target="https://ec.europa.eu/transparency/documents-register/detail?ref=COM(2022)730&amp;lang=ro" TargetMode="External"/><Relationship Id="rId142" Type="http://schemas.openxmlformats.org/officeDocument/2006/relationships/hyperlink" Target="https://school-education.ec.europa.eu/ro/etwinning" TargetMode="External"/><Relationship Id="rId163" Type="http://schemas.openxmlformats.org/officeDocument/2006/relationships/hyperlink" Target="https://digital-skills-jobs.europa.eu/en/structured-dialogue-digital-education-and-skills" TargetMode="External"/><Relationship Id="rId184" Type="http://schemas.openxmlformats.org/officeDocument/2006/relationships/hyperlink" Target="https://ec.europa.eu/info/funding-tenders/find-funding/eu-funding-programmes/programme-environment-and-climate-action-life_ro" TargetMode="External"/><Relationship Id="rId189" Type="http://schemas.openxmlformats.org/officeDocument/2006/relationships/hyperlink" Target="https://state-of-the-union.ec.europa.eu/document/download/dd2991b1-d4e9-4e50-9884-d0d7883ac72f_en?filename=SOTEU_2022_Letter_of_Intent_EN_0.pdf" TargetMode="External"/><Relationship Id="rId219" Type="http://schemas.openxmlformats.org/officeDocument/2006/relationships/hyperlink" Target="https://ec.europa.eu/commission/presscorner/detail/ro/ip_22_1469" TargetMode="External"/><Relationship Id="rId3" Type="http://schemas.openxmlformats.org/officeDocument/2006/relationships/styles" Target="styles.xml"/><Relationship Id="rId214" Type="http://schemas.openxmlformats.org/officeDocument/2006/relationships/hyperlink" Target="https://eur-lex.europa.eu/legal-content/RO/TXT/PDF/?uri=COM:2022:657:FIN" TargetMode="External"/><Relationship Id="rId230" Type="http://schemas.openxmlformats.org/officeDocument/2006/relationships/hyperlink" Target="https://eu-solidarity-ukraine.ec.europa.eu/information-people-fleeing-war-ukraine/fleeing-ukraine-access-jobs_ro" TargetMode="External"/><Relationship Id="rId235" Type="http://schemas.openxmlformats.org/officeDocument/2006/relationships/hyperlink" Target="mailto:prefhd@comser.ro" TargetMode="External"/><Relationship Id="rId25" Type="http://schemas.openxmlformats.org/officeDocument/2006/relationships/hyperlink" Target="https://www.fonduri-structurale.ro/descarca-document/40054" TargetMode="External"/><Relationship Id="rId46" Type="http://schemas.openxmlformats.org/officeDocument/2006/relationships/hyperlink" Target="https://adrvest.ro/e-oficial-regiunea-vest-are-propriul-program-regional-aprobat-de-comisia-europeana/" TargetMode="External"/><Relationship Id="rId67" Type="http://schemas.openxmlformats.org/officeDocument/2006/relationships/hyperlink" Target="https://new-european-bauhaus.europa.eu/index_en" TargetMode="External"/><Relationship Id="rId116" Type="http://schemas.openxmlformats.org/officeDocument/2006/relationships/hyperlink" Target="https://www.facebook.com/EuropeanYouthEU" TargetMode="External"/><Relationship Id="rId137" Type="http://schemas.openxmlformats.org/officeDocument/2006/relationships/hyperlink" Target="https://education.ec.europa.eu/ro/focus-topics/digital-education/action-plan" TargetMode="External"/><Relationship Id="rId158" Type="http://schemas.openxmlformats.org/officeDocument/2006/relationships/hyperlink" Target="https://ec.europa.eu/social/main.jsp?langId=en&amp;catId=89&amp;newsId=10431&amp;" TargetMode="External"/><Relationship Id="rId20" Type="http://schemas.openxmlformats.org/officeDocument/2006/relationships/hyperlink" Target="http://www.facebook.com/umpcultura" TargetMode="External"/><Relationship Id="rId41" Type="http://schemas.openxmlformats.org/officeDocument/2006/relationships/hyperlink" Target="https://www.fonduri-structurale.ro/descarca-document/40047" TargetMode="External"/><Relationship Id="rId62" Type="http://schemas.openxmlformats.org/officeDocument/2006/relationships/hyperlink" Target="https://twitter.com/culturemoveseu" TargetMode="External"/><Relationship Id="rId83" Type="http://schemas.openxmlformats.org/officeDocument/2006/relationships/hyperlink" Target="https://ec.europa.eu/regional_policy/ro/information/publications/communications/2022/cohesion-in-europe-towards-2050-8th-cohesion-report" TargetMode="External"/><Relationship Id="rId88" Type="http://schemas.openxmlformats.org/officeDocument/2006/relationships/hyperlink" Target="https://ec.europa.eu/regional_policy/en/information/publications/working-papers/2022/the-rhomolo-impact-assessment-of-the-2014-2020-cohesion-policy-in-the-eu-regions" TargetMode="External"/><Relationship Id="rId111" Type="http://schemas.openxmlformats.org/officeDocument/2006/relationships/hyperlink" Target="https://erasmus-plus.ec.europa.eu/ro/contacts/national-agencies" TargetMode="External"/><Relationship Id="rId132" Type="http://schemas.openxmlformats.org/officeDocument/2006/relationships/hyperlink" Target="https://data.europa.eu/doi/10.2766/28248" TargetMode="External"/><Relationship Id="rId153" Type="http://schemas.openxmlformats.org/officeDocument/2006/relationships/hyperlink" Target="https://ec.europa.eu/docsroom/documents/48598" TargetMode="External"/><Relationship Id="rId174" Type="http://schemas.openxmlformats.org/officeDocument/2006/relationships/hyperlink" Target="https://research-and-innovation.ec.europa.eu/funding/funding-opportunities/funding-programmes-and-open-calls/horizon-europe_en" TargetMode="External"/><Relationship Id="rId179" Type="http://schemas.openxmlformats.org/officeDocument/2006/relationships/hyperlink" Target="https://investeu.europa.eu/index_en" TargetMode="External"/><Relationship Id="rId195" Type="http://schemas.openxmlformats.org/officeDocument/2006/relationships/hyperlink" Target="https://ec.europa.eu/social/main.jsp?catId=1428&amp;langId=en" TargetMode="External"/><Relationship Id="rId209" Type="http://schemas.openxmlformats.org/officeDocument/2006/relationships/image" Target="media/image20.jpeg"/><Relationship Id="rId190" Type="http://schemas.openxmlformats.org/officeDocument/2006/relationships/hyperlink" Target="https://ec.europa.eu/social/main.jsp?langId=en&amp;catId=89&amp;newsId=10431&amp;" TargetMode="External"/><Relationship Id="rId204" Type="http://schemas.openxmlformats.org/officeDocument/2006/relationships/hyperlink" Target="https://ec.europa.eu/info/funding-tenders/find-funding/eu-funding-programmes/citizens-equality-rights-and-values-programme_ro" TargetMode="External"/><Relationship Id="rId220" Type="http://schemas.openxmlformats.org/officeDocument/2006/relationships/hyperlink" Target="https://ec.europa.eu/info/sites/default/files/communication_welcoming_those_fleeing_war_in_ukraine.pdf" TargetMode="External"/><Relationship Id="rId225" Type="http://schemas.openxmlformats.org/officeDocument/2006/relationships/hyperlink" Target="https://eures.ec.europa.eu/pilotnaya-iniciativa-eu-talent-pool-russkiy_en" TargetMode="External"/><Relationship Id="rId15" Type="http://schemas.openxmlformats.org/officeDocument/2006/relationships/image" Target="media/image6.png"/><Relationship Id="rId36" Type="http://schemas.openxmlformats.org/officeDocument/2006/relationships/hyperlink" Target="https://www.fonduri-structurale.ro/descarca-document/40029" TargetMode="External"/><Relationship Id="rId57" Type="http://schemas.openxmlformats.org/officeDocument/2006/relationships/hyperlink" Target="https://culture.ec.europa.eu/ro/creative-europe/creative-europe-culture-strand/culture-moves-europe-mobility-for-artists-and-professionals" TargetMode="External"/><Relationship Id="rId106" Type="http://schemas.openxmlformats.org/officeDocument/2006/relationships/hyperlink" Target="https://youth.europa.eu/discovereu/culture-routes_ro" TargetMode="External"/><Relationship Id="rId127" Type="http://schemas.openxmlformats.org/officeDocument/2006/relationships/hyperlink" Target="https://circabc.europa.eu/ui/group/7fc51410-46a1-4871-8979-20cce8df0896/library/e552d6df-5c72-4896-9342-b03a044ab73a/details?download=true" TargetMode="External"/><Relationship Id="rId10" Type="http://schemas.openxmlformats.org/officeDocument/2006/relationships/image" Target="media/image3.png"/><Relationship Id="rId31" Type="http://schemas.openxmlformats.org/officeDocument/2006/relationships/hyperlink" Target="mailto:fonduri.europene@energie.gov.ro" TargetMode="External"/><Relationship Id="rId52" Type="http://schemas.openxmlformats.org/officeDocument/2006/relationships/hyperlink" Target="https://www.fonduri-structurale.ro/descarca-document/40003" TargetMode="External"/><Relationship Id="rId73" Type="http://schemas.openxmlformats.org/officeDocument/2006/relationships/hyperlink" Target="http://www.urban-initiative.eu/" TargetMode="External"/><Relationship Id="rId78" Type="http://schemas.openxmlformats.org/officeDocument/2006/relationships/hyperlink" Target="https://www.fonduri-structurale.ro/stiri/29683/poc-4-1-1-bis-apelurile-destinate-retehnologizarii-domeniului-constructiilor-si-industriei-alimentare-se-vor-deschide-pe-25-octombrie" TargetMode="External"/><Relationship Id="rId94" Type="http://schemas.openxmlformats.org/officeDocument/2006/relationships/hyperlink" Target="https://kohesio.ec.europa.eu/" TargetMode="External"/><Relationship Id="rId99" Type="http://schemas.openxmlformats.org/officeDocument/2006/relationships/hyperlink" Target="https://twitter.com/EUinmyRegion" TargetMode="External"/><Relationship Id="rId101" Type="http://schemas.openxmlformats.org/officeDocument/2006/relationships/image" Target="media/image15.jpeg"/><Relationship Id="rId122" Type="http://schemas.openxmlformats.org/officeDocument/2006/relationships/hyperlink" Target="https://ec.europa.eu/transparency/documents-register/detail?ref=SWD(2022)730&amp;lang=enRegister" TargetMode="External"/><Relationship Id="rId143" Type="http://schemas.openxmlformats.org/officeDocument/2006/relationships/hyperlink" Target="https://op.europa.eu/ro/publication-detail/-/publication/72421f53-4458-11ed-92ed-01aa75ed71a1" TargetMode="External"/><Relationship Id="rId148" Type="http://schemas.openxmlformats.org/officeDocument/2006/relationships/hyperlink" Target="https://education.ec.europa.eu/ro/focus-topics/digital-education/action-plan/action-7" TargetMode="External"/><Relationship Id="rId164" Type="http://schemas.openxmlformats.org/officeDocument/2006/relationships/hyperlink" Target="https://ec.europa.eu/commission/presscorner/detail/ro/ip_22_5998" TargetMode="External"/><Relationship Id="rId169" Type="http://schemas.openxmlformats.org/officeDocument/2006/relationships/hyperlink" Target="https://ec.europa.eu/inea/en/connecting-europe-facility" TargetMode="External"/><Relationship Id="rId185" Type="http://schemas.openxmlformats.org/officeDocument/2006/relationships/hyperlink" Target="https://modernisationfund.eu/"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ec.europa.eu/social/main.jsp?catId=326&amp;langId=ro" TargetMode="External"/><Relationship Id="rId210" Type="http://schemas.openxmlformats.org/officeDocument/2006/relationships/hyperlink" Target="https://www.europarl.europa.eu/news/ro/headlines/eu-affairs/20220921STO41210/premiul-saharov-2022-nominalizarile" TargetMode="External"/><Relationship Id="rId215" Type="http://schemas.openxmlformats.org/officeDocument/2006/relationships/hyperlink" Target="https://ec.europa.eu/eures/portal/jv-se/home?pageCode=find_a_job" TargetMode="External"/><Relationship Id="rId236" Type="http://schemas.openxmlformats.org/officeDocument/2006/relationships/header" Target="header1.xml"/><Relationship Id="rId26" Type="http://schemas.openxmlformats.org/officeDocument/2006/relationships/hyperlink" Target="mailto:amdca@poca.ro" TargetMode="External"/><Relationship Id="rId231" Type="http://schemas.openxmlformats.org/officeDocument/2006/relationships/hyperlink" Target="https://ec.europa.eu/info/strategy/priorities-2019-2024/promoting-our-european-way-life/new-pact-migration-and-asylum/skills-and-talent_ro" TargetMode="External"/><Relationship Id="rId47" Type="http://schemas.openxmlformats.org/officeDocument/2006/relationships/image" Target="media/image8.emf"/><Relationship Id="rId68" Type="http://schemas.openxmlformats.org/officeDocument/2006/relationships/hyperlink" Target="https://ec.europa.eu/commission/presscorner/detail/ro/IP_22_2780" TargetMode="External"/><Relationship Id="rId89" Type="http://schemas.openxmlformats.org/officeDocument/2006/relationships/hyperlink" Target="https://ec.europa.eu/regional_policy/ro/information/publications/communications/2022/cohesion-in-europe-towards-2050-8th-cohesion-report" TargetMode="External"/><Relationship Id="rId112" Type="http://schemas.openxmlformats.org/officeDocument/2006/relationships/hyperlink" Target="https://youth.europa.eu/discovereu/meetups_ro" TargetMode="External"/><Relationship Id="rId133" Type="http://schemas.openxmlformats.org/officeDocument/2006/relationships/hyperlink" Target="https://education.ec.europa.eu/news/kick-off-meeting-of-the-expert-group-on-tackling-disinformation-and-promoting-digital-literacy-through-education-and-training" TargetMode="External"/><Relationship Id="rId154" Type="http://schemas.openxmlformats.org/officeDocument/2006/relationships/hyperlink" Target="https://ec.europa.eu/docsroom/documents/48601" TargetMode="External"/><Relationship Id="rId175" Type="http://schemas.openxmlformats.org/officeDocument/2006/relationships/hyperlink" Target="https://marie-sklodowska-curie-actions.ec.europa.eu/" TargetMode="External"/><Relationship Id="rId196" Type="http://schemas.openxmlformats.org/officeDocument/2006/relationships/hyperlink" Target="https://www.europarl.europa.eu/doceo/document/TA-9-2022-0343_RO.html" TargetMode="External"/><Relationship Id="rId200" Type="http://schemas.openxmlformats.org/officeDocument/2006/relationships/hyperlink" Target="https://eur-lex.europa.eu/legal-content/RO/TXT/?qid=1575906060657&amp;uri=CELEX:52019DC0406" TargetMode="External"/><Relationship Id="rId16" Type="http://schemas.openxmlformats.org/officeDocument/2006/relationships/hyperlink" Target="https://gov.ro/ro/media/comunicate" TargetMode="External"/><Relationship Id="rId221" Type="http://schemas.openxmlformats.org/officeDocument/2006/relationships/hyperlink" Target="http://ec.europa.eu/social/BlobServlet?docId=25721&amp;langId=en" TargetMode="External"/><Relationship Id="rId37" Type="http://schemas.openxmlformats.org/officeDocument/2006/relationships/hyperlink" Target="https://www.fonduri-structurale.ro/descarca-document/40028" TargetMode="External"/><Relationship Id="rId58" Type="http://schemas.openxmlformats.org/officeDocument/2006/relationships/hyperlink" Target="https://www.goethe.de/ins/be/en/index.html" TargetMode="External"/><Relationship Id="rId79" Type="http://schemas.openxmlformats.org/officeDocument/2006/relationships/hyperlink" Target="https://www.fonduri-structurale.ro/descarca-document/40055" TargetMode="External"/><Relationship Id="rId102" Type="http://schemas.openxmlformats.org/officeDocument/2006/relationships/hyperlink" Target="https://youth.europa.eu/discovereu_ro" TargetMode="External"/><Relationship Id="rId123" Type="http://schemas.openxmlformats.org/officeDocument/2006/relationships/hyperlink" Target="https://circabc.europa.eu/ui/group/7fc51410-46a1-4871-8979-20cce8df0896/library/5834407c-46b0-482f-a11d-6232924a5fb0/details?download=true" TargetMode="External"/><Relationship Id="rId144" Type="http://schemas.openxmlformats.org/officeDocument/2006/relationships/hyperlink" Target="https://data.europa.eu/doi/10.2766/28248" TargetMode="External"/><Relationship Id="rId90" Type="http://schemas.openxmlformats.org/officeDocument/2006/relationships/hyperlink" Target="https://ec.europa.eu/info/strategy/eu-budget/long-term-eu-budget/2021-2027/negotiations_ro" TargetMode="External"/><Relationship Id="rId165" Type="http://schemas.openxmlformats.org/officeDocument/2006/relationships/hyperlink" Target="https://home-affairs.ec.europa.eu/policies/migration-and-asylum/legal-migration-and-integration/talent-partnerships_en" TargetMode="External"/><Relationship Id="rId186" Type="http://schemas.openxmlformats.org/officeDocument/2006/relationships/hyperlink" Target="https://ec.europa.eu/info/funding-tenders/find-funding/eu-funding-programmes/technical-support-instrument/technical-support-instrument-tsi_ro" TargetMode="External"/><Relationship Id="rId211" Type="http://schemas.openxmlformats.org/officeDocument/2006/relationships/hyperlink" Target="https://www.europarl.europa.eu/sakharovprize/ro/home" TargetMode="External"/><Relationship Id="rId232" Type="http://schemas.openxmlformats.org/officeDocument/2006/relationships/hyperlink" Target="https://ec.europa.eu/info/sites/default/files/com_2022_740_1_en_act_part1_v4.pdf" TargetMode="External"/><Relationship Id="rId27" Type="http://schemas.openxmlformats.org/officeDocument/2006/relationships/hyperlink" Target="https://www.fonduri-structurale.ro/descarca-document/40031" TargetMode="External"/><Relationship Id="rId48" Type="http://schemas.openxmlformats.org/officeDocument/2006/relationships/image" Target="media/image9.emf"/><Relationship Id="rId69" Type="http://schemas.openxmlformats.org/officeDocument/2006/relationships/hyperlink" Target="https://ec.europa.eu/regional_policy/en/funding/erdf/" TargetMode="External"/><Relationship Id="rId113" Type="http://schemas.openxmlformats.org/officeDocument/2006/relationships/image" Target="media/image16.jpeg"/><Relationship Id="rId134" Type="http://schemas.openxmlformats.org/officeDocument/2006/relationships/hyperlink" Target="https://op.europa.eu/ro/publication-detail/-/publication/72421f53-4458-11ed-92ed-01aa75ed71a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7F4D7-B9D1-4E26-B3D2-2AC007A76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753</TotalTime>
  <Pages>60</Pages>
  <Words>33676</Words>
  <Characters>195326</Characters>
  <Application>Microsoft Office Word</Application>
  <DocSecurity>0</DocSecurity>
  <Lines>1627</Lines>
  <Paragraphs>457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228545</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34</cp:revision>
  <cp:lastPrinted>2022-10-17T09:57:00Z</cp:lastPrinted>
  <dcterms:created xsi:type="dcterms:W3CDTF">2022-10-10T11:58:00Z</dcterms:created>
  <dcterms:modified xsi:type="dcterms:W3CDTF">2022-10-17T09:57:00Z</dcterms:modified>
</cp:coreProperties>
</file>