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374EAA15" w:rsidR="00F66620" w:rsidRPr="000B7404" w:rsidRDefault="008B5CA6" w:rsidP="00BA26F0">
      <w:pPr>
        <w:jc w:val="right"/>
      </w:pPr>
      <w:r w:rsidRPr="000B7404">
        <w:rPr>
          <w:noProof/>
          <w:lang w:eastAsia="ro-RO"/>
        </w:rPr>
        <mc:AlternateContent>
          <mc:Choice Requires="wpg">
            <w:drawing>
              <wp:anchor distT="0" distB="0" distL="114300" distR="114300" simplePos="0" relativeHeight="251638783" behindDoc="1" locked="0" layoutInCell="1" allowOverlap="1" wp14:anchorId="6485D6F8" wp14:editId="27051F25">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4F600254" w:rsidR="007D25AC" w:rsidRDefault="007D25A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38</w:t>
                              </w:r>
                            </w:p>
                            <w:p w14:paraId="300DDA87" w14:textId="6F34EFCD" w:rsidR="007D25AC" w:rsidRPr="005E3F6E" w:rsidRDefault="007D25AC" w:rsidP="006932BF">
                              <w:pPr>
                                <w:spacing w:after="120"/>
                                <w:jc w:val="center"/>
                                <w:rPr>
                                  <w:rFonts w:ascii="Book Antiqua" w:hAnsi="Book Antiqua"/>
                                  <w:b/>
                                  <w:color w:val="000080"/>
                                  <w:spacing w:val="10"/>
                                  <w:szCs w:val="18"/>
                                </w:rPr>
                              </w:pPr>
                              <w:r>
                                <w:rPr>
                                  <w:rFonts w:ascii="Book Antiqua" w:hAnsi="Book Antiqua"/>
                                  <w:b/>
                                  <w:color w:val="000080"/>
                                  <w:spacing w:val="10"/>
                                  <w:szCs w:val="18"/>
                                </w:rPr>
                                <w:t>19 - 23 septembrie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4F600254" w:rsidR="007D25AC" w:rsidRDefault="007D25A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38</w:t>
                        </w:r>
                      </w:p>
                      <w:p w14:paraId="300DDA87" w14:textId="6F34EFCD" w:rsidR="007D25AC" w:rsidRPr="005E3F6E" w:rsidRDefault="007D25AC" w:rsidP="006932BF">
                        <w:pPr>
                          <w:spacing w:after="120"/>
                          <w:jc w:val="center"/>
                          <w:rPr>
                            <w:rFonts w:ascii="Book Antiqua" w:hAnsi="Book Antiqua"/>
                            <w:b/>
                            <w:color w:val="000080"/>
                            <w:spacing w:val="10"/>
                            <w:szCs w:val="18"/>
                          </w:rPr>
                        </w:pPr>
                        <w:r>
                          <w:rPr>
                            <w:rFonts w:ascii="Book Antiqua" w:hAnsi="Book Antiqua"/>
                            <w:b/>
                            <w:color w:val="000080"/>
                            <w:spacing w:val="10"/>
                            <w:szCs w:val="18"/>
                          </w:rPr>
                          <w:t>19 - 23 septembrie</w:t>
                        </w:r>
                      </w:p>
                    </w:txbxContent>
                  </v:textbox>
                </v:shape>
              </v:group>
            </w:pict>
          </mc:Fallback>
        </mc:AlternateContent>
      </w:r>
      <w:r w:rsidR="008542F2" w:rsidRPr="000B7404">
        <w:t xml:space="preserve"> </w:t>
      </w:r>
    </w:p>
    <w:p w14:paraId="70D0CE4A" w14:textId="38598910" w:rsidR="000B0E33" w:rsidRPr="000B7404" w:rsidRDefault="008652DB" w:rsidP="000B0E33">
      <w:pPr>
        <w:jc w:val="center"/>
      </w:pPr>
      <w:bookmarkStart w:id="0" w:name="_GoBack"/>
      <w:bookmarkEnd w:id="0"/>
      <w:r w:rsidRPr="000B7404">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0B7404">
        <w:rPr>
          <w:noProof/>
          <w:lang w:eastAsia="ro-RO"/>
        </w:rPr>
        <w:t xml:space="preserve"> </w:t>
      </w:r>
      <w:r w:rsidR="00F16F29" w:rsidRPr="000B7404">
        <w:rPr>
          <w:noProof/>
          <w:lang w:eastAsia="ro-RO"/>
        </w:rPr>
        <w:t xml:space="preserve"> </w:t>
      </w:r>
    </w:p>
    <w:p w14:paraId="01B126FA" w14:textId="3755CD5D" w:rsidR="0099798C" w:rsidRPr="000B7404" w:rsidRDefault="0099798C" w:rsidP="0099798C">
      <w:pPr>
        <w:jc w:val="center"/>
        <w:rPr>
          <w:noProof/>
          <w:lang w:eastAsia="ro-RO"/>
        </w:rPr>
      </w:pPr>
    </w:p>
    <w:p w14:paraId="1EA76261" w14:textId="5A621148" w:rsidR="003B1D81" w:rsidRPr="000B7404" w:rsidRDefault="00F16F29" w:rsidP="003B1D81">
      <w:pPr>
        <w:jc w:val="center"/>
      </w:pPr>
      <w:r w:rsidRPr="000B7404">
        <w:rPr>
          <w:noProof/>
          <w:lang w:eastAsia="ro-RO"/>
        </w:rPr>
        <w:t xml:space="preserve"> </w:t>
      </w:r>
    </w:p>
    <w:p w14:paraId="580662F4" w14:textId="192D8233" w:rsidR="008451CE" w:rsidRPr="000B7404" w:rsidRDefault="008451CE" w:rsidP="008451CE">
      <w:pPr>
        <w:jc w:val="center"/>
      </w:pPr>
    </w:p>
    <w:p w14:paraId="629A3BEC" w14:textId="1BF80D75" w:rsidR="00697BDC" w:rsidRPr="000B7404" w:rsidRDefault="00697BDC" w:rsidP="00FE7328">
      <w:pPr>
        <w:ind w:right="198"/>
        <w:jc w:val="center"/>
      </w:pPr>
    </w:p>
    <w:p w14:paraId="11AD33F6" w14:textId="523438BE" w:rsidR="00212894" w:rsidRPr="000B7404" w:rsidRDefault="007B0950" w:rsidP="00B2000B">
      <w:pPr>
        <w:ind w:right="198"/>
        <w:jc w:val="center"/>
      </w:pPr>
      <w:r w:rsidRPr="000B7404">
        <w:rPr>
          <w:noProof/>
          <w:lang w:eastAsia="ro-RO"/>
        </w:rPr>
        <mc:AlternateContent>
          <mc:Choice Requires="wps">
            <w:drawing>
              <wp:anchor distT="0" distB="0" distL="114300" distR="114300" simplePos="0" relativeHeight="251639808" behindDoc="1" locked="0" layoutInCell="1" allowOverlap="1" wp14:anchorId="651C52AA" wp14:editId="24767F7A">
                <wp:simplePos x="0" y="0"/>
                <wp:positionH relativeFrom="column">
                  <wp:posOffset>239946</wp:posOffset>
                </wp:positionH>
                <wp:positionV relativeFrom="page">
                  <wp:posOffset>1880558</wp:posOffset>
                </wp:positionV>
                <wp:extent cx="6153785" cy="7358333"/>
                <wp:effectExtent l="38100" t="38100" r="37465" b="336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35833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D25AC" w:rsidRDefault="007D25AC"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48.1pt;width:484.55pt;height:57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" fillcolor="#cdddeb" strokecolor="gray" strokeweight="6.25pt">
                <v:fill opacity="52428f"/>
                <v:stroke linestyle="thickThin"/>
                <v:textbox>
                  <w:txbxContent>
                    <w:p w14:paraId="4D240BDE" w14:textId="77777777" w:rsidR="007D25AC" w:rsidRDefault="007D25AC" w:rsidP="005357F8"/>
                  </w:txbxContent>
                </v:textbox>
                <w10:wrap anchory="page"/>
              </v:rect>
            </w:pict>
          </mc:Fallback>
        </mc:AlternateContent>
      </w:r>
      <w:r w:rsidR="001D4A9D" w:rsidRPr="000B7404">
        <w:rPr>
          <w:rFonts w:ascii="Book Antiqua" w:hAnsi="Book Antiqua"/>
          <w:b/>
          <w:bCs/>
          <w:i/>
          <w:iCs/>
          <w:sz w:val="24"/>
          <w:szCs w:val="18"/>
        </w:rPr>
        <w:t xml:space="preserve"> </w:t>
      </w:r>
    </w:p>
    <w:p w14:paraId="4F7B3381" w14:textId="6AC00EC2" w:rsidR="007B0950" w:rsidRPr="000B7404" w:rsidRDefault="00212894" w:rsidP="00B2000B">
      <w:pPr>
        <w:tabs>
          <w:tab w:val="left" w:pos="4170"/>
        </w:tabs>
        <w:spacing w:before="0"/>
        <w:ind w:right="198" w:firstLine="567"/>
        <w:jc w:val="both"/>
        <w:rPr>
          <w:rFonts w:ascii="Book Antiqua" w:hAnsi="Book Antiqua"/>
          <w:b/>
          <w:bCs/>
          <w:i/>
          <w:iCs/>
          <w:sz w:val="24"/>
          <w:szCs w:val="18"/>
        </w:rPr>
      </w:pPr>
      <w:r w:rsidRPr="000B7404">
        <w:rPr>
          <w:rFonts w:ascii="Book Antiqua" w:hAnsi="Book Antiqua"/>
          <w:b/>
          <w:bCs/>
          <w:i/>
          <w:iCs/>
          <w:sz w:val="24"/>
          <w:szCs w:val="18"/>
        </w:rPr>
        <w:t xml:space="preserve">       </w:t>
      </w:r>
    </w:p>
    <w:p w14:paraId="287E5000" w14:textId="77777777" w:rsidR="007B0950" w:rsidRPr="000B7404"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0B7404" w:rsidRDefault="00784815" w:rsidP="00B2000B">
      <w:pPr>
        <w:tabs>
          <w:tab w:val="left" w:pos="4170"/>
        </w:tabs>
        <w:spacing w:before="0"/>
        <w:ind w:right="198" w:firstLine="567"/>
        <w:jc w:val="both"/>
        <w:rPr>
          <w:rFonts w:ascii="Book Antiqua" w:hAnsi="Book Antiqua"/>
          <w:b/>
          <w:bCs/>
          <w:sz w:val="16"/>
          <w:szCs w:val="16"/>
        </w:rPr>
      </w:pPr>
      <w:r w:rsidRPr="000B7404">
        <w:rPr>
          <w:rFonts w:ascii="Book Antiqua" w:hAnsi="Book Antiqua"/>
          <w:b/>
          <w:bCs/>
          <w:i/>
          <w:iCs/>
          <w:sz w:val="24"/>
        </w:rPr>
        <w:t>D</w:t>
      </w:r>
      <w:r w:rsidR="005D189D" w:rsidRPr="000B7404">
        <w:rPr>
          <w:rFonts w:ascii="Book Antiqua" w:hAnsi="Book Antiqua"/>
          <w:b/>
          <w:bCs/>
          <w:i/>
          <w:iCs/>
          <w:sz w:val="24"/>
        </w:rPr>
        <w:t>in</w:t>
      </w:r>
      <w:r w:rsidR="00961057" w:rsidRPr="000B7404">
        <w:rPr>
          <w:rFonts w:ascii="Book Antiqua" w:hAnsi="Book Antiqua"/>
          <w:b/>
          <w:bCs/>
          <w:i/>
          <w:iCs/>
          <w:sz w:val="24"/>
        </w:rPr>
        <w:t xml:space="preserve"> </w:t>
      </w:r>
      <w:r w:rsidR="002F743E" w:rsidRPr="000B7404">
        <w:rPr>
          <w:rFonts w:ascii="Book Antiqua" w:hAnsi="Book Antiqua"/>
          <w:b/>
          <w:bCs/>
          <w:i/>
          <w:iCs/>
          <w:sz w:val="24"/>
        </w:rPr>
        <w:t>con</w:t>
      </w:r>
      <w:r w:rsidR="002F743E" w:rsidRPr="000B7404">
        <w:rPr>
          <w:rFonts w:ascii="Cambria" w:hAnsi="Cambria" w:cs="Cambria"/>
          <w:b/>
          <w:bCs/>
          <w:i/>
          <w:iCs/>
          <w:sz w:val="24"/>
        </w:rPr>
        <w:t>ț</w:t>
      </w:r>
      <w:r w:rsidR="002F743E" w:rsidRPr="000B7404">
        <w:rPr>
          <w:rFonts w:ascii="Book Antiqua" w:hAnsi="Book Antiqua"/>
          <w:b/>
          <w:bCs/>
          <w:i/>
          <w:iCs/>
          <w:sz w:val="24"/>
        </w:rPr>
        <w:t>inutul</w:t>
      </w:r>
      <w:r w:rsidR="00571676" w:rsidRPr="000B7404">
        <w:rPr>
          <w:rFonts w:ascii="Book Antiqua" w:hAnsi="Book Antiqua"/>
          <w:b/>
          <w:bCs/>
          <w:i/>
          <w:iCs/>
          <w:sz w:val="24"/>
        </w:rPr>
        <w:t xml:space="preserve"> </w:t>
      </w:r>
      <w:r w:rsidR="005D189D" w:rsidRPr="000B7404">
        <w:rPr>
          <w:rFonts w:ascii="Book Antiqua" w:hAnsi="Book Antiqua"/>
          <w:b/>
          <w:bCs/>
          <w:i/>
          <w:iCs/>
          <w:sz w:val="24"/>
        </w:rPr>
        <w:t>acestui</w:t>
      </w:r>
      <w:r w:rsidR="00961057" w:rsidRPr="000B7404">
        <w:rPr>
          <w:rFonts w:ascii="Book Antiqua" w:hAnsi="Book Antiqua"/>
          <w:b/>
          <w:bCs/>
          <w:i/>
          <w:iCs/>
          <w:sz w:val="24"/>
        </w:rPr>
        <w:t xml:space="preserve"> </w:t>
      </w:r>
      <w:r w:rsidR="005D189D" w:rsidRPr="000B7404">
        <w:rPr>
          <w:rFonts w:ascii="Book Antiqua" w:hAnsi="Book Antiqua"/>
          <w:b/>
          <w:bCs/>
          <w:i/>
          <w:iCs/>
          <w:sz w:val="24"/>
        </w:rPr>
        <w:t>număr</w:t>
      </w:r>
      <w:r w:rsidR="00D92612" w:rsidRPr="000B7404">
        <w:rPr>
          <w:rFonts w:ascii="Book Antiqua" w:hAnsi="Book Antiqua"/>
          <w:b/>
          <w:bCs/>
          <w:sz w:val="24"/>
        </w:rPr>
        <w:t>:</w:t>
      </w:r>
    </w:p>
    <w:bookmarkStart w:id="1" w:name="_Hlk108432080"/>
    <w:p w14:paraId="7BCA0399" w14:textId="77777777" w:rsidR="003E55A9" w:rsidRDefault="00D55F50">
      <w:pPr>
        <w:pStyle w:val="TOC2"/>
        <w:rPr>
          <w:rFonts w:asciiTheme="minorHAnsi" w:eastAsiaTheme="minorEastAsia" w:hAnsiTheme="minorHAnsi" w:cstheme="minorBidi"/>
          <w:b w:val="0"/>
          <w:bCs w:val="0"/>
          <w:smallCaps w:val="0"/>
          <w:sz w:val="22"/>
          <w:szCs w:val="22"/>
          <w:lang w:eastAsia="ro-RO"/>
        </w:rPr>
      </w:pPr>
      <w:r w:rsidRPr="000B7404">
        <w:rPr>
          <w:rStyle w:val="Hyperlink"/>
          <w:rFonts w:ascii="Book Antiqua" w:hAnsi="Book Antiqua"/>
          <w:smallCaps w:val="0"/>
          <w:sz w:val="19"/>
          <w:szCs w:val="19"/>
        </w:rPr>
        <w:fldChar w:fldCharType="begin"/>
      </w:r>
      <w:r w:rsidR="000035FE" w:rsidRPr="000B7404">
        <w:rPr>
          <w:rStyle w:val="Hyperlink"/>
          <w:rFonts w:ascii="Book Antiqua" w:hAnsi="Book Antiqua"/>
          <w:sz w:val="19"/>
          <w:szCs w:val="19"/>
        </w:rPr>
        <w:instrText xml:space="preserve"> TOC \o "1-4" \h \z \u </w:instrText>
      </w:r>
      <w:r w:rsidRPr="000B7404">
        <w:rPr>
          <w:rStyle w:val="Hyperlink"/>
          <w:rFonts w:ascii="Book Antiqua" w:hAnsi="Book Antiqua"/>
          <w:smallCaps w:val="0"/>
          <w:sz w:val="19"/>
          <w:szCs w:val="19"/>
        </w:rPr>
        <w:fldChar w:fldCharType="separate"/>
      </w:r>
      <w:hyperlink w:anchor="_Toc115083785" w:history="1">
        <w:r w:rsidR="003E55A9" w:rsidRPr="00F73E79">
          <w:rPr>
            <w:rStyle w:val="Hyperlink"/>
            <w:rFonts w:ascii="Book Antiqua" w:hAnsi="Book Antiqua"/>
          </w:rPr>
          <w:t xml:space="preserve">Repere din agenda publică a conducerii Instituţiei Prefectului -  Judeţul  Hunedoara  în  </w:t>
        </w:r>
        <w:r w:rsidR="003E55A9" w:rsidRPr="00F73E79">
          <w:rPr>
            <w:rStyle w:val="Hyperlink"/>
            <w:rFonts w:ascii="Book Antiqua" w:hAnsi="Book Antiqua"/>
            <w:spacing w:val="-6"/>
          </w:rPr>
          <w:t>perioada  19 – 23 septembrie</w:t>
        </w:r>
        <w:r w:rsidR="003E55A9">
          <w:rPr>
            <w:webHidden/>
          </w:rPr>
          <w:tab/>
        </w:r>
        <w:r w:rsidR="003E55A9">
          <w:rPr>
            <w:webHidden/>
          </w:rPr>
          <w:fldChar w:fldCharType="begin"/>
        </w:r>
        <w:r w:rsidR="003E55A9">
          <w:rPr>
            <w:webHidden/>
          </w:rPr>
          <w:instrText xml:space="preserve"> PAGEREF _Toc115083785 \h </w:instrText>
        </w:r>
        <w:r w:rsidR="003E55A9">
          <w:rPr>
            <w:webHidden/>
          </w:rPr>
        </w:r>
        <w:r w:rsidR="003E55A9">
          <w:rPr>
            <w:webHidden/>
          </w:rPr>
          <w:fldChar w:fldCharType="separate"/>
        </w:r>
        <w:r w:rsidR="007A379D">
          <w:rPr>
            <w:webHidden/>
          </w:rPr>
          <w:t>3</w:t>
        </w:r>
        <w:r w:rsidR="003E55A9">
          <w:rPr>
            <w:webHidden/>
          </w:rPr>
          <w:fldChar w:fldCharType="end"/>
        </w:r>
      </w:hyperlink>
    </w:p>
    <w:p w14:paraId="0FF8F521"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786" w:history="1">
        <w:r w:rsidRPr="00F73E79">
          <w:rPr>
            <w:rStyle w:val="Hyperlink"/>
            <w:rFonts w:ascii="Book Antiqua" w:hAnsi="Book Antiqua"/>
            <w:spacing w:val="-6"/>
          </w:rPr>
          <w:t>Selec</w:t>
        </w:r>
        <w:r w:rsidRPr="00F73E79">
          <w:rPr>
            <w:rStyle w:val="Hyperlink"/>
            <w:rFonts w:ascii="Cambria" w:hAnsi="Cambria" w:cs="Cambria"/>
            <w:spacing w:val="-6"/>
          </w:rPr>
          <w:t>ț</w:t>
        </w:r>
        <w:r w:rsidRPr="00F73E79">
          <w:rPr>
            <w:rStyle w:val="Hyperlink"/>
            <w:rFonts w:ascii="Book Antiqua" w:hAnsi="Book Antiqua"/>
            <w:spacing w:val="-6"/>
          </w:rPr>
          <w:t>ie de Acte normative apărute în Monitorul Oficial al României</w:t>
        </w:r>
        <w:r w:rsidRPr="00F73E79">
          <w:rPr>
            <w:rStyle w:val="Hyperlink"/>
          </w:rPr>
          <w:t xml:space="preserve">  </w:t>
        </w:r>
        <w:r w:rsidRPr="00F73E79">
          <w:rPr>
            <w:rStyle w:val="Hyperlink"/>
            <w:rFonts w:ascii="Book Antiqua" w:hAnsi="Book Antiqua"/>
            <w:spacing w:val="-6"/>
          </w:rPr>
          <w:t>în perioada 19 – 23 septembrie, 20</w:t>
        </w:r>
        <w:r w:rsidRPr="00F73E79">
          <w:rPr>
            <w:rStyle w:val="Hyperlink"/>
            <w:rFonts w:ascii="Book Antiqua" w:hAnsi="Book Antiqua"/>
            <w:spacing w:val="-6"/>
          </w:rPr>
          <w:t>2</w:t>
        </w:r>
        <w:r w:rsidRPr="00F73E79">
          <w:rPr>
            <w:rStyle w:val="Hyperlink"/>
            <w:rFonts w:ascii="Book Antiqua" w:hAnsi="Book Antiqua"/>
            <w:spacing w:val="-6"/>
          </w:rPr>
          <w:t>2</w:t>
        </w:r>
        <w:r>
          <w:rPr>
            <w:webHidden/>
          </w:rPr>
          <w:tab/>
        </w:r>
        <w:r>
          <w:rPr>
            <w:webHidden/>
          </w:rPr>
          <w:fldChar w:fldCharType="begin"/>
        </w:r>
        <w:r>
          <w:rPr>
            <w:webHidden/>
          </w:rPr>
          <w:instrText xml:space="preserve"> PAGEREF _Toc115083786 \h </w:instrText>
        </w:r>
        <w:r>
          <w:rPr>
            <w:webHidden/>
          </w:rPr>
        </w:r>
        <w:r>
          <w:rPr>
            <w:webHidden/>
          </w:rPr>
          <w:fldChar w:fldCharType="separate"/>
        </w:r>
        <w:r w:rsidR="007A379D">
          <w:rPr>
            <w:webHidden/>
          </w:rPr>
          <w:t>4</w:t>
        </w:r>
        <w:r>
          <w:rPr>
            <w:webHidden/>
          </w:rPr>
          <w:fldChar w:fldCharType="end"/>
        </w:r>
      </w:hyperlink>
    </w:p>
    <w:p w14:paraId="5CE09FDE"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787" w:history="1">
        <w:r w:rsidRPr="00F73E79">
          <w:rPr>
            <w:rStyle w:val="Hyperlink"/>
          </w:rPr>
          <w:t>Comunicate de presă ale Guvernului României</w:t>
        </w:r>
        <w:r>
          <w:rPr>
            <w:webHidden/>
          </w:rPr>
          <w:tab/>
        </w:r>
        <w:r>
          <w:rPr>
            <w:webHidden/>
          </w:rPr>
          <w:fldChar w:fldCharType="begin"/>
        </w:r>
        <w:r>
          <w:rPr>
            <w:webHidden/>
          </w:rPr>
          <w:instrText xml:space="preserve"> PAGEREF _Toc115083787 \h </w:instrText>
        </w:r>
        <w:r>
          <w:rPr>
            <w:webHidden/>
          </w:rPr>
        </w:r>
        <w:r>
          <w:rPr>
            <w:webHidden/>
          </w:rPr>
          <w:fldChar w:fldCharType="separate"/>
        </w:r>
        <w:r w:rsidR="007A379D">
          <w:rPr>
            <w:webHidden/>
          </w:rPr>
          <w:t>5</w:t>
        </w:r>
        <w:r>
          <w:rPr>
            <w:webHidden/>
          </w:rPr>
          <w:fldChar w:fldCharType="end"/>
        </w:r>
      </w:hyperlink>
    </w:p>
    <w:p w14:paraId="30620049" w14:textId="77777777" w:rsidR="003E55A9" w:rsidRDefault="003E55A9">
      <w:pPr>
        <w:pStyle w:val="TOC4"/>
        <w:rPr>
          <w:rFonts w:asciiTheme="minorHAnsi" w:eastAsiaTheme="minorEastAsia" w:hAnsiTheme="minorHAnsi" w:cstheme="minorBidi"/>
          <w:sz w:val="22"/>
          <w:szCs w:val="22"/>
          <w:lang w:val="ro-RO" w:eastAsia="ro-RO"/>
        </w:rPr>
      </w:pPr>
      <w:hyperlink w:anchor="_Toc115083788" w:history="1">
        <w:r w:rsidRPr="00F73E79">
          <w:rPr>
            <w:rStyle w:val="Hyperlink"/>
          </w:rPr>
          <w:t>Întrevederea premierului Nicolae-Ionel Ciucă cu reprezentanții Asociației foștilor deținuți politici</w:t>
        </w:r>
        <w:r>
          <w:rPr>
            <w:webHidden/>
          </w:rPr>
          <w:tab/>
        </w:r>
        <w:r>
          <w:rPr>
            <w:webHidden/>
          </w:rPr>
          <w:fldChar w:fldCharType="begin"/>
        </w:r>
        <w:r>
          <w:rPr>
            <w:webHidden/>
          </w:rPr>
          <w:instrText xml:space="preserve"> PAGEREF _Toc115083788 \h </w:instrText>
        </w:r>
        <w:r>
          <w:rPr>
            <w:webHidden/>
          </w:rPr>
        </w:r>
        <w:r>
          <w:rPr>
            <w:webHidden/>
          </w:rPr>
          <w:fldChar w:fldCharType="separate"/>
        </w:r>
        <w:r w:rsidR="007A379D">
          <w:rPr>
            <w:webHidden/>
          </w:rPr>
          <w:t>5</w:t>
        </w:r>
        <w:r>
          <w:rPr>
            <w:webHidden/>
          </w:rPr>
          <w:fldChar w:fldCharType="end"/>
        </w:r>
      </w:hyperlink>
    </w:p>
    <w:p w14:paraId="3AB1B4EE" w14:textId="77777777" w:rsidR="003E55A9" w:rsidRDefault="003E55A9">
      <w:pPr>
        <w:pStyle w:val="TOC4"/>
        <w:rPr>
          <w:rFonts w:asciiTheme="minorHAnsi" w:eastAsiaTheme="minorEastAsia" w:hAnsiTheme="minorHAnsi" w:cstheme="minorBidi"/>
          <w:sz w:val="22"/>
          <w:szCs w:val="22"/>
          <w:lang w:val="ro-RO" w:eastAsia="ro-RO"/>
        </w:rPr>
      </w:pPr>
      <w:hyperlink w:anchor="_Toc115083789" w:history="1">
        <w:r w:rsidRPr="00F73E79">
          <w:rPr>
            <w:rStyle w:val="Hyperlink"/>
          </w:rPr>
          <w:t>Întâlnirea premierului Nicolae-Ionel Ciucă cu reprezentanții Coaliției pentru Dezvoltarea României</w:t>
        </w:r>
        <w:r>
          <w:rPr>
            <w:webHidden/>
          </w:rPr>
          <w:tab/>
        </w:r>
        <w:r>
          <w:rPr>
            <w:webHidden/>
          </w:rPr>
          <w:fldChar w:fldCharType="begin"/>
        </w:r>
        <w:r>
          <w:rPr>
            <w:webHidden/>
          </w:rPr>
          <w:instrText xml:space="preserve"> PAGEREF _Toc115083789 \h </w:instrText>
        </w:r>
        <w:r>
          <w:rPr>
            <w:webHidden/>
          </w:rPr>
        </w:r>
        <w:r>
          <w:rPr>
            <w:webHidden/>
          </w:rPr>
          <w:fldChar w:fldCharType="separate"/>
        </w:r>
        <w:r w:rsidR="007A379D">
          <w:rPr>
            <w:webHidden/>
          </w:rPr>
          <w:t>5</w:t>
        </w:r>
        <w:r>
          <w:rPr>
            <w:webHidden/>
          </w:rPr>
          <w:fldChar w:fldCharType="end"/>
        </w:r>
      </w:hyperlink>
    </w:p>
    <w:p w14:paraId="4E76E215" w14:textId="77777777" w:rsidR="003E55A9" w:rsidRDefault="003E55A9">
      <w:pPr>
        <w:pStyle w:val="TOC4"/>
        <w:rPr>
          <w:rFonts w:asciiTheme="minorHAnsi" w:eastAsiaTheme="minorEastAsia" w:hAnsiTheme="minorHAnsi" w:cstheme="minorBidi"/>
          <w:sz w:val="22"/>
          <w:szCs w:val="22"/>
          <w:lang w:val="ro-RO" w:eastAsia="ro-RO"/>
        </w:rPr>
      </w:pPr>
      <w:hyperlink w:anchor="_Toc115083790" w:history="1">
        <w:r w:rsidRPr="00F73E79">
          <w:rPr>
            <w:rStyle w:val="Hyperlink"/>
          </w:rPr>
          <w:t>Participarea premierului Nicolae-Ionel Ciucă la reuniunea ministerială organizată în marja Conferinței internaționale a gazului în România</w:t>
        </w:r>
        <w:r>
          <w:rPr>
            <w:webHidden/>
          </w:rPr>
          <w:tab/>
        </w:r>
        <w:r>
          <w:rPr>
            <w:webHidden/>
          </w:rPr>
          <w:fldChar w:fldCharType="begin"/>
        </w:r>
        <w:r>
          <w:rPr>
            <w:webHidden/>
          </w:rPr>
          <w:instrText xml:space="preserve"> PAGEREF _Toc115083790 \h </w:instrText>
        </w:r>
        <w:r>
          <w:rPr>
            <w:webHidden/>
          </w:rPr>
        </w:r>
        <w:r>
          <w:rPr>
            <w:webHidden/>
          </w:rPr>
          <w:fldChar w:fldCharType="separate"/>
        </w:r>
        <w:r w:rsidR="007A379D">
          <w:rPr>
            <w:webHidden/>
          </w:rPr>
          <w:t>6</w:t>
        </w:r>
        <w:r>
          <w:rPr>
            <w:webHidden/>
          </w:rPr>
          <w:fldChar w:fldCharType="end"/>
        </w:r>
      </w:hyperlink>
    </w:p>
    <w:p w14:paraId="41CC0E61" w14:textId="77777777" w:rsidR="003E55A9" w:rsidRDefault="003E55A9">
      <w:pPr>
        <w:pStyle w:val="TOC4"/>
        <w:rPr>
          <w:rFonts w:asciiTheme="minorHAnsi" w:eastAsiaTheme="minorEastAsia" w:hAnsiTheme="minorHAnsi" w:cstheme="minorBidi"/>
          <w:sz w:val="22"/>
          <w:szCs w:val="22"/>
          <w:lang w:val="ro-RO" w:eastAsia="ro-RO"/>
        </w:rPr>
      </w:pPr>
      <w:hyperlink w:anchor="_Toc115083791" w:history="1">
        <w:r w:rsidRPr="00F73E79">
          <w:rPr>
            <w:rStyle w:val="Hyperlink"/>
          </w:rPr>
          <w:t>Întrevederea premierului Nicolae-Ionel Ciucă cu președintele boardului Băncii Japoneze pentru Cooperare Internațională, Tadashi Maeda</w:t>
        </w:r>
        <w:r>
          <w:rPr>
            <w:webHidden/>
          </w:rPr>
          <w:tab/>
        </w:r>
        <w:r>
          <w:rPr>
            <w:webHidden/>
          </w:rPr>
          <w:fldChar w:fldCharType="begin"/>
        </w:r>
        <w:r>
          <w:rPr>
            <w:webHidden/>
          </w:rPr>
          <w:instrText xml:space="preserve"> PAGEREF _Toc115083791 \h </w:instrText>
        </w:r>
        <w:r>
          <w:rPr>
            <w:webHidden/>
          </w:rPr>
        </w:r>
        <w:r>
          <w:rPr>
            <w:webHidden/>
          </w:rPr>
          <w:fldChar w:fldCharType="separate"/>
        </w:r>
        <w:r w:rsidR="007A379D">
          <w:rPr>
            <w:webHidden/>
          </w:rPr>
          <w:t>6</w:t>
        </w:r>
        <w:r>
          <w:rPr>
            <w:webHidden/>
          </w:rPr>
          <w:fldChar w:fldCharType="end"/>
        </w:r>
      </w:hyperlink>
    </w:p>
    <w:p w14:paraId="4C507568" w14:textId="77777777" w:rsidR="003E55A9" w:rsidRDefault="003E55A9">
      <w:pPr>
        <w:pStyle w:val="TOC4"/>
        <w:rPr>
          <w:rFonts w:asciiTheme="minorHAnsi" w:eastAsiaTheme="minorEastAsia" w:hAnsiTheme="minorHAnsi" w:cstheme="minorBidi"/>
          <w:sz w:val="22"/>
          <w:szCs w:val="22"/>
          <w:lang w:val="ro-RO" w:eastAsia="ro-RO"/>
        </w:rPr>
      </w:pPr>
      <w:hyperlink w:anchor="_Toc115083792" w:history="1">
        <w:r w:rsidRPr="00F73E79">
          <w:rPr>
            <w:rStyle w:val="Hyperlink"/>
          </w:rPr>
          <w:t>Vizita prim-ministrului Nicolae-Ionel Ciucă în Japonia cu prilejul funeraliilor de stat ale fostului premier nipon Shinzo Abe</w:t>
        </w:r>
        <w:r>
          <w:rPr>
            <w:webHidden/>
          </w:rPr>
          <w:tab/>
        </w:r>
        <w:r>
          <w:rPr>
            <w:webHidden/>
          </w:rPr>
          <w:fldChar w:fldCharType="begin"/>
        </w:r>
        <w:r>
          <w:rPr>
            <w:webHidden/>
          </w:rPr>
          <w:instrText xml:space="preserve"> PAGEREF _Toc115083792 \h </w:instrText>
        </w:r>
        <w:r>
          <w:rPr>
            <w:webHidden/>
          </w:rPr>
        </w:r>
        <w:r>
          <w:rPr>
            <w:webHidden/>
          </w:rPr>
          <w:fldChar w:fldCharType="separate"/>
        </w:r>
        <w:r w:rsidR="007A379D">
          <w:rPr>
            <w:webHidden/>
          </w:rPr>
          <w:t>7</w:t>
        </w:r>
        <w:r>
          <w:rPr>
            <w:webHidden/>
          </w:rPr>
          <w:fldChar w:fldCharType="end"/>
        </w:r>
      </w:hyperlink>
    </w:p>
    <w:p w14:paraId="45B4EC46" w14:textId="77777777" w:rsidR="003E55A9" w:rsidRDefault="003E55A9">
      <w:pPr>
        <w:pStyle w:val="TOC4"/>
        <w:rPr>
          <w:rFonts w:asciiTheme="minorHAnsi" w:eastAsiaTheme="minorEastAsia" w:hAnsiTheme="minorHAnsi" w:cstheme="minorBidi"/>
          <w:sz w:val="22"/>
          <w:szCs w:val="22"/>
          <w:lang w:val="ro-RO" w:eastAsia="ro-RO"/>
        </w:rPr>
      </w:pPr>
      <w:hyperlink w:anchor="_Toc115083793" w:history="1">
        <w:r w:rsidRPr="00F73E79">
          <w:rPr>
            <w:rStyle w:val="Hyperlink"/>
          </w:rPr>
          <w:t>Mesajul prim-ministrului Nicolae-Ionel Ciucă cu prilejul sărbătorii Roș Hașana – Anul Nou evreiesc</w:t>
        </w:r>
        <w:r>
          <w:rPr>
            <w:webHidden/>
          </w:rPr>
          <w:tab/>
        </w:r>
        <w:r>
          <w:rPr>
            <w:webHidden/>
          </w:rPr>
          <w:fldChar w:fldCharType="begin"/>
        </w:r>
        <w:r>
          <w:rPr>
            <w:webHidden/>
          </w:rPr>
          <w:instrText xml:space="preserve"> PAGEREF _Toc115083793 \h </w:instrText>
        </w:r>
        <w:r>
          <w:rPr>
            <w:webHidden/>
          </w:rPr>
        </w:r>
        <w:r>
          <w:rPr>
            <w:webHidden/>
          </w:rPr>
          <w:fldChar w:fldCharType="separate"/>
        </w:r>
        <w:r w:rsidR="007A379D">
          <w:rPr>
            <w:webHidden/>
          </w:rPr>
          <w:t>7</w:t>
        </w:r>
        <w:r>
          <w:rPr>
            <w:webHidden/>
          </w:rPr>
          <w:fldChar w:fldCharType="end"/>
        </w:r>
      </w:hyperlink>
    </w:p>
    <w:p w14:paraId="48D91CEF"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794" w:history="1">
        <w:r w:rsidRPr="00F73E79">
          <w:rPr>
            <w:rStyle w:val="Hyperlink"/>
          </w:rPr>
          <w:t>Informaţie Europeană</w:t>
        </w:r>
        <w:r>
          <w:rPr>
            <w:webHidden/>
          </w:rPr>
          <w:tab/>
        </w:r>
        <w:r>
          <w:rPr>
            <w:webHidden/>
          </w:rPr>
          <w:fldChar w:fldCharType="begin"/>
        </w:r>
        <w:r>
          <w:rPr>
            <w:webHidden/>
          </w:rPr>
          <w:instrText xml:space="preserve"> PAGEREF _Toc115083794 \h </w:instrText>
        </w:r>
        <w:r>
          <w:rPr>
            <w:webHidden/>
          </w:rPr>
        </w:r>
        <w:r>
          <w:rPr>
            <w:webHidden/>
          </w:rPr>
          <w:fldChar w:fldCharType="separate"/>
        </w:r>
        <w:r w:rsidR="007A379D">
          <w:rPr>
            <w:webHidden/>
          </w:rPr>
          <w:t>8</w:t>
        </w:r>
        <w:r>
          <w:rPr>
            <w:webHidden/>
          </w:rPr>
          <w:fldChar w:fldCharType="end"/>
        </w:r>
      </w:hyperlink>
    </w:p>
    <w:p w14:paraId="4C37DF0E"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795" w:history="1">
        <w:r w:rsidRPr="00F73E79">
          <w:rPr>
            <w:rStyle w:val="Hyperlink"/>
          </w:rPr>
          <w:t>NOUTĂȚI – Informații UTILE</w:t>
        </w:r>
        <w:r>
          <w:rPr>
            <w:webHidden/>
          </w:rPr>
          <w:tab/>
        </w:r>
        <w:r>
          <w:rPr>
            <w:webHidden/>
          </w:rPr>
          <w:fldChar w:fldCharType="begin"/>
        </w:r>
        <w:r>
          <w:rPr>
            <w:webHidden/>
          </w:rPr>
          <w:instrText xml:space="preserve"> PAGEREF _Toc115083795 \h </w:instrText>
        </w:r>
        <w:r>
          <w:rPr>
            <w:webHidden/>
          </w:rPr>
        </w:r>
        <w:r>
          <w:rPr>
            <w:webHidden/>
          </w:rPr>
          <w:fldChar w:fldCharType="separate"/>
        </w:r>
        <w:r w:rsidR="007A379D">
          <w:rPr>
            <w:webHidden/>
          </w:rPr>
          <w:t>8</w:t>
        </w:r>
        <w:r>
          <w:rPr>
            <w:webHidden/>
          </w:rPr>
          <w:fldChar w:fldCharType="end"/>
        </w:r>
      </w:hyperlink>
    </w:p>
    <w:p w14:paraId="1674FAF3" w14:textId="77777777" w:rsidR="003E55A9" w:rsidRDefault="003E55A9">
      <w:pPr>
        <w:pStyle w:val="TOC4"/>
        <w:rPr>
          <w:rFonts w:asciiTheme="minorHAnsi" w:eastAsiaTheme="minorEastAsia" w:hAnsiTheme="minorHAnsi" w:cstheme="minorBidi"/>
          <w:sz w:val="22"/>
          <w:szCs w:val="22"/>
          <w:lang w:val="ro-RO" w:eastAsia="ro-RO"/>
        </w:rPr>
      </w:pPr>
      <w:hyperlink w:anchor="_Toc115083796" w:history="1">
        <w:r w:rsidRPr="00F73E79">
          <w:rPr>
            <w:rStyle w:val="Hyperlink"/>
          </w:rPr>
          <w:t>Peste 1 milion de lei plătiți de APIA pentru sectorul creșterii animalelor</w:t>
        </w:r>
        <w:r>
          <w:rPr>
            <w:webHidden/>
          </w:rPr>
          <w:tab/>
        </w:r>
        <w:r>
          <w:rPr>
            <w:webHidden/>
          </w:rPr>
          <w:fldChar w:fldCharType="begin"/>
        </w:r>
        <w:r>
          <w:rPr>
            <w:webHidden/>
          </w:rPr>
          <w:instrText xml:space="preserve"> PAGEREF _Toc115083796 \h </w:instrText>
        </w:r>
        <w:r>
          <w:rPr>
            <w:webHidden/>
          </w:rPr>
        </w:r>
        <w:r>
          <w:rPr>
            <w:webHidden/>
          </w:rPr>
          <w:fldChar w:fldCharType="separate"/>
        </w:r>
        <w:r w:rsidR="007A379D">
          <w:rPr>
            <w:webHidden/>
          </w:rPr>
          <w:t>8</w:t>
        </w:r>
        <w:r>
          <w:rPr>
            <w:webHidden/>
          </w:rPr>
          <w:fldChar w:fldCharType="end"/>
        </w:r>
      </w:hyperlink>
    </w:p>
    <w:p w14:paraId="20CBEE1B" w14:textId="77777777" w:rsidR="003E55A9" w:rsidRDefault="003E55A9">
      <w:pPr>
        <w:pStyle w:val="TOC4"/>
        <w:rPr>
          <w:rFonts w:asciiTheme="minorHAnsi" w:eastAsiaTheme="minorEastAsia" w:hAnsiTheme="minorHAnsi" w:cstheme="minorBidi"/>
          <w:sz w:val="22"/>
          <w:szCs w:val="22"/>
          <w:lang w:val="ro-RO" w:eastAsia="ro-RO"/>
        </w:rPr>
      </w:pPr>
      <w:hyperlink w:anchor="_Toc115083797" w:history="1">
        <w:r w:rsidRPr="00F73E79">
          <w:rPr>
            <w:rStyle w:val="Hyperlink"/>
          </w:rPr>
          <w:t>Lansarea Programului privind casarea autovehiculelor uzate a fost amânată</w:t>
        </w:r>
        <w:r>
          <w:rPr>
            <w:webHidden/>
          </w:rPr>
          <w:tab/>
        </w:r>
        <w:r>
          <w:rPr>
            <w:webHidden/>
          </w:rPr>
          <w:fldChar w:fldCharType="begin"/>
        </w:r>
        <w:r>
          <w:rPr>
            <w:webHidden/>
          </w:rPr>
          <w:instrText xml:space="preserve"> PAGEREF _Toc115083797 \h </w:instrText>
        </w:r>
        <w:r>
          <w:rPr>
            <w:webHidden/>
          </w:rPr>
        </w:r>
        <w:r>
          <w:rPr>
            <w:webHidden/>
          </w:rPr>
          <w:fldChar w:fldCharType="separate"/>
        </w:r>
        <w:r w:rsidR="007A379D">
          <w:rPr>
            <w:webHidden/>
          </w:rPr>
          <w:t>8</w:t>
        </w:r>
        <w:r>
          <w:rPr>
            <w:webHidden/>
          </w:rPr>
          <w:fldChar w:fldCharType="end"/>
        </w:r>
      </w:hyperlink>
    </w:p>
    <w:p w14:paraId="4A7A53A1" w14:textId="77777777" w:rsidR="003E55A9" w:rsidRDefault="003E55A9">
      <w:pPr>
        <w:pStyle w:val="TOC4"/>
        <w:rPr>
          <w:rFonts w:asciiTheme="minorHAnsi" w:eastAsiaTheme="minorEastAsia" w:hAnsiTheme="minorHAnsi" w:cstheme="minorBidi"/>
          <w:sz w:val="22"/>
          <w:szCs w:val="22"/>
          <w:lang w:val="ro-RO" w:eastAsia="ro-RO"/>
        </w:rPr>
      </w:pPr>
      <w:hyperlink w:anchor="_Toc115083798" w:history="1">
        <w:r w:rsidRPr="00F73E79">
          <w:rPr>
            <w:rStyle w:val="Hyperlink"/>
          </w:rPr>
          <w:t>AFIR va primi pentru finanțare toate cererile fermierilor depuse pentru decontarea primelor de asigurare – termen limită 16 decembrie 2022</w:t>
        </w:r>
        <w:r>
          <w:rPr>
            <w:webHidden/>
          </w:rPr>
          <w:tab/>
        </w:r>
        <w:r>
          <w:rPr>
            <w:webHidden/>
          </w:rPr>
          <w:fldChar w:fldCharType="begin"/>
        </w:r>
        <w:r>
          <w:rPr>
            <w:webHidden/>
          </w:rPr>
          <w:instrText xml:space="preserve"> PAGEREF _Toc115083798 \h </w:instrText>
        </w:r>
        <w:r>
          <w:rPr>
            <w:webHidden/>
          </w:rPr>
        </w:r>
        <w:r>
          <w:rPr>
            <w:webHidden/>
          </w:rPr>
          <w:fldChar w:fldCharType="separate"/>
        </w:r>
        <w:r w:rsidR="007A379D">
          <w:rPr>
            <w:webHidden/>
          </w:rPr>
          <w:t>9</w:t>
        </w:r>
        <w:r>
          <w:rPr>
            <w:webHidden/>
          </w:rPr>
          <w:fldChar w:fldCharType="end"/>
        </w:r>
      </w:hyperlink>
    </w:p>
    <w:p w14:paraId="51E72ED0" w14:textId="77777777" w:rsidR="003E55A9" w:rsidRDefault="003E55A9">
      <w:pPr>
        <w:pStyle w:val="TOC4"/>
        <w:rPr>
          <w:rFonts w:asciiTheme="minorHAnsi" w:eastAsiaTheme="minorEastAsia" w:hAnsiTheme="minorHAnsi" w:cstheme="minorBidi"/>
          <w:sz w:val="22"/>
          <w:szCs w:val="22"/>
          <w:lang w:val="ro-RO" w:eastAsia="ro-RO"/>
        </w:rPr>
      </w:pPr>
      <w:hyperlink w:anchor="_Toc115083799" w:history="1">
        <w:r w:rsidRPr="00F73E79">
          <w:rPr>
            <w:rStyle w:val="Hyperlink"/>
          </w:rPr>
          <w:t>Comisia Europeană a aprobat prima tranșă din cadrul PNRR</w:t>
        </w:r>
        <w:r>
          <w:rPr>
            <w:webHidden/>
          </w:rPr>
          <w:tab/>
        </w:r>
        <w:r>
          <w:rPr>
            <w:webHidden/>
          </w:rPr>
          <w:fldChar w:fldCharType="begin"/>
        </w:r>
        <w:r>
          <w:rPr>
            <w:webHidden/>
          </w:rPr>
          <w:instrText xml:space="preserve"> PAGEREF _Toc115083799 \h </w:instrText>
        </w:r>
        <w:r>
          <w:rPr>
            <w:webHidden/>
          </w:rPr>
        </w:r>
        <w:r>
          <w:rPr>
            <w:webHidden/>
          </w:rPr>
          <w:fldChar w:fldCharType="separate"/>
        </w:r>
        <w:r w:rsidR="007A379D">
          <w:rPr>
            <w:webHidden/>
          </w:rPr>
          <w:t>9</w:t>
        </w:r>
        <w:r>
          <w:rPr>
            <w:webHidden/>
          </w:rPr>
          <w:fldChar w:fldCharType="end"/>
        </w:r>
      </w:hyperlink>
    </w:p>
    <w:p w14:paraId="2CFBCDE9"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800" w:history="1">
        <w:r w:rsidRPr="00F73E79">
          <w:rPr>
            <w:rStyle w:val="Hyperlink"/>
          </w:rPr>
          <w:t>Consultări Publice</w:t>
        </w:r>
        <w:r>
          <w:rPr>
            <w:webHidden/>
          </w:rPr>
          <w:tab/>
        </w:r>
        <w:r>
          <w:rPr>
            <w:webHidden/>
          </w:rPr>
          <w:fldChar w:fldCharType="begin"/>
        </w:r>
        <w:r>
          <w:rPr>
            <w:webHidden/>
          </w:rPr>
          <w:instrText xml:space="preserve"> PAGEREF _Toc115083800 \h </w:instrText>
        </w:r>
        <w:r>
          <w:rPr>
            <w:webHidden/>
          </w:rPr>
        </w:r>
        <w:r>
          <w:rPr>
            <w:webHidden/>
          </w:rPr>
          <w:fldChar w:fldCharType="separate"/>
        </w:r>
        <w:r w:rsidR="007A379D">
          <w:rPr>
            <w:webHidden/>
          </w:rPr>
          <w:t>10</w:t>
        </w:r>
        <w:r>
          <w:rPr>
            <w:webHidden/>
          </w:rPr>
          <w:fldChar w:fldCharType="end"/>
        </w:r>
      </w:hyperlink>
    </w:p>
    <w:p w14:paraId="53173025" w14:textId="77777777" w:rsidR="003E55A9" w:rsidRDefault="003E55A9">
      <w:pPr>
        <w:pStyle w:val="TOC4"/>
        <w:rPr>
          <w:rFonts w:asciiTheme="minorHAnsi" w:eastAsiaTheme="minorEastAsia" w:hAnsiTheme="minorHAnsi" w:cstheme="minorBidi"/>
          <w:sz w:val="22"/>
          <w:szCs w:val="22"/>
          <w:lang w:val="ro-RO" w:eastAsia="ro-RO"/>
        </w:rPr>
      </w:pPr>
      <w:hyperlink w:anchor="_Toc115083801" w:history="1">
        <w:r w:rsidRPr="00F73E79">
          <w:rPr>
            <w:rStyle w:val="Hyperlink"/>
          </w:rPr>
          <w:t>Ghidul pentru finanțarea bibliotecilor pentru a deveni hub-uri de dezvoltare a competențelor digitale, în consultare publică</w:t>
        </w:r>
        <w:r>
          <w:rPr>
            <w:webHidden/>
          </w:rPr>
          <w:tab/>
        </w:r>
        <w:r>
          <w:rPr>
            <w:webHidden/>
          </w:rPr>
          <w:fldChar w:fldCharType="begin"/>
        </w:r>
        <w:r>
          <w:rPr>
            <w:webHidden/>
          </w:rPr>
          <w:instrText xml:space="preserve"> PAGEREF _Toc115083801 \h </w:instrText>
        </w:r>
        <w:r>
          <w:rPr>
            <w:webHidden/>
          </w:rPr>
        </w:r>
        <w:r>
          <w:rPr>
            <w:webHidden/>
          </w:rPr>
          <w:fldChar w:fldCharType="separate"/>
        </w:r>
        <w:r w:rsidR="007A379D">
          <w:rPr>
            <w:webHidden/>
          </w:rPr>
          <w:t>10</w:t>
        </w:r>
        <w:r>
          <w:rPr>
            <w:webHidden/>
          </w:rPr>
          <w:fldChar w:fldCharType="end"/>
        </w:r>
      </w:hyperlink>
    </w:p>
    <w:p w14:paraId="3B9EE6BD" w14:textId="77777777" w:rsidR="003E55A9" w:rsidRDefault="003E55A9">
      <w:pPr>
        <w:pStyle w:val="TOC4"/>
        <w:rPr>
          <w:rFonts w:asciiTheme="minorHAnsi" w:eastAsiaTheme="minorEastAsia" w:hAnsiTheme="minorHAnsi" w:cstheme="minorBidi"/>
          <w:sz w:val="22"/>
          <w:szCs w:val="22"/>
          <w:lang w:val="ro-RO" w:eastAsia="ro-RO"/>
        </w:rPr>
      </w:pPr>
      <w:hyperlink w:anchor="_Toc115083802" w:history="1">
        <w:r w:rsidRPr="00F73E79">
          <w:rPr>
            <w:rStyle w:val="Hyperlink"/>
          </w:rPr>
          <w:t>PNRR: Apelul pentru sprijinirea inițiativelor culturale de accelerare a digitalizării producției și distribuției de filme, lansat spre consultare publică</w:t>
        </w:r>
        <w:r>
          <w:rPr>
            <w:webHidden/>
          </w:rPr>
          <w:tab/>
        </w:r>
        <w:r>
          <w:rPr>
            <w:webHidden/>
          </w:rPr>
          <w:fldChar w:fldCharType="begin"/>
        </w:r>
        <w:r>
          <w:rPr>
            <w:webHidden/>
          </w:rPr>
          <w:instrText xml:space="preserve"> PAGEREF _Toc115083802 \h </w:instrText>
        </w:r>
        <w:r>
          <w:rPr>
            <w:webHidden/>
          </w:rPr>
        </w:r>
        <w:r>
          <w:rPr>
            <w:webHidden/>
          </w:rPr>
          <w:fldChar w:fldCharType="separate"/>
        </w:r>
        <w:r w:rsidR="007A379D">
          <w:rPr>
            <w:webHidden/>
          </w:rPr>
          <w:t>10</w:t>
        </w:r>
        <w:r>
          <w:rPr>
            <w:webHidden/>
          </w:rPr>
          <w:fldChar w:fldCharType="end"/>
        </w:r>
      </w:hyperlink>
    </w:p>
    <w:p w14:paraId="5A06BEB2" w14:textId="77777777" w:rsidR="003E55A9" w:rsidRDefault="003E55A9">
      <w:pPr>
        <w:pStyle w:val="TOC4"/>
        <w:rPr>
          <w:rFonts w:asciiTheme="minorHAnsi" w:eastAsiaTheme="minorEastAsia" w:hAnsiTheme="minorHAnsi" w:cstheme="minorBidi"/>
          <w:sz w:val="22"/>
          <w:szCs w:val="22"/>
          <w:lang w:val="ro-RO" w:eastAsia="ro-RO"/>
        </w:rPr>
      </w:pPr>
      <w:hyperlink w:anchor="_Toc115083803" w:history="1">
        <w:r w:rsidRPr="00F73E79">
          <w:rPr>
            <w:rStyle w:val="Hyperlink"/>
          </w:rPr>
          <w:t>Programele pentru susținerea meșteșugurilor și artizanatului și pentru organizarea Târgului Întreprinderilor Mici şi Mijlocii 2022, lansate spre consultare publică!</w:t>
        </w:r>
        <w:r>
          <w:rPr>
            <w:webHidden/>
          </w:rPr>
          <w:tab/>
        </w:r>
        <w:r>
          <w:rPr>
            <w:webHidden/>
          </w:rPr>
          <w:fldChar w:fldCharType="begin"/>
        </w:r>
        <w:r>
          <w:rPr>
            <w:webHidden/>
          </w:rPr>
          <w:instrText xml:space="preserve"> PAGEREF _Toc115083803 \h </w:instrText>
        </w:r>
        <w:r>
          <w:rPr>
            <w:webHidden/>
          </w:rPr>
        </w:r>
        <w:r>
          <w:rPr>
            <w:webHidden/>
          </w:rPr>
          <w:fldChar w:fldCharType="separate"/>
        </w:r>
        <w:r w:rsidR="007A379D">
          <w:rPr>
            <w:webHidden/>
          </w:rPr>
          <w:t>11</w:t>
        </w:r>
        <w:r>
          <w:rPr>
            <w:webHidden/>
          </w:rPr>
          <w:fldChar w:fldCharType="end"/>
        </w:r>
      </w:hyperlink>
    </w:p>
    <w:p w14:paraId="4FCE8AEE"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804" w:history="1">
        <w:r w:rsidRPr="00F73E79">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Pr>
            <w:webHidden/>
          </w:rPr>
          <w:tab/>
        </w:r>
        <w:r>
          <w:rPr>
            <w:webHidden/>
          </w:rPr>
          <w:fldChar w:fldCharType="begin"/>
        </w:r>
        <w:r>
          <w:rPr>
            <w:webHidden/>
          </w:rPr>
          <w:instrText xml:space="preserve"> PAGEREF _Toc115083804 \h </w:instrText>
        </w:r>
        <w:r>
          <w:rPr>
            <w:webHidden/>
          </w:rPr>
        </w:r>
        <w:r>
          <w:rPr>
            <w:webHidden/>
          </w:rPr>
          <w:fldChar w:fldCharType="separate"/>
        </w:r>
        <w:r w:rsidR="007A379D">
          <w:rPr>
            <w:webHidden/>
          </w:rPr>
          <w:t>13</w:t>
        </w:r>
        <w:r>
          <w:rPr>
            <w:webHidden/>
          </w:rPr>
          <w:fldChar w:fldCharType="end"/>
        </w:r>
      </w:hyperlink>
    </w:p>
    <w:p w14:paraId="41B4A540" w14:textId="77777777" w:rsidR="003E55A9" w:rsidRDefault="003E55A9">
      <w:pPr>
        <w:pStyle w:val="TOC4"/>
        <w:rPr>
          <w:rFonts w:asciiTheme="minorHAnsi" w:eastAsiaTheme="minorEastAsia" w:hAnsiTheme="minorHAnsi" w:cstheme="minorBidi"/>
          <w:sz w:val="22"/>
          <w:szCs w:val="22"/>
          <w:lang w:val="ro-RO" w:eastAsia="ro-RO"/>
        </w:rPr>
      </w:pPr>
      <w:hyperlink w:anchor="_Toc115083805" w:history="1">
        <w:r w:rsidRPr="00F73E79">
          <w:rPr>
            <w:rStyle w:val="Hyperlink"/>
          </w:rPr>
          <w:t>PNRR: Lansarea primului apel de atragere de fonduri pentru înființarea de centre de colectare prin aport voluntar</w:t>
        </w:r>
        <w:r>
          <w:rPr>
            <w:webHidden/>
          </w:rPr>
          <w:tab/>
        </w:r>
        <w:r>
          <w:rPr>
            <w:webHidden/>
          </w:rPr>
          <w:fldChar w:fldCharType="begin"/>
        </w:r>
        <w:r>
          <w:rPr>
            <w:webHidden/>
          </w:rPr>
          <w:instrText xml:space="preserve"> PAGEREF _Toc115083805 \h </w:instrText>
        </w:r>
        <w:r>
          <w:rPr>
            <w:webHidden/>
          </w:rPr>
        </w:r>
        <w:r>
          <w:rPr>
            <w:webHidden/>
          </w:rPr>
          <w:fldChar w:fldCharType="separate"/>
        </w:r>
        <w:r w:rsidR="007A379D">
          <w:rPr>
            <w:webHidden/>
          </w:rPr>
          <w:t>13</w:t>
        </w:r>
        <w:r>
          <w:rPr>
            <w:webHidden/>
          </w:rPr>
          <w:fldChar w:fldCharType="end"/>
        </w:r>
      </w:hyperlink>
    </w:p>
    <w:p w14:paraId="4A346B74" w14:textId="77777777" w:rsidR="003E55A9" w:rsidRDefault="003E55A9">
      <w:pPr>
        <w:pStyle w:val="TOC4"/>
        <w:rPr>
          <w:rFonts w:asciiTheme="minorHAnsi" w:eastAsiaTheme="minorEastAsia" w:hAnsiTheme="minorHAnsi" w:cstheme="minorBidi"/>
          <w:sz w:val="22"/>
          <w:szCs w:val="22"/>
          <w:lang w:val="ro-RO" w:eastAsia="ro-RO"/>
        </w:rPr>
      </w:pPr>
      <w:hyperlink w:anchor="_Toc115083806" w:history="1">
        <w:r w:rsidRPr="00F73E79">
          <w:rPr>
            <w:rStyle w:val="Hyperlink"/>
          </w:rPr>
          <w:t>PNRR: Au fost actualizate ghidurile aferente Componentei C11 – Turism și cultură, Investiția I2</w:t>
        </w:r>
        <w:r>
          <w:rPr>
            <w:webHidden/>
          </w:rPr>
          <w:tab/>
        </w:r>
        <w:r>
          <w:rPr>
            <w:webHidden/>
          </w:rPr>
          <w:fldChar w:fldCharType="begin"/>
        </w:r>
        <w:r>
          <w:rPr>
            <w:webHidden/>
          </w:rPr>
          <w:instrText xml:space="preserve"> PAGEREF _Toc115083806 \h </w:instrText>
        </w:r>
        <w:r>
          <w:rPr>
            <w:webHidden/>
          </w:rPr>
        </w:r>
        <w:r>
          <w:rPr>
            <w:webHidden/>
          </w:rPr>
          <w:fldChar w:fldCharType="separate"/>
        </w:r>
        <w:r w:rsidR="007A379D">
          <w:rPr>
            <w:webHidden/>
          </w:rPr>
          <w:t>13</w:t>
        </w:r>
        <w:r>
          <w:rPr>
            <w:webHidden/>
          </w:rPr>
          <w:fldChar w:fldCharType="end"/>
        </w:r>
      </w:hyperlink>
    </w:p>
    <w:p w14:paraId="580B2DDC" w14:textId="77777777" w:rsidR="003E55A9" w:rsidRDefault="003E55A9">
      <w:pPr>
        <w:pStyle w:val="TOC4"/>
        <w:rPr>
          <w:rFonts w:asciiTheme="minorHAnsi" w:eastAsiaTheme="minorEastAsia" w:hAnsiTheme="minorHAnsi" w:cstheme="minorBidi"/>
          <w:sz w:val="22"/>
          <w:szCs w:val="22"/>
          <w:lang w:val="ro-RO" w:eastAsia="ro-RO"/>
        </w:rPr>
      </w:pPr>
      <w:hyperlink w:anchor="_Toc115083807" w:history="1">
        <w:r w:rsidRPr="00F73E79">
          <w:rPr>
            <w:rStyle w:val="Hyperlink"/>
          </w:rPr>
          <w:t>Săptămâna aceasta este preconizată publicarea ghidurilor destinate măsurilor de eficiență energetică prin POIM și ghidului pentru digitalizarea IMMurilor finanțat prin PNRR!</w:t>
        </w:r>
        <w:r>
          <w:rPr>
            <w:webHidden/>
          </w:rPr>
          <w:tab/>
        </w:r>
        <w:r>
          <w:rPr>
            <w:webHidden/>
          </w:rPr>
          <w:fldChar w:fldCharType="begin"/>
        </w:r>
        <w:r>
          <w:rPr>
            <w:webHidden/>
          </w:rPr>
          <w:instrText xml:space="preserve"> PAGEREF _Toc115083807 \h </w:instrText>
        </w:r>
        <w:r>
          <w:rPr>
            <w:webHidden/>
          </w:rPr>
        </w:r>
        <w:r>
          <w:rPr>
            <w:webHidden/>
          </w:rPr>
          <w:fldChar w:fldCharType="separate"/>
        </w:r>
        <w:r w:rsidR="007A379D">
          <w:rPr>
            <w:webHidden/>
          </w:rPr>
          <w:t>14</w:t>
        </w:r>
        <w:r>
          <w:rPr>
            <w:webHidden/>
          </w:rPr>
          <w:fldChar w:fldCharType="end"/>
        </w:r>
      </w:hyperlink>
    </w:p>
    <w:p w14:paraId="3FEB4044" w14:textId="77777777" w:rsidR="003E55A9" w:rsidRDefault="003E55A9">
      <w:pPr>
        <w:pStyle w:val="TOC4"/>
        <w:rPr>
          <w:rFonts w:asciiTheme="minorHAnsi" w:eastAsiaTheme="minorEastAsia" w:hAnsiTheme="minorHAnsi" w:cstheme="minorBidi"/>
          <w:sz w:val="22"/>
          <w:szCs w:val="22"/>
          <w:lang w:val="ro-RO" w:eastAsia="ro-RO"/>
        </w:rPr>
      </w:pPr>
      <w:hyperlink w:anchor="_Toc115083808" w:history="1">
        <w:r w:rsidRPr="00F73E79">
          <w:rPr>
            <w:rStyle w:val="Hyperlink"/>
          </w:rPr>
          <w:t>PNRR: Ghidul solicitantului pentru crearea de noi competențe de securitate cibernetică pentru societate și economie, lansat spre consultare publică</w:t>
        </w:r>
        <w:r>
          <w:rPr>
            <w:webHidden/>
          </w:rPr>
          <w:tab/>
        </w:r>
        <w:r>
          <w:rPr>
            <w:webHidden/>
          </w:rPr>
          <w:fldChar w:fldCharType="begin"/>
        </w:r>
        <w:r>
          <w:rPr>
            <w:webHidden/>
          </w:rPr>
          <w:instrText xml:space="preserve"> PAGEREF _Toc115083808 \h </w:instrText>
        </w:r>
        <w:r>
          <w:rPr>
            <w:webHidden/>
          </w:rPr>
        </w:r>
        <w:r>
          <w:rPr>
            <w:webHidden/>
          </w:rPr>
          <w:fldChar w:fldCharType="separate"/>
        </w:r>
        <w:r w:rsidR="007A379D">
          <w:rPr>
            <w:webHidden/>
          </w:rPr>
          <w:t>16</w:t>
        </w:r>
        <w:r>
          <w:rPr>
            <w:webHidden/>
          </w:rPr>
          <w:fldChar w:fldCharType="end"/>
        </w:r>
      </w:hyperlink>
    </w:p>
    <w:p w14:paraId="3F0D4765" w14:textId="77777777" w:rsidR="003E55A9" w:rsidRDefault="003E55A9">
      <w:pPr>
        <w:pStyle w:val="TOC4"/>
        <w:rPr>
          <w:rFonts w:asciiTheme="minorHAnsi" w:eastAsiaTheme="minorEastAsia" w:hAnsiTheme="minorHAnsi" w:cstheme="minorBidi"/>
          <w:sz w:val="22"/>
          <w:szCs w:val="22"/>
          <w:lang w:val="ro-RO" w:eastAsia="ro-RO"/>
        </w:rPr>
      </w:pPr>
      <w:hyperlink w:anchor="_Toc115083809" w:history="1">
        <w:r w:rsidRPr="00F73E79">
          <w:rPr>
            <w:rStyle w:val="Hyperlink"/>
          </w:rPr>
          <w:t>PNRR: A fost lansat apel de proiecte pentru atragerea resurselor umane înalt specializate din străinătate în activități de cercetare, dezvoltare și inovare</w:t>
        </w:r>
        <w:r>
          <w:rPr>
            <w:webHidden/>
          </w:rPr>
          <w:tab/>
        </w:r>
        <w:r>
          <w:rPr>
            <w:webHidden/>
          </w:rPr>
          <w:fldChar w:fldCharType="begin"/>
        </w:r>
        <w:r>
          <w:rPr>
            <w:webHidden/>
          </w:rPr>
          <w:instrText xml:space="preserve"> PAGEREF _Toc115083809 \h </w:instrText>
        </w:r>
        <w:r>
          <w:rPr>
            <w:webHidden/>
          </w:rPr>
        </w:r>
        <w:r>
          <w:rPr>
            <w:webHidden/>
          </w:rPr>
          <w:fldChar w:fldCharType="separate"/>
        </w:r>
        <w:r w:rsidR="007A379D">
          <w:rPr>
            <w:webHidden/>
          </w:rPr>
          <w:t>17</w:t>
        </w:r>
        <w:r>
          <w:rPr>
            <w:webHidden/>
          </w:rPr>
          <w:fldChar w:fldCharType="end"/>
        </w:r>
      </w:hyperlink>
    </w:p>
    <w:p w14:paraId="7B78CD99" w14:textId="77777777" w:rsidR="003E55A9" w:rsidRDefault="003E55A9">
      <w:pPr>
        <w:pStyle w:val="TOC4"/>
        <w:rPr>
          <w:rFonts w:asciiTheme="minorHAnsi" w:eastAsiaTheme="minorEastAsia" w:hAnsiTheme="minorHAnsi" w:cstheme="minorBidi"/>
          <w:sz w:val="22"/>
          <w:szCs w:val="22"/>
          <w:lang w:val="ro-RO" w:eastAsia="ro-RO"/>
        </w:rPr>
      </w:pPr>
      <w:hyperlink w:anchor="_Toc115083810" w:history="1">
        <w:r w:rsidRPr="00F73E79">
          <w:rPr>
            <w:rStyle w:val="Hyperlink"/>
          </w:rPr>
          <w:t>PNRR: Primul apel de proiecte pentru creșterea accesului la cultură în zonele defavorizate din punct de vedere cultural va fi lansat pe 1 noiembrie 2022</w:t>
        </w:r>
        <w:r>
          <w:rPr>
            <w:webHidden/>
          </w:rPr>
          <w:tab/>
        </w:r>
        <w:r>
          <w:rPr>
            <w:webHidden/>
          </w:rPr>
          <w:fldChar w:fldCharType="begin"/>
        </w:r>
        <w:r>
          <w:rPr>
            <w:webHidden/>
          </w:rPr>
          <w:instrText xml:space="preserve"> PAGEREF _Toc115083810 \h </w:instrText>
        </w:r>
        <w:r>
          <w:rPr>
            <w:webHidden/>
          </w:rPr>
        </w:r>
        <w:r>
          <w:rPr>
            <w:webHidden/>
          </w:rPr>
          <w:fldChar w:fldCharType="separate"/>
        </w:r>
        <w:r w:rsidR="007A379D">
          <w:rPr>
            <w:webHidden/>
          </w:rPr>
          <w:t>18</w:t>
        </w:r>
        <w:r>
          <w:rPr>
            <w:webHidden/>
          </w:rPr>
          <w:fldChar w:fldCharType="end"/>
        </w:r>
      </w:hyperlink>
    </w:p>
    <w:p w14:paraId="6E494A72" w14:textId="77777777" w:rsidR="003E55A9" w:rsidRDefault="003E55A9">
      <w:pPr>
        <w:pStyle w:val="TOC2"/>
        <w:rPr>
          <w:rStyle w:val="Hyperlink"/>
        </w:rPr>
      </w:pPr>
    </w:p>
    <w:p w14:paraId="0CB9D993" w14:textId="77777777" w:rsidR="003E55A9" w:rsidRDefault="003E55A9">
      <w:pPr>
        <w:pStyle w:val="TOC2"/>
        <w:rPr>
          <w:rStyle w:val="Hyperlink"/>
        </w:rPr>
      </w:pPr>
    </w:p>
    <w:p w14:paraId="50DC8E14" w14:textId="77777777" w:rsidR="003E55A9" w:rsidRDefault="003E55A9">
      <w:pPr>
        <w:pStyle w:val="TOC2"/>
        <w:rPr>
          <w:rStyle w:val="Hyperlink"/>
        </w:rPr>
      </w:pPr>
    </w:p>
    <w:p w14:paraId="38437F84" w14:textId="77777777" w:rsidR="003E55A9" w:rsidRDefault="003E55A9">
      <w:pPr>
        <w:pStyle w:val="TOC2"/>
        <w:rPr>
          <w:rStyle w:val="Hyperlink"/>
        </w:rPr>
      </w:pPr>
    </w:p>
    <w:p w14:paraId="107FB429" w14:textId="77777777" w:rsidR="003E55A9" w:rsidRDefault="003E55A9">
      <w:pPr>
        <w:pStyle w:val="TOC2"/>
        <w:rPr>
          <w:rStyle w:val="Hyperlink"/>
        </w:rPr>
      </w:pPr>
    </w:p>
    <w:p w14:paraId="0E2F4E22" w14:textId="77777777" w:rsidR="003E55A9" w:rsidRDefault="003E55A9">
      <w:pPr>
        <w:pStyle w:val="TOC2"/>
        <w:rPr>
          <w:rStyle w:val="Hyperlink"/>
        </w:rPr>
      </w:pPr>
    </w:p>
    <w:p w14:paraId="47D51B88" w14:textId="4A74336D" w:rsidR="003E55A9" w:rsidRDefault="003E55A9">
      <w:pPr>
        <w:pStyle w:val="TOC2"/>
        <w:rPr>
          <w:rStyle w:val="Hyperlink"/>
        </w:rPr>
      </w:pPr>
      <w:r w:rsidRPr="000B7404">
        <w:rPr>
          <w:lang w:eastAsia="ro-RO"/>
        </w:rPr>
        <w:lastRenderedPageBreak/>
        <mc:AlternateContent>
          <mc:Choice Requires="wps">
            <w:drawing>
              <wp:anchor distT="0" distB="0" distL="114300" distR="114300" simplePos="0" relativeHeight="252051456" behindDoc="1" locked="0" layoutInCell="1" allowOverlap="1" wp14:anchorId="27615E91" wp14:editId="5CD62CC1">
                <wp:simplePos x="0" y="0"/>
                <wp:positionH relativeFrom="column">
                  <wp:posOffset>93297</wp:posOffset>
                </wp:positionH>
                <wp:positionV relativeFrom="page">
                  <wp:posOffset>1285336</wp:posOffset>
                </wp:positionV>
                <wp:extent cx="6153785" cy="5020573"/>
                <wp:effectExtent l="38100" t="38100" r="37465" b="4699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5020573"/>
                        </a:xfrm>
                        <a:prstGeom prst="rect">
                          <a:avLst/>
                        </a:prstGeom>
                        <a:solidFill>
                          <a:srgbClr val="CDDDEB">
                            <a:alpha val="80000"/>
                          </a:srgbClr>
                        </a:solidFill>
                        <a:ln w="79375" cmpd="thickThin">
                          <a:solidFill>
                            <a:srgbClr val="808080"/>
                          </a:solidFill>
                          <a:miter lim="800000"/>
                          <a:headEnd/>
                          <a:tailEnd/>
                        </a:ln>
                      </wps:spPr>
                      <wps:txbx>
                        <w:txbxContent>
                          <w:p w14:paraId="0758E60F" w14:textId="77777777" w:rsidR="007D25AC" w:rsidRDefault="007D25AC" w:rsidP="003E5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15E91" id="_x0000_s1030" style="position:absolute;left:0;text-align:left;margin-left:7.35pt;margin-top:101.2pt;width:484.55pt;height:395.3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" fillcolor="#cdddeb" strokecolor="gray" strokeweight="6.25pt">
                <v:fill opacity="52428f"/>
                <v:stroke linestyle="thickThin"/>
                <v:textbox>
                  <w:txbxContent>
                    <w:p w14:paraId="0758E60F" w14:textId="77777777" w:rsidR="007D25AC" w:rsidRDefault="007D25AC" w:rsidP="003E55A9"/>
                  </w:txbxContent>
                </v:textbox>
                <w10:wrap anchory="page"/>
              </v:rect>
            </w:pict>
          </mc:Fallback>
        </mc:AlternateContent>
      </w:r>
    </w:p>
    <w:p w14:paraId="6474539A" w14:textId="086CA149"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811" w:history="1">
        <w:r w:rsidRPr="00F73E79">
          <w:rPr>
            <w:rStyle w:val="Hyperlink"/>
          </w:rPr>
          <w:t>APELURI – Finanțări</w:t>
        </w:r>
        <w:r>
          <w:rPr>
            <w:webHidden/>
          </w:rPr>
          <w:tab/>
        </w:r>
        <w:r>
          <w:rPr>
            <w:webHidden/>
          </w:rPr>
          <w:fldChar w:fldCharType="begin"/>
        </w:r>
        <w:r>
          <w:rPr>
            <w:webHidden/>
          </w:rPr>
          <w:instrText xml:space="preserve"> PAGEREF _Toc115083811 \h </w:instrText>
        </w:r>
        <w:r>
          <w:rPr>
            <w:webHidden/>
          </w:rPr>
        </w:r>
        <w:r>
          <w:rPr>
            <w:webHidden/>
          </w:rPr>
          <w:fldChar w:fldCharType="separate"/>
        </w:r>
        <w:r w:rsidR="007A379D">
          <w:rPr>
            <w:webHidden/>
          </w:rPr>
          <w:t>19</w:t>
        </w:r>
        <w:r>
          <w:rPr>
            <w:webHidden/>
          </w:rPr>
          <w:fldChar w:fldCharType="end"/>
        </w:r>
      </w:hyperlink>
    </w:p>
    <w:p w14:paraId="5DB81FDF" w14:textId="6D561EE0" w:rsidR="003E55A9" w:rsidRDefault="003E55A9">
      <w:pPr>
        <w:pStyle w:val="TOC4"/>
        <w:rPr>
          <w:rFonts w:asciiTheme="minorHAnsi" w:eastAsiaTheme="minorEastAsia" w:hAnsiTheme="minorHAnsi" w:cstheme="minorBidi"/>
          <w:sz w:val="22"/>
          <w:szCs w:val="22"/>
          <w:lang w:val="ro-RO" w:eastAsia="ro-RO"/>
        </w:rPr>
      </w:pPr>
      <w:hyperlink w:anchor="_Toc115083812" w:history="1">
        <w:r w:rsidRPr="00F73E79">
          <w:rPr>
            <w:rStyle w:val="Hyperlink"/>
          </w:rPr>
          <w:t>Noi scheme de sprijin pentru sectorul zootehnic</w:t>
        </w:r>
        <w:r>
          <w:rPr>
            <w:webHidden/>
          </w:rPr>
          <w:tab/>
        </w:r>
        <w:r>
          <w:rPr>
            <w:webHidden/>
          </w:rPr>
          <w:fldChar w:fldCharType="begin"/>
        </w:r>
        <w:r>
          <w:rPr>
            <w:webHidden/>
          </w:rPr>
          <w:instrText xml:space="preserve"> PAGEREF _Toc115083812 \h </w:instrText>
        </w:r>
        <w:r>
          <w:rPr>
            <w:webHidden/>
          </w:rPr>
        </w:r>
        <w:r>
          <w:rPr>
            <w:webHidden/>
          </w:rPr>
          <w:fldChar w:fldCharType="separate"/>
        </w:r>
        <w:r w:rsidR="007A379D">
          <w:rPr>
            <w:webHidden/>
          </w:rPr>
          <w:t>19</w:t>
        </w:r>
        <w:r>
          <w:rPr>
            <w:webHidden/>
          </w:rPr>
          <w:fldChar w:fldCharType="end"/>
        </w:r>
      </w:hyperlink>
    </w:p>
    <w:p w14:paraId="7BABA18C" w14:textId="2EB2C89D" w:rsidR="003E55A9" w:rsidRDefault="003E55A9">
      <w:pPr>
        <w:pStyle w:val="TOC4"/>
        <w:rPr>
          <w:rFonts w:asciiTheme="minorHAnsi" w:eastAsiaTheme="minorEastAsia" w:hAnsiTheme="minorHAnsi" w:cstheme="minorBidi"/>
          <w:sz w:val="22"/>
          <w:szCs w:val="22"/>
          <w:lang w:val="ro-RO" w:eastAsia="ro-RO"/>
        </w:rPr>
      </w:pPr>
      <w:hyperlink w:anchor="_Toc115083813" w:history="1">
        <w:r w:rsidRPr="00F73E79">
          <w:rPr>
            <w:rStyle w:val="Hyperlink"/>
          </w:rPr>
          <w:t>Până la 4 milioane de euro pentru redresarea ecosistemului turistic</w:t>
        </w:r>
        <w:r>
          <w:rPr>
            <w:webHidden/>
          </w:rPr>
          <w:tab/>
        </w:r>
        <w:r>
          <w:rPr>
            <w:webHidden/>
          </w:rPr>
          <w:fldChar w:fldCharType="begin"/>
        </w:r>
        <w:r>
          <w:rPr>
            <w:webHidden/>
          </w:rPr>
          <w:instrText xml:space="preserve"> PAGEREF _Toc115083813 \h </w:instrText>
        </w:r>
        <w:r>
          <w:rPr>
            <w:webHidden/>
          </w:rPr>
        </w:r>
        <w:r>
          <w:rPr>
            <w:webHidden/>
          </w:rPr>
          <w:fldChar w:fldCharType="separate"/>
        </w:r>
        <w:r w:rsidR="007A379D">
          <w:rPr>
            <w:webHidden/>
          </w:rPr>
          <w:t>19</w:t>
        </w:r>
        <w:r>
          <w:rPr>
            <w:webHidden/>
          </w:rPr>
          <w:fldChar w:fldCharType="end"/>
        </w:r>
      </w:hyperlink>
    </w:p>
    <w:p w14:paraId="02617B83" w14:textId="77777777" w:rsidR="003E55A9" w:rsidRDefault="003E55A9">
      <w:pPr>
        <w:pStyle w:val="TOC4"/>
        <w:rPr>
          <w:rFonts w:asciiTheme="minorHAnsi" w:eastAsiaTheme="minorEastAsia" w:hAnsiTheme="minorHAnsi" w:cstheme="minorBidi"/>
          <w:sz w:val="22"/>
          <w:szCs w:val="22"/>
          <w:lang w:val="ro-RO" w:eastAsia="ro-RO"/>
        </w:rPr>
      </w:pPr>
      <w:hyperlink w:anchor="_Toc115083814" w:history="1">
        <w:r w:rsidRPr="00F73E79">
          <w:rPr>
            <w:rStyle w:val="Hyperlink"/>
          </w:rPr>
          <w:t>780.000 euro pentru creșterea capacității și sustenabilității ONGurilor și consolidarea infrastructurii societății civile din România</w:t>
        </w:r>
        <w:r>
          <w:rPr>
            <w:webHidden/>
          </w:rPr>
          <w:tab/>
        </w:r>
        <w:r>
          <w:rPr>
            <w:webHidden/>
          </w:rPr>
          <w:fldChar w:fldCharType="begin"/>
        </w:r>
        <w:r>
          <w:rPr>
            <w:webHidden/>
          </w:rPr>
          <w:instrText xml:space="preserve"> PAGEREF _Toc115083814 \h </w:instrText>
        </w:r>
        <w:r>
          <w:rPr>
            <w:webHidden/>
          </w:rPr>
        </w:r>
        <w:r>
          <w:rPr>
            <w:webHidden/>
          </w:rPr>
          <w:fldChar w:fldCharType="separate"/>
        </w:r>
        <w:r w:rsidR="007A379D">
          <w:rPr>
            <w:webHidden/>
          </w:rPr>
          <w:t>20</w:t>
        </w:r>
        <w:r>
          <w:rPr>
            <w:webHidden/>
          </w:rPr>
          <w:fldChar w:fldCharType="end"/>
        </w:r>
      </w:hyperlink>
    </w:p>
    <w:p w14:paraId="70CC099C" w14:textId="52AD7661" w:rsidR="003E55A9" w:rsidRDefault="003E55A9">
      <w:pPr>
        <w:pStyle w:val="TOC4"/>
        <w:rPr>
          <w:rFonts w:asciiTheme="minorHAnsi" w:eastAsiaTheme="minorEastAsia" w:hAnsiTheme="minorHAnsi" w:cstheme="minorBidi"/>
          <w:sz w:val="22"/>
          <w:szCs w:val="22"/>
          <w:lang w:val="ro-RO" w:eastAsia="ro-RO"/>
        </w:rPr>
      </w:pPr>
      <w:hyperlink w:anchor="_Toc115083815" w:history="1">
        <w:r w:rsidRPr="00F73E79">
          <w:rPr>
            <w:rStyle w:val="Hyperlink"/>
          </w:rPr>
          <w:t>Granturile SEE și Norvegiene: Apel dedicat mobilității în învățământul universitar</w:t>
        </w:r>
        <w:r>
          <w:rPr>
            <w:webHidden/>
          </w:rPr>
          <w:tab/>
        </w:r>
        <w:r>
          <w:rPr>
            <w:webHidden/>
          </w:rPr>
          <w:fldChar w:fldCharType="begin"/>
        </w:r>
        <w:r>
          <w:rPr>
            <w:webHidden/>
          </w:rPr>
          <w:instrText xml:space="preserve"> PAGEREF _Toc115083815 \h </w:instrText>
        </w:r>
        <w:r>
          <w:rPr>
            <w:webHidden/>
          </w:rPr>
        </w:r>
        <w:r>
          <w:rPr>
            <w:webHidden/>
          </w:rPr>
          <w:fldChar w:fldCharType="separate"/>
        </w:r>
        <w:r w:rsidR="007A379D">
          <w:rPr>
            <w:webHidden/>
          </w:rPr>
          <w:t>20</w:t>
        </w:r>
        <w:r>
          <w:rPr>
            <w:webHidden/>
          </w:rPr>
          <w:fldChar w:fldCharType="end"/>
        </w:r>
      </w:hyperlink>
    </w:p>
    <w:p w14:paraId="5E998847" w14:textId="77777777" w:rsidR="003E55A9" w:rsidRDefault="003E55A9">
      <w:pPr>
        <w:pStyle w:val="TOC4"/>
        <w:rPr>
          <w:rFonts w:asciiTheme="minorHAnsi" w:eastAsiaTheme="minorEastAsia" w:hAnsiTheme="minorHAnsi" w:cstheme="minorBidi"/>
          <w:sz w:val="22"/>
          <w:szCs w:val="22"/>
          <w:lang w:val="ro-RO" w:eastAsia="ro-RO"/>
        </w:rPr>
      </w:pPr>
      <w:hyperlink w:anchor="_Toc115083816" w:history="1">
        <w:r w:rsidRPr="00F73E79">
          <w:rPr>
            <w:rStyle w:val="Hyperlink"/>
          </w:rPr>
          <w:t>Departamentul pentru Românii de Pretutindeni continuă programul de finanțare nerambursabilă</w:t>
        </w:r>
        <w:r>
          <w:rPr>
            <w:webHidden/>
          </w:rPr>
          <w:tab/>
        </w:r>
        <w:r>
          <w:rPr>
            <w:webHidden/>
          </w:rPr>
          <w:fldChar w:fldCharType="begin"/>
        </w:r>
        <w:r>
          <w:rPr>
            <w:webHidden/>
          </w:rPr>
          <w:instrText xml:space="preserve"> PAGEREF _Toc115083816 \h </w:instrText>
        </w:r>
        <w:r>
          <w:rPr>
            <w:webHidden/>
          </w:rPr>
        </w:r>
        <w:r>
          <w:rPr>
            <w:webHidden/>
          </w:rPr>
          <w:fldChar w:fldCharType="separate"/>
        </w:r>
        <w:r w:rsidR="007A379D">
          <w:rPr>
            <w:webHidden/>
          </w:rPr>
          <w:t>20</w:t>
        </w:r>
        <w:r>
          <w:rPr>
            <w:webHidden/>
          </w:rPr>
          <w:fldChar w:fldCharType="end"/>
        </w:r>
      </w:hyperlink>
    </w:p>
    <w:p w14:paraId="430DFE35" w14:textId="77777777" w:rsidR="003E55A9" w:rsidRDefault="003E55A9">
      <w:pPr>
        <w:pStyle w:val="TOC4"/>
        <w:rPr>
          <w:rFonts w:asciiTheme="minorHAnsi" w:eastAsiaTheme="minorEastAsia" w:hAnsiTheme="minorHAnsi" w:cstheme="minorBidi"/>
          <w:sz w:val="22"/>
          <w:szCs w:val="22"/>
          <w:lang w:val="ro-RO" w:eastAsia="ro-RO"/>
        </w:rPr>
      </w:pPr>
      <w:hyperlink w:anchor="_Toc115083817" w:history="1">
        <w:r w:rsidRPr="00F73E79">
          <w:rPr>
            <w:rStyle w:val="Hyperlink"/>
          </w:rPr>
          <w:t>POCU: 51 milioane de euro pentru subvenționarea locurilor de muncă pentru șomeri și persoane inactive, persoane de etnie Romă sau din mediul rural</w:t>
        </w:r>
        <w:r>
          <w:rPr>
            <w:webHidden/>
          </w:rPr>
          <w:tab/>
        </w:r>
        <w:r>
          <w:rPr>
            <w:webHidden/>
          </w:rPr>
          <w:fldChar w:fldCharType="begin"/>
        </w:r>
        <w:r>
          <w:rPr>
            <w:webHidden/>
          </w:rPr>
          <w:instrText xml:space="preserve"> PAGEREF _Toc115083817 \h </w:instrText>
        </w:r>
        <w:r>
          <w:rPr>
            <w:webHidden/>
          </w:rPr>
        </w:r>
        <w:r>
          <w:rPr>
            <w:webHidden/>
          </w:rPr>
          <w:fldChar w:fldCharType="separate"/>
        </w:r>
        <w:r w:rsidR="007A379D">
          <w:rPr>
            <w:webHidden/>
          </w:rPr>
          <w:t>21</w:t>
        </w:r>
        <w:r>
          <w:rPr>
            <w:webHidden/>
          </w:rPr>
          <w:fldChar w:fldCharType="end"/>
        </w:r>
      </w:hyperlink>
    </w:p>
    <w:p w14:paraId="0ADE1F1C" w14:textId="5E113D02" w:rsidR="003E55A9" w:rsidRDefault="003E55A9">
      <w:pPr>
        <w:pStyle w:val="TOC4"/>
        <w:rPr>
          <w:rFonts w:asciiTheme="minorHAnsi" w:eastAsiaTheme="minorEastAsia" w:hAnsiTheme="minorHAnsi" w:cstheme="minorBidi"/>
          <w:sz w:val="22"/>
          <w:szCs w:val="22"/>
          <w:lang w:val="ro-RO" w:eastAsia="ro-RO"/>
        </w:rPr>
      </w:pPr>
      <w:hyperlink w:anchor="_Toc115083818" w:history="1">
        <w:r w:rsidRPr="00F73E79">
          <w:rPr>
            <w:rStyle w:val="Hyperlink"/>
          </w:rPr>
          <w:t>POCU: A fost lansat apelul pentru îmbunătățirea nivelului de competențe profesionale și creșterea gradului de ocupare a șomerilor și persoanelor inactive</w:t>
        </w:r>
        <w:r>
          <w:rPr>
            <w:webHidden/>
          </w:rPr>
          <w:tab/>
        </w:r>
        <w:r>
          <w:rPr>
            <w:webHidden/>
          </w:rPr>
          <w:fldChar w:fldCharType="begin"/>
        </w:r>
        <w:r>
          <w:rPr>
            <w:webHidden/>
          </w:rPr>
          <w:instrText xml:space="preserve"> PAGEREF _Toc115083818 \h </w:instrText>
        </w:r>
        <w:r>
          <w:rPr>
            <w:webHidden/>
          </w:rPr>
        </w:r>
        <w:r>
          <w:rPr>
            <w:webHidden/>
          </w:rPr>
          <w:fldChar w:fldCharType="separate"/>
        </w:r>
        <w:r w:rsidR="007A379D">
          <w:rPr>
            <w:webHidden/>
          </w:rPr>
          <w:t>22</w:t>
        </w:r>
        <w:r>
          <w:rPr>
            <w:webHidden/>
          </w:rPr>
          <w:fldChar w:fldCharType="end"/>
        </w:r>
      </w:hyperlink>
    </w:p>
    <w:p w14:paraId="065C1F36" w14:textId="77777777" w:rsidR="003E55A9" w:rsidRDefault="003E55A9">
      <w:pPr>
        <w:pStyle w:val="TOC4"/>
        <w:rPr>
          <w:rFonts w:asciiTheme="minorHAnsi" w:eastAsiaTheme="minorEastAsia" w:hAnsiTheme="minorHAnsi" w:cstheme="minorBidi"/>
          <w:sz w:val="22"/>
          <w:szCs w:val="22"/>
          <w:lang w:val="ro-RO" w:eastAsia="ro-RO"/>
        </w:rPr>
      </w:pPr>
      <w:hyperlink w:anchor="_Toc115083819" w:history="1">
        <w:r w:rsidRPr="00F73E79">
          <w:rPr>
            <w:rStyle w:val="Hyperlink"/>
          </w:rPr>
          <w:t>MIPE: S-a lansat apelul pentru îmbunătățirea situației tinerilor din categoria NEEts</w:t>
        </w:r>
        <w:r>
          <w:rPr>
            <w:webHidden/>
          </w:rPr>
          <w:tab/>
        </w:r>
        <w:r>
          <w:rPr>
            <w:webHidden/>
          </w:rPr>
          <w:fldChar w:fldCharType="begin"/>
        </w:r>
        <w:r>
          <w:rPr>
            <w:webHidden/>
          </w:rPr>
          <w:instrText xml:space="preserve"> PAGEREF _Toc115083819 \h </w:instrText>
        </w:r>
        <w:r>
          <w:rPr>
            <w:webHidden/>
          </w:rPr>
        </w:r>
        <w:r>
          <w:rPr>
            <w:webHidden/>
          </w:rPr>
          <w:fldChar w:fldCharType="separate"/>
        </w:r>
        <w:r w:rsidR="007A379D">
          <w:rPr>
            <w:webHidden/>
          </w:rPr>
          <w:t>22</w:t>
        </w:r>
        <w:r>
          <w:rPr>
            <w:webHidden/>
          </w:rPr>
          <w:fldChar w:fldCharType="end"/>
        </w:r>
      </w:hyperlink>
    </w:p>
    <w:p w14:paraId="17260A46" w14:textId="675DC799" w:rsidR="003E55A9" w:rsidRDefault="003E55A9">
      <w:pPr>
        <w:pStyle w:val="TOC4"/>
        <w:rPr>
          <w:rFonts w:asciiTheme="minorHAnsi" w:eastAsiaTheme="minorEastAsia" w:hAnsiTheme="minorHAnsi" w:cstheme="minorBidi"/>
          <w:sz w:val="22"/>
          <w:szCs w:val="22"/>
          <w:lang w:val="ro-RO" w:eastAsia="ro-RO"/>
        </w:rPr>
      </w:pPr>
      <w:hyperlink w:anchor="_Toc115083820" w:history="1">
        <w:r w:rsidRPr="00F73E79">
          <w:rPr>
            <w:rStyle w:val="Hyperlink"/>
          </w:rPr>
          <w:t>Începând cu data de 01 noiembrie se pot depune cererile de finanțare pe schema destinată industriei prelucrătoare</w:t>
        </w:r>
        <w:r>
          <w:rPr>
            <w:webHidden/>
          </w:rPr>
          <w:tab/>
        </w:r>
        <w:r>
          <w:rPr>
            <w:webHidden/>
          </w:rPr>
          <w:fldChar w:fldCharType="begin"/>
        </w:r>
        <w:r>
          <w:rPr>
            <w:webHidden/>
          </w:rPr>
          <w:instrText xml:space="preserve"> PAGEREF _Toc115083820 \h </w:instrText>
        </w:r>
        <w:r>
          <w:rPr>
            <w:webHidden/>
          </w:rPr>
        </w:r>
        <w:r>
          <w:rPr>
            <w:webHidden/>
          </w:rPr>
          <w:fldChar w:fldCharType="separate"/>
        </w:r>
        <w:r w:rsidR="007A379D">
          <w:rPr>
            <w:webHidden/>
          </w:rPr>
          <w:t>23</w:t>
        </w:r>
        <w:r>
          <w:rPr>
            <w:webHidden/>
          </w:rPr>
          <w:fldChar w:fldCharType="end"/>
        </w:r>
      </w:hyperlink>
    </w:p>
    <w:p w14:paraId="2964E6FD" w14:textId="77777777" w:rsidR="003E55A9" w:rsidRDefault="003E55A9">
      <w:pPr>
        <w:pStyle w:val="TOC2"/>
        <w:rPr>
          <w:rFonts w:asciiTheme="minorHAnsi" w:eastAsiaTheme="minorEastAsia" w:hAnsiTheme="minorHAnsi" w:cstheme="minorBidi"/>
          <w:b w:val="0"/>
          <w:bCs w:val="0"/>
          <w:smallCaps w:val="0"/>
          <w:sz w:val="22"/>
          <w:szCs w:val="22"/>
          <w:lang w:eastAsia="ro-RO"/>
        </w:rPr>
      </w:pPr>
      <w:hyperlink w:anchor="_Toc115083821" w:history="1">
        <w:r w:rsidRPr="00F73E79">
          <w:rPr>
            <w:rStyle w:val="Hyperlink"/>
          </w:rPr>
          <w:t>Din actualitatea europeană</w:t>
        </w:r>
        <w:r>
          <w:rPr>
            <w:webHidden/>
          </w:rPr>
          <w:tab/>
        </w:r>
        <w:r>
          <w:rPr>
            <w:webHidden/>
          </w:rPr>
          <w:fldChar w:fldCharType="begin"/>
        </w:r>
        <w:r>
          <w:rPr>
            <w:webHidden/>
          </w:rPr>
          <w:instrText xml:space="preserve"> PAGEREF _Toc115083821 \h </w:instrText>
        </w:r>
        <w:r>
          <w:rPr>
            <w:webHidden/>
          </w:rPr>
        </w:r>
        <w:r>
          <w:rPr>
            <w:webHidden/>
          </w:rPr>
          <w:fldChar w:fldCharType="separate"/>
        </w:r>
        <w:r w:rsidR="007A379D">
          <w:rPr>
            <w:webHidden/>
          </w:rPr>
          <w:t>24</w:t>
        </w:r>
        <w:r>
          <w:rPr>
            <w:webHidden/>
          </w:rPr>
          <w:fldChar w:fldCharType="end"/>
        </w:r>
      </w:hyperlink>
    </w:p>
    <w:p w14:paraId="1EFE3D4C" w14:textId="77777777" w:rsidR="003E55A9" w:rsidRDefault="003E55A9">
      <w:pPr>
        <w:pStyle w:val="TOC4"/>
        <w:rPr>
          <w:rFonts w:asciiTheme="minorHAnsi" w:eastAsiaTheme="minorEastAsia" w:hAnsiTheme="minorHAnsi" w:cstheme="minorBidi"/>
          <w:sz w:val="22"/>
          <w:szCs w:val="22"/>
          <w:lang w:val="ro-RO" w:eastAsia="ro-RO"/>
        </w:rPr>
      </w:pPr>
      <w:hyperlink w:anchor="_Toc115083822" w:history="1">
        <w:r w:rsidRPr="00F73E79">
          <w:rPr>
            <w:rStyle w:val="Hyperlink"/>
          </w:rPr>
          <w:t>Aniversarea a 35 de ani de existență a programului Erasmus</w:t>
        </w:r>
        <w:r>
          <w:rPr>
            <w:webHidden/>
          </w:rPr>
          <w:tab/>
        </w:r>
        <w:r>
          <w:rPr>
            <w:webHidden/>
          </w:rPr>
          <w:fldChar w:fldCharType="begin"/>
        </w:r>
        <w:r>
          <w:rPr>
            <w:webHidden/>
          </w:rPr>
          <w:instrText xml:space="preserve"> PAGEREF _Toc115083822 \h </w:instrText>
        </w:r>
        <w:r>
          <w:rPr>
            <w:webHidden/>
          </w:rPr>
        </w:r>
        <w:r>
          <w:rPr>
            <w:webHidden/>
          </w:rPr>
          <w:fldChar w:fldCharType="separate"/>
        </w:r>
        <w:r w:rsidR="007A379D">
          <w:rPr>
            <w:webHidden/>
          </w:rPr>
          <w:t>24</w:t>
        </w:r>
        <w:r>
          <w:rPr>
            <w:webHidden/>
          </w:rPr>
          <w:fldChar w:fldCharType="end"/>
        </w:r>
      </w:hyperlink>
    </w:p>
    <w:p w14:paraId="1A8247BB" w14:textId="77777777" w:rsidR="003E55A9" w:rsidRDefault="003E55A9">
      <w:pPr>
        <w:pStyle w:val="TOC4"/>
        <w:rPr>
          <w:rFonts w:asciiTheme="minorHAnsi" w:eastAsiaTheme="minorEastAsia" w:hAnsiTheme="minorHAnsi" w:cstheme="minorBidi"/>
          <w:sz w:val="22"/>
          <w:szCs w:val="22"/>
          <w:lang w:val="ro-RO" w:eastAsia="ro-RO"/>
        </w:rPr>
      </w:pPr>
      <w:hyperlink w:anchor="_Toc115083823" w:history="1">
        <w:r w:rsidRPr="00F73E79">
          <w:rPr>
            <w:rStyle w:val="Hyperlink"/>
          </w:rPr>
          <w:t>Un nou sondaj Eurobarometru privind sportul și activitatea fizică arată că 49 % dintre europeni fac mișcare</w:t>
        </w:r>
        <w:r>
          <w:rPr>
            <w:webHidden/>
          </w:rPr>
          <w:tab/>
        </w:r>
        <w:r>
          <w:rPr>
            <w:webHidden/>
          </w:rPr>
          <w:fldChar w:fldCharType="begin"/>
        </w:r>
        <w:r>
          <w:rPr>
            <w:webHidden/>
          </w:rPr>
          <w:instrText xml:space="preserve"> PAGEREF _Toc115083823 \h </w:instrText>
        </w:r>
        <w:r>
          <w:rPr>
            <w:webHidden/>
          </w:rPr>
        </w:r>
        <w:r>
          <w:rPr>
            <w:webHidden/>
          </w:rPr>
          <w:fldChar w:fldCharType="separate"/>
        </w:r>
        <w:r w:rsidR="007A379D">
          <w:rPr>
            <w:webHidden/>
          </w:rPr>
          <w:t>25</w:t>
        </w:r>
        <w:r>
          <w:rPr>
            <w:webHidden/>
          </w:rPr>
          <w:fldChar w:fldCharType="end"/>
        </w:r>
      </w:hyperlink>
    </w:p>
    <w:p w14:paraId="1306907A" w14:textId="77777777" w:rsidR="003E55A9" w:rsidRDefault="003E55A9">
      <w:pPr>
        <w:pStyle w:val="TOC4"/>
        <w:rPr>
          <w:rFonts w:asciiTheme="minorHAnsi" w:eastAsiaTheme="minorEastAsia" w:hAnsiTheme="minorHAnsi" w:cstheme="minorBidi"/>
          <w:sz w:val="22"/>
          <w:szCs w:val="22"/>
          <w:lang w:val="ro-RO" w:eastAsia="ro-RO"/>
        </w:rPr>
      </w:pPr>
      <w:hyperlink w:anchor="_Toc115083824" w:history="1">
        <w:r w:rsidRPr="00F73E79">
          <w:rPr>
            <w:rStyle w:val="Hyperlink"/>
          </w:rPr>
          <w:t>Europa se dotează cu un set de instrumente robust pentru a menține libera circulație și disponibilitatea bunurilor și serviciilor relevante</w:t>
        </w:r>
        <w:r>
          <w:rPr>
            <w:webHidden/>
          </w:rPr>
          <w:tab/>
        </w:r>
        <w:r>
          <w:rPr>
            <w:webHidden/>
          </w:rPr>
          <w:fldChar w:fldCharType="begin"/>
        </w:r>
        <w:r>
          <w:rPr>
            <w:webHidden/>
          </w:rPr>
          <w:instrText xml:space="preserve"> PAGEREF _Toc115083824 \h </w:instrText>
        </w:r>
        <w:r>
          <w:rPr>
            <w:webHidden/>
          </w:rPr>
        </w:r>
        <w:r>
          <w:rPr>
            <w:webHidden/>
          </w:rPr>
          <w:fldChar w:fldCharType="separate"/>
        </w:r>
        <w:r w:rsidR="007A379D">
          <w:rPr>
            <w:webHidden/>
          </w:rPr>
          <w:t>27</w:t>
        </w:r>
        <w:r>
          <w:rPr>
            <w:webHidden/>
          </w:rPr>
          <w:fldChar w:fldCharType="end"/>
        </w:r>
      </w:hyperlink>
    </w:p>
    <w:p w14:paraId="7DE14CFE" w14:textId="77777777" w:rsidR="003E55A9" w:rsidRDefault="003E55A9">
      <w:pPr>
        <w:pStyle w:val="TOC4"/>
        <w:rPr>
          <w:rFonts w:asciiTheme="minorHAnsi" w:eastAsiaTheme="minorEastAsia" w:hAnsiTheme="minorHAnsi" w:cstheme="minorBidi"/>
          <w:sz w:val="22"/>
          <w:szCs w:val="22"/>
          <w:lang w:val="ro-RO" w:eastAsia="ro-RO"/>
        </w:rPr>
      </w:pPr>
      <w:hyperlink w:anchor="_Toc115083825" w:history="1">
        <w:r w:rsidRPr="00F73E79">
          <w:rPr>
            <w:rStyle w:val="Hyperlink"/>
          </w:rPr>
          <w:t>Uniunea europeană a sănătății: O nouă abordare a UE în ceea ce privește depistarea cancerului – screening amplificat și superior calitativ</w:t>
        </w:r>
        <w:r>
          <w:rPr>
            <w:webHidden/>
          </w:rPr>
          <w:tab/>
        </w:r>
        <w:r>
          <w:rPr>
            <w:webHidden/>
          </w:rPr>
          <w:fldChar w:fldCharType="begin"/>
        </w:r>
        <w:r>
          <w:rPr>
            <w:webHidden/>
          </w:rPr>
          <w:instrText xml:space="preserve"> PAGEREF _Toc115083825 \h </w:instrText>
        </w:r>
        <w:r>
          <w:rPr>
            <w:webHidden/>
          </w:rPr>
        </w:r>
        <w:r>
          <w:rPr>
            <w:webHidden/>
          </w:rPr>
          <w:fldChar w:fldCharType="separate"/>
        </w:r>
        <w:r w:rsidR="007A379D">
          <w:rPr>
            <w:webHidden/>
          </w:rPr>
          <w:t>29</w:t>
        </w:r>
        <w:r>
          <w:rPr>
            <w:webHidden/>
          </w:rPr>
          <w:fldChar w:fldCharType="end"/>
        </w:r>
      </w:hyperlink>
    </w:p>
    <w:p w14:paraId="4753A0B6" w14:textId="77777777" w:rsidR="003E55A9" w:rsidRDefault="003E55A9">
      <w:pPr>
        <w:pStyle w:val="TOC4"/>
        <w:rPr>
          <w:rFonts w:asciiTheme="minorHAnsi" w:eastAsiaTheme="minorEastAsia" w:hAnsiTheme="minorHAnsi" w:cstheme="minorBidi"/>
          <w:sz w:val="22"/>
          <w:szCs w:val="22"/>
          <w:lang w:val="ro-RO" w:eastAsia="ro-RO"/>
        </w:rPr>
      </w:pPr>
      <w:hyperlink w:anchor="_Toc115083826" w:history="1">
        <w:r w:rsidRPr="00F73E79">
          <w:rPr>
            <w:rStyle w:val="Hyperlink"/>
          </w:rPr>
          <w:t>Reprezentanța Comisiei Europene în România dă startul competiției Lider European</w:t>
        </w:r>
        <w:r>
          <w:rPr>
            <w:webHidden/>
          </w:rPr>
          <w:tab/>
        </w:r>
        <w:r>
          <w:rPr>
            <w:webHidden/>
          </w:rPr>
          <w:fldChar w:fldCharType="begin"/>
        </w:r>
        <w:r>
          <w:rPr>
            <w:webHidden/>
          </w:rPr>
          <w:instrText xml:space="preserve"> PAGEREF _Toc115083826 \h </w:instrText>
        </w:r>
        <w:r>
          <w:rPr>
            <w:webHidden/>
          </w:rPr>
        </w:r>
        <w:r>
          <w:rPr>
            <w:webHidden/>
          </w:rPr>
          <w:fldChar w:fldCharType="separate"/>
        </w:r>
        <w:r w:rsidR="007A379D">
          <w:rPr>
            <w:webHidden/>
          </w:rPr>
          <w:t>32</w:t>
        </w:r>
        <w:r>
          <w:rPr>
            <w:webHidden/>
          </w:rPr>
          <w:fldChar w:fldCharType="end"/>
        </w:r>
      </w:hyperlink>
    </w:p>
    <w:p w14:paraId="00276F5C" w14:textId="23A58D7C" w:rsidR="00D92761" w:rsidRPr="000B7404" w:rsidRDefault="00D55F50" w:rsidP="007B47D1">
      <w:pPr>
        <w:pStyle w:val="TOC4"/>
        <w:rPr>
          <w:lang w:val="ro-RO"/>
        </w:rPr>
      </w:pPr>
      <w:r w:rsidRPr="000B7404">
        <w:rPr>
          <w:rStyle w:val="Hyperlink"/>
          <w:noProof w:val="0"/>
          <w:sz w:val="19"/>
          <w:szCs w:val="19"/>
        </w:rPr>
        <w:fldChar w:fldCharType="end"/>
      </w:r>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Start w:id="9" w:name="_Toc407616157"/>
      <w:bookmarkStart w:id="10" w:name="_Toc441216789"/>
      <w:bookmarkEnd w:id="1"/>
      <w:bookmarkEnd w:id="9"/>
    </w:p>
    <w:p w14:paraId="2158FC24" w14:textId="045412CE" w:rsidR="00DA3299" w:rsidRPr="000B7404" w:rsidRDefault="00DA3299">
      <w:pPr>
        <w:spacing w:before="0"/>
        <w:rPr>
          <w:rFonts w:ascii="Book Antiqua" w:hAnsi="Book Antiqua" w:cs="Arial"/>
          <w:b/>
          <w:bCs/>
          <w:iCs/>
          <w:smallCaps/>
          <w:sz w:val="22"/>
          <w:szCs w:val="22"/>
        </w:rPr>
      </w:pPr>
      <w:r w:rsidRPr="000B7404">
        <w:rPr>
          <w:rFonts w:ascii="Book Antiqua" w:hAnsi="Book Antiqua"/>
        </w:rPr>
        <w:br w:type="page"/>
      </w:r>
    </w:p>
    <w:p w14:paraId="4FA8C69A" w14:textId="35832F5A" w:rsidR="006538AC" w:rsidRPr="000B7404" w:rsidRDefault="003075AF" w:rsidP="00B2000B">
      <w:pPr>
        <w:pStyle w:val="AgendaPrefect"/>
        <w:spacing w:before="0" w:after="0"/>
        <w:ind w:right="198"/>
        <w:rPr>
          <w:rFonts w:ascii="Book Antiqua" w:hAnsi="Book Antiqua"/>
          <w:color w:val="auto"/>
          <w:spacing w:val="-6"/>
          <w:sz w:val="20"/>
        </w:rPr>
      </w:pPr>
      <w:bookmarkStart w:id="11" w:name="_Toc115083785"/>
      <w:r w:rsidRPr="000B7404">
        <w:rPr>
          <w:rFonts w:ascii="Book Antiqua" w:hAnsi="Book Antiqua"/>
          <w:color w:val="auto"/>
        </w:rPr>
        <w:lastRenderedPageBreak/>
        <w:t>Repere</w:t>
      </w:r>
      <w:r w:rsidR="00961057" w:rsidRPr="000B7404">
        <w:rPr>
          <w:rFonts w:ascii="Book Antiqua" w:hAnsi="Book Antiqua"/>
          <w:color w:val="auto"/>
        </w:rPr>
        <w:t xml:space="preserve"> </w:t>
      </w:r>
      <w:r w:rsidRPr="000B7404">
        <w:rPr>
          <w:rFonts w:ascii="Book Antiqua" w:hAnsi="Book Antiqua"/>
          <w:color w:val="auto"/>
        </w:rPr>
        <w:t>din</w:t>
      </w:r>
      <w:r w:rsidR="00961057" w:rsidRPr="000B7404">
        <w:rPr>
          <w:rFonts w:ascii="Book Antiqua" w:hAnsi="Book Antiqua"/>
          <w:color w:val="auto"/>
        </w:rPr>
        <w:t xml:space="preserve"> </w:t>
      </w:r>
      <w:r w:rsidRPr="000B7404">
        <w:rPr>
          <w:rFonts w:ascii="Book Antiqua" w:hAnsi="Book Antiqua"/>
          <w:color w:val="auto"/>
        </w:rPr>
        <w:t>agenda</w:t>
      </w:r>
      <w:r w:rsidR="00961057" w:rsidRPr="000B7404">
        <w:rPr>
          <w:rFonts w:ascii="Book Antiqua" w:hAnsi="Book Antiqua"/>
          <w:color w:val="auto"/>
        </w:rPr>
        <w:t xml:space="preserve"> </w:t>
      </w:r>
      <w:r w:rsidRPr="000B7404">
        <w:rPr>
          <w:rFonts w:ascii="Book Antiqua" w:hAnsi="Book Antiqua"/>
          <w:color w:val="auto"/>
        </w:rPr>
        <w:t>publică</w:t>
      </w:r>
      <w:r w:rsidR="00961057" w:rsidRPr="000B7404">
        <w:rPr>
          <w:rFonts w:ascii="Book Antiqua" w:hAnsi="Book Antiqua"/>
          <w:color w:val="auto"/>
        </w:rPr>
        <w:t xml:space="preserve"> </w:t>
      </w:r>
      <w:r w:rsidR="00301E85" w:rsidRPr="000B7404">
        <w:rPr>
          <w:rFonts w:ascii="Book Antiqua" w:hAnsi="Book Antiqua"/>
          <w:color w:val="auto"/>
        </w:rPr>
        <w:t>a</w:t>
      </w:r>
      <w:r w:rsidR="00961057" w:rsidRPr="000B7404">
        <w:rPr>
          <w:rFonts w:ascii="Book Antiqua" w:hAnsi="Book Antiqua"/>
          <w:color w:val="auto"/>
        </w:rPr>
        <w:t xml:space="preserve"> </w:t>
      </w:r>
      <w:r w:rsidR="00A73B2D" w:rsidRPr="000B7404">
        <w:rPr>
          <w:rFonts w:ascii="Book Antiqua" w:hAnsi="Book Antiqua"/>
          <w:color w:val="auto"/>
        </w:rPr>
        <w:t>conducerii</w:t>
      </w:r>
      <w:r w:rsidR="00961057" w:rsidRPr="000B7404">
        <w:rPr>
          <w:rFonts w:ascii="Book Antiqua" w:hAnsi="Book Antiqua"/>
          <w:color w:val="auto"/>
        </w:rPr>
        <w:t xml:space="preserve"> </w:t>
      </w:r>
      <w:r w:rsidR="00966B0D" w:rsidRPr="000B7404">
        <w:rPr>
          <w:rFonts w:ascii="Book Antiqua" w:hAnsi="Book Antiqua"/>
          <w:color w:val="auto"/>
        </w:rPr>
        <w:t>I</w:t>
      </w:r>
      <w:r w:rsidR="002F743E" w:rsidRPr="000B7404">
        <w:rPr>
          <w:rFonts w:ascii="Book Antiqua" w:hAnsi="Book Antiqua"/>
          <w:color w:val="auto"/>
        </w:rPr>
        <w:t>nstituţiei</w:t>
      </w:r>
      <w:r w:rsidR="00961057" w:rsidRPr="000B7404">
        <w:rPr>
          <w:rFonts w:ascii="Book Antiqua" w:hAnsi="Book Antiqua"/>
          <w:color w:val="auto"/>
        </w:rPr>
        <w:t xml:space="preserve"> </w:t>
      </w:r>
      <w:r w:rsidR="00966B0D" w:rsidRPr="000B7404">
        <w:rPr>
          <w:rFonts w:ascii="Book Antiqua" w:hAnsi="Book Antiqua"/>
          <w:color w:val="auto"/>
        </w:rPr>
        <w:t>P</w:t>
      </w:r>
      <w:r w:rsidR="00A73B2D" w:rsidRPr="000B7404">
        <w:rPr>
          <w:rFonts w:ascii="Book Antiqua" w:hAnsi="Book Antiqua"/>
          <w:color w:val="auto"/>
        </w:rPr>
        <w:t>refectului</w:t>
      </w:r>
      <w:r w:rsidR="00961057" w:rsidRPr="000B7404">
        <w:rPr>
          <w:rFonts w:ascii="Book Antiqua" w:hAnsi="Book Antiqua"/>
          <w:color w:val="auto"/>
        </w:rPr>
        <w:t xml:space="preserve"> </w:t>
      </w:r>
      <w:r w:rsidR="00A73B2D" w:rsidRPr="000B7404">
        <w:rPr>
          <w:rFonts w:ascii="Book Antiqua" w:hAnsi="Book Antiqua"/>
          <w:color w:val="auto"/>
        </w:rPr>
        <w:t>-</w:t>
      </w:r>
      <w:r w:rsidR="00961057" w:rsidRPr="000B7404">
        <w:rPr>
          <w:rFonts w:ascii="Book Antiqua" w:hAnsi="Book Antiqua"/>
          <w:color w:val="auto"/>
        </w:rPr>
        <w:t xml:space="preserve">  </w:t>
      </w:r>
      <w:r w:rsidR="00966B0D" w:rsidRPr="000B7404">
        <w:rPr>
          <w:rFonts w:ascii="Book Antiqua" w:hAnsi="Book Antiqua"/>
          <w:color w:val="auto"/>
        </w:rPr>
        <w:t>J</w:t>
      </w:r>
      <w:r w:rsidRPr="000B7404">
        <w:rPr>
          <w:rFonts w:ascii="Book Antiqua" w:hAnsi="Book Antiqua"/>
          <w:color w:val="auto"/>
        </w:rPr>
        <w:t>udeţul</w:t>
      </w:r>
      <w:r w:rsidR="00961057" w:rsidRPr="000B7404">
        <w:rPr>
          <w:rFonts w:ascii="Book Antiqua" w:hAnsi="Book Antiqua"/>
          <w:color w:val="auto"/>
        </w:rPr>
        <w:t xml:space="preserve">  </w:t>
      </w:r>
      <w:r w:rsidRPr="000B7404">
        <w:rPr>
          <w:rFonts w:ascii="Book Antiqua" w:hAnsi="Book Antiqua"/>
          <w:color w:val="auto"/>
        </w:rPr>
        <w:t>Hunedoara</w:t>
      </w:r>
      <w:r w:rsidR="00961057" w:rsidRPr="000B7404">
        <w:rPr>
          <w:rFonts w:ascii="Book Antiqua" w:hAnsi="Book Antiqua"/>
          <w:color w:val="auto"/>
        </w:rPr>
        <w:t xml:space="preserve"> </w:t>
      </w:r>
      <w:r w:rsidRPr="000B7404">
        <w:rPr>
          <w:rFonts w:ascii="Book Antiqua" w:hAnsi="Book Antiqua"/>
          <w:color w:val="auto"/>
        </w:rPr>
        <w:br w:type="textWrapping" w:clear="all"/>
        <w:t>în</w:t>
      </w:r>
      <w:r w:rsidR="00961057" w:rsidRPr="000B7404">
        <w:rPr>
          <w:rFonts w:ascii="Book Antiqua" w:hAnsi="Book Antiqua"/>
          <w:color w:val="auto"/>
        </w:rPr>
        <w:t xml:space="preserve">  </w:t>
      </w:r>
      <w:bookmarkEnd w:id="10"/>
      <w:r w:rsidR="006538AC" w:rsidRPr="000B7404">
        <w:rPr>
          <w:rFonts w:ascii="Book Antiqua" w:hAnsi="Book Antiqua"/>
          <w:color w:val="auto"/>
          <w:spacing w:val="-6"/>
          <w:sz w:val="20"/>
        </w:rPr>
        <w:t>perioada</w:t>
      </w:r>
      <w:r w:rsidR="00961057" w:rsidRPr="000B7404">
        <w:rPr>
          <w:rFonts w:ascii="Book Antiqua" w:hAnsi="Book Antiqua"/>
          <w:color w:val="auto"/>
          <w:spacing w:val="-6"/>
          <w:sz w:val="20"/>
        </w:rPr>
        <w:t xml:space="preserve"> </w:t>
      </w:r>
      <w:r w:rsidR="00A44312" w:rsidRPr="000B7404">
        <w:rPr>
          <w:rFonts w:ascii="Book Antiqua" w:hAnsi="Book Antiqua"/>
          <w:color w:val="auto"/>
          <w:spacing w:val="-6"/>
          <w:sz w:val="20"/>
        </w:rPr>
        <w:t xml:space="preserve"> </w:t>
      </w:r>
      <w:r w:rsidR="00D93DE6">
        <w:rPr>
          <w:rFonts w:ascii="Book Antiqua" w:hAnsi="Book Antiqua"/>
          <w:color w:val="auto"/>
          <w:spacing w:val="-6"/>
          <w:sz w:val="20"/>
        </w:rPr>
        <w:t xml:space="preserve">19 </w:t>
      </w:r>
      <w:r w:rsidR="009009D1" w:rsidRPr="000B7404">
        <w:rPr>
          <w:rFonts w:ascii="Book Antiqua" w:hAnsi="Book Antiqua"/>
          <w:color w:val="auto"/>
          <w:spacing w:val="-6"/>
          <w:sz w:val="20"/>
        </w:rPr>
        <w:t xml:space="preserve">– </w:t>
      </w:r>
      <w:r w:rsidR="009B5535">
        <w:rPr>
          <w:rFonts w:ascii="Book Antiqua" w:hAnsi="Book Antiqua"/>
          <w:color w:val="auto"/>
          <w:spacing w:val="-6"/>
          <w:sz w:val="20"/>
        </w:rPr>
        <w:t>25</w:t>
      </w:r>
      <w:r w:rsidR="003F27F1" w:rsidRPr="000B7404">
        <w:rPr>
          <w:rFonts w:ascii="Book Antiqua" w:hAnsi="Book Antiqua"/>
          <w:color w:val="auto"/>
          <w:spacing w:val="-6"/>
          <w:sz w:val="20"/>
        </w:rPr>
        <w:t xml:space="preserve"> septembrie</w:t>
      </w:r>
      <w:bookmarkEnd w:id="11"/>
    </w:p>
    <w:p w14:paraId="18D7DFE8" w14:textId="1A951A0F" w:rsidR="003075AF" w:rsidRPr="000B7404" w:rsidRDefault="002B11D8" w:rsidP="00B2000B">
      <w:pPr>
        <w:spacing w:after="120"/>
        <w:ind w:right="198"/>
        <w:jc w:val="both"/>
        <w:rPr>
          <w:rFonts w:ascii="Book Antiqua" w:hAnsi="Book Antiqua"/>
          <w:sz w:val="24"/>
          <w:szCs w:val="20"/>
        </w:rPr>
      </w:pPr>
      <w:r w:rsidRPr="000B7404">
        <w:rPr>
          <w:rFonts w:ascii="Book Antiqua" w:hAnsi="Book Antiqua"/>
          <w:sz w:val="24"/>
          <w:szCs w:val="20"/>
        </w:rPr>
        <w:t xml:space="preserve">Facem cunoscute publicului următoarele </w:t>
      </w:r>
      <w:r w:rsidR="002F743E" w:rsidRPr="000B7404">
        <w:rPr>
          <w:rFonts w:ascii="Book Antiqua" w:hAnsi="Book Antiqua"/>
          <w:sz w:val="24"/>
          <w:szCs w:val="20"/>
        </w:rPr>
        <w:t>ac</w:t>
      </w:r>
      <w:r w:rsidR="002F743E" w:rsidRPr="000B7404">
        <w:rPr>
          <w:rFonts w:ascii="Cambria" w:hAnsi="Cambria" w:cs="Cambria"/>
          <w:sz w:val="24"/>
          <w:szCs w:val="20"/>
        </w:rPr>
        <w:t>ț</w:t>
      </w:r>
      <w:r w:rsidR="002F743E" w:rsidRPr="000B7404">
        <w:rPr>
          <w:rFonts w:ascii="Book Antiqua" w:hAnsi="Book Antiqua"/>
          <w:sz w:val="24"/>
          <w:szCs w:val="20"/>
        </w:rPr>
        <w:t>iuni</w:t>
      </w:r>
      <w:r w:rsidRPr="000B7404">
        <w:rPr>
          <w:rFonts w:ascii="Book Antiqua" w:hAnsi="Book Antiqua"/>
          <w:sz w:val="24"/>
          <w:szCs w:val="20"/>
        </w:rPr>
        <w:t xml:space="preserve"> din agenda publică a domnului </w:t>
      </w:r>
      <w:r w:rsidR="00700165" w:rsidRPr="000B7404">
        <w:rPr>
          <w:rFonts w:ascii="Times New Roman" w:hAnsi="Times New Roman"/>
          <w:sz w:val="24"/>
          <w:szCs w:val="20"/>
        </w:rPr>
        <w:t>Călin Petru MARIAN</w:t>
      </w:r>
      <w:r w:rsidRPr="000B7404">
        <w:rPr>
          <w:rFonts w:ascii="Book Antiqua" w:hAnsi="Book Antiqua"/>
          <w:sz w:val="24"/>
          <w:szCs w:val="20"/>
        </w:rPr>
        <w:t xml:space="preserve">, prefectul </w:t>
      </w:r>
      <w:r w:rsidR="002F743E" w:rsidRPr="000B7404">
        <w:rPr>
          <w:rFonts w:ascii="Book Antiqua" w:hAnsi="Book Antiqua"/>
          <w:sz w:val="24"/>
          <w:szCs w:val="20"/>
        </w:rPr>
        <w:t>jude</w:t>
      </w:r>
      <w:r w:rsidR="002F743E" w:rsidRPr="000B7404">
        <w:rPr>
          <w:rFonts w:ascii="Cambria" w:hAnsi="Cambria" w:cs="Cambria"/>
          <w:sz w:val="24"/>
          <w:szCs w:val="20"/>
        </w:rPr>
        <w:t>ț</w:t>
      </w:r>
      <w:r w:rsidR="002F743E" w:rsidRPr="000B7404">
        <w:rPr>
          <w:rFonts w:ascii="Book Antiqua" w:hAnsi="Book Antiqua"/>
          <w:sz w:val="24"/>
          <w:szCs w:val="20"/>
        </w:rPr>
        <w:t>ului</w:t>
      </w:r>
      <w:r w:rsidRPr="000B7404">
        <w:rPr>
          <w:rFonts w:ascii="Book Antiqua" w:hAnsi="Book Antiqua"/>
          <w:sz w:val="24"/>
          <w:szCs w:val="20"/>
        </w:rPr>
        <w:t xml:space="preserve"> Hunedoara </w:t>
      </w:r>
      <w:r w:rsidRPr="000B7404">
        <w:rPr>
          <w:rFonts w:ascii="Times New Roman" w:hAnsi="Times New Roman"/>
          <w:sz w:val="24"/>
          <w:szCs w:val="20"/>
        </w:rPr>
        <w:t>și a subprefec</w:t>
      </w:r>
      <w:r w:rsidR="00D004F9" w:rsidRPr="000B7404">
        <w:rPr>
          <w:rFonts w:ascii="Times New Roman" w:hAnsi="Times New Roman"/>
          <w:sz w:val="24"/>
          <w:szCs w:val="20"/>
        </w:rPr>
        <w:t>ților</w:t>
      </w:r>
      <w:r w:rsidR="00A94792" w:rsidRPr="000B7404">
        <w:rPr>
          <w:rFonts w:ascii="Times New Roman" w:hAnsi="Times New Roman"/>
          <w:sz w:val="24"/>
          <w:szCs w:val="20"/>
        </w:rPr>
        <w:t xml:space="preserve"> </w:t>
      </w:r>
      <w:r w:rsidR="00000A6F" w:rsidRPr="000B7404">
        <w:rPr>
          <w:rFonts w:ascii="Times New Roman" w:hAnsi="Times New Roman"/>
          <w:sz w:val="24"/>
          <w:szCs w:val="20"/>
        </w:rPr>
        <w:t xml:space="preserve">SZÉLL </w:t>
      </w:r>
      <w:r w:rsidR="002F743E" w:rsidRPr="000B7404">
        <w:rPr>
          <w:rFonts w:ascii="Times New Roman" w:hAnsi="Times New Roman"/>
          <w:sz w:val="24"/>
          <w:szCs w:val="20"/>
        </w:rPr>
        <w:t>L</w:t>
      </w:r>
      <w:r w:rsidR="002F743E" w:rsidRPr="000B7404">
        <w:rPr>
          <w:rFonts w:ascii="Calibri" w:hAnsi="Calibri" w:cs="Calibri"/>
          <w:sz w:val="24"/>
          <w:szCs w:val="20"/>
        </w:rPr>
        <w:t>ő</w:t>
      </w:r>
      <w:r w:rsidR="002F743E" w:rsidRPr="000B7404">
        <w:rPr>
          <w:rFonts w:ascii="Times New Roman" w:hAnsi="Times New Roman"/>
          <w:sz w:val="24"/>
          <w:szCs w:val="20"/>
        </w:rPr>
        <w:t>rincz</w:t>
      </w:r>
      <w:r w:rsidR="00D004F9" w:rsidRPr="000B7404">
        <w:rPr>
          <w:rFonts w:ascii="Times New Roman" w:hAnsi="Times New Roman"/>
          <w:sz w:val="24"/>
          <w:szCs w:val="20"/>
        </w:rPr>
        <w:t xml:space="preserve"> și Gheorghe-Bogdan URDEA</w:t>
      </w:r>
      <w:r w:rsidR="00A73B2D" w:rsidRPr="000B7404">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0B7404"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B7404" w:rsidRDefault="00823E67" w:rsidP="00B2000B">
            <w:pPr>
              <w:spacing w:before="40"/>
              <w:ind w:right="198"/>
              <w:rPr>
                <w:rFonts w:ascii="Book Antiqua" w:hAnsi="Book Antiqua" w:cs="Arial"/>
                <w:b/>
                <w:sz w:val="22"/>
                <w:szCs w:val="22"/>
              </w:rPr>
            </w:pPr>
            <w:r w:rsidRPr="000B7404">
              <w:rPr>
                <w:rFonts w:ascii="Book Antiqua" w:hAnsi="Book Antiqua" w:cstheme="minorHAnsi"/>
                <w:i/>
                <w:iCs/>
                <w:color w:val="000000" w:themeColor="text1"/>
                <w:sz w:val="22"/>
                <w:szCs w:val="22"/>
              </w:rPr>
              <w:t>E</w:t>
            </w:r>
            <w:r w:rsidR="003075AF" w:rsidRPr="000B7404">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0B7404" w:rsidRDefault="003075AF" w:rsidP="00B2000B">
            <w:pPr>
              <w:ind w:right="198"/>
              <w:rPr>
                <w:rFonts w:ascii="Book Antiqua" w:hAnsi="Book Antiqua" w:cs="Arial"/>
                <w:b/>
                <w:sz w:val="22"/>
                <w:szCs w:val="22"/>
              </w:rPr>
            </w:pPr>
            <w:r w:rsidRPr="000B7404">
              <w:rPr>
                <w:rFonts w:ascii="Times New Roman" w:hAnsi="Times New Roman"/>
                <w:b/>
                <w:bCs/>
                <w:i/>
                <w:iCs/>
                <w:color w:val="000000"/>
                <w:sz w:val="22"/>
                <w:szCs w:val="22"/>
              </w:rPr>
              <w:t>Data</w:t>
            </w:r>
          </w:p>
        </w:tc>
      </w:tr>
      <w:tr w:rsidR="00216440" w:rsidRPr="000B7404" w14:paraId="248E179B" w14:textId="77777777" w:rsidTr="009B5535">
        <w:trPr>
          <w:trHeight w:val="1015"/>
        </w:trPr>
        <w:tc>
          <w:tcPr>
            <w:tcW w:w="4071" w:type="pct"/>
            <w:tcBorders>
              <w:top w:val="dotted" w:sz="4" w:space="0" w:color="A6A6A6"/>
              <w:left w:val="nil"/>
              <w:bottom w:val="dotted" w:sz="4" w:space="0" w:color="A6A6A6"/>
              <w:right w:val="double" w:sz="4" w:space="0" w:color="006600"/>
            </w:tcBorders>
            <w:shd w:val="clear" w:color="auto" w:fill="auto"/>
          </w:tcPr>
          <w:p w14:paraId="76798C1A" w14:textId="5F21CADB" w:rsidR="00216440" w:rsidRPr="000B7404" w:rsidRDefault="00441532" w:rsidP="004D5397">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 xml:space="preserve">Întâlnire operativă cu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 xml:space="preserve">efii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i coordonatorii structurilor de specialitate din Institu</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ia Prefectului - jude</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000AA32" w14:textId="69EC6C70" w:rsidR="00216440" w:rsidRPr="000B7404" w:rsidRDefault="00D93DE6" w:rsidP="003F27F1">
            <w:pPr>
              <w:ind w:right="198"/>
              <w:rPr>
                <w:rFonts w:ascii="Times New Roman" w:hAnsi="Times New Roman"/>
                <w:b/>
                <w:bCs/>
                <w:i/>
                <w:iCs/>
                <w:color w:val="000000"/>
                <w:sz w:val="22"/>
                <w:szCs w:val="22"/>
              </w:rPr>
            </w:pPr>
            <w:r>
              <w:rPr>
                <w:rFonts w:ascii="Times New Roman" w:hAnsi="Times New Roman"/>
                <w:b/>
                <w:bCs/>
                <w:i/>
                <w:iCs/>
                <w:color w:val="000000"/>
                <w:sz w:val="22"/>
                <w:szCs w:val="22"/>
              </w:rPr>
              <w:t>19</w:t>
            </w:r>
            <w:r w:rsidR="00441532" w:rsidRPr="000B7404">
              <w:rPr>
                <w:rFonts w:ascii="Times New Roman" w:hAnsi="Times New Roman"/>
                <w:b/>
                <w:bCs/>
                <w:i/>
                <w:iCs/>
                <w:color w:val="000000"/>
                <w:sz w:val="22"/>
                <w:szCs w:val="22"/>
              </w:rPr>
              <w:t xml:space="preserve"> </w:t>
            </w:r>
            <w:r w:rsidR="009F73C5" w:rsidRPr="000B7404">
              <w:rPr>
                <w:rFonts w:ascii="Times New Roman" w:hAnsi="Times New Roman"/>
                <w:b/>
                <w:bCs/>
                <w:i/>
                <w:iCs/>
                <w:color w:val="000000"/>
                <w:sz w:val="22"/>
                <w:szCs w:val="22"/>
              </w:rPr>
              <w:t>septembrie</w:t>
            </w:r>
          </w:p>
        </w:tc>
      </w:tr>
      <w:tr w:rsidR="009009D1" w:rsidRPr="000B7404" w14:paraId="12746DE6" w14:textId="77777777" w:rsidTr="007A6719">
        <w:trPr>
          <w:trHeight w:val="1019"/>
        </w:trPr>
        <w:tc>
          <w:tcPr>
            <w:tcW w:w="4071" w:type="pct"/>
            <w:tcBorders>
              <w:top w:val="dotted" w:sz="4" w:space="0" w:color="A6A6A6"/>
              <w:left w:val="nil"/>
              <w:bottom w:val="dotted" w:sz="4" w:space="0" w:color="A6A6A6"/>
              <w:right w:val="double" w:sz="4" w:space="0" w:color="006600"/>
            </w:tcBorders>
            <w:shd w:val="clear" w:color="auto" w:fill="auto"/>
          </w:tcPr>
          <w:p w14:paraId="2ABC9802" w14:textId="66F4D15A" w:rsidR="009009D1" w:rsidRPr="000B7404" w:rsidRDefault="009B5535" w:rsidP="009009D1">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Întâlnire de lucru cu reprezentan</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ii institu</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iilor cu atribu</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ii </w:t>
            </w:r>
            <w:r w:rsidRPr="009B5535">
              <w:rPr>
                <w:rFonts w:ascii="Book Antiqua" w:hAnsi="Book Antiqua" w:cs="Book Antiqua"/>
                <w:i/>
                <w:iCs/>
                <w:color w:val="000000" w:themeColor="text1"/>
                <w:sz w:val="22"/>
                <w:szCs w:val="22"/>
              </w:rPr>
              <w:t>î</w:t>
            </w:r>
            <w:r w:rsidRPr="009B5535">
              <w:rPr>
                <w:rFonts w:ascii="Book Antiqua" w:hAnsi="Book Antiqua" w:cstheme="minorHAnsi"/>
                <w:i/>
                <w:iCs/>
                <w:color w:val="000000" w:themeColor="text1"/>
                <w:sz w:val="22"/>
                <w:szCs w:val="22"/>
              </w:rPr>
              <w:t xml:space="preserve">n prevenirea </w:t>
            </w:r>
            <w:r w:rsidRPr="009B5535">
              <w:rPr>
                <w:rFonts w:ascii="Cambria" w:hAnsi="Cambria" w:cs="Cambria"/>
                <w:i/>
                <w:iCs/>
                <w:color w:val="000000" w:themeColor="text1"/>
                <w:sz w:val="22"/>
                <w:szCs w:val="22"/>
              </w:rPr>
              <w:t>ș</w:t>
            </w:r>
            <w:r w:rsidRPr="009B5535">
              <w:rPr>
                <w:rFonts w:ascii="Book Antiqua" w:hAnsi="Book Antiqua" w:cstheme="minorHAnsi"/>
                <w:i/>
                <w:iCs/>
                <w:color w:val="000000" w:themeColor="text1"/>
                <w:sz w:val="22"/>
                <w:szCs w:val="22"/>
              </w:rPr>
              <w:t xml:space="preserve">i combaterea consumului de droguri </w:t>
            </w:r>
            <w:r w:rsidRPr="009B5535">
              <w:rPr>
                <w:rFonts w:ascii="Book Antiqua" w:hAnsi="Book Antiqua" w:cs="Book Antiqua"/>
                <w:i/>
                <w:iCs/>
                <w:color w:val="000000" w:themeColor="text1"/>
                <w:sz w:val="22"/>
                <w:szCs w:val="22"/>
              </w:rPr>
              <w:t>î</w:t>
            </w:r>
            <w:r w:rsidRPr="009B5535">
              <w:rPr>
                <w:rFonts w:ascii="Book Antiqua" w:hAnsi="Book Antiqua" w:cstheme="minorHAnsi"/>
                <w:i/>
                <w:iCs/>
                <w:color w:val="000000" w:themeColor="text1"/>
                <w:sz w:val="22"/>
                <w:szCs w:val="22"/>
              </w:rPr>
              <w:t>n r</w:t>
            </w:r>
            <w:r w:rsidRPr="009B5535">
              <w:rPr>
                <w:rFonts w:ascii="Book Antiqua" w:hAnsi="Book Antiqua" w:cs="Book Antiqua"/>
                <w:i/>
                <w:iCs/>
                <w:color w:val="000000" w:themeColor="text1"/>
                <w:sz w:val="22"/>
                <w:szCs w:val="22"/>
              </w:rPr>
              <w:t>â</w:t>
            </w:r>
            <w:r w:rsidRPr="009B5535">
              <w:rPr>
                <w:rFonts w:ascii="Book Antiqua" w:hAnsi="Book Antiqua" w:cstheme="minorHAnsi"/>
                <w:i/>
                <w:iCs/>
                <w:color w:val="000000" w:themeColor="text1"/>
                <w:sz w:val="22"/>
                <w:szCs w:val="22"/>
              </w:rPr>
              <w:t>ndul tinerilor</w:t>
            </w:r>
          </w:p>
        </w:tc>
        <w:tc>
          <w:tcPr>
            <w:tcW w:w="929" w:type="pct"/>
            <w:tcBorders>
              <w:top w:val="dotted" w:sz="4" w:space="0" w:color="A6A6A6"/>
              <w:left w:val="double" w:sz="4" w:space="0" w:color="006600"/>
              <w:bottom w:val="dotted" w:sz="4" w:space="0" w:color="A6A6A6"/>
              <w:right w:val="nil"/>
            </w:tcBorders>
            <w:shd w:val="clear" w:color="auto" w:fill="auto"/>
          </w:tcPr>
          <w:p w14:paraId="20204E9C" w14:textId="02C17617" w:rsidR="009009D1" w:rsidRPr="000B7404" w:rsidRDefault="009B5535" w:rsidP="009009D1">
            <w:pPr>
              <w:ind w:right="198"/>
              <w:rPr>
                <w:rFonts w:ascii="Times New Roman" w:hAnsi="Times New Roman"/>
                <w:b/>
                <w:bCs/>
                <w:i/>
                <w:iCs/>
                <w:color w:val="000000"/>
                <w:sz w:val="22"/>
                <w:szCs w:val="22"/>
              </w:rPr>
            </w:pPr>
            <w:r>
              <w:rPr>
                <w:rFonts w:ascii="Times New Roman" w:hAnsi="Times New Roman"/>
                <w:b/>
                <w:bCs/>
                <w:i/>
                <w:iCs/>
                <w:color w:val="000000"/>
                <w:sz w:val="22"/>
                <w:szCs w:val="22"/>
              </w:rPr>
              <w:t>19</w:t>
            </w:r>
            <w:r w:rsidRPr="000B7404">
              <w:rPr>
                <w:rFonts w:ascii="Times New Roman" w:hAnsi="Times New Roman"/>
                <w:b/>
                <w:bCs/>
                <w:i/>
                <w:iCs/>
                <w:color w:val="000000"/>
                <w:sz w:val="22"/>
                <w:szCs w:val="22"/>
              </w:rPr>
              <w:t xml:space="preserve"> septembrie</w:t>
            </w:r>
          </w:p>
        </w:tc>
      </w:tr>
      <w:tr w:rsidR="009B5535" w:rsidRPr="000B7404" w14:paraId="65685C04" w14:textId="77777777" w:rsidTr="007A6719">
        <w:trPr>
          <w:trHeight w:val="1425"/>
        </w:trPr>
        <w:tc>
          <w:tcPr>
            <w:tcW w:w="4071" w:type="pct"/>
            <w:tcBorders>
              <w:top w:val="dotted" w:sz="4" w:space="0" w:color="A6A6A6"/>
              <w:left w:val="nil"/>
              <w:bottom w:val="dotted" w:sz="4" w:space="0" w:color="A6A6A6"/>
              <w:right w:val="double" w:sz="4" w:space="0" w:color="006600"/>
            </w:tcBorders>
            <w:shd w:val="clear" w:color="auto" w:fill="auto"/>
          </w:tcPr>
          <w:p w14:paraId="22BFF14F" w14:textId="75E0D33D" w:rsidR="009B5535" w:rsidRPr="000B7404" w:rsidRDefault="009B5535" w:rsidP="009B5535">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Deplasare în Cluj Napoca pentru întâlnirea de lucru a factorilor implica</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i </w:t>
            </w:r>
            <w:r w:rsidRPr="009B5535">
              <w:rPr>
                <w:rFonts w:ascii="Book Antiqua" w:hAnsi="Book Antiqua" w:cs="Book Antiqua"/>
                <w:i/>
                <w:iCs/>
                <w:color w:val="000000" w:themeColor="text1"/>
                <w:sz w:val="22"/>
                <w:szCs w:val="22"/>
              </w:rPr>
              <w:t>î</w:t>
            </w:r>
            <w:r w:rsidRPr="009B5535">
              <w:rPr>
                <w:rFonts w:ascii="Book Antiqua" w:hAnsi="Book Antiqua" w:cstheme="minorHAnsi"/>
                <w:i/>
                <w:iCs/>
                <w:color w:val="000000" w:themeColor="text1"/>
                <w:sz w:val="22"/>
                <w:szCs w:val="22"/>
              </w:rPr>
              <w:t>n implementarea proiectului de creare a Organiza</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iilor de Management al Destina</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iei </w:t>
            </w:r>
            <w:r w:rsidRPr="009B5535">
              <w:rPr>
                <w:rFonts w:ascii="Book Antiqua" w:hAnsi="Book Antiqua" w:cs="Book Antiqua"/>
                <w:i/>
                <w:iCs/>
                <w:color w:val="000000" w:themeColor="text1"/>
                <w:sz w:val="22"/>
                <w:szCs w:val="22"/>
              </w:rPr>
              <w:t>î</w:t>
            </w:r>
            <w:r w:rsidRPr="009B5535">
              <w:rPr>
                <w:rFonts w:ascii="Book Antiqua" w:hAnsi="Book Antiqua" w:cstheme="minorHAnsi"/>
                <w:i/>
                <w:iCs/>
                <w:color w:val="000000" w:themeColor="text1"/>
                <w:sz w:val="22"/>
                <w:szCs w:val="22"/>
              </w:rPr>
              <w:t>n Rom</w:t>
            </w:r>
            <w:r w:rsidRPr="009B5535">
              <w:rPr>
                <w:rFonts w:ascii="Book Antiqua" w:hAnsi="Book Antiqua" w:cs="Book Antiqua"/>
                <w:i/>
                <w:iCs/>
                <w:color w:val="000000" w:themeColor="text1"/>
                <w:sz w:val="22"/>
                <w:szCs w:val="22"/>
              </w:rPr>
              <w:t>â</w:t>
            </w:r>
            <w:r w:rsidRPr="009B5535">
              <w:rPr>
                <w:rFonts w:ascii="Book Antiqua" w:hAnsi="Book Antiqua" w:cstheme="minorHAnsi"/>
                <w:i/>
                <w:iCs/>
                <w:color w:val="000000" w:themeColor="text1"/>
                <w:sz w:val="22"/>
                <w:szCs w:val="22"/>
              </w:rPr>
              <w:t>nia</w:t>
            </w:r>
          </w:p>
        </w:tc>
        <w:tc>
          <w:tcPr>
            <w:tcW w:w="929" w:type="pct"/>
            <w:tcBorders>
              <w:top w:val="dotted" w:sz="4" w:space="0" w:color="A6A6A6"/>
              <w:left w:val="double" w:sz="4" w:space="0" w:color="006600"/>
              <w:bottom w:val="dotted" w:sz="4" w:space="0" w:color="A6A6A6"/>
              <w:right w:val="nil"/>
            </w:tcBorders>
            <w:shd w:val="clear" w:color="auto" w:fill="auto"/>
          </w:tcPr>
          <w:p w14:paraId="38991FDE" w14:textId="326B794A" w:rsidR="009B5535" w:rsidRPr="000B7404" w:rsidRDefault="009B5535" w:rsidP="009B5535">
            <w:pPr>
              <w:ind w:right="198"/>
              <w:rPr>
                <w:rFonts w:ascii="Times New Roman" w:hAnsi="Times New Roman"/>
                <w:b/>
                <w:bCs/>
                <w:i/>
                <w:iCs/>
                <w:color w:val="000000"/>
                <w:sz w:val="22"/>
                <w:szCs w:val="22"/>
              </w:rPr>
            </w:pPr>
            <w:r>
              <w:rPr>
                <w:rFonts w:ascii="Times New Roman" w:hAnsi="Times New Roman"/>
                <w:b/>
                <w:bCs/>
                <w:i/>
                <w:iCs/>
                <w:color w:val="000000"/>
                <w:sz w:val="22"/>
                <w:szCs w:val="22"/>
              </w:rPr>
              <w:t>20</w:t>
            </w:r>
            <w:r w:rsidRPr="00432F10">
              <w:rPr>
                <w:rFonts w:ascii="Times New Roman" w:hAnsi="Times New Roman"/>
                <w:b/>
                <w:bCs/>
                <w:i/>
                <w:iCs/>
                <w:color w:val="000000"/>
                <w:sz w:val="22"/>
                <w:szCs w:val="22"/>
              </w:rPr>
              <w:t xml:space="preserve"> septembrie</w:t>
            </w:r>
          </w:p>
        </w:tc>
      </w:tr>
      <w:tr w:rsidR="009B5535" w:rsidRPr="000B7404" w14:paraId="2FB5C0D6" w14:textId="77777777" w:rsidTr="007A6719">
        <w:trPr>
          <w:trHeight w:val="984"/>
        </w:trPr>
        <w:tc>
          <w:tcPr>
            <w:tcW w:w="4071" w:type="pct"/>
            <w:tcBorders>
              <w:top w:val="dotted" w:sz="4" w:space="0" w:color="A6A6A6"/>
              <w:left w:val="nil"/>
              <w:bottom w:val="dotted" w:sz="4" w:space="0" w:color="A6A6A6"/>
              <w:right w:val="double" w:sz="4" w:space="0" w:color="006600"/>
            </w:tcBorders>
            <w:shd w:val="clear" w:color="auto" w:fill="auto"/>
          </w:tcPr>
          <w:p w14:paraId="244635F5" w14:textId="34BC2D7E" w:rsidR="009B5535" w:rsidRPr="000B7404" w:rsidRDefault="009B5535" w:rsidP="009B5535">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Participare la conferin</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a de lansare a proiectului </w:t>
            </w:r>
            <w:r w:rsidRPr="009B5535">
              <w:rPr>
                <w:rFonts w:ascii="Book Antiqua" w:hAnsi="Book Antiqua" w:cs="Book Antiqua"/>
                <w:i/>
                <w:iCs/>
                <w:color w:val="000000" w:themeColor="text1"/>
                <w:sz w:val="22"/>
                <w:szCs w:val="22"/>
              </w:rPr>
              <w:t>„</w:t>
            </w:r>
            <w:r w:rsidRPr="009B5535">
              <w:rPr>
                <w:rFonts w:ascii="Book Antiqua" w:hAnsi="Book Antiqua" w:cstheme="minorHAnsi"/>
                <w:i/>
                <w:iCs/>
                <w:color w:val="000000" w:themeColor="text1"/>
                <w:sz w:val="22"/>
                <w:szCs w:val="22"/>
              </w:rPr>
              <w:t>M</w:t>
            </w:r>
            <w:r w:rsidRPr="009B5535">
              <w:rPr>
                <w:rFonts w:ascii="Book Antiqua" w:hAnsi="Book Antiqua" w:cs="Book Antiqua"/>
                <w:i/>
                <w:iCs/>
                <w:color w:val="000000" w:themeColor="text1"/>
                <w:sz w:val="22"/>
                <w:szCs w:val="22"/>
              </w:rPr>
              <w:t>ă</w:t>
            </w:r>
            <w:r w:rsidRPr="009B5535">
              <w:rPr>
                <w:rFonts w:ascii="Book Antiqua" w:hAnsi="Book Antiqua" w:cstheme="minorHAnsi"/>
                <w:i/>
                <w:iCs/>
                <w:color w:val="000000" w:themeColor="text1"/>
                <w:sz w:val="22"/>
                <w:szCs w:val="22"/>
              </w:rPr>
              <w:t>suri pentru implementarea unui sistem de management al calită</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ii </w:t>
            </w:r>
            <w:r w:rsidRPr="009B5535">
              <w:rPr>
                <w:rFonts w:ascii="Cambria" w:hAnsi="Cambria" w:cs="Cambria"/>
                <w:i/>
                <w:iCs/>
                <w:color w:val="000000" w:themeColor="text1"/>
                <w:sz w:val="22"/>
                <w:szCs w:val="22"/>
              </w:rPr>
              <w:t>ș</w:t>
            </w:r>
            <w:r w:rsidRPr="009B5535">
              <w:rPr>
                <w:rFonts w:ascii="Book Antiqua" w:hAnsi="Book Antiqua" w:cstheme="minorHAnsi"/>
                <w:i/>
                <w:iCs/>
                <w:color w:val="000000" w:themeColor="text1"/>
                <w:sz w:val="22"/>
                <w:szCs w:val="22"/>
              </w:rPr>
              <w:t>i performan</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ei </w:t>
            </w:r>
            <w:r w:rsidRPr="009B5535">
              <w:rPr>
                <w:rFonts w:ascii="Book Antiqua" w:hAnsi="Book Antiqua" w:cs="Book Antiqua"/>
                <w:i/>
                <w:iCs/>
                <w:color w:val="000000" w:themeColor="text1"/>
                <w:sz w:val="22"/>
                <w:szCs w:val="22"/>
              </w:rPr>
              <w:t>î</w:t>
            </w:r>
            <w:r w:rsidRPr="009B5535">
              <w:rPr>
                <w:rFonts w:ascii="Book Antiqua" w:hAnsi="Book Antiqua" w:cstheme="minorHAnsi"/>
                <w:i/>
                <w:iCs/>
                <w:color w:val="000000" w:themeColor="text1"/>
                <w:sz w:val="22"/>
                <w:szCs w:val="22"/>
              </w:rPr>
              <w:t>n administra</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ia public</w:t>
            </w:r>
            <w:r w:rsidRPr="009B5535">
              <w:rPr>
                <w:rFonts w:ascii="Book Antiqua" w:hAnsi="Book Antiqua" w:cs="Book Antiqua"/>
                <w:i/>
                <w:iCs/>
                <w:color w:val="000000" w:themeColor="text1"/>
                <w:sz w:val="22"/>
                <w:szCs w:val="22"/>
              </w:rPr>
              <w:t>ă</w:t>
            </w:r>
            <w:r w:rsidRPr="009B5535">
              <w:rPr>
                <w:rFonts w:ascii="Book Antiqua" w:hAnsi="Book Antiqua" w:cstheme="minorHAnsi"/>
                <w:i/>
                <w:iCs/>
                <w:color w:val="000000" w:themeColor="text1"/>
                <w:sz w:val="22"/>
                <w:szCs w:val="22"/>
              </w:rPr>
              <w:t xml:space="preserve"> local</w:t>
            </w:r>
            <w:r w:rsidRPr="009B5535">
              <w:rPr>
                <w:rFonts w:ascii="Book Antiqua" w:hAnsi="Book Antiqua" w:cs="Book Antiqua"/>
                <w:i/>
                <w:iCs/>
                <w:color w:val="000000" w:themeColor="text1"/>
                <w:sz w:val="22"/>
                <w:szCs w:val="22"/>
              </w:rPr>
              <w:t>ă</w:t>
            </w:r>
            <w:r w:rsidRPr="009B5535">
              <w:rPr>
                <w:rFonts w:ascii="Book Antiqua" w:hAnsi="Book Antiqua" w:cstheme="minorHAnsi"/>
                <w:i/>
                <w:iCs/>
                <w:color w:val="000000" w:themeColor="text1"/>
                <w:sz w:val="22"/>
                <w:szCs w:val="22"/>
              </w:rPr>
              <w:t xml:space="preserve"> a Municipiului Deva</w:t>
            </w:r>
            <w:r w:rsidRPr="009B5535">
              <w:rPr>
                <w:rFonts w:ascii="Book Antiqua" w:hAnsi="Book Antiqua" w:cs="Book Antiqua"/>
                <w:i/>
                <w:iCs/>
                <w:color w:val="000000" w:themeColor="text1"/>
                <w:sz w:val="22"/>
                <w:szCs w:val="22"/>
              </w:rPr>
              <w:t>”</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116922E3" w:rsidR="009B5535" w:rsidRPr="000B7404" w:rsidRDefault="009B5535" w:rsidP="009B5535">
            <w:pPr>
              <w:ind w:right="198"/>
              <w:rPr>
                <w:rFonts w:ascii="Times New Roman" w:hAnsi="Times New Roman"/>
                <w:b/>
                <w:bCs/>
                <w:i/>
                <w:iCs/>
                <w:color w:val="000000"/>
                <w:sz w:val="22"/>
                <w:szCs w:val="22"/>
              </w:rPr>
            </w:pPr>
            <w:r>
              <w:rPr>
                <w:rFonts w:ascii="Times New Roman" w:hAnsi="Times New Roman"/>
                <w:b/>
                <w:bCs/>
                <w:i/>
                <w:iCs/>
                <w:color w:val="000000"/>
                <w:sz w:val="22"/>
                <w:szCs w:val="22"/>
              </w:rPr>
              <w:t>21</w:t>
            </w:r>
            <w:r w:rsidRPr="00432F10">
              <w:rPr>
                <w:rFonts w:ascii="Times New Roman" w:hAnsi="Times New Roman"/>
                <w:b/>
                <w:bCs/>
                <w:i/>
                <w:iCs/>
                <w:color w:val="000000"/>
                <w:sz w:val="22"/>
                <w:szCs w:val="22"/>
              </w:rPr>
              <w:t xml:space="preserve"> septembrie</w:t>
            </w:r>
          </w:p>
        </w:tc>
      </w:tr>
      <w:tr w:rsidR="009B5535" w:rsidRPr="000B7404" w14:paraId="1569D802" w14:textId="77777777" w:rsidTr="007A6719">
        <w:trPr>
          <w:trHeight w:val="1123"/>
        </w:trPr>
        <w:tc>
          <w:tcPr>
            <w:tcW w:w="4071" w:type="pct"/>
            <w:tcBorders>
              <w:top w:val="dotted" w:sz="4" w:space="0" w:color="A6A6A6"/>
              <w:left w:val="nil"/>
              <w:bottom w:val="dotted" w:sz="4" w:space="0" w:color="A6A6A6"/>
              <w:right w:val="double" w:sz="4" w:space="0" w:color="006600"/>
            </w:tcBorders>
            <w:shd w:val="clear" w:color="auto" w:fill="auto"/>
          </w:tcPr>
          <w:p w14:paraId="3D9D7046" w14:textId="28833FCD" w:rsidR="009B5535" w:rsidRPr="000B7404" w:rsidRDefault="009B5535" w:rsidP="009B5535">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Întâlnire de lucru cu delega</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ia Special Olympics Rom</w:t>
            </w:r>
            <w:r w:rsidRPr="009B5535">
              <w:rPr>
                <w:rFonts w:ascii="Book Antiqua" w:hAnsi="Book Antiqua" w:cs="Book Antiqua"/>
                <w:i/>
                <w:iCs/>
                <w:color w:val="000000" w:themeColor="text1"/>
                <w:sz w:val="22"/>
                <w:szCs w:val="22"/>
              </w:rPr>
              <w:t>â</w:t>
            </w:r>
            <w:r w:rsidRPr="009B5535">
              <w:rPr>
                <w:rFonts w:ascii="Book Antiqua" w:hAnsi="Book Antiqua" w:cstheme="minorHAnsi"/>
                <w:i/>
                <w:iCs/>
                <w:color w:val="000000" w:themeColor="text1"/>
                <w:sz w:val="22"/>
                <w:szCs w:val="22"/>
              </w:rPr>
              <w:t>nia, oficiali ai Special Olympics Islanda, directorul Direc</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iei Jude</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 xml:space="preserve">ene pentru Tineret </w:t>
            </w:r>
            <w:r w:rsidRPr="009B5535">
              <w:rPr>
                <w:rFonts w:ascii="Cambria" w:hAnsi="Cambria" w:cs="Cambria"/>
                <w:i/>
                <w:iCs/>
                <w:color w:val="000000" w:themeColor="text1"/>
                <w:sz w:val="22"/>
                <w:szCs w:val="22"/>
              </w:rPr>
              <w:t>ș</w:t>
            </w:r>
            <w:r w:rsidRPr="009B5535">
              <w:rPr>
                <w:rFonts w:ascii="Book Antiqua" w:hAnsi="Book Antiqua" w:cstheme="minorHAnsi"/>
                <w:i/>
                <w:iCs/>
                <w:color w:val="000000" w:themeColor="text1"/>
                <w:sz w:val="22"/>
                <w:szCs w:val="22"/>
              </w:rPr>
              <w:t xml:space="preserve">i Sport Hunedoara </w:t>
            </w:r>
            <w:r w:rsidRPr="009B5535">
              <w:rPr>
                <w:rFonts w:ascii="Cambria" w:hAnsi="Cambria" w:cs="Cambria"/>
                <w:i/>
                <w:iCs/>
                <w:color w:val="000000" w:themeColor="text1"/>
                <w:sz w:val="22"/>
                <w:szCs w:val="22"/>
              </w:rPr>
              <w:t>ș</w:t>
            </w:r>
            <w:r w:rsidRPr="009B5535">
              <w:rPr>
                <w:rFonts w:ascii="Book Antiqua" w:hAnsi="Book Antiqua" w:cstheme="minorHAnsi"/>
                <w:i/>
                <w:iCs/>
                <w:color w:val="000000" w:themeColor="text1"/>
                <w:sz w:val="22"/>
                <w:szCs w:val="22"/>
              </w:rPr>
              <w:t>i pre</w:t>
            </w:r>
            <w:r w:rsidRPr="009B5535">
              <w:rPr>
                <w:rFonts w:ascii="Cambria" w:hAnsi="Cambria" w:cs="Cambria"/>
                <w:i/>
                <w:iCs/>
                <w:color w:val="000000" w:themeColor="text1"/>
                <w:sz w:val="22"/>
                <w:szCs w:val="22"/>
              </w:rPr>
              <w:t>ș</w:t>
            </w:r>
            <w:r w:rsidRPr="009B5535">
              <w:rPr>
                <w:rFonts w:ascii="Book Antiqua" w:hAnsi="Book Antiqua" w:cstheme="minorHAnsi"/>
                <w:i/>
                <w:iCs/>
                <w:color w:val="000000" w:themeColor="text1"/>
                <w:sz w:val="22"/>
                <w:szCs w:val="22"/>
              </w:rPr>
              <w:t xml:space="preserve">edintele Clubului Sportiv </w:t>
            </w:r>
            <w:r w:rsidRPr="009B5535">
              <w:rPr>
                <w:rFonts w:ascii="Book Antiqua" w:hAnsi="Book Antiqua" w:cs="Book Antiqua"/>
                <w:i/>
                <w:iCs/>
                <w:color w:val="000000" w:themeColor="text1"/>
                <w:sz w:val="22"/>
                <w:szCs w:val="22"/>
              </w:rPr>
              <w:t>„</w:t>
            </w:r>
            <w:r w:rsidRPr="009B5535">
              <w:rPr>
                <w:rFonts w:ascii="Book Antiqua" w:hAnsi="Book Antiqua" w:cstheme="minorHAnsi"/>
                <w:i/>
                <w:iCs/>
                <w:color w:val="000000" w:themeColor="text1"/>
                <w:sz w:val="22"/>
                <w:szCs w:val="22"/>
              </w:rPr>
              <w:t>Decebal</w:t>
            </w:r>
            <w:r w:rsidRPr="009B5535">
              <w:rPr>
                <w:rFonts w:ascii="Book Antiqua" w:hAnsi="Book Antiqua" w:cs="Book Antiqua"/>
                <w:i/>
                <w:iCs/>
                <w:color w:val="000000" w:themeColor="text1"/>
                <w:sz w:val="22"/>
                <w:szCs w:val="22"/>
              </w:rPr>
              <w:t>”</w:t>
            </w:r>
            <w:r w:rsidRPr="009B5535">
              <w:rPr>
                <w:rFonts w:ascii="Book Antiqua" w:hAnsi="Book Antiqua" w:cstheme="minorHAnsi"/>
                <w:i/>
                <w:iCs/>
                <w:color w:val="000000" w:themeColor="text1"/>
                <w:sz w:val="22"/>
                <w:szCs w:val="22"/>
              </w:rPr>
              <w:t xml:space="preserve"> Deva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26989634" w:rsidR="009B5535" w:rsidRPr="000B7404" w:rsidRDefault="009B5535" w:rsidP="009B5535">
            <w:pPr>
              <w:ind w:right="198"/>
              <w:rPr>
                <w:rFonts w:ascii="Times New Roman" w:hAnsi="Times New Roman"/>
                <w:b/>
                <w:bCs/>
                <w:i/>
                <w:iCs/>
                <w:color w:val="000000"/>
                <w:sz w:val="22"/>
                <w:szCs w:val="22"/>
              </w:rPr>
            </w:pPr>
            <w:r>
              <w:rPr>
                <w:rFonts w:ascii="Times New Roman" w:hAnsi="Times New Roman"/>
                <w:b/>
                <w:bCs/>
                <w:i/>
                <w:iCs/>
                <w:color w:val="000000"/>
                <w:sz w:val="22"/>
                <w:szCs w:val="22"/>
              </w:rPr>
              <w:t>22</w:t>
            </w:r>
            <w:r w:rsidRPr="00432F10">
              <w:rPr>
                <w:rFonts w:ascii="Times New Roman" w:hAnsi="Times New Roman"/>
                <w:b/>
                <w:bCs/>
                <w:i/>
                <w:iCs/>
                <w:color w:val="000000"/>
                <w:sz w:val="22"/>
                <w:szCs w:val="22"/>
              </w:rPr>
              <w:t xml:space="preserve"> septembrie</w:t>
            </w:r>
          </w:p>
        </w:tc>
      </w:tr>
      <w:tr w:rsidR="009B5535" w:rsidRPr="000B7404" w14:paraId="65766399" w14:textId="77777777" w:rsidTr="007A6719">
        <w:trPr>
          <w:trHeight w:val="838"/>
        </w:trPr>
        <w:tc>
          <w:tcPr>
            <w:tcW w:w="4071" w:type="pct"/>
            <w:tcBorders>
              <w:top w:val="dotted" w:sz="4" w:space="0" w:color="A6A6A6"/>
              <w:left w:val="nil"/>
              <w:bottom w:val="dotted" w:sz="4" w:space="0" w:color="A6A6A6"/>
              <w:right w:val="double" w:sz="4" w:space="0" w:color="006600"/>
            </w:tcBorders>
            <w:shd w:val="clear" w:color="auto" w:fill="auto"/>
          </w:tcPr>
          <w:p w14:paraId="0B2BD665" w14:textId="33203490" w:rsidR="009B5535" w:rsidRPr="000B7404" w:rsidRDefault="009B5535" w:rsidP="009B5535">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 xml:space="preserve">Participare la </w:t>
            </w:r>
            <w:r w:rsidRPr="009B5535">
              <w:rPr>
                <w:rFonts w:ascii="Cambria" w:hAnsi="Cambria" w:cs="Cambria"/>
                <w:i/>
                <w:iCs/>
                <w:color w:val="000000" w:themeColor="text1"/>
                <w:sz w:val="22"/>
                <w:szCs w:val="22"/>
              </w:rPr>
              <w:t>ș</w:t>
            </w:r>
            <w:r w:rsidRPr="009B5535">
              <w:rPr>
                <w:rFonts w:ascii="Book Antiqua" w:hAnsi="Book Antiqua" w:cstheme="minorHAnsi"/>
                <w:i/>
                <w:iCs/>
                <w:color w:val="000000" w:themeColor="text1"/>
                <w:sz w:val="22"/>
                <w:szCs w:val="22"/>
              </w:rPr>
              <w:t>edin</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a extraordinar</w:t>
            </w:r>
            <w:r w:rsidRPr="009B5535">
              <w:rPr>
                <w:rFonts w:ascii="Book Antiqua" w:hAnsi="Book Antiqua" w:cs="Book Antiqua"/>
                <w:i/>
                <w:iCs/>
                <w:color w:val="000000" w:themeColor="text1"/>
                <w:sz w:val="22"/>
                <w:szCs w:val="22"/>
              </w:rPr>
              <w:t>ă</w:t>
            </w:r>
            <w:r w:rsidRPr="009B5535">
              <w:rPr>
                <w:rFonts w:ascii="Book Antiqua" w:hAnsi="Book Antiqua" w:cstheme="minorHAnsi"/>
                <w:i/>
                <w:iCs/>
                <w:color w:val="000000" w:themeColor="text1"/>
                <w:sz w:val="22"/>
                <w:szCs w:val="22"/>
              </w:rPr>
              <w:t xml:space="preserve"> a Comitetului Jude</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ean pentru Situa</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ii de Urgen</w:t>
            </w:r>
            <w:r w:rsidRPr="009B5535">
              <w:rPr>
                <w:rFonts w:ascii="Cambria" w:hAnsi="Cambria" w:cs="Cambria"/>
                <w:i/>
                <w:iCs/>
                <w:color w:val="000000" w:themeColor="text1"/>
                <w:sz w:val="22"/>
                <w:szCs w:val="22"/>
              </w:rPr>
              <w:t>ț</w:t>
            </w:r>
            <w:r w:rsidRPr="009B5535">
              <w:rPr>
                <w:rFonts w:ascii="Book Antiqua" w:hAnsi="Book Antiqua" w:cs="Book Antiqua"/>
                <w:i/>
                <w:iCs/>
                <w:color w:val="000000" w:themeColor="text1"/>
                <w:sz w:val="22"/>
                <w:szCs w:val="22"/>
              </w:rPr>
              <w:t>ă</w:t>
            </w:r>
            <w:r w:rsidRPr="009B5535">
              <w:rPr>
                <w:rFonts w:ascii="Book Antiqua" w:hAnsi="Book Antiqua" w:cstheme="minorHAnsi"/>
                <w:i/>
                <w:iCs/>
                <w:color w:val="000000" w:themeColor="text1"/>
                <w:sz w:val="22"/>
                <w:szCs w:val="22"/>
              </w:rPr>
              <w:t xml:space="preserve">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46ACF556" w:rsidR="009B5535" w:rsidRPr="000B7404" w:rsidRDefault="009B5535" w:rsidP="009B5535">
            <w:pPr>
              <w:ind w:right="198"/>
              <w:rPr>
                <w:rFonts w:ascii="Times New Roman" w:hAnsi="Times New Roman"/>
                <w:b/>
                <w:bCs/>
                <w:i/>
                <w:iCs/>
                <w:color w:val="000000"/>
                <w:sz w:val="22"/>
                <w:szCs w:val="22"/>
              </w:rPr>
            </w:pPr>
            <w:r>
              <w:rPr>
                <w:rFonts w:ascii="Times New Roman" w:hAnsi="Times New Roman"/>
                <w:b/>
                <w:bCs/>
                <w:i/>
                <w:iCs/>
                <w:color w:val="000000"/>
                <w:sz w:val="22"/>
                <w:szCs w:val="22"/>
              </w:rPr>
              <w:t>23</w:t>
            </w:r>
            <w:r w:rsidRPr="00432F10">
              <w:rPr>
                <w:rFonts w:ascii="Times New Roman" w:hAnsi="Times New Roman"/>
                <w:b/>
                <w:bCs/>
                <w:i/>
                <w:iCs/>
                <w:color w:val="000000"/>
                <w:sz w:val="22"/>
                <w:szCs w:val="22"/>
              </w:rPr>
              <w:t xml:space="preserve"> septembrie</w:t>
            </w:r>
          </w:p>
        </w:tc>
      </w:tr>
      <w:tr w:rsidR="009B5535" w:rsidRPr="000B7404" w14:paraId="49A6495E" w14:textId="77777777" w:rsidTr="009B5535">
        <w:trPr>
          <w:trHeight w:val="1088"/>
        </w:trPr>
        <w:tc>
          <w:tcPr>
            <w:tcW w:w="4071" w:type="pct"/>
            <w:tcBorders>
              <w:top w:val="dotted" w:sz="4" w:space="0" w:color="A6A6A6"/>
              <w:left w:val="nil"/>
              <w:bottom w:val="dotted" w:sz="4" w:space="0" w:color="A6A6A6"/>
              <w:right w:val="double" w:sz="4" w:space="0" w:color="006600"/>
            </w:tcBorders>
            <w:shd w:val="clear" w:color="auto" w:fill="auto"/>
          </w:tcPr>
          <w:p w14:paraId="78DDC873" w14:textId="2EAE9702" w:rsidR="009B5535" w:rsidRPr="000B7404" w:rsidRDefault="009B5535" w:rsidP="009B5535">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Participare la festivitatea de deschidere a Săptămânii Europene a Sportului, în Parcul Cetate din municipiul Deva</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4B84E3E8" w:rsidR="009B5535" w:rsidRPr="000B7404" w:rsidRDefault="009B5535" w:rsidP="009B5535">
            <w:pPr>
              <w:ind w:right="198"/>
              <w:rPr>
                <w:rFonts w:ascii="Times New Roman" w:hAnsi="Times New Roman"/>
                <w:b/>
                <w:bCs/>
                <w:i/>
                <w:iCs/>
                <w:color w:val="000000"/>
                <w:sz w:val="22"/>
                <w:szCs w:val="22"/>
              </w:rPr>
            </w:pPr>
            <w:r>
              <w:rPr>
                <w:rFonts w:ascii="Times New Roman" w:hAnsi="Times New Roman"/>
                <w:b/>
                <w:bCs/>
                <w:i/>
                <w:iCs/>
                <w:color w:val="000000"/>
                <w:sz w:val="22"/>
                <w:szCs w:val="22"/>
              </w:rPr>
              <w:t>23</w:t>
            </w:r>
            <w:r w:rsidRPr="00432F10">
              <w:rPr>
                <w:rFonts w:ascii="Times New Roman" w:hAnsi="Times New Roman"/>
                <w:b/>
                <w:bCs/>
                <w:i/>
                <w:iCs/>
                <w:color w:val="000000"/>
                <w:sz w:val="22"/>
                <w:szCs w:val="22"/>
              </w:rPr>
              <w:t xml:space="preserve"> septembrie</w:t>
            </w:r>
          </w:p>
        </w:tc>
      </w:tr>
      <w:tr w:rsidR="009B5535" w:rsidRPr="000B7404" w14:paraId="43CEF962" w14:textId="77777777" w:rsidTr="009B5535">
        <w:trPr>
          <w:trHeight w:val="940"/>
        </w:trPr>
        <w:tc>
          <w:tcPr>
            <w:tcW w:w="4071" w:type="pct"/>
            <w:tcBorders>
              <w:top w:val="dotted" w:sz="4" w:space="0" w:color="A6A6A6"/>
              <w:left w:val="nil"/>
              <w:bottom w:val="dotted" w:sz="4" w:space="0" w:color="A6A6A6"/>
              <w:right w:val="double" w:sz="4" w:space="0" w:color="006600"/>
            </w:tcBorders>
            <w:shd w:val="clear" w:color="auto" w:fill="auto"/>
          </w:tcPr>
          <w:p w14:paraId="246D59A5" w14:textId="499CAB8D" w:rsidR="009B5535" w:rsidRPr="000B7404" w:rsidRDefault="009B5535" w:rsidP="009B5535">
            <w:pPr>
              <w:spacing w:before="40"/>
              <w:ind w:right="198"/>
              <w:jc w:val="both"/>
              <w:rPr>
                <w:rFonts w:ascii="Book Antiqua" w:hAnsi="Book Antiqua" w:cstheme="minorHAnsi"/>
                <w:i/>
                <w:iCs/>
                <w:color w:val="000000" w:themeColor="text1"/>
                <w:sz w:val="22"/>
                <w:szCs w:val="22"/>
              </w:rPr>
            </w:pPr>
            <w:r w:rsidRPr="009B5535">
              <w:rPr>
                <w:rFonts w:ascii="Book Antiqua" w:hAnsi="Book Antiqua" w:cstheme="minorHAnsi"/>
                <w:i/>
                <w:iCs/>
                <w:color w:val="000000" w:themeColor="text1"/>
                <w:sz w:val="22"/>
                <w:szCs w:val="22"/>
              </w:rPr>
              <w:t>Participare la Sărbătoarea crescătorilor de ovine „</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urcana - Regina Mun</w:t>
            </w:r>
            <w:r w:rsidRPr="009B5535">
              <w:rPr>
                <w:rFonts w:ascii="Cambria" w:hAnsi="Cambria" w:cs="Cambria"/>
                <w:i/>
                <w:iCs/>
                <w:color w:val="000000" w:themeColor="text1"/>
                <w:sz w:val="22"/>
                <w:szCs w:val="22"/>
              </w:rPr>
              <w:t>ț</w:t>
            </w:r>
            <w:r w:rsidRPr="009B5535">
              <w:rPr>
                <w:rFonts w:ascii="Book Antiqua" w:hAnsi="Book Antiqua" w:cstheme="minorHAnsi"/>
                <w:i/>
                <w:iCs/>
                <w:color w:val="000000" w:themeColor="text1"/>
                <w:sz w:val="22"/>
                <w:szCs w:val="22"/>
              </w:rPr>
              <w:t>ilor</w:t>
            </w:r>
            <w:r w:rsidRPr="009B5535">
              <w:rPr>
                <w:rFonts w:ascii="Book Antiqua" w:hAnsi="Book Antiqua" w:cs="Book Antiqua"/>
                <w:i/>
                <w:iCs/>
                <w:color w:val="000000" w:themeColor="text1"/>
                <w:sz w:val="22"/>
                <w:szCs w:val="22"/>
              </w:rPr>
              <w:t>”</w:t>
            </w:r>
            <w:r w:rsidRPr="009B5535">
              <w:rPr>
                <w:rFonts w:ascii="Book Antiqua" w:hAnsi="Book Antiqua" w:cstheme="minorHAnsi"/>
                <w:i/>
                <w:iCs/>
                <w:color w:val="000000" w:themeColor="text1"/>
                <w:sz w:val="22"/>
                <w:szCs w:val="22"/>
              </w:rPr>
              <w:t>.</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0DE1DE5E" w:rsidR="009B5535" w:rsidRPr="000B7404" w:rsidRDefault="009B5535" w:rsidP="009B5535">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25 </w:t>
            </w:r>
            <w:r w:rsidRPr="00432F10">
              <w:rPr>
                <w:rFonts w:ascii="Times New Roman" w:hAnsi="Times New Roman"/>
                <w:b/>
                <w:bCs/>
                <w:i/>
                <w:iCs/>
                <w:color w:val="000000"/>
                <w:sz w:val="22"/>
                <w:szCs w:val="22"/>
              </w:rPr>
              <w:t>septembrie</w:t>
            </w:r>
          </w:p>
        </w:tc>
      </w:tr>
    </w:tbl>
    <w:p w14:paraId="3802920E" w14:textId="080E3BEF" w:rsidR="00281BF8" w:rsidRPr="000B7404" w:rsidRDefault="008F61BE" w:rsidP="00B2000B">
      <w:pPr>
        <w:pStyle w:val="Sursacomp"/>
        <w:ind w:right="198"/>
      </w:pPr>
      <w:r w:rsidRPr="000B7404">
        <w:t xml:space="preserve"> </w:t>
      </w:r>
      <w:r w:rsidR="00A604AC" w:rsidRPr="000B7404">
        <w:t xml:space="preserve"> </w:t>
      </w:r>
      <w:r w:rsidR="00EA6116" w:rsidRPr="000B7404">
        <w:t xml:space="preserve"> </w:t>
      </w:r>
      <w:r w:rsidR="00B96930" w:rsidRPr="000B7404">
        <w:t xml:space="preserve"> </w:t>
      </w:r>
      <w:r w:rsidR="0069558A" w:rsidRPr="000B7404">
        <w:t>Cancelaria</w:t>
      </w:r>
      <w:r w:rsidR="00961057" w:rsidRPr="000B7404">
        <w:t xml:space="preserve"> </w:t>
      </w:r>
      <w:r w:rsidR="0069558A" w:rsidRPr="000B7404">
        <w:t>Prefectului</w:t>
      </w:r>
      <w:r w:rsidR="00961057" w:rsidRPr="000B7404">
        <w:t xml:space="preserve"> </w:t>
      </w:r>
    </w:p>
    <w:p w14:paraId="3E2E342F" w14:textId="77777777" w:rsidR="008005D1" w:rsidRPr="000B7404"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2"/>
      <w:bookmarkEnd w:id="3"/>
      <w:bookmarkEnd w:id="4"/>
      <w:bookmarkEnd w:id="5"/>
      <w:bookmarkEnd w:id="6"/>
      <w:bookmarkEnd w:id="7"/>
      <w:bookmarkEnd w:id="8"/>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3D753B83" w14:textId="77777777" w:rsidR="00A0144A" w:rsidRPr="000B7404" w:rsidRDefault="00A0144A" w:rsidP="00AF6222">
      <w:pPr>
        <w:spacing w:before="0"/>
        <w:jc w:val="center"/>
        <w:rPr>
          <w:szCs w:val="18"/>
        </w:rPr>
      </w:pPr>
    </w:p>
    <w:p w14:paraId="5578DDC4" w14:textId="77777777" w:rsidR="00A0144A" w:rsidRPr="000B7404" w:rsidRDefault="00A0144A" w:rsidP="00AF6222">
      <w:pPr>
        <w:spacing w:before="0"/>
        <w:jc w:val="center"/>
        <w:rPr>
          <w:szCs w:val="18"/>
        </w:rPr>
      </w:pPr>
    </w:p>
    <w:p w14:paraId="3886C3B2" w14:textId="33C45B5F" w:rsidR="00AF0636" w:rsidRPr="000B7404" w:rsidRDefault="00AF0636">
      <w:pPr>
        <w:spacing w:before="0"/>
        <w:rPr>
          <w:szCs w:val="18"/>
        </w:rPr>
      </w:pPr>
    </w:p>
    <w:p w14:paraId="0D293370" w14:textId="77777777" w:rsidR="009F73C5" w:rsidRPr="000B7404" w:rsidRDefault="009F73C5">
      <w:pPr>
        <w:spacing w:before="0"/>
        <w:rPr>
          <w:szCs w:val="18"/>
        </w:rPr>
      </w:pPr>
      <w:r w:rsidRPr="000B7404">
        <w:rPr>
          <w:szCs w:val="18"/>
        </w:rPr>
        <w:br w:type="page"/>
      </w:r>
    </w:p>
    <w:p w14:paraId="7156AFF0" w14:textId="09228A88" w:rsidR="00DB1642" w:rsidRPr="000B7404" w:rsidRDefault="00DB1642" w:rsidP="00AF6222">
      <w:pPr>
        <w:spacing w:before="0"/>
        <w:jc w:val="center"/>
        <w:rPr>
          <w:szCs w:val="18"/>
        </w:rPr>
      </w:pPr>
      <w:r w:rsidRPr="000B7404">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83E68E7" w:rsidR="00B577BB" w:rsidRPr="000B7404"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5083786"/>
      <w:r w:rsidRPr="000B7404">
        <w:rPr>
          <w:rFonts w:ascii="Book Antiqua" w:hAnsi="Book Antiqua"/>
          <w:spacing w:val="-6"/>
          <w:sz w:val="20"/>
        </w:rPr>
        <w:t>Selec</w:t>
      </w:r>
      <w:r w:rsidRPr="000B7404">
        <w:rPr>
          <w:rFonts w:ascii="Cambria" w:hAnsi="Cambria" w:cs="Cambria"/>
          <w:spacing w:val="-6"/>
          <w:sz w:val="20"/>
        </w:rPr>
        <w:t>ț</w:t>
      </w:r>
      <w:r w:rsidRPr="000B7404">
        <w:rPr>
          <w:rFonts w:ascii="Book Antiqua" w:hAnsi="Book Antiqua"/>
          <w:spacing w:val="-6"/>
          <w:sz w:val="20"/>
        </w:rPr>
        <w:t>ie</w:t>
      </w:r>
      <w:r w:rsidR="00961057" w:rsidRPr="000B7404">
        <w:rPr>
          <w:rFonts w:ascii="Book Antiqua" w:hAnsi="Book Antiqua"/>
          <w:spacing w:val="-6"/>
          <w:sz w:val="20"/>
        </w:rPr>
        <w:t xml:space="preserve"> </w:t>
      </w:r>
      <w:r w:rsidR="00DB1642" w:rsidRPr="000B7404">
        <w:rPr>
          <w:rFonts w:ascii="Book Antiqua" w:hAnsi="Book Antiqua"/>
          <w:spacing w:val="-6"/>
          <w:sz w:val="20"/>
        </w:rPr>
        <w:t>de</w:t>
      </w:r>
      <w:r w:rsidR="00961057" w:rsidRPr="000B7404">
        <w:rPr>
          <w:rFonts w:ascii="Book Antiqua" w:hAnsi="Book Antiqua"/>
          <w:spacing w:val="-6"/>
          <w:sz w:val="20"/>
        </w:rPr>
        <w:t xml:space="preserve"> </w:t>
      </w:r>
      <w:r w:rsidR="00DB1642" w:rsidRPr="000B7404">
        <w:rPr>
          <w:rFonts w:ascii="Book Antiqua" w:hAnsi="Book Antiqua"/>
          <w:spacing w:val="-6"/>
          <w:sz w:val="20"/>
        </w:rPr>
        <w:t>Acte</w:t>
      </w:r>
      <w:r w:rsidR="00961057" w:rsidRPr="000B7404">
        <w:rPr>
          <w:rFonts w:ascii="Book Antiqua" w:hAnsi="Book Antiqua"/>
          <w:spacing w:val="-6"/>
          <w:sz w:val="20"/>
        </w:rPr>
        <w:t xml:space="preserve"> </w:t>
      </w:r>
      <w:r w:rsidR="00DB1642" w:rsidRPr="000B7404">
        <w:rPr>
          <w:rFonts w:ascii="Book Antiqua" w:hAnsi="Book Antiqua"/>
          <w:spacing w:val="-6"/>
          <w:sz w:val="20"/>
        </w:rPr>
        <w:t>normative</w:t>
      </w:r>
      <w:r w:rsidR="00961057" w:rsidRPr="000B7404">
        <w:rPr>
          <w:rFonts w:ascii="Book Antiqua" w:hAnsi="Book Antiqua"/>
          <w:spacing w:val="-6"/>
          <w:sz w:val="20"/>
        </w:rPr>
        <w:t xml:space="preserve"> </w:t>
      </w:r>
      <w:r w:rsidR="00DB1642" w:rsidRPr="000B7404">
        <w:rPr>
          <w:rFonts w:ascii="Book Antiqua" w:hAnsi="Book Antiqua"/>
          <w:spacing w:val="-6"/>
          <w:sz w:val="20"/>
        </w:rPr>
        <w:t>apărute</w:t>
      </w:r>
      <w:r w:rsidR="00961057" w:rsidRPr="000B7404">
        <w:rPr>
          <w:rFonts w:ascii="Book Antiqua" w:hAnsi="Book Antiqua"/>
          <w:spacing w:val="-6"/>
          <w:sz w:val="20"/>
        </w:rPr>
        <w:t xml:space="preserve"> </w:t>
      </w:r>
      <w:r w:rsidR="00DB1642" w:rsidRPr="000B7404">
        <w:rPr>
          <w:rFonts w:ascii="Book Antiqua" w:hAnsi="Book Antiqua"/>
          <w:spacing w:val="-6"/>
          <w:sz w:val="20"/>
        </w:rPr>
        <w:t>în</w:t>
      </w:r>
      <w:r w:rsidR="00961057" w:rsidRPr="000B7404">
        <w:rPr>
          <w:rFonts w:ascii="Book Antiqua" w:hAnsi="Book Antiqua"/>
          <w:spacing w:val="-6"/>
          <w:sz w:val="20"/>
        </w:rPr>
        <w:t xml:space="preserve"> </w:t>
      </w:r>
      <w:r w:rsidR="00DB1642" w:rsidRPr="000B7404">
        <w:rPr>
          <w:rFonts w:ascii="Book Antiqua" w:hAnsi="Book Antiqua"/>
          <w:spacing w:val="-6"/>
          <w:sz w:val="20"/>
        </w:rPr>
        <w:t>Monitorul</w:t>
      </w:r>
      <w:r w:rsidR="00961057" w:rsidRPr="000B7404">
        <w:rPr>
          <w:rFonts w:ascii="Book Antiqua" w:hAnsi="Book Antiqua"/>
          <w:spacing w:val="-6"/>
          <w:sz w:val="20"/>
        </w:rPr>
        <w:t xml:space="preserve"> </w:t>
      </w:r>
      <w:r w:rsidR="00DB1642" w:rsidRPr="000B7404">
        <w:rPr>
          <w:rFonts w:ascii="Book Antiqua" w:hAnsi="Book Antiqua"/>
          <w:spacing w:val="-6"/>
          <w:sz w:val="20"/>
        </w:rPr>
        <w:t>Oficial</w:t>
      </w:r>
      <w:r w:rsidR="00961057" w:rsidRPr="000B7404">
        <w:rPr>
          <w:rFonts w:ascii="Book Antiqua" w:hAnsi="Book Antiqua"/>
          <w:spacing w:val="-6"/>
          <w:sz w:val="20"/>
        </w:rPr>
        <w:t xml:space="preserve"> </w:t>
      </w:r>
      <w:r w:rsidR="00DB1642" w:rsidRPr="000B7404">
        <w:rPr>
          <w:rFonts w:ascii="Book Antiqua" w:hAnsi="Book Antiqua"/>
          <w:spacing w:val="-6"/>
          <w:sz w:val="20"/>
        </w:rPr>
        <w:t>al</w:t>
      </w:r>
      <w:r w:rsidR="00961057" w:rsidRPr="000B7404">
        <w:rPr>
          <w:rFonts w:ascii="Book Antiqua" w:hAnsi="Book Antiqua"/>
          <w:spacing w:val="-6"/>
          <w:sz w:val="20"/>
        </w:rPr>
        <w:t xml:space="preserve"> </w:t>
      </w:r>
      <w:r w:rsidR="00DB1642" w:rsidRPr="000B7404">
        <w:rPr>
          <w:rFonts w:ascii="Book Antiqua" w:hAnsi="Book Antiqua"/>
          <w:spacing w:val="-6"/>
          <w:sz w:val="20"/>
        </w:rPr>
        <w:t>României</w:t>
      </w:r>
      <w:r w:rsidR="00961057" w:rsidRPr="000B7404">
        <w:t xml:space="preserve"> </w:t>
      </w:r>
      <w:r w:rsidR="00DB1642" w:rsidRPr="000B7404">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0B7404">
        <w:rPr>
          <w:rFonts w:ascii="Book Antiqua" w:hAnsi="Book Antiqua"/>
          <w:spacing w:val="-6"/>
          <w:sz w:val="20"/>
        </w:rPr>
        <w:t>în perioada</w:t>
      </w:r>
      <w:r w:rsidR="00B35445" w:rsidRPr="000B7404">
        <w:rPr>
          <w:rFonts w:ascii="Book Antiqua" w:hAnsi="Book Antiqua"/>
          <w:spacing w:val="-6"/>
          <w:sz w:val="20"/>
        </w:rPr>
        <w:t xml:space="preserve"> </w:t>
      </w:r>
      <w:bookmarkStart w:id="70" w:name="_Hlk89673293"/>
      <w:r w:rsidR="00D93DE6">
        <w:rPr>
          <w:rFonts w:ascii="Book Antiqua" w:hAnsi="Book Antiqua"/>
          <w:spacing w:val="-6"/>
          <w:sz w:val="20"/>
        </w:rPr>
        <w:t>19</w:t>
      </w:r>
      <w:r w:rsidR="009F73C5" w:rsidRPr="000B7404">
        <w:rPr>
          <w:rFonts w:ascii="Book Antiqua" w:hAnsi="Book Antiqua"/>
          <w:spacing w:val="-6"/>
          <w:sz w:val="20"/>
        </w:rPr>
        <w:t xml:space="preserve"> – </w:t>
      </w:r>
      <w:r w:rsidR="00D93DE6">
        <w:rPr>
          <w:rFonts w:ascii="Book Antiqua" w:hAnsi="Book Antiqua"/>
          <w:spacing w:val="-6"/>
          <w:sz w:val="20"/>
        </w:rPr>
        <w:t>23</w:t>
      </w:r>
      <w:r w:rsidR="003F27F1" w:rsidRPr="000B7404">
        <w:rPr>
          <w:rFonts w:ascii="Book Antiqua" w:hAnsi="Book Antiqua"/>
          <w:spacing w:val="-6"/>
          <w:sz w:val="20"/>
        </w:rPr>
        <w:t xml:space="preserve"> septembrie</w:t>
      </w:r>
      <w:r w:rsidR="00AB4E40" w:rsidRPr="000B7404">
        <w:rPr>
          <w:rFonts w:ascii="Book Antiqua" w:hAnsi="Book Antiqua"/>
          <w:spacing w:val="-6"/>
          <w:sz w:val="20"/>
        </w:rPr>
        <w:t>, 202</w:t>
      </w:r>
      <w:bookmarkEnd w:id="70"/>
      <w:r w:rsidR="006C6248" w:rsidRPr="000B7404">
        <w:rPr>
          <w:rFonts w:ascii="Book Antiqua" w:hAnsi="Book Antiqua"/>
          <w:spacing w:val="-6"/>
          <w:sz w:val="20"/>
        </w:rPr>
        <w:t>2</w:t>
      </w:r>
      <w:bookmarkEnd w:id="22"/>
    </w:p>
    <w:p w14:paraId="058EF41F" w14:textId="5E7C0B81" w:rsidR="00A95E4C" w:rsidRPr="000B7404" w:rsidRDefault="00A95E4C" w:rsidP="00A95E4C">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0B7404">
        <w:rPr>
          <w:rFonts w:cs="Arial"/>
          <w:b/>
          <w:bCs/>
          <w:smallCaps/>
          <w:color w:val="0000FF"/>
          <w:szCs w:val="18"/>
          <w:u w:val="single"/>
        </w:rPr>
        <w:t>M. Of. nr. 91</w:t>
      </w:r>
      <w:r w:rsidR="000D6620">
        <w:rPr>
          <w:rFonts w:cs="Arial"/>
          <w:b/>
          <w:bCs/>
          <w:smallCaps/>
          <w:color w:val="0000FF"/>
          <w:szCs w:val="18"/>
          <w:u w:val="single"/>
        </w:rPr>
        <w:t>6/19</w:t>
      </w:r>
      <w:r w:rsidRPr="000B7404">
        <w:rPr>
          <w:rFonts w:cs="Arial"/>
          <w:b/>
          <w:bCs/>
          <w:smallCaps/>
          <w:color w:val="0000FF"/>
          <w:szCs w:val="18"/>
          <w:u w:val="single"/>
        </w:rPr>
        <w:t xml:space="preserve"> septembrie 2022</w:t>
      </w:r>
    </w:p>
    <w:p w14:paraId="5025BDA1" w14:textId="00616ADD" w:rsidR="00A95E4C" w:rsidRDefault="000D6620" w:rsidP="00A95E4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2735</w:t>
      </w:r>
      <w:r w:rsidR="00A95E4C" w:rsidRPr="000B7404">
        <w:rPr>
          <w:rFonts w:ascii="Verdana" w:hAnsi="Verdana"/>
          <w:b/>
          <w:sz w:val="18"/>
          <w:szCs w:val="18"/>
          <w:lang w:val="ro-RO"/>
        </w:rPr>
        <w:t xml:space="preserve"> </w:t>
      </w:r>
      <w:r w:rsidR="00A95E4C" w:rsidRPr="000B7404">
        <w:rPr>
          <w:lang w:val="ro-RO"/>
        </w:rPr>
        <w:t xml:space="preserve">– </w:t>
      </w:r>
      <w:r w:rsidRPr="000D6620">
        <w:rPr>
          <w:rFonts w:ascii="Verdana" w:hAnsi="Verdana" w:cs="Arial"/>
          <w:b/>
          <w:color w:val="153E7E"/>
          <w:sz w:val="18"/>
          <w:szCs w:val="18"/>
          <w:lang w:val="ro-RO"/>
        </w:rPr>
        <w:t>Ministerul Sănătății</w:t>
      </w:r>
      <w:r w:rsidR="00A95E4C" w:rsidRPr="000B7404">
        <w:rPr>
          <w:rFonts w:ascii="Verdana" w:hAnsi="Verdana" w:cs="Arial"/>
          <w:b/>
          <w:color w:val="153E7E"/>
          <w:sz w:val="18"/>
          <w:szCs w:val="18"/>
          <w:lang w:val="ro-RO"/>
        </w:rPr>
        <w:t xml:space="preserve"> - </w:t>
      </w:r>
      <w:r w:rsidRPr="000D6620">
        <w:rPr>
          <w:rFonts w:ascii="Verdana" w:hAnsi="Verdana"/>
          <w:sz w:val="18"/>
          <w:szCs w:val="18"/>
          <w:lang w:val="ro-RO"/>
        </w:rPr>
        <w:t>Ordin privind aprobarea Ghidului beneficiarului pentru investiția specifică: I1.3. Unități de asistență medicală ambulatorie din cadrul pilonului V: Sănătate și reziliență instituțională - componenta 12: Sănătate - investiția I1. Dezvoltarea infrastructurii medicale prespitalicești</w:t>
      </w:r>
    </w:p>
    <w:p w14:paraId="144C36C5" w14:textId="3D345F6F" w:rsidR="000D6620" w:rsidRPr="000B7404" w:rsidRDefault="000D6620" w:rsidP="000D6620">
      <w:pPr>
        <w:ind w:right="198"/>
        <w:jc w:val="both"/>
        <w:rPr>
          <w:rFonts w:cs="Arial"/>
          <w:b/>
          <w:bCs/>
          <w:smallCaps/>
          <w:color w:val="0000FF"/>
          <w:szCs w:val="18"/>
          <w:u w:val="single"/>
        </w:rPr>
      </w:pPr>
      <w:r w:rsidRPr="000B7404">
        <w:rPr>
          <w:rFonts w:cs="Arial"/>
          <w:b/>
          <w:bCs/>
          <w:smallCaps/>
          <w:color w:val="0000FF"/>
          <w:szCs w:val="18"/>
          <w:u w:val="single"/>
        </w:rPr>
        <w:t>M. Of. nr. 91</w:t>
      </w:r>
      <w:r>
        <w:rPr>
          <w:rFonts w:cs="Arial"/>
          <w:b/>
          <w:bCs/>
          <w:smallCaps/>
          <w:color w:val="0000FF"/>
          <w:szCs w:val="18"/>
          <w:u w:val="single"/>
        </w:rPr>
        <w:t>7/19</w:t>
      </w:r>
      <w:r w:rsidRPr="000B7404">
        <w:rPr>
          <w:rFonts w:cs="Arial"/>
          <w:b/>
          <w:bCs/>
          <w:smallCaps/>
          <w:color w:val="0000FF"/>
          <w:szCs w:val="18"/>
          <w:u w:val="single"/>
        </w:rPr>
        <w:t xml:space="preserve"> septembrie 2022</w:t>
      </w:r>
    </w:p>
    <w:p w14:paraId="4ADDD877" w14:textId="62FA9CBC" w:rsidR="000D6620" w:rsidRPr="000B7404" w:rsidRDefault="000D6620" w:rsidP="000D662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273</w:t>
      </w:r>
      <w:r w:rsidR="00F742F6">
        <w:rPr>
          <w:rFonts w:ascii="Verdana" w:hAnsi="Verdana"/>
          <w:b/>
          <w:sz w:val="18"/>
          <w:szCs w:val="18"/>
          <w:lang w:val="ro-RO"/>
        </w:rPr>
        <w:t>6</w:t>
      </w:r>
      <w:r w:rsidRPr="000B7404">
        <w:rPr>
          <w:rFonts w:ascii="Verdana" w:hAnsi="Verdana"/>
          <w:b/>
          <w:sz w:val="18"/>
          <w:szCs w:val="18"/>
          <w:lang w:val="ro-RO"/>
        </w:rPr>
        <w:t xml:space="preserve"> </w:t>
      </w:r>
      <w:r w:rsidRPr="000B7404">
        <w:rPr>
          <w:lang w:val="ro-RO"/>
        </w:rPr>
        <w:t xml:space="preserve">– </w:t>
      </w:r>
      <w:r w:rsidRPr="000D6620">
        <w:rPr>
          <w:rFonts w:ascii="Verdana" w:hAnsi="Verdana" w:cs="Arial"/>
          <w:b/>
          <w:color w:val="153E7E"/>
          <w:sz w:val="18"/>
          <w:szCs w:val="18"/>
          <w:lang w:val="ro-RO"/>
        </w:rPr>
        <w:t>Ministerul Sănătății</w:t>
      </w:r>
      <w:r w:rsidRPr="000B7404">
        <w:rPr>
          <w:rFonts w:ascii="Verdana" w:hAnsi="Verdana" w:cs="Arial"/>
          <w:b/>
          <w:color w:val="153E7E"/>
          <w:sz w:val="18"/>
          <w:szCs w:val="18"/>
          <w:lang w:val="ro-RO"/>
        </w:rPr>
        <w:t xml:space="preserve"> - </w:t>
      </w:r>
      <w:r w:rsidR="00F742F6" w:rsidRPr="00F742F6">
        <w:rPr>
          <w:rFonts w:ascii="Verdana" w:hAnsi="Verdana"/>
          <w:sz w:val="18"/>
          <w:szCs w:val="18"/>
          <w:lang w:val="ro-RO"/>
        </w:rPr>
        <w:t>Ordin privind aprobarea Ghidului beneficiarului pentru investiția specifică: I2.4. Echipamente și materiale destinate reducerii riscului de infecții nosocomiale din cadrul pilonului V: Sănătate și reziliență instituțională - componenta 12: Sănătate - investiția I2. Dezvoltarea infrastructurii spitalicești publice</w:t>
      </w:r>
    </w:p>
    <w:p w14:paraId="2CF408D8" w14:textId="0C8444E0" w:rsidR="00F742F6" w:rsidRPr="000B7404" w:rsidRDefault="00F742F6" w:rsidP="00F742F6">
      <w:pPr>
        <w:ind w:right="198"/>
        <w:jc w:val="both"/>
        <w:rPr>
          <w:rFonts w:cs="Arial"/>
          <w:b/>
          <w:bCs/>
          <w:smallCaps/>
          <w:color w:val="0000FF"/>
          <w:szCs w:val="18"/>
          <w:u w:val="single"/>
        </w:rPr>
      </w:pPr>
      <w:r w:rsidRPr="000B7404">
        <w:rPr>
          <w:rFonts w:cs="Arial"/>
          <w:b/>
          <w:bCs/>
          <w:smallCaps/>
          <w:color w:val="0000FF"/>
          <w:szCs w:val="18"/>
          <w:u w:val="single"/>
        </w:rPr>
        <w:t>M. Of. nr. 91</w:t>
      </w:r>
      <w:r>
        <w:rPr>
          <w:rFonts w:cs="Arial"/>
          <w:b/>
          <w:bCs/>
          <w:smallCaps/>
          <w:color w:val="0000FF"/>
          <w:szCs w:val="18"/>
          <w:u w:val="single"/>
        </w:rPr>
        <w:t>8/19</w:t>
      </w:r>
      <w:r w:rsidRPr="000B7404">
        <w:rPr>
          <w:rFonts w:cs="Arial"/>
          <w:b/>
          <w:bCs/>
          <w:smallCaps/>
          <w:color w:val="0000FF"/>
          <w:szCs w:val="18"/>
          <w:u w:val="single"/>
        </w:rPr>
        <w:t xml:space="preserve"> septembrie 2022</w:t>
      </w:r>
    </w:p>
    <w:p w14:paraId="290423C2" w14:textId="6183815C" w:rsidR="00F742F6" w:rsidRPr="000B7404" w:rsidRDefault="00497D70" w:rsidP="00F742F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128</w:t>
      </w:r>
      <w:r w:rsidR="00F742F6" w:rsidRPr="000B7404">
        <w:rPr>
          <w:rFonts w:ascii="Verdana" w:hAnsi="Verdana"/>
          <w:b/>
          <w:sz w:val="18"/>
          <w:szCs w:val="18"/>
          <w:lang w:val="ro-RO"/>
        </w:rPr>
        <w:t xml:space="preserve"> </w:t>
      </w:r>
      <w:r w:rsidR="00F742F6" w:rsidRPr="000B7404">
        <w:rPr>
          <w:lang w:val="ro-RO"/>
        </w:rPr>
        <w:t xml:space="preserve">– </w:t>
      </w:r>
      <w:r w:rsidRPr="00497D70">
        <w:rPr>
          <w:rFonts w:ascii="Verdana" w:hAnsi="Verdana" w:cs="Arial"/>
          <w:b/>
          <w:color w:val="153E7E"/>
          <w:sz w:val="18"/>
          <w:szCs w:val="18"/>
          <w:lang w:val="ro-RO"/>
        </w:rPr>
        <w:t>Ministerul Afacerilor Interne</w:t>
      </w:r>
      <w:r w:rsidR="00F742F6" w:rsidRPr="000B7404">
        <w:rPr>
          <w:rFonts w:ascii="Verdana" w:hAnsi="Verdana" w:cs="Arial"/>
          <w:b/>
          <w:color w:val="153E7E"/>
          <w:sz w:val="18"/>
          <w:szCs w:val="18"/>
          <w:lang w:val="ro-RO"/>
        </w:rPr>
        <w:t xml:space="preserve"> - </w:t>
      </w:r>
      <w:r w:rsidRPr="00497D70">
        <w:rPr>
          <w:rFonts w:ascii="Verdana" w:hAnsi="Verdana"/>
          <w:sz w:val="18"/>
          <w:szCs w:val="18"/>
          <w:lang w:val="ro-RO"/>
        </w:rPr>
        <w:t>Ordin privind modificarea și completarea Ordinului ministrului administrației și internelor nr. 260/2011 pentru stabilirea normelor privind formarea, evaluarea, examinarea, atestarea și controlul examinatorilor care participă la desfășurarea examenelor practice pentru obținerea permisului de conducere, precum și a Ordinului viceprim-ministrului, ministrul afacerilor interne, nr. 23/2015 privind activitatea de psihologie în Ministerul Afacerilor Interne</w:t>
      </w:r>
    </w:p>
    <w:p w14:paraId="062F5FCE" w14:textId="78DE0E9F" w:rsidR="000D6620" w:rsidRDefault="00497D70" w:rsidP="00497D70">
      <w:pPr>
        <w:pStyle w:val="ListParagraph"/>
        <w:numPr>
          <w:ilvl w:val="0"/>
          <w:numId w:val="2"/>
        </w:numPr>
        <w:ind w:left="0" w:right="198"/>
        <w:jc w:val="both"/>
        <w:rPr>
          <w:rFonts w:ascii="Verdana" w:hAnsi="Verdana"/>
          <w:sz w:val="18"/>
          <w:szCs w:val="18"/>
          <w:lang w:val="ro-RO"/>
        </w:rPr>
      </w:pPr>
      <w:r w:rsidRPr="00497D70">
        <w:rPr>
          <w:rFonts w:ascii="Verdana" w:hAnsi="Verdana"/>
          <w:b/>
          <w:sz w:val="18"/>
          <w:szCs w:val="18"/>
          <w:lang w:val="ro-RO"/>
        </w:rPr>
        <w:t>1667</w:t>
      </w:r>
      <w:r>
        <w:rPr>
          <w:rFonts w:ascii="Verdana" w:hAnsi="Verdana"/>
          <w:b/>
          <w:sz w:val="18"/>
          <w:szCs w:val="18"/>
          <w:lang w:val="ro-RO"/>
        </w:rPr>
        <w:t>/772</w:t>
      </w:r>
      <w:r w:rsidR="006F0EA2">
        <w:rPr>
          <w:rFonts w:ascii="Verdana" w:hAnsi="Verdana"/>
          <w:b/>
          <w:sz w:val="18"/>
          <w:szCs w:val="18"/>
          <w:lang w:val="ro-RO"/>
        </w:rPr>
        <w:t>/ 4079/ 2194</w:t>
      </w:r>
      <w:r w:rsidRPr="00497D70">
        <w:rPr>
          <w:rFonts w:ascii="Verdana" w:hAnsi="Verdana"/>
          <w:b/>
          <w:sz w:val="18"/>
          <w:szCs w:val="18"/>
          <w:lang w:val="ro-RO"/>
        </w:rPr>
        <w:t xml:space="preserve"> </w:t>
      </w:r>
      <w:r>
        <w:rPr>
          <w:rFonts w:ascii="Verdana" w:hAnsi="Verdana"/>
          <w:sz w:val="18"/>
          <w:szCs w:val="18"/>
          <w:lang w:val="ro-RO"/>
        </w:rPr>
        <w:t xml:space="preserve">- </w:t>
      </w:r>
      <w:r w:rsidRPr="00497D70">
        <w:rPr>
          <w:rFonts w:ascii="Verdana" w:hAnsi="Verdana" w:cs="Arial"/>
          <w:b/>
          <w:color w:val="153E7E"/>
          <w:sz w:val="18"/>
          <w:szCs w:val="18"/>
          <w:lang w:val="ro-RO"/>
        </w:rPr>
        <w:t>Agenția Națională de Administrare Fiscală</w:t>
      </w:r>
      <w:r>
        <w:rPr>
          <w:rFonts w:ascii="Verdana" w:hAnsi="Verdana" w:cs="Arial"/>
          <w:b/>
          <w:color w:val="153E7E"/>
          <w:sz w:val="18"/>
          <w:szCs w:val="18"/>
          <w:lang w:val="ro-RO"/>
        </w:rPr>
        <w:t xml:space="preserve">/ </w:t>
      </w:r>
      <w:r w:rsidRPr="00497D70">
        <w:rPr>
          <w:rFonts w:ascii="Verdana" w:hAnsi="Verdana" w:cs="Arial"/>
          <w:b/>
          <w:color w:val="153E7E"/>
          <w:sz w:val="18"/>
          <w:szCs w:val="18"/>
          <w:lang w:val="ro-RO"/>
        </w:rPr>
        <w:t>Casa Națională de Asigurări de Sănătate</w:t>
      </w:r>
      <w:r>
        <w:rPr>
          <w:rFonts w:ascii="Verdana" w:hAnsi="Verdana" w:cs="Arial"/>
          <w:b/>
          <w:color w:val="153E7E"/>
          <w:sz w:val="18"/>
          <w:szCs w:val="18"/>
          <w:lang w:val="ro-RO"/>
        </w:rPr>
        <w:t>/</w:t>
      </w:r>
      <w:r w:rsidR="006F0EA2" w:rsidRPr="006F0EA2">
        <w:rPr>
          <w:rFonts w:ascii="Arial" w:hAnsi="Arial" w:cs="Arial"/>
          <w:color w:val="153E7E"/>
          <w:sz w:val="18"/>
          <w:lang w:val="ro-RO" w:eastAsia="en-US"/>
        </w:rPr>
        <w:t xml:space="preserve"> </w:t>
      </w:r>
      <w:r w:rsidR="006F0EA2" w:rsidRPr="006F0EA2">
        <w:rPr>
          <w:rFonts w:ascii="Arial" w:hAnsi="Arial" w:cs="Arial"/>
          <w:b/>
          <w:color w:val="153E7E"/>
          <w:sz w:val="18"/>
          <w:lang w:val="ro-RO" w:eastAsia="en-US"/>
        </w:rPr>
        <w:t>A</w:t>
      </w:r>
      <w:r w:rsidR="006F0EA2" w:rsidRPr="006F0EA2">
        <w:rPr>
          <w:rFonts w:ascii="Verdana" w:hAnsi="Verdana" w:cs="Arial"/>
          <w:b/>
          <w:color w:val="153E7E"/>
          <w:sz w:val="18"/>
          <w:szCs w:val="18"/>
          <w:lang w:val="ro-RO"/>
        </w:rPr>
        <w:t>genția Națională pentru Ocuparea Forței de Muncă</w:t>
      </w:r>
      <w:r w:rsidR="006F0EA2">
        <w:rPr>
          <w:rFonts w:ascii="Verdana" w:hAnsi="Verdana" w:cs="Arial"/>
          <w:b/>
          <w:color w:val="153E7E"/>
          <w:sz w:val="18"/>
          <w:szCs w:val="18"/>
          <w:lang w:val="ro-RO"/>
        </w:rPr>
        <w:t xml:space="preserve">/ </w:t>
      </w:r>
      <w:r w:rsidR="006F0EA2" w:rsidRPr="006F0EA2">
        <w:rPr>
          <w:rFonts w:ascii="Verdana" w:hAnsi="Verdana" w:cs="Arial"/>
          <w:b/>
          <w:color w:val="153E7E"/>
          <w:sz w:val="18"/>
          <w:szCs w:val="18"/>
          <w:lang w:val="ro-RO"/>
        </w:rPr>
        <w:t>Casa Naţională De Pensii Publice</w:t>
      </w:r>
      <w:r w:rsidRPr="00497D70">
        <w:rPr>
          <w:rFonts w:ascii="Verdana" w:hAnsi="Verdana" w:cs="Arial"/>
          <w:b/>
          <w:color w:val="153E7E"/>
          <w:sz w:val="18"/>
          <w:szCs w:val="18"/>
          <w:lang w:val="ro-RO"/>
        </w:rPr>
        <w:t xml:space="preserve"> </w:t>
      </w:r>
      <w:r>
        <w:rPr>
          <w:rFonts w:ascii="Verdana" w:hAnsi="Verdana"/>
          <w:sz w:val="18"/>
          <w:szCs w:val="18"/>
          <w:lang w:val="ro-RO"/>
        </w:rPr>
        <w:t xml:space="preserve">- </w:t>
      </w:r>
      <w:r w:rsidRPr="00497D70">
        <w:rPr>
          <w:rFonts w:ascii="Verdana" w:hAnsi="Verdana"/>
          <w:sz w:val="18"/>
          <w:szCs w:val="18"/>
          <w:lang w:val="ro-RO"/>
        </w:rPr>
        <w:t>Ordin pentru aprobarea modelului, conținutului, modalității de depunere și de gestionare a „Declarației privind obligațiile de plată a contribuțiilor sociale, impozitului pe venit și evidența nominală a persoanelor asigurate“</w:t>
      </w:r>
    </w:p>
    <w:p w14:paraId="24A906F3" w14:textId="39BA0FA0" w:rsidR="006F0EA2" w:rsidRPr="000B7404" w:rsidRDefault="006F0EA2" w:rsidP="006F0EA2">
      <w:pPr>
        <w:ind w:right="198"/>
        <w:jc w:val="both"/>
        <w:rPr>
          <w:rFonts w:cs="Arial"/>
          <w:b/>
          <w:bCs/>
          <w:smallCaps/>
          <w:color w:val="0000FF"/>
          <w:szCs w:val="18"/>
          <w:u w:val="single"/>
        </w:rPr>
      </w:pPr>
      <w:r w:rsidRPr="000B7404">
        <w:rPr>
          <w:rFonts w:cs="Arial"/>
          <w:b/>
          <w:bCs/>
          <w:smallCaps/>
          <w:color w:val="0000FF"/>
          <w:szCs w:val="18"/>
          <w:u w:val="single"/>
        </w:rPr>
        <w:t>M. Of. nr. 9</w:t>
      </w:r>
      <w:r>
        <w:rPr>
          <w:rFonts w:cs="Arial"/>
          <w:b/>
          <w:bCs/>
          <w:smallCaps/>
          <w:color w:val="0000FF"/>
          <w:szCs w:val="18"/>
          <w:u w:val="single"/>
        </w:rPr>
        <w:t>20/20</w:t>
      </w:r>
      <w:r w:rsidRPr="000B7404">
        <w:rPr>
          <w:rFonts w:cs="Arial"/>
          <w:b/>
          <w:bCs/>
          <w:smallCaps/>
          <w:color w:val="0000FF"/>
          <w:szCs w:val="18"/>
          <w:u w:val="single"/>
        </w:rPr>
        <w:t xml:space="preserve"> septembrie 2022</w:t>
      </w:r>
    </w:p>
    <w:p w14:paraId="223B5CA4" w14:textId="17D6D70E" w:rsidR="006F0EA2" w:rsidRDefault="006378E6" w:rsidP="006F0EA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280/ 1535/2167/2474</w:t>
      </w:r>
      <w:r w:rsidR="006F0EA2" w:rsidRPr="000B7404">
        <w:rPr>
          <w:rFonts w:ascii="Verdana" w:hAnsi="Verdana"/>
          <w:b/>
          <w:sz w:val="18"/>
          <w:szCs w:val="18"/>
          <w:lang w:val="ro-RO"/>
        </w:rPr>
        <w:t xml:space="preserve"> </w:t>
      </w:r>
      <w:r w:rsidR="006F0EA2" w:rsidRPr="000B7404">
        <w:rPr>
          <w:lang w:val="ro-RO"/>
        </w:rPr>
        <w:t xml:space="preserve">– </w:t>
      </w:r>
      <w:r w:rsidRPr="006378E6">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 xml:space="preserve">/ </w:t>
      </w:r>
      <w:r w:rsidRPr="006378E6">
        <w:rPr>
          <w:rFonts w:ascii="Verdana" w:hAnsi="Verdana" w:cs="Arial"/>
          <w:b/>
          <w:color w:val="153E7E"/>
          <w:sz w:val="18"/>
          <w:szCs w:val="18"/>
          <w:lang w:val="ro-RO"/>
        </w:rPr>
        <w:t>Ministerul Antreprenoriatului și Turismului</w:t>
      </w:r>
      <w:r>
        <w:rPr>
          <w:rFonts w:ascii="Verdana" w:hAnsi="Verdana" w:cs="Arial"/>
          <w:b/>
          <w:color w:val="153E7E"/>
          <w:sz w:val="18"/>
          <w:szCs w:val="18"/>
          <w:lang w:val="ro-RO"/>
        </w:rPr>
        <w:t xml:space="preserve">/ </w:t>
      </w:r>
      <w:r w:rsidRPr="006378E6">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6378E6">
        <w:rPr>
          <w:rFonts w:ascii="Verdana" w:hAnsi="Verdana" w:cs="Arial"/>
          <w:b/>
          <w:color w:val="153E7E"/>
          <w:sz w:val="18"/>
          <w:szCs w:val="18"/>
          <w:lang w:val="ro-RO"/>
        </w:rPr>
        <w:t>Ministerul Dezvoltării, Lucrărilor Publice și Administrației</w:t>
      </w:r>
      <w:r w:rsidR="006F0EA2" w:rsidRPr="000B7404">
        <w:rPr>
          <w:rFonts w:ascii="Verdana" w:hAnsi="Verdana" w:cs="Arial"/>
          <w:b/>
          <w:color w:val="153E7E"/>
          <w:sz w:val="18"/>
          <w:szCs w:val="18"/>
          <w:lang w:val="ro-RO"/>
        </w:rPr>
        <w:t xml:space="preserve"> - </w:t>
      </w:r>
      <w:r w:rsidRPr="006378E6">
        <w:rPr>
          <w:rFonts w:ascii="Verdana" w:hAnsi="Verdana"/>
          <w:sz w:val="18"/>
          <w:szCs w:val="18"/>
          <w:lang w:val="ro-RO"/>
        </w:rPr>
        <w:t>Ordin privind aprobarea Procedurii de implementare a Programului IMM INVEST PLUS pentru componentele: IMM INVEST ROMÂNIA, AGRO IMM INVEST, IMM PROD și GARANT CONSTRUCT</w:t>
      </w:r>
    </w:p>
    <w:p w14:paraId="75A8FE9C" w14:textId="03FCDAAF" w:rsidR="006378E6" w:rsidRPr="000B7404" w:rsidRDefault="006378E6" w:rsidP="006378E6">
      <w:pPr>
        <w:ind w:right="198"/>
        <w:jc w:val="both"/>
        <w:rPr>
          <w:rFonts w:cs="Arial"/>
          <w:b/>
          <w:bCs/>
          <w:smallCaps/>
          <w:color w:val="0000FF"/>
          <w:szCs w:val="18"/>
          <w:u w:val="single"/>
        </w:rPr>
      </w:pPr>
      <w:r w:rsidRPr="000B7404">
        <w:rPr>
          <w:rFonts w:cs="Arial"/>
          <w:b/>
          <w:bCs/>
          <w:smallCaps/>
          <w:color w:val="0000FF"/>
          <w:szCs w:val="18"/>
          <w:u w:val="single"/>
        </w:rPr>
        <w:t>M. Of. nr. 9</w:t>
      </w:r>
      <w:r>
        <w:rPr>
          <w:rFonts w:cs="Arial"/>
          <w:b/>
          <w:bCs/>
          <w:smallCaps/>
          <w:color w:val="0000FF"/>
          <w:szCs w:val="18"/>
          <w:u w:val="single"/>
        </w:rPr>
        <w:t>23/21</w:t>
      </w:r>
      <w:r w:rsidRPr="000B7404">
        <w:rPr>
          <w:rFonts w:cs="Arial"/>
          <w:b/>
          <w:bCs/>
          <w:smallCaps/>
          <w:color w:val="0000FF"/>
          <w:szCs w:val="18"/>
          <w:u w:val="single"/>
        </w:rPr>
        <w:t xml:space="preserve"> septembrie 2022</w:t>
      </w:r>
    </w:p>
    <w:p w14:paraId="6F3C969D" w14:textId="3E4B4FB0" w:rsidR="006378E6" w:rsidRDefault="006378E6" w:rsidP="006378E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w:t>
      </w:r>
      <w:r w:rsidR="00676105">
        <w:rPr>
          <w:rFonts w:ascii="Verdana" w:hAnsi="Verdana"/>
          <w:b/>
          <w:sz w:val="18"/>
          <w:szCs w:val="18"/>
          <w:lang w:val="ro-RO"/>
        </w:rPr>
        <w:t>75</w:t>
      </w:r>
      <w:r w:rsidRPr="000B7404">
        <w:rPr>
          <w:lang w:val="ro-RO"/>
        </w:rPr>
        <w:t xml:space="preserve">– </w:t>
      </w:r>
      <w:r w:rsidRPr="006378E6">
        <w:rPr>
          <w:rFonts w:ascii="Verdana" w:hAnsi="Verdana" w:cs="Arial"/>
          <w:b/>
          <w:color w:val="153E7E"/>
          <w:sz w:val="18"/>
          <w:szCs w:val="18"/>
          <w:lang w:val="ro-RO"/>
        </w:rPr>
        <w:t>Ministerul Agriculturii și Dezvoltării Rurale</w:t>
      </w:r>
      <w:r w:rsidRPr="000B7404">
        <w:rPr>
          <w:rFonts w:ascii="Verdana" w:hAnsi="Verdana" w:cs="Arial"/>
          <w:b/>
          <w:color w:val="153E7E"/>
          <w:sz w:val="18"/>
          <w:szCs w:val="18"/>
          <w:lang w:val="ro-RO"/>
        </w:rPr>
        <w:t xml:space="preserve"> - </w:t>
      </w:r>
      <w:r w:rsidR="00676105" w:rsidRPr="00676105">
        <w:rPr>
          <w:rFonts w:ascii="Verdana" w:hAnsi="Verdana"/>
          <w:sz w:val="18"/>
          <w:szCs w:val="18"/>
          <w:lang w:val="ro-RO"/>
        </w:rPr>
        <w:t>Ordin pentru aprobarea Normelor metodologice privind calculul tarifelor de prestări servicii pentru alte activități de îmbunătățiri funciare decât irigațiile</w:t>
      </w:r>
    </w:p>
    <w:p w14:paraId="381C6D40" w14:textId="62B255FB" w:rsidR="00676105" w:rsidRPr="00676105" w:rsidRDefault="00676105" w:rsidP="00676105">
      <w:pPr>
        <w:pStyle w:val="ListParagraph"/>
        <w:numPr>
          <w:ilvl w:val="0"/>
          <w:numId w:val="2"/>
        </w:numPr>
        <w:ind w:left="0" w:right="198"/>
        <w:jc w:val="both"/>
        <w:rPr>
          <w:rFonts w:ascii="Verdana" w:hAnsi="Verdana"/>
          <w:sz w:val="18"/>
          <w:szCs w:val="18"/>
          <w:lang w:val="en-US"/>
        </w:rPr>
      </w:pPr>
      <w:r w:rsidRPr="00676105">
        <w:rPr>
          <w:rFonts w:ascii="Verdana" w:hAnsi="Verdana"/>
          <w:b/>
          <w:sz w:val="18"/>
          <w:szCs w:val="18"/>
          <w:lang w:val="ro-RO"/>
        </w:rPr>
        <w:t>1679</w:t>
      </w:r>
      <w:r>
        <w:rPr>
          <w:rFonts w:ascii="Verdana" w:hAnsi="Verdana"/>
          <w:sz w:val="18"/>
          <w:szCs w:val="18"/>
          <w:lang w:val="ro-RO"/>
        </w:rPr>
        <w:t xml:space="preserve"> - </w:t>
      </w:r>
      <w:r w:rsidRPr="00497D70">
        <w:rPr>
          <w:rFonts w:ascii="Verdana" w:hAnsi="Verdana" w:cs="Arial"/>
          <w:b/>
          <w:color w:val="153E7E"/>
          <w:sz w:val="18"/>
          <w:szCs w:val="18"/>
          <w:lang w:val="ro-RO"/>
        </w:rPr>
        <w:t>Agenția Națională de Administrare Fiscală</w:t>
      </w:r>
      <w:r>
        <w:rPr>
          <w:rFonts w:ascii="Verdana" w:hAnsi="Verdana" w:cs="Arial"/>
          <w:b/>
          <w:color w:val="153E7E"/>
          <w:sz w:val="18"/>
          <w:szCs w:val="18"/>
          <w:lang w:val="ro-RO"/>
        </w:rPr>
        <w:t xml:space="preserve">- </w:t>
      </w:r>
      <w:r w:rsidRPr="00676105">
        <w:rPr>
          <w:rFonts w:ascii="Verdana" w:hAnsi="Verdana"/>
          <w:sz w:val="18"/>
          <w:szCs w:val="18"/>
          <w:lang w:val="en-US"/>
        </w:rPr>
        <w:t>Ordin pentru aprobarea Procedurii privind redirecționarea impozitului pe profit/impozitului pe veniturile microîntreprinderilor, potrivit legii, pentru efectuarea de sponsorizări și/sau acte de mecenat sau acordarea de burse private, precum și a modelului și conținutului unor formulare</w:t>
      </w:r>
    </w:p>
    <w:p w14:paraId="5B3D4666" w14:textId="7C2937F8" w:rsidR="00FD4876" w:rsidRPr="000B7404" w:rsidRDefault="00FD4876" w:rsidP="00FD4876">
      <w:pPr>
        <w:ind w:right="198"/>
        <w:jc w:val="both"/>
        <w:rPr>
          <w:rFonts w:cs="Arial"/>
          <w:b/>
          <w:bCs/>
          <w:smallCaps/>
          <w:color w:val="0000FF"/>
          <w:szCs w:val="18"/>
          <w:u w:val="single"/>
        </w:rPr>
      </w:pPr>
      <w:r w:rsidRPr="000B7404">
        <w:rPr>
          <w:rFonts w:cs="Arial"/>
          <w:b/>
          <w:bCs/>
          <w:smallCaps/>
          <w:color w:val="0000FF"/>
          <w:szCs w:val="18"/>
          <w:u w:val="single"/>
        </w:rPr>
        <w:t>M. Of. nr. 9</w:t>
      </w:r>
      <w:r>
        <w:rPr>
          <w:rFonts w:cs="Arial"/>
          <w:b/>
          <w:bCs/>
          <w:smallCaps/>
          <w:color w:val="0000FF"/>
          <w:szCs w:val="18"/>
          <w:u w:val="single"/>
        </w:rPr>
        <w:t xml:space="preserve">28/22 </w:t>
      </w:r>
      <w:r w:rsidRPr="000B7404">
        <w:rPr>
          <w:rFonts w:cs="Arial"/>
          <w:b/>
          <w:bCs/>
          <w:smallCaps/>
          <w:color w:val="0000FF"/>
          <w:szCs w:val="18"/>
          <w:u w:val="single"/>
        </w:rPr>
        <w:t>septembrie 2022</w:t>
      </w:r>
    </w:p>
    <w:p w14:paraId="58C2A546" w14:textId="1EE83C8A" w:rsidR="00FD4876" w:rsidRDefault="00FD4876" w:rsidP="00FD487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114 </w:t>
      </w:r>
      <w:r w:rsidRPr="000B7404">
        <w:rPr>
          <w:lang w:val="ro-RO"/>
        </w:rPr>
        <w:t xml:space="preserve">– </w:t>
      </w:r>
      <w:r w:rsidRPr="00FD4876">
        <w:rPr>
          <w:rFonts w:ascii="Verdana" w:hAnsi="Verdana" w:cs="Arial"/>
          <w:b/>
          <w:color w:val="153E7E"/>
          <w:sz w:val="18"/>
          <w:szCs w:val="18"/>
          <w:lang w:val="ro-RO"/>
        </w:rPr>
        <w:t>Autoritatea Națională de Reglementare în Domeniul Energiei</w:t>
      </w:r>
      <w:r w:rsidRPr="000B7404">
        <w:rPr>
          <w:rFonts w:ascii="Verdana" w:hAnsi="Verdana" w:cs="Arial"/>
          <w:b/>
          <w:color w:val="153E7E"/>
          <w:sz w:val="18"/>
          <w:szCs w:val="18"/>
          <w:lang w:val="ro-RO"/>
        </w:rPr>
        <w:t xml:space="preserve"> - </w:t>
      </w:r>
      <w:r w:rsidRPr="00FD4876">
        <w:rPr>
          <w:rFonts w:ascii="Verdana" w:hAnsi="Verdana"/>
          <w:sz w:val="18"/>
          <w:szCs w:val="18"/>
          <w:lang w:val="ro-RO"/>
        </w:rPr>
        <w:t>Ordin pentru aprobarea Normei tehnice privind modul de determinare a zonelor de protecție și zonelor de siguranță pentru capacitățile termice din sistemele de alimentare centralizată cu energie termică</w:t>
      </w:r>
    </w:p>
    <w:p w14:paraId="5F90D229" w14:textId="40412422" w:rsidR="00FD4876" w:rsidRPr="000B7404" w:rsidRDefault="00FD4876" w:rsidP="00FD4876">
      <w:pPr>
        <w:ind w:right="198"/>
        <w:jc w:val="both"/>
        <w:rPr>
          <w:rFonts w:cs="Arial"/>
          <w:b/>
          <w:bCs/>
          <w:smallCaps/>
          <w:color w:val="0000FF"/>
          <w:szCs w:val="18"/>
          <w:u w:val="single"/>
        </w:rPr>
      </w:pPr>
      <w:r w:rsidRPr="000B7404">
        <w:rPr>
          <w:rFonts w:cs="Arial"/>
          <w:b/>
          <w:bCs/>
          <w:smallCaps/>
          <w:color w:val="0000FF"/>
          <w:szCs w:val="18"/>
          <w:u w:val="single"/>
        </w:rPr>
        <w:t>M. Of. nr. 9</w:t>
      </w:r>
      <w:r>
        <w:rPr>
          <w:rFonts w:cs="Arial"/>
          <w:b/>
          <w:bCs/>
          <w:smallCaps/>
          <w:color w:val="0000FF"/>
          <w:szCs w:val="18"/>
          <w:u w:val="single"/>
        </w:rPr>
        <w:t xml:space="preserve">30/22 </w:t>
      </w:r>
      <w:r w:rsidRPr="000B7404">
        <w:rPr>
          <w:rFonts w:cs="Arial"/>
          <w:b/>
          <w:bCs/>
          <w:smallCaps/>
          <w:color w:val="0000FF"/>
          <w:szCs w:val="18"/>
          <w:u w:val="single"/>
        </w:rPr>
        <w:t>septembrie 2022</w:t>
      </w:r>
    </w:p>
    <w:p w14:paraId="51DB5ACA" w14:textId="640454E8" w:rsidR="00FD4876" w:rsidRDefault="00FD4876" w:rsidP="00FD487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1156 </w:t>
      </w:r>
      <w:r w:rsidRPr="000B7404">
        <w:rPr>
          <w:lang w:val="ro-RO"/>
        </w:rPr>
        <w:t xml:space="preserve">– </w:t>
      </w:r>
      <w:r w:rsidRPr="00FD4876">
        <w:rPr>
          <w:rFonts w:ascii="Verdana" w:hAnsi="Verdana" w:cs="Arial"/>
          <w:b/>
          <w:color w:val="153E7E"/>
          <w:sz w:val="18"/>
          <w:szCs w:val="18"/>
          <w:lang w:val="ro-RO"/>
        </w:rPr>
        <w:t>Guvernul României</w:t>
      </w:r>
      <w:r w:rsidRPr="000B7404">
        <w:rPr>
          <w:rFonts w:ascii="Verdana" w:hAnsi="Verdana" w:cs="Arial"/>
          <w:b/>
          <w:color w:val="153E7E"/>
          <w:sz w:val="18"/>
          <w:szCs w:val="18"/>
          <w:lang w:val="ro-RO"/>
        </w:rPr>
        <w:t xml:space="preserve"> - </w:t>
      </w:r>
      <w:r w:rsidRPr="00FD4876">
        <w:rPr>
          <w:rFonts w:ascii="Verdana" w:hAnsi="Verdana"/>
          <w:sz w:val="18"/>
          <w:szCs w:val="18"/>
          <w:lang w:val="ro-RO"/>
        </w:rPr>
        <w:t>Hotărâre privind repartizarea sumelor defalcate din taxa pe valoarea adăugată pentru echilibrarea bugetelor locale, prevăzute la art. 29 alin. (5) lit. a) din Ordonanța Guvernului nr. 19/2022 cu privire la rectificarea bugetului de stat pe anul 2022</w:t>
      </w:r>
    </w:p>
    <w:p w14:paraId="55722488" w14:textId="77777777" w:rsidR="000E175B" w:rsidRDefault="000E175B">
      <w:pPr>
        <w:spacing w:before="0"/>
        <w:rPr>
          <w:rFonts w:cs="Arial"/>
          <w:b/>
          <w:bCs/>
          <w:smallCaps/>
          <w:color w:val="0000FF"/>
          <w:szCs w:val="18"/>
          <w:u w:val="single"/>
        </w:rPr>
      </w:pPr>
      <w:r>
        <w:rPr>
          <w:rFonts w:cs="Arial"/>
          <w:b/>
          <w:bCs/>
          <w:smallCaps/>
          <w:color w:val="0000FF"/>
          <w:szCs w:val="18"/>
          <w:u w:val="single"/>
        </w:rPr>
        <w:br w:type="page"/>
      </w:r>
    </w:p>
    <w:p w14:paraId="5ED0CCA9" w14:textId="36EDA225" w:rsidR="000E175B" w:rsidRPr="000B7404" w:rsidRDefault="000E175B" w:rsidP="000E175B">
      <w:pPr>
        <w:ind w:right="198"/>
        <w:jc w:val="both"/>
        <w:rPr>
          <w:rFonts w:cs="Arial"/>
          <w:b/>
          <w:bCs/>
          <w:smallCaps/>
          <w:color w:val="0000FF"/>
          <w:szCs w:val="18"/>
          <w:u w:val="single"/>
        </w:rPr>
      </w:pPr>
      <w:r w:rsidRPr="000B7404">
        <w:rPr>
          <w:rFonts w:cs="Arial"/>
          <w:b/>
          <w:bCs/>
          <w:smallCaps/>
          <w:color w:val="0000FF"/>
          <w:szCs w:val="18"/>
          <w:u w:val="single"/>
        </w:rPr>
        <w:lastRenderedPageBreak/>
        <w:t>M. Of. nr. 9</w:t>
      </w:r>
      <w:r>
        <w:rPr>
          <w:rFonts w:cs="Arial"/>
          <w:b/>
          <w:bCs/>
          <w:smallCaps/>
          <w:color w:val="0000FF"/>
          <w:szCs w:val="18"/>
          <w:u w:val="single"/>
        </w:rPr>
        <w:t xml:space="preserve">32/22 </w:t>
      </w:r>
      <w:r w:rsidRPr="000B7404">
        <w:rPr>
          <w:rFonts w:cs="Arial"/>
          <w:b/>
          <w:bCs/>
          <w:smallCaps/>
          <w:color w:val="0000FF"/>
          <w:szCs w:val="18"/>
          <w:u w:val="single"/>
        </w:rPr>
        <w:t>septembrie 2022</w:t>
      </w:r>
    </w:p>
    <w:p w14:paraId="0B484664" w14:textId="69165B50" w:rsidR="000E175B" w:rsidRDefault="000E175B" w:rsidP="000E175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1173 </w:t>
      </w:r>
      <w:r w:rsidRPr="000B7404">
        <w:rPr>
          <w:lang w:val="ro-RO"/>
        </w:rPr>
        <w:t xml:space="preserve">– </w:t>
      </w:r>
      <w:r w:rsidRPr="00FD4876">
        <w:rPr>
          <w:rFonts w:ascii="Verdana" w:hAnsi="Verdana" w:cs="Arial"/>
          <w:b/>
          <w:color w:val="153E7E"/>
          <w:sz w:val="18"/>
          <w:szCs w:val="18"/>
          <w:lang w:val="ro-RO"/>
        </w:rPr>
        <w:t>Guvernul României</w:t>
      </w:r>
      <w:r w:rsidRPr="000B7404">
        <w:rPr>
          <w:rFonts w:ascii="Verdana" w:hAnsi="Verdana" w:cs="Arial"/>
          <w:b/>
          <w:color w:val="153E7E"/>
          <w:sz w:val="18"/>
          <w:szCs w:val="18"/>
          <w:lang w:val="ro-RO"/>
        </w:rPr>
        <w:t xml:space="preserve"> - </w:t>
      </w:r>
      <w:r w:rsidRPr="000E175B">
        <w:rPr>
          <w:rFonts w:ascii="Verdana" w:hAnsi="Verdana"/>
          <w:sz w:val="18"/>
          <w:szCs w:val="18"/>
          <w:lang w:val="ro-RO"/>
        </w:rPr>
        <w:t>Hotărâre pentru completarea Regulamentului privind procedurile, la nivelul Guvernului, pentru elaborarea, avizarea și prezentarea proiectelor de documente de politici publice, a proiectelor de acte normative, precum și a altor documente, în vederea adoptării/aprobării, aprobat prin Hotărârea Guvernului nr. 561/2009</w:t>
      </w:r>
    </w:p>
    <w:bookmarkEnd w:id="71"/>
    <w:bookmarkEnd w:id="72"/>
    <w:bookmarkEnd w:id="73"/>
    <w:bookmarkEnd w:id="74"/>
    <w:p w14:paraId="29F128EA" w14:textId="599B2F7C" w:rsidR="00DB1642" w:rsidRPr="000B7404" w:rsidRDefault="002F743E" w:rsidP="00575A27">
      <w:pPr>
        <w:pStyle w:val="Stilsursa"/>
        <w:spacing w:before="0"/>
        <w:ind w:right="198"/>
        <w:rPr>
          <w:szCs w:val="14"/>
        </w:rPr>
      </w:pPr>
      <w:r w:rsidRPr="000B7404">
        <w:rPr>
          <w:szCs w:val="14"/>
        </w:rPr>
        <w:t>Descărcați</w:t>
      </w:r>
      <w:r w:rsidR="00961057" w:rsidRPr="000B7404">
        <w:rPr>
          <w:szCs w:val="14"/>
        </w:rPr>
        <w:t xml:space="preserve"> </w:t>
      </w:r>
      <w:r w:rsidR="00DB1642" w:rsidRPr="000B7404">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0B7404">
        <w:rPr>
          <w:szCs w:val="14"/>
        </w:rPr>
        <w:t xml:space="preserve"> </w:t>
      </w:r>
      <w:r w:rsidR="00DB1642" w:rsidRPr="000B7404">
        <w:rPr>
          <w:szCs w:val="14"/>
        </w:rPr>
        <w:t>ADOBE</w:t>
      </w:r>
      <w:r w:rsidR="00961057" w:rsidRPr="000B7404">
        <w:rPr>
          <w:szCs w:val="14"/>
        </w:rPr>
        <w:t xml:space="preserve"> </w:t>
      </w:r>
      <w:r w:rsidR="00DB1642" w:rsidRPr="000B7404">
        <w:rPr>
          <w:szCs w:val="14"/>
        </w:rPr>
        <w:t>READER</w:t>
      </w:r>
      <w:r w:rsidR="00961057" w:rsidRPr="000B7404">
        <w:rPr>
          <w:szCs w:val="14"/>
        </w:rPr>
        <w:t xml:space="preserve"> </w:t>
      </w:r>
      <w:r w:rsidR="00DB1642" w:rsidRPr="000B7404">
        <w:rPr>
          <w:szCs w:val="14"/>
        </w:rPr>
        <w:t>-</w:t>
      </w:r>
      <w:r w:rsidR="00961057" w:rsidRPr="000B7404">
        <w:rPr>
          <w:szCs w:val="14"/>
        </w:rPr>
        <w:t xml:space="preserve"> </w:t>
      </w:r>
      <w:hyperlink r:id="rId13" w:history="1">
        <w:r w:rsidR="00DB1642" w:rsidRPr="000B7404">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0B7404">
        <w:rPr>
          <w:szCs w:val="14"/>
        </w:rPr>
        <w:t xml:space="preserve"> </w:t>
      </w:r>
    </w:p>
    <w:p w14:paraId="23BB6FC7" w14:textId="1702C8C4" w:rsidR="00DB1642" w:rsidRPr="000B7404"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0B7404">
        <w:rPr>
          <w:szCs w:val="14"/>
        </w:rPr>
        <w:t>Sursa:</w:t>
      </w:r>
      <w:r w:rsidR="00961057" w:rsidRPr="000B7404">
        <w:rPr>
          <w:szCs w:val="14"/>
        </w:rPr>
        <w:t xml:space="preserve"> </w:t>
      </w:r>
      <w:r w:rsidRPr="000B7404">
        <w:rPr>
          <w:szCs w:val="14"/>
        </w:rPr>
        <w:t>Monitorul</w:t>
      </w:r>
      <w:r w:rsidR="00961057" w:rsidRPr="000B7404">
        <w:rPr>
          <w:szCs w:val="14"/>
        </w:rPr>
        <w:t xml:space="preserve"> </w:t>
      </w:r>
      <w:r w:rsidRPr="000B7404">
        <w:rPr>
          <w:szCs w:val="14"/>
        </w:rPr>
        <w:t>Oficial</w:t>
      </w:r>
      <w:r w:rsidR="00961057" w:rsidRPr="000B7404">
        <w:rPr>
          <w:szCs w:val="14"/>
        </w:rPr>
        <w:t xml:space="preserve"> </w:t>
      </w:r>
      <w:r w:rsidRPr="000B7404">
        <w:rPr>
          <w:szCs w:val="14"/>
        </w:rPr>
        <w:t>al</w:t>
      </w:r>
      <w:r w:rsidR="00961057" w:rsidRPr="000B7404">
        <w:rPr>
          <w:szCs w:val="14"/>
        </w:rPr>
        <w:t xml:space="preserve"> </w:t>
      </w:r>
      <w:r w:rsidRPr="000B7404">
        <w:rPr>
          <w:szCs w:val="14"/>
        </w:rPr>
        <w:t>României</w:t>
      </w:r>
      <w:r w:rsidR="00961057" w:rsidRPr="000B7404">
        <w:rPr>
          <w:szCs w:val="14"/>
        </w:rPr>
        <w:t xml:space="preserve"> </w:t>
      </w:r>
      <w:r w:rsidRPr="000B7404">
        <w:rPr>
          <w:szCs w:val="14"/>
        </w:rPr>
        <w:t>-</w:t>
      </w:r>
      <w:r w:rsidR="00961057" w:rsidRPr="000B7404">
        <w:rPr>
          <w:szCs w:val="14"/>
        </w:rPr>
        <w:t xml:space="preserve"> </w:t>
      </w:r>
      <w:hyperlink r:id="rId14" w:history="1">
        <w:r w:rsidR="00867879" w:rsidRPr="000B7404">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271948" w14:textId="2965B061" w:rsidR="00D91995" w:rsidRPr="000B7404" w:rsidRDefault="00D91995" w:rsidP="00D26BAD">
      <w:pPr>
        <w:pStyle w:val="separatorcapitole"/>
        <w:spacing w:before="120"/>
        <w:ind w:right="198"/>
      </w:pPr>
      <w:bookmarkStart w:id="122" w:name="_Hlk94011750"/>
      <w:r w:rsidRPr="000B7404">
        <w:sym w:font="Wingdings" w:char="F07B"/>
      </w:r>
      <w:r w:rsidRPr="000B7404">
        <w:sym w:font="Wingdings" w:char="F07B"/>
      </w:r>
      <w:r w:rsidRPr="000B7404">
        <w:sym w:font="Wingdings" w:char="F07B"/>
      </w:r>
    </w:p>
    <w:p w14:paraId="34AC69A7" w14:textId="1B11DBAC" w:rsidR="00654928" w:rsidRDefault="00D93DE6" w:rsidP="00654928">
      <w:pPr>
        <w:pStyle w:val="InfoEuropeana"/>
        <w:spacing w:before="0"/>
        <w:ind w:right="198"/>
      </w:pPr>
      <w:bookmarkStart w:id="123" w:name="_Toc115083787"/>
      <w:bookmarkEnd w:id="122"/>
      <w:r w:rsidRPr="000B7404">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0B7404">
        <w:t>C</w:t>
      </w:r>
      <w:r w:rsidR="009E2EE4" w:rsidRPr="000B7404">
        <w:t>o</w:t>
      </w:r>
      <w:r w:rsidR="00F56410" w:rsidRPr="000B7404">
        <w:t>municate de presă ale Guvernului României</w:t>
      </w:r>
      <w:bookmarkEnd w:id="123"/>
    </w:p>
    <w:p w14:paraId="28BF7F5B" w14:textId="77777777" w:rsidR="00476DCE" w:rsidRPr="00476DCE" w:rsidRDefault="00476DCE" w:rsidP="00476DCE">
      <w:pPr>
        <w:pStyle w:val="TitluArticolinINFOUE"/>
        <w:rPr>
          <w:lang w:eastAsia="ro-RO"/>
        </w:rPr>
      </w:pPr>
      <w:bookmarkStart w:id="124" w:name="_Toc115083788"/>
      <w:r w:rsidRPr="00476DCE">
        <w:t>Întrevederea premierului Nicolae-Ionel Ciucă cu reprezentanții Asociației foștilor deținuți politici</w:t>
      </w:r>
      <w:bookmarkEnd w:id="124"/>
    </w:p>
    <w:p w14:paraId="023D0D44"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Prim-ministrul Nicolae-Ionel Ciucă a avut, la Palatul Victoria, o întâlnire cu reprezentanții Asociației Foștilor Deținuți Politici și Victime ale Dictaturii din România (AFDPR), în cadrul căreia au fost discutate o serie de probleme cu care se confruntă foștii deținuți politici.</w:t>
      </w:r>
    </w:p>
    <w:p w14:paraId="7B329755"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În acest context, premierul și-a exprimat recunoștința față de sacrificiul imens pe care aceștia l-au făcut, înfruntând atrocitățile și abuzurile regimului comunist. Prim-ministrul Nicolae-Ionel Ciucă a subliniat faptul că datoria noastră, a generațiilor de astăzi, dar și a celor viitoare, este de a le păstra vie amintirea și de a le omagia curajul, determinarea și suferințele prin care au trecut în numele libertății și democrației.</w:t>
      </w:r>
    </w:p>
    <w:p w14:paraId="5EE48979"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În cadrul întâlnirii, reprezentanții AFDPR au semnalat faptul că, în ultimii doi ani, au existat sincope în ceea ce privește consultarea asociației în elaborarea unor acte normative referitoare la luptătorii în rezistența anticomunistă și au solicitat sprijin pentru realizarea Muzeului luptei anticomuniste de la Jilava.</w:t>
      </w:r>
    </w:p>
    <w:p w14:paraId="007ABF9A"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Premierul Nicolae-Ionel Ciucă a reiterat susținerea pentru concretizarea muzeelor dedicate memoriei victimelor comunismului, obiectiv asumat prin Planul Național de Redresare și Reziliență, și i-a asigurat pe reprezentanții AFDPR de sprijinul executivului în surmontarea problemelor expuse.</w:t>
      </w:r>
    </w:p>
    <w:p w14:paraId="001525DB"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La întâlnire au mai participat: Mihnea Drumea, consilier de stat în cadrul Cancelariei Prim-Ministrului, Irina Leulescu, secretar de stat, Secretariatul de Stat pentru Recunoașterea Meritelor Luptătorilor împotriva Regimului Comunist instaurat în România în perioada 1945-1989, și Florin-Daniel Șandru, președintele executiv al Institutului de Investigare a Crimelor Comunismului și Memoria Exilului Românesc.</w:t>
      </w:r>
    </w:p>
    <w:p w14:paraId="7A8F28D9" w14:textId="3FDD43E7" w:rsidR="00476DCE" w:rsidRPr="00476DCE" w:rsidRDefault="00476DCE" w:rsidP="00476DCE">
      <w:pPr>
        <w:pStyle w:val="separatorarticole"/>
      </w:pPr>
      <w:r w:rsidRPr="00476DCE">
        <w:t>*</w:t>
      </w:r>
    </w:p>
    <w:p w14:paraId="44B82E32" w14:textId="77777777" w:rsidR="00476DCE" w:rsidRPr="00476DCE" w:rsidRDefault="00476DCE" w:rsidP="00476DCE">
      <w:pPr>
        <w:pStyle w:val="TitluArticolinINFOUE"/>
        <w:rPr>
          <w:lang w:eastAsia="ro-RO"/>
        </w:rPr>
      </w:pPr>
      <w:bookmarkStart w:id="125" w:name="_Toc115083789"/>
      <w:r w:rsidRPr="00476DCE">
        <w:t>Întâlnirea premierului Nicolae-Ionel Ciucă cu reprezentanții Coaliției pentru Dezvoltarea României</w:t>
      </w:r>
      <w:bookmarkEnd w:id="125"/>
    </w:p>
    <w:p w14:paraId="1C7A5C75"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Prim-ministrul Nicolae Ionel-Ciucă a avut, la Palatul Victoria, prima întâlnire cu reprezentanții Coaliției pentru Dezvoltarea României, după semnarea acordului de colaborare din luna iunie 2022. Semnarea acordului de colaborare privind consultarea între Guvernul României și membrii Coaliției pentru Dezvoltarea României a reprezentat un act de normalitate și de respect față de importanța rolurilor pe care fiecare dintre noi îl are în societate.</w:t>
      </w:r>
    </w:p>
    <w:p w14:paraId="1D39AEE0"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Style w:val="Emphasis"/>
          <w:bdr w:val="none" w:sz="0" w:space="0" w:color="auto" w:frame="1"/>
        </w:rPr>
        <w:t>''Întregul Guvern este implicat pentru aderarea României la Spațiul Schengen. Este un deziderat pentru care inclusiv reprezentanții Coaliției pentru Dezvoltarea României realizează demersuri, pentru că mobilitatea crescută și timpii salvați vor contribui direct la creșterea rolului nostru în economia europeană și internațională. Consultarea cu mediul de afaceri ne-a ajutat să ne clarificăm prioritățile comune. Așa cum am reiterat, pentru a lua decizii guvernamentale sustenabile este nevoie de cifre, de informații corecte, reale și complete. Vor urma o serie de întâlniri de grupuri de lucru care se vor concentra atât pe zona de reforme, cât și pe zona de investiții</w:t>
      </w:r>
      <w:r w:rsidRPr="00476DCE">
        <w:rPr>
          <w:rFonts w:ascii="Verdana" w:hAnsi="Verdana"/>
          <w:sz w:val="18"/>
          <w:szCs w:val="18"/>
        </w:rPr>
        <w:t>”, a declarat premierul Nicolae Ionel-Ciucă.</w:t>
      </w:r>
    </w:p>
    <w:p w14:paraId="48F68DF5"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Temele abordate în cadrul acestei întâlniri au fost reforma fiscală, aderarea României la Spațiul Schengen, fondurile structurale și Planul Național de Redresare și Reziliență (PNRR), protejarea consumatorilor vulnerabili și a consumatorilor persoane juridice, reformele și securitatea la risc.</w:t>
      </w:r>
    </w:p>
    <w:p w14:paraId="35B0CDE4"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Pe teme legate de Legea educației și reformele din sănătate se vor forma grupuri de lucru pe lângă ministerele de resort, pentru a putea definitiva cele mai bune soluții, cu cel mai mare impact pozitiv.</w:t>
      </w:r>
    </w:p>
    <w:p w14:paraId="5AD76E28" w14:textId="77777777"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lastRenderedPageBreak/>
        <w:t>Delegația Coaliției pentru Dezvoltarea României a fost formată din reprezentanți ai Camerei de Comerț Americană în România (AmCham), ai Asociației Oamenilor de Afaceri din România (AOAR), ai Camerei Franceze de Comerț, Industrie și Agricultură în România (CCIFER), ai Confederației Patronale Concordia, ai Consiliului Investitorilor Străini (FIC), ai AHK România și ai Fundației Romanian Business Leaders (RBL).</w:t>
      </w:r>
    </w:p>
    <w:p w14:paraId="5DFFF816" w14:textId="3C7788D2" w:rsidR="00476DCE" w:rsidRPr="00476DCE" w:rsidRDefault="00476DCE" w:rsidP="00476DCE">
      <w:pPr>
        <w:pStyle w:val="separatorarticole"/>
      </w:pPr>
      <w:r w:rsidRPr="00476DCE">
        <w:t>*</w:t>
      </w:r>
    </w:p>
    <w:p w14:paraId="35C7F150" w14:textId="77777777" w:rsidR="00476DCE" w:rsidRPr="00476DCE" w:rsidRDefault="00476DCE" w:rsidP="00476DCE">
      <w:pPr>
        <w:pStyle w:val="TitluArticolinINFOUE"/>
        <w:rPr>
          <w:lang w:eastAsia="ro-RO"/>
        </w:rPr>
      </w:pPr>
      <w:bookmarkStart w:id="126" w:name="_Toc115083790"/>
      <w:r w:rsidRPr="00476DCE">
        <w:t>Participarea premierului Nicolae-Ionel Ciucă la reuniunea ministerială organizată în marja Conferinței internaționale a gazului în România</w:t>
      </w:r>
      <w:bookmarkEnd w:id="126"/>
    </w:p>
    <w:p w14:paraId="5D81D1F1"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Prim-ministrul Nicolae-Ionel Ciucă a găzduit, la Palatul Victoria, reuniunea ministerială a miniștrilor Energiei din regiune, aflați la București pentru a participa la RIGC – Romanian International Gas Conference.</w:t>
      </w:r>
    </w:p>
    <w:p w14:paraId="08BEC604"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Principalele teme au vizat soluțiile care pot fi implementate la nivel regional pentru a asigura gazul necesar cetățenilor și mediului de afaceri.  </w:t>
      </w:r>
    </w:p>
    <w:p w14:paraId="5E83F9B8"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"România se numără printre țările europene care dețin resurse importante de gaz și de producere a energiei electrice. Acest format de dialog este găzduit de România pentru a asigura țărilor din regiune necesarul de gaz natural, dar și pentru a genera soluții care să ofere sprijin economiilor puternice din Vestul Europei, de al căror bun mers depinde și economia regiunii noastre", a declarat premierul Nicolae-Ionel Ciucă.</w:t>
      </w:r>
    </w:p>
    <w:p w14:paraId="6D827F12"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Reuniunea a pus accent pe aplicarea proiectelor de întărire a cooperării între țările participante, în vederea asigurării resurselor energetice și a găsirii celor mai bune  soluții pentru întărirea securității energetice a tuturor statelor participante. </w:t>
      </w:r>
    </w:p>
    <w:p w14:paraId="6E2627DB"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De asemenea, temele de discuții au vizat necesitatea cooperării în vederea diversificării surselor și rutelor de aprovizionare cu energie pentru a putea trece cu bine peste actuala criză energetică. Au fost punctate și identificate noile rute alternative pentru transportul de gaze naturale prin porturile din Turcia și Grecia și interconectarea pentru transportul și tranzitul gazelor naturale către România.</w:t>
      </w:r>
    </w:p>
    <w:p w14:paraId="08A23405"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România a reamintit necesitatea  proiectului de interconectare prin cablul subteran de transport de energie electrică pe ruta Azerbaidjan - Georgia -România- Ungaria.</w:t>
      </w:r>
    </w:p>
    <w:p w14:paraId="477F98B9"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Evenimentul a confirmat solidaritatea pe care țările din regiunea noastră o demonstrează în actualul context geoplitic, generat de agresiunea militară rusă asupra Ucrainei.</w:t>
      </w:r>
    </w:p>
    <w:p w14:paraId="38FBE440" w14:textId="3AFC1471"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La reuniunea ministerială au participat Virgil Popescu – Ministrul Energiei, Andrei Spînu – vicepremierul și ministrul Infrastructurii și Dezvoltării Regionale din Republica Moldova, Kostas Skrekas, ministrul Mediului și Energiei din Grecia, Parviz Shahbazov, ministrul Energiei din Republica Azerbaidjan, Rossen Hristov, ministrul Energiei din Bulgaria, Alparslan Bayraktar, adjunctul ministrului Energiei și Resurselor Naturale din Turcia, Mykola Kolisnyk, adjunctul ministrului Energiei din Ucraina, Péter Sztáray, secretar de stat în Ministerul Afacerilor Externe și Comerțului din Ungaria și George Chikovani, director general, JSC Georgian Oil and Gas Corporation – Georgia.</w:t>
      </w:r>
    </w:p>
    <w:p w14:paraId="075AABA5" w14:textId="2FE94F79" w:rsidR="00476DCE" w:rsidRPr="00476DCE" w:rsidRDefault="00476DCE" w:rsidP="00476DCE">
      <w:pPr>
        <w:pStyle w:val="separatorarticole"/>
      </w:pPr>
      <w:r w:rsidRPr="00476DCE">
        <w:t>*</w:t>
      </w:r>
    </w:p>
    <w:p w14:paraId="4B7686F6" w14:textId="77777777" w:rsidR="00476DCE" w:rsidRPr="00476DCE" w:rsidRDefault="00476DCE" w:rsidP="00476DCE">
      <w:pPr>
        <w:pStyle w:val="TitluArticolinINFOUE"/>
        <w:rPr>
          <w:lang w:eastAsia="ro-RO"/>
        </w:rPr>
      </w:pPr>
      <w:bookmarkStart w:id="127" w:name="_Toc115083791"/>
      <w:r w:rsidRPr="00476DCE">
        <w:t>Întrevederea premierului Nicolae-Ionel Ciucă cu președintele boardului Băncii Japoneze pentru Cooperare Internațională, Tadashi Maeda</w:t>
      </w:r>
      <w:bookmarkEnd w:id="127"/>
    </w:p>
    <w:p w14:paraId="193CE911" w14:textId="77777777" w:rsidR="00476DCE" w:rsidRPr="00476DCE" w:rsidRDefault="00476DCE" w:rsidP="00476DCE">
      <w:pPr>
        <w:pStyle w:val="NormalWeb"/>
        <w:spacing w:before="120" w:beforeAutospacing="0" w:after="0" w:afterAutospacing="0"/>
        <w:jc w:val="center"/>
        <w:textAlignment w:val="baseline"/>
        <w:rPr>
          <w:rFonts w:ascii="Verdana" w:hAnsi="Verdana"/>
          <w:sz w:val="18"/>
          <w:szCs w:val="18"/>
        </w:rPr>
      </w:pPr>
      <w:r w:rsidRPr="00476DCE">
        <w:rPr>
          <w:rStyle w:val="Strong"/>
          <w:bdr w:val="none" w:sz="0" w:space="0" w:color="auto" w:frame="1"/>
        </w:rPr>
        <w:t>COMUNICAT DE PRESĂ</w:t>
      </w:r>
    </w:p>
    <w:p w14:paraId="50C5E34D" w14:textId="77777777" w:rsidR="00476DCE" w:rsidRPr="00476DCE" w:rsidRDefault="00476DCE" w:rsidP="00476DCE">
      <w:pPr>
        <w:pStyle w:val="NormalWeb"/>
        <w:spacing w:before="120" w:beforeAutospacing="0" w:after="0" w:afterAutospacing="0"/>
        <w:jc w:val="center"/>
        <w:textAlignment w:val="baseline"/>
        <w:rPr>
          <w:rFonts w:ascii="Verdana" w:hAnsi="Verdana"/>
          <w:sz w:val="18"/>
          <w:szCs w:val="18"/>
        </w:rPr>
      </w:pPr>
      <w:r w:rsidRPr="00476DCE">
        <w:rPr>
          <w:rStyle w:val="Strong"/>
          <w:bdr w:val="none" w:sz="0" w:space="0" w:color="auto" w:frame="1"/>
        </w:rPr>
        <w:t>Premierul Nicolae-Ionel Ciucă: Salutăm interesul manifestat de Banca Japoneză de Cooperare Internațională pentru susținerea marilor proiecte de infrastructură de transport și de producere a energiei verzi</w:t>
      </w:r>
    </w:p>
    <w:p w14:paraId="73A8F715"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br/>
        <w:t>Prim-ministrul Nicolae-Ionel Ciucă s-a întâlnit, la Palatul Victoria, cu președintele Consiliului Director al Băncii Japoneze de Cooperare Internațională (JBIC), Tadashi Maeda. </w:t>
      </w:r>
    </w:p>
    <w:p w14:paraId="3ABC50EB"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Cu această ocazie, au fost analizate oportunitățile de finanțare a proiectelor din domeniul energiei și al infrastructurii feroviare și rutiere.</w:t>
      </w:r>
    </w:p>
    <w:p w14:paraId="524CF4EF"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lastRenderedPageBreak/>
        <w:t>“Salutăm interesul manifestat de JBIC, una dintre cele mai importante bănci japoneze, pentru susținerea marilor proiecte de infrastructură de transport și de producere a energiei verzi. Atât energia eoliană, cât și cea obținută prin hidrogen reprezintă soluții, alături de reactoarele modulare de mici dimensiuni, pe care le putem accesa împreună cu partenerii niponi. Pe de altă parte, proiecte precum podul de la Brăila, calea ferată Pașcani-Chișinău sau realizarea magistralei de metrou M6 pot consolida dezvoltarea economică a României și a regiunii. Prezența acestei bănci japoneze în țara noastră confirmă profilul atractiv al României ca destinație de investiții, inclusiv pentru companiile nipone”, a declarat premierul Nicolae-Ionel Ciucă. </w:t>
      </w:r>
    </w:p>
    <w:p w14:paraId="52ADEEAB" w14:textId="2EFEA8AC"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O atenție specială a fost acordată dezvoltării potențialului generat în sectorul IT, în acest sens fiind menționate oportunitățile oferite de înfiinţarea unui fond de investiții pentru start-up-uri, la care să aibă acces specialiștii români și companiile din țară, a căror finanțare poate crește prezența lor pe scena europeană și internațională.</w:t>
      </w:r>
    </w:p>
    <w:p w14:paraId="7005F733" w14:textId="20FF482B" w:rsidR="00476DCE" w:rsidRPr="00476DCE" w:rsidRDefault="00476DCE" w:rsidP="00476DCE">
      <w:pPr>
        <w:pStyle w:val="separatorarticole"/>
      </w:pPr>
      <w:r w:rsidRPr="00476DCE">
        <w:t>*</w:t>
      </w:r>
    </w:p>
    <w:p w14:paraId="50601188" w14:textId="77777777" w:rsidR="00476DCE" w:rsidRPr="00476DCE" w:rsidRDefault="00476DCE" w:rsidP="00476DCE">
      <w:pPr>
        <w:pStyle w:val="TitluArticolinINFOUE"/>
        <w:rPr>
          <w:lang w:eastAsia="ro-RO"/>
        </w:rPr>
      </w:pPr>
      <w:bookmarkStart w:id="128" w:name="_Toc115083792"/>
      <w:r w:rsidRPr="00476DCE">
        <w:t>Vizita prim-ministrului Nicolae-Ionel Ciucă în Japonia cu prilejul funeraliilor de stat ale fostului premier nipon Shinzo Abe</w:t>
      </w:r>
      <w:bookmarkEnd w:id="128"/>
    </w:p>
    <w:p w14:paraId="7A99A89F"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Prim-ministrul Nicolae-Ionel Ciucă va efectua, în perioada 26-28 septembrie, o vizită la Tokyo (Japonia), pentru a participa la funeraliile de stat organizate în onoarea fostului premier nipon Shinzo Abe.</w:t>
      </w:r>
    </w:p>
    <w:p w14:paraId="744E5DD9"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Fostul înalt oficial nipon Shinzo Abe a contribuit decisiv la începerea demersurilor necesare ridicării relațiilor bilaterale dintre România și Japonia la nivelul unui Parteneriat Strategic, în contextul vizitei istorice pe care a efectuat-o la București în 2018, fiind primul premier nipon care a vizitat România.</w:t>
      </w:r>
    </w:p>
    <w:p w14:paraId="7FE131BE"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”Japonia este unul dintre principalii parteneri din Asia ai României, atât în plan politic, cât și în plan economic, și există toate premisele pentru a transforma această îndelungă relație bilaterală, de peste un secol, într-o relație privilegiată la nivel de parteneriat strategic. Ne dorim ca acest lucru să se întâmple cât mai curând posibil, fiind un act politic oportun, mai ales în contextul internațional actual, dar și un mod de a concretiza viziunea remarcabilă a fostului premier Shinzo Abe în materie de politică internațională”, a declarat prim-ministrul Nicolae-Ionel Ciucă.</w:t>
      </w:r>
    </w:p>
    <w:p w14:paraId="2EE44367"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În marja vizitei pe care o efectuează la Tokyo, premierul Nicolae-Ionel Ciucă va fi primit de omologul său nipon, Fumio Kishida, și va avea întrevederi cu delegația Ligii parlamentare de prietenie Japonia-România, condusă de președintele Ichiro Aisawa, și cu președintele Camerei Reprezentanților din Dieta Japoniei, Hosoda Hiroyuki.</w:t>
      </w:r>
    </w:p>
    <w:p w14:paraId="1A471D2F" w14:textId="77539EA4"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De asemenea, șeful executivului român va avea o serie de întrevederi bilaterale cu oficiali din alte state, aflați la Tokyo cu prilejul funeraliilor fostului premier Shinzo Abe, între care prim-ministrul Australiei, Anthony Albanese, și prim-ministrul Republicii Coreea de Sud, Han Duck-soo.</w:t>
      </w:r>
    </w:p>
    <w:p w14:paraId="52E11C16" w14:textId="26DFA5F9" w:rsidR="00476DCE" w:rsidRPr="00476DCE" w:rsidRDefault="00476DCE" w:rsidP="00476DCE">
      <w:pPr>
        <w:pStyle w:val="separatorarticole"/>
      </w:pPr>
      <w:r w:rsidRPr="00476DCE">
        <w:t>*</w:t>
      </w:r>
    </w:p>
    <w:p w14:paraId="459E6313" w14:textId="77777777" w:rsidR="00476DCE" w:rsidRPr="00476DCE" w:rsidRDefault="00476DCE" w:rsidP="00476DCE">
      <w:pPr>
        <w:pStyle w:val="TitluArticolinINFOUE"/>
        <w:rPr>
          <w:lang w:eastAsia="ro-RO"/>
        </w:rPr>
      </w:pPr>
      <w:bookmarkStart w:id="129" w:name="_Toc115083793"/>
      <w:r w:rsidRPr="00476DCE">
        <w:t>Mesajul prim-ministrului Nicolae-Ionel Ciucă cu prilejul sărbătorii Roș Hașana – Anul Nou evreiesc</w:t>
      </w:r>
      <w:bookmarkEnd w:id="129"/>
    </w:p>
    <w:p w14:paraId="5DF9FB5A"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Roș Hașana reprezintă o sărbătoare a bucuriei și a speranței, când, făcând un bilanț asupra anului care se încheie, evreii din întreaga lume privesc încrezători spre Anul Nou cu recunoștință și credință. </w:t>
      </w:r>
      <w:r w:rsidRPr="00476DCE">
        <w:rPr>
          <w:rFonts w:ascii="Verdana" w:hAnsi="Verdana"/>
          <w:sz w:val="18"/>
          <w:szCs w:val="18"/>
        </w:rPr>
        <w:br/>
        <w:t>Cu acest prilej deosebit, transmit urări de sănătate, fericire și bunăstare conducerii Federației Comunităților Evreiești din România – Cultul Mozaic și tuturor membrilor comunităților evreiești din țara noastră. </w:t>
      </w:r>
    </w:p>
    <w:p w14:paraId="7C4DF0C3"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Acest moment ne oferă posibilitatea să reflectăm și să contribuim cu toții la consolidarea unei societăți tolerante și incluzive, bazate pe bună înțelegere, respect și apreciere față de diversitatea etnică și religioasă. </w:t>
      </w:r>
    </w:p>
    <w:p w14:paraId="39624C4B" w14:textId="77777777" w:rsid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Fie ca sărbătoarea Roș Hașana să aducă prosperitate și pace!</w:t>
      </w:r>
    </w:p>
    <w:p w14:paraId="3B6DBC2B" w14:textId="0B159C89" w:rsidR="00476DCE" w:rsidRPr="00476DCE" w:rsidRDefault="00476DCE" w:rsidP="00476DCE">
      <w:pPr>
        <w:pStyle w:val="NormalWeb"/>
        <w:spacing w:before="120" w:beforeAutospacing="0" w:after="0" w:afterAutospacing="0"/>
        <w:jc w:val="both"/>
        <w:textAlignment w:val="baseline"/>
        <w:rPr>
          <w:rFonts w:ascii="Verdana" w:hAnsi="Verdana"/>
          <w:sz w:val="18"/>
          <w:szCs w:val="18"/>
        </w:rPr>
      </w:pPr>
      <w:r w:rsidRPr="00476DCE">
        <w:rPr>
          <w:rFonts w:ascii="Verdana" w:hAnsi="Verdana"/>
          <w:sz w:val="18"/>
          <w:szCs w:val="18"/>
        </w:rPr>
        <w:t>«Shaná Tová»!</w:t>
      </w:r>
    </w:p>
    <w:p w14:paraId="2CC55A97" w14:textId="3294C883" w:rsidR="0006539B" w:rsidRPr="000B7404" w:rsidRDefault="0006539B" w:rsidP="0092676D">
      <w:pPr>
        <w:pStyle w:val="Stilsursa"/>
        <w:rPr>
          <w:rStyle w:val="Hyperlink"/>
          <w:sz w:val="14"/>
          <w:szCs w:val="24"/>
          <w:u w:val="none"/>
        </w:rPr>
      </w:pPr>
      <w:r w:rsidRPr="000B7404">
        <w:t xml:space="preserve">Sursa: Guvernul României - </w:t>
      </w:r>
      <w:hyperlink r:id="rId16" w:history="1">
        <w:r w:rsidR="00B072FE" w:rsidRPr="000B7404">
          <w:rPr>
            <w:rStyle w:val="Hyperlink"/>
            <w:sz w:val="14"/>
            <w:szCs w:val="24"/>
            <w:u w:val="none"/>
          </w:rPr>
          <w:t>https://gov.ro/ro/media/comunicate</w:t>
        </w:r>
      </w:hyperlink>
    </w:p>
    <w:bookmarkEnd w:id="12"/>
    <w:bookmarkEnd w:id="13"/>
    <w:bookmarkEnd w:id="14"/>
    <w:bookmarkEnd w:id="15"/>
    <w:bookmarkEnd w:id="16"/>
    <w:bookmarkEnd w:id="17"/>
    <w:p w14:paraId="17B5AE7A" w14:textId="4262E67E" w:rsidR="000B0469" w:rsidRPr="000B7404" w:rsidRDefault="000B0469" w:rsidP="00B76A7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D26531" w14:textId="1EC6C86F" w:rsidR="00FD2452" w:rsidRPr="000B7404" w:rsidRDefault="00FD2452" w:rsidP="00B76A7A">
      <w:pPr>
        <w:pStyle w:val="InfoEuropeana"/>
        <w:spacing w:before="120" w:after="0"/>
        <w:ind w:right="198"/>
        <w:rPr>
          <w:szCs w:val="18"/>
        </w:rPr>
      </w:pPr>
      <w:bookmarkStart w:id="130" w:name="_Toc115083794"/>
      <w:r w:rsidRPr="000B7404">
        <w:rPr>
          <w:szCs w:val="18"/>
        </w:rPr>
        <w:lastRenderedPageBreak/>
        <w:t>Informaţie Europeană</w:t>
      </w:r>
      <w:bookmarkEnd w:id="13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0B7404" w14:paraId="478F9B05" w14:textId="77777777" w:rsidTr="006D5DB7">
        <w:tc>
          <w:tcPr>
            <w:tcW w:w="2834" w:type="dxa"/>
          </w:tcPr>
          <w:p w14:paraId="6377267E" w14:textId="252B7344" w:rsidR="004A29B4" w:rsidRPr="000B7404" w:rsidRDefault="00EB6553" w:rsidP="00B76A7A">
            <w:pPr>
              <w:ind w:right="198"/>
              <w:jc w:val="both"/>
              <w:rPr>
                <w:szCs w:val="18"/>
              </w:rPr>
            </w:pPr>
            <w:r w:rsidRPr="000B7404">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0B7404" w:rsidRDefault="00EB6553" w:rsidP="00B76A7A">
            <w:pPr>
              <w:ind w:right="198"/>
              <w:jc w:val="both"/>
              <w:rPr>
                <w:b/>
                <w:color w:val="2E74B5" w:themeColor="accent1" w:themeShade="BF"/>
                <w:sz w:val="17"/>
                <w:szCs w:val="17"/>
              </w:rPr>
            </w:pPr>
            <w:r w:rsidRPr="000B7404">
              <w:rPr>
                <w:b/>
                <w:color w:val="2E74B5" w:themeColor="accent1" w:themeShade="BF"/>
                <w:sz w:val="17"/>
                <w:szCs w:val="17"/>
              </w:rPr>
              <w:t>Președinția cehă a Consiliului UE: 1 iulie-31 decembrie 2022</w:t>
            </w:r>
          </w:p>
          <w:p w14:paraId="44B97E7F" w14:textId="29E08B61" w:rsidR="00E864FF" w:rsidRPr="000B7404" w:rsidRDefault="00A05DD2" w:rsidP="00614F03">
            <w:pPr>
              <w:spacing w:beforeLines="20" w:before="48"/>
              <w:jc w:val="both"/>
              <w:rPr>
                <w:rFonts w:cs="Arial"/>
                <w:sz w:val="17"/>
                <w:szCs w:val="17"/>
                <w:lang w:eastAsia="ro-RO"/>
              </w:rPr>
            </w:pPr>
            <w:r w:rsidRPr="000B7404">
              <w:rPr>
                <w:rFonts w:cs="Arial"/>
                <w:sz w:val="17"/>
                <w:szCs w:val="17"/>
                <w:lang w:eastAsia="ro-RO"/>
              </w:rPr>
              <w:t xml:space="preserve">Prioritățile președinției cehe se reflectă în deviza acesteia: </w:t>
            </w:r>
            <w:r w:rsidRPr="000B7404">
              <w:rPr>
                <w:rFonts w:cs="Arial"/>
                <w:b/>
                <w:bCs/>
                <w:sz w:val="17"/>
                <w:szCs w:val="17"/>
                <w:lang w:eastAsia="ro-RO"/>
              </w:rPr>
              <w:t>„Europa ca misiune: regândire, reconstrucție, reîntărire”</w:t>
            </w:r>
            <w:r w:rsidRPr="000B7404">
              <w:rPr>
                <w:rFonts w:cs="Arial"/>
                <w:sz w:val="17"/>
                <w:szCs w:val="17"/>
                <w:lang w:eastAsia="ro-RO"/>
              </w:rPr>
              <w:t>.</w:t>
            </w:r>
          </w:p>
          <w:p w14:paraId="54CB8CF9" w14:textId="77777777" w:rsidR="00A05DD2" w:rsidRPr="000B7404" w:rsidRDefault="00A05DD2" w:rsidP="00614F03">
            <w:pPr>
              <w:spacing w:beforeLines="20" w:before="48"/>
              <w:jc w:val="both"/>
              <w:rPr>
                <w:rFonts w:cs="Arial"/>
                <w:sz w:val="17"/>
                <w:szCs w:val="17"/>
                <w:lang w:eastAsia="ro-RO"/>
              </w:rPr>
            </w:pPr>
            <w:r w:rsidRPr="000B7404">
              <w:rPr>
                <w:rFonts w:cs="Arial"/>
                <w:sz w:val="17"/>
                <w:szCs w:val="17"/>
                <w:lang w:eastAsia="ro-RO"/>
              </w:rPr>
              <w:t>Pe parcursul acestei a doua președinții cehe a Consiliului UE, Republica Cehă se va concentra asupra a cinci </w:t>
            </w:r>
            <w:r w:rsidRPr="000B7404">
              <w:rPr>
                <w:rFonts w:cs="Arial"/>
                <w:b/>
                <w:bCs/>
                <w:sz w:val="17"/>
                <w:szCs w:val="17"/>
                <w:lang w:eastAsia="ro-RO"/>
              </w:rPr>
              <w:t>domenii prioritare</w:t>
            </w:r>
            <w:r w:rsidRPr="000B7404">
              <w:rPr>
                <w:rFonts w:cs="Arial"/>
                <w:sz w:val="17"/>
                <w:szCs w:val="17"/>
                <w:lang w:eastAsia="ro-RO"/>
              </w:rPr>
              <w:t> strâns legate între ele:</w:t>
            </w:r>
          </w:p>
          <w:p w14:paraId="1FEC1117"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gestionarea crizei refugiaților și redresarea Ucrainei după război</w:t>
            </w:r>
          </w:p>
          <w:p w14:paraId="3E5850A9"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securitatea energetică</w:t>
            </w:r>
          </w:p>
          <w:p w14:paraId="5D1B2ACD"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întărirea capabilităților de apărare ale Europei și a securității spațiului cibernetic</w:t>
            </w:r>
          </w:p>
          <w:p w14:paraId="7645D848"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strategică a economiei europene</w:t>
            </w:r>
          </w:p>
          <w:p w14:paraId="70872BE1"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instituțiilor democratice</w:t>
            </w:r>
          </w:p>
          <w:p w14:paraId="01DCD022" w14:textId="7B0C6F9C" w:rsidR="00E864FF" w:rsidRPr="000B7404" w:rsidRDefault="000B377E" w:rsidP="00614F03">
            <w:pPr>
              <w:spacing w:beforeLines="20" w:before="48"/>
              <w:ind w:right="198"/>
              <w:jc w:val="both"/>
              <w:rPr>
                <w:rFonts w:cs="Arial"/>
                <w:sz w:val="17"/>
                <w:szCs w:val="17"/>
                <w:lang w:eastAsia="ro-RO"/>
              </w:rPr>
            </w:pPr>
            <w:r w:rsidRPr="000B7404">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0B7404">
              <w:rPr>
                <w:rFonts w:cs="Arial"/>
                <w:sz w:val="17"/>
                <w:szCs w:val="17"/>
                <w:lang w:eastAsia="ro-RO"/>
              </w:rPr>
              <w:t>.</w:t>
            </w:r>
          </w:p>
          <w:p w14:paraId="0FAEFF94" w14:textId="4A598FB3" w:rsidR="004A29B4" w:rsidRPr="000B7404" w:rsidRDefault="004A29B4" w:rsidP="00614F03">
            <w:pPr>
              <w:spacing w:beforeLines="20" w:before="48"/>
              <w:ind w:right="198"/>
              <w:rPr>
                <w:sz w:val="17"/>
                <w:szCs w:val="17"/>
              </w:rPr>
            </w:pPr>
            <w:r w:rsidRPr="000B7404">
              <w:rPr>
                <w:sz w:val="17"/>
                <w:szCs w:val="17"/>
              </w:rPr>
              <w:t xml:space="preserve">Site-ul </w:t>
            </w:r>
            <w:r w:rsidR="001B389D" w:rsidRPr="000B7404">
              <w:rPr>
                <w:sz w:val="17"/>
                <w:szCs w:val="17"/>
              </w:rPr>
              <w:t xml:space="preserve">președinției </w:t>
            </w:r>
            <w:r w:rsidR="000B377E" w:rsidRPr="000B7404">
              <w:rPr>
                <w:sz w:val="17"/>
                <w:szCs w:val="17"/>
              </w:rPr>
              <w:t>cehe</w:t>
            </w:r>
            <w:r w:rsidRPr="000B7404">
              <w:rPr>
                <w:sz w:val="17"/>
                <w:szCs w:val="17"/>
              </w:rPr>
              <w:t xml:space="preserve">: </w:t>
            </w:r>
            <w:r w:rsidR="000B377E" w:rsidRPr="000B7404">
              <w:rPr>
                <w:rStyle w:val="Hyperlink"/>
                <w:sz w:val="17"/>
                <w:szCs w:val="17"/>
              </w:rPr>
              <w:t>https://czech-presidency.consilium.europa.eu/</w:t>
            </w:r>
          </w:p>
        </w:tc>
      </w:tr>
      <w:tr w:rsidR="001B389D" w:rsidRPr="000B7404" w14:paraId="49B68B5F" w14:textId="77777777" w:rsidTr="005B5E75">
        <w:tc>
          <w:tcPr>
            <w:tcW w:w="9639" w:type="dxa"/>
            <w:gridSpan w:val="2"/>
          </w:tcPr>
          <w:p w14:paraId="2B29D4C0" w14:textId="016F4FD7" w:rsidR="001B389D" w:rsidRPr="000B7404" w:rsidRDefault="00512519" w:rsidP="00B76A7A">
            <w:pPr>
              <w:ind w:right="198"/>
              <w:jc w:val="both"/>
              <w:rPr>
                <w:sz w:val="16"/>
                <w:szCs w:val="18"/>
              </w:rPr>
            </w:pPr>
            <w:r w:rsidRPr="000B7404">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0B7404" w:rsidRDefault="001B389D" w:rsidP="00B76A7A">
            <w:pPr>
              <w:ind w:right="198"/>
              <w:jc w:val="both"/>
              <w:rPr>
                <w:b/>
                <w:color w:val="2E74B5" w:themeColor="accent1" w:themeShade="BF"/>
                <w:sz w:val="16"/>
                <w:szCs w:val="18"/>
              </w:rPr>
            </w:pPr>
            <w:r w:rsidRPr="000B7404">
              <w:rPr>
                <w:sz w:val="16"/>
                <w:szCs w:val="18"/>
              </w:rPr>
              <w:t xml:space="preserve">- </w:t>
            </w:r>
            <w:r w:rsidR="00512519" w:rsidRPr="000B7404">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0B7404" w:rsidRDefault="00F3452A" w:rsidP="00B76A7A">
      <w:pPr>
        <w:pStyle w:val="separatorcapitole"/>
        <w:spacing w:before="120" w:after="0"/>
        <w:ind w:right="198"/>
        <w:rPr>
          <w:sz w:val="18"/>
          <w:szCs w:val="18"/>
        </w:rPr>
      </w:pPr>
      <w:bookmarkStart w:id="131" w:name="_Toc415050943"/>
      <w:r w:rsidRPr="000B7404">
        <w:rPr>
          <w:sz w:val="18"/>
          <w:szCs w:val="18"/>
        </w:rPr>
        <w:sym w:font="Wingdings" w:char="F07B"/>
      </w:r>
      <w:r w:rsidRPr="000B7404">
        <w:rPr>
          <w:sz w:val="18"/>
          <w:szCs w:val="18"/>
        </w:rPr>
        <w:sym w:font="Wingdings" w:char="F07B"/>
      </w:r>
      <w:r w:rsidRPr="000B7404">
        <w:rPr>
          <w:sz w:val="18"/>
          <w:szCs w:val="18"/>
        </w:rPr>
        <w:sym w:font="Wingdings" w:char="F07B"/>
      </w:r>
    </w:p>
    <w:p w14:paraId="0AA511DD" w14:textId="36018B46" w:rsidR="009B6759" w:rsidRDefault="00587A84" w:rsidP="00B76A7A">
      <w:pPr>
        <w:pStyle w:val="Consultarepublica"/>
        <w:spacing w:before="120" w:after="0"/>
        <w:rPr>
          <w:color w:val="639729"/>
          <w:szCs w:val="18"/>
        </w:rPr>
      </w:pPr>
      <w:bookmarkStart w:id="132" w:name="_Toc464051883"/>
      <w:bookmarkStart w:id="133" w:name="_Toc464117719"/>
      <w:bookmarkStart w:id="134" w:name="_Toc466963745"/>
      <w:bookmarkStart w:id="135" w:name="_Toc115083795"/>
      <w:bookmarkEnd w:id="131"/>
      <w:r w:rsidRPr="000B7404">
        <w:rPr>
          <w:szCs w:val="18"/>
        </w:rPr>
        <w:t>NOUTĂȚI</w:t>
      </w:r>
      <w:r w:rsidR="00F45109" w:rsidRPr="000B7404">
        <w:rPr>
          <w:szCs w:val="18"/>
        </w:rPr>
        <w:t xml:space="preserve"> – </w:t>
      </w:r>
      <w:r w:rsidR="00F45109" w:rsidRPr="000B7404">
        <w:rPr>
          <w:color w:val="639729"/>
          <w:szCs w:val="18"/>
        </w:rPr>
        <w:t>Informații UTILE</w:t>
      </w:r>
      <w:bookmarkEnd w:id="135"/>
    </w:p>
    <w:p w14:paraId="4932B04B" w14:textId="77777777" w:rsidR="00935006" w:rsidRPr="00935006" w:rsidRDefault="00935006" w:rsidP="00935006">
      <w:pPr>
        <w:pStyle w:val="TitluArticolinINFOUE"/>
        <w:rPr>
          <w:lang w:eastAsia="ro-RO"/>
        </w:rPr>
      </w:pPr>
      <w:bookmarkStart w:id="136" w:name="_Toc115083796"/>
      <w:r w:rsidRPr="00935006">
        <w:t>Peste 1 milion de lei plătiți de APIA pentru sectorul creșterii animalelor</w:t>
      </w:r>
      <w:bookmarkEnd w:id="136"/>
    </w:p>
    <w:p w14:paraId="3A01F7A5"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Agenția de Plăți şi Intervenție pentru Agricultură (APIA), efectuează plata ajutorului de stat în sectorul creșterii animalelor, solicitat prin cererile de plată aferente serviciilor prestate în luna Iulie 2022.</w:t>
      </w:r>
    </w:p>
    <w:p w14:paraId="78865140"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Suma autorizată la plată este în valoare de 1.337.560,46 lei și se acordă de la bugetul de stat, prin bugetul Ministerului Agriculturii și Dezvoltării Rurale (MADR), pentru solicitanții care au accesat această formă de ajutor de stat în conformitate cu prevederile Hotărârii de Guvern nr.1179/2014 privind instituirea unei scheme de ajutor de stat în sectorul creșterii animalelor, cu modificările şi completările ulterioare.</w:t>
      </w:r>
    </w:p>
    <w:p w14:paraId="53E7FC0F" w14:textId="77777777" w:rsidR="00935006" w:rsidRPr="00935006" w:rsidRDefault="00935006" w:rsidP="00935006">
      <w:pPr>
        <w:pStyle w:val="Stilsursa"/>
      </w:pPr>
      <w:r w:rsidRPr="00935006">
        <w:t>Sursa: Facebook APIA</w:t>
      </w:r>
    </w:p>
    <w:p w14:paraId="567369B3" w14:textId="05BDB660" w:rsidR="00935006" w:rsidRPr="00935006" w:rsidRDefault="00935006" w:rsidP="00935006">
      <w:pPr>
        <w:pStyle w:val="separatorarticole"/>
      </w:pPr>
      <w:r w:rsidRPr="00935006">
        <w:t>*</w:t>
      </w:r>
    </w:p>
    <w:p w14:paraId="07569600" w14:textId="77777777" w:rsidR="00935006" w:rsidRPr="00935006" w:rsidRDefault="00935006" w:rsidP="00935006">
      <w:pPr>
        <w:pStyle w:val="TitluArticolinINFOUE"/>
        <w:rPr>
          <w:lang w:eastAsia="ro-RO"/>
        </w:rPr>
      </w:pPr>
      <w:bookmarkStart w:id="137" w:name="_Toc115083797"/>
      <w:r w:rsidRPr="00935006">
        <w:t>Lansarea Programului privind casarea autovehiculelor uzate a fost amânată</w:t>
      </w:r>
      <w:bookmarkEnd w:id="137"/>
    </w:p>
    <w:p w14:paraId="699DB749"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Conform unui comunicat oficial, pentru o derulare eficientă cu participarea cât mai multor unități administrativ-teritoriale a fost decisă amânarea lansării Programului privind casarea autovehiculelor uzate.</w:t>
      </w:r>
    </w:p>
    <w:p w14:paraId="628D5970"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 xml:space="preserve">Crearea conturilor de utilizator în aplicația informatică de către solicitanți se va putea realiza începând cu data de </w:t>
      </w:r>
      <w:r w:rsidRPr="00614F03">
        <w:rPr>
          <w:rFonts w:ascii="Verdana" w:hAnsi="Verdana"/>
          <w:b/>
          <w:color w:val="313131"/>
          <w:sz w:val="18"/>
          <w:szCs w:val="18"/>
        </w:rPr>
        <w:t>14 octombrie 2022</w:t>
      </w:r>
      <w:r w:rsidRPr="00935006">
        <w:rPr>
          <w:rFonts w:ascii="Verdana" w:hAnsi="Verdana"/>
          <w:color w:val="313131"/>
          <w:sz w:val="18"/>
          <w:szCs w:val="18"/>
        </w:rPr>
        <w:t>. În acest sens, conturile create și utilizate pentru înscrierea în cadrul Programului Iluminat public, Programului Stații de reîncărcare pentru vehicule electrice în localități, Programului Eficiență energetică în clădirile publice, Programului Rabla Clasic și a Programului Rabla Plus rămân valabile și pot fi accesate pentru depunerea cererilor de finanțare pentru Programul privind casarea autovehiculelor uzate.</w:t>
      </w:r>
    </w:p>
    <w:p w14:paraId="63AD096F"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În perioada 21 octombrie 2022, ora 10:00 – 23 decembrie 2022, ora 14:00 sau până la epuizarea bugetului alocat sesiunii de finanțare, solicitanții vor depune cererile de finanțare, împreună cu documentația aferentă, în aplicația informatică prin intermediul conturilor de utilizator create.</w:t>
      </w:r>
    </w:p>
    <w:p w14:paraId="004FC8CF" w14:textId="77777777" w:rsidR="00935006" w:rsidRPr="00935006" w:rsidRDefault="00935006" w:rsidP="00614F03">
      <w:pPr>
        <w:pStyle w:val="Stilsursa"/>
      </w:pPr>
      <w:r w:rsidRPr="00935006">
        <w:t>Sursa: AFM</w:t>
      </w:r>
    </w:p>
    <w:p w14:paraId="4C16CA34" w14:textId="0FD76CBE" w:rsidR="00935006" w:rsidRPr="00935006" w:rsidRDefault="00935006" w:rsidP="00614F03">
      <w:pPr>
        <w:pStyle w:val="separatorarticole"/>
      </w:pPr>
      <w:r w:rsidRPr="00935006">
        <w:t>*</w:t>
      </w:r>
    </w:p>
    <w:p w14:paraId="588CDC0E" w14:textId="1CBD4F07" w:rsidR="00935006" w:rsidRPr="00935006" w:rsidRDefault="00935006" w:rsidP="00614F03">
      <w:pPr>
        <w:pStyle w:val="TitluArticolinINFOUE"/>
        <w:rPr>
          <w:lang w:eastAsia="ro-RO"/>
        </w:rPr>
      </w:pPr>
      <w:bookmarkStart w:id="138" w:name="_Toc115083798"/>
      <w:r w:rsidRPr="00935006">
        <w:lastRenderedPageBreak/>
        <w:t>AFIR va primi pentru finanțare toate cererile fermierilor depuse pentru decontarea primelor de asigurare</w:t>
      </w:r>
      <w:r w:rsidR="00D57192">
        <w:t xml:space="preserve"> – termen limită 16 decembrie 2022</w:t>
      </w:r>
      <w:bookmarkEnd w:id="138"/>
    </w:p>
    <w:p w14:paraId="551287C8"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Agenția pentru Finanțarea Investițiilor Rurale a anunțat vineri, 23 septembrie 2022 eliminarea plafonului pentru depunerea cererilor de finanțare prin submăsura 17.1 „Prime de asigurare a culturilor, a animalelor și a plantelor” din cadrul Programului Național de Dezvoltare Rurală 2014 – 2020.</w:t>
      </w:r>
    </w:p>
    <w:p w14:paraId="42EFD601"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Astfel, solicitanții pot depune cereri de finanțare online pe </w:t>
      </w:r>
      <w:hyperlink r:id="rId18" w:history="1">
        <w:r w:rsidRPr="00935006">
          <w:rPr>
            <w:rStyle w:val="Hyperlink"/>
          </w:rPr>
          <w:t>www.afir.info</w:t>
        </w:r>
      </w:hyperlink>
      <w:r w:rsidRPr="00935006">
        <w:rPr>
          <w:rFonts w:ascii="Verdana" w:hAnsi="Verdana"/>
          <w:color w:val="313131"/>
          <w:sz w:val="18"/>
          <w:szCs w:val="18"/>
        </w:rPr>
        <w:t xml:space="preserve"> până la data limită de </w:t>
      </w:r>
      <w:r w:rsidRPr="00D57192">
        <w:rPr>
          <w:rFonts w:ascii="Verdana" w:hAnsi="Verdana"/>
          <w:b/>
          <w:color w:val="313131"/>
          <w:sz w:val="18"/>
          <w:szCs w:val="18"/>
        </w:rPr>
        <w:t>16 decembrie 2022</w:t>
      </w:r>
      <w:r w:rsidRPr="00935006">
        <w:rPr>
          <w:rFonts w:ascii="Verdana" w:hAnsi="Verdana"/>
          <w:color w:val="313131"/>
          <w:sz w:val="18"/>
          <w:szCs w:val="18"/>
        </w:rPr>
        <w:t>,  indiferent dacă valoarea totală a solicitărilor depășește plafonul comunicat inițial prin Anunțul de lansare a sesiunii (110% raportat la alocarea financiară inițială).</w:t>
      </w:r>
    </w:p>
    <w:p w14:paraId="05F1AFBF"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Totodată, alocarea financiară stabilită inițial pentru această sesiune a submăsurii 17.1 este de 15,26 milioane de euro și a fost suplimentată cu disponibilul rezultat în urma finalizării celei de-a treia sesiuni de depunere, respectiv cu suma de 1,31 milioane de euro, existând în continuare posibilitatea realocării altor fonduri din cadrul PNDR.</w:t>
      </w:r>
    </w:p>
    <w:p w14:paraId="23EFDB86"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Riscurile eligibile care pot face obiectul contractului de asigurare se regăsesc definite cu caracter general în Anexa nr. 5 la Ghidul solicitantului. Dintre acestea, amintim: fenomene climatice nefavorabile (seceta, inundațiile, grindina, înghețul etc), infestările cu organisme de carantină dăunătoare plantelor prevăzute în HG nr. 563/2007, cu modificările și completările ulterioare.</w:t>
      </w:r>
    </w:p>
    <w:p w14:paraId="43C572CE" w14:textId="77777777" w:rsidR="00935006" w:rsidRPr="00935006" w:rsidRDefault="00935006" w:rsidP="00614F03">
      <w:pPr>
        <w:pStyle w:val="NormalWeb"/>
        <w:spacing w:before="120" w:beforeAutospacing="0" w:after="0" w:afterAutospacing="0"/>
        <w:jc w:val="both"/>
        <w:rPr>
          <w:rFonts w:ascii="Verdana" w:hAnsi="Verdana"/>
          <w:color w:val="313131"/>
          <w:sz w:val="18"/>
          <w:szCs w:val="18"/>
        </w:rPr>
      </w:pPr>
      <w:r w:rsidRPr="00935006">
        <w:rPr>
          <w:rFonts w:ascii="Verdana" w:hAnsi="Verdana"/>
          <w:color w:val="313131"/>
          <w:sz w:val="18"/>
          <w:szCs w:val="18"/>
        </w:rPr>
        <w:t>De asemenea, sunt eligibile și boli ale animalelor conform prevederilor art. 37 din Regulamentul nr. 1305/2013, cu modificările și completările ulterioare și care nu fac obiectul despăgubirilor prin alte programe cu finanțare europeană sau națională (tuberculoza bovină, bruceloza bovină, bruceloza ovină și caprină etc.).</w:t>
      </w:r>
    </w:p>
    <w:p w14:paraId="08D21B7C" w14:textId="77777777" w:rsidR="00935006" w:rsidRPr="00935006" w:rsidRDefault="00935006" w:rsidP="00614F03">
      <w:pPr>
        <w:pStyle w:val="Stilsursa"/>
      </w:pPr>
      <w:r w:rsidRPr="00935006">
        <w:t>Sursa: AFIR</w:t>
      </w:r>
    </w:p>
    <w:p w14:paraId="47B89FAE" w14:textId="7F7524EE" w:rsidR="00935006" w:rsidRPr="00935006" w:rsidRDefault="00935006" w:rsidP="00D57192">
      <w:pPr>
        <w:pStyle w:val="separatorarticole"/>
      </w:pPr>
      <w:r w:rsidRPr="00935006">
        <w:t>*</w:t>
      </w:r>
    </w:p>
    <w:p w14:paraId="3A88C54D" w14:textId="77777777" w:rsidR="009D7998" w:rsidRPr="00935006" w:rsidRDefault="009D7998" w:rsidP="00D57192">
      <w:pPr>
        <w:pStyle w:val="TitluArticolinINFOUE"/>
        <w:rPr>
          <w:lang w:eastAsia="ro-RO"/>
        </w:rPr>
      </w:pPr>
      <w:bookmarkStart w:id="139" w:name="_Toc115083799"/>
      <w:r w:rsidRPr="00935006">
        <w:t>Comisia Europeană a aprobat prima tranșă din cadrul PNRR</w:t>
      </w:r>
      <w:bookmarkEnd w:id="139"/>
    </w:p>
    <w:p w14:paraId="7A2EF102" w14:textId="77777777" w:rsidR="009D7998" w:rsidRPr="00935006" w:rsidRDefault="009D7998" w:rsidP="00935006">
      <w:pPr>
        <w:pStyle w:val="NormalWeb"/>
        <w:spacing w:before="120" w:beforeAutospacing="0" w:after="0" w:afterAutospacing="0"/>
        <w:rPr>
          <w:rFonts w:ascii="Verdana" w:hAnsi="Verdana"/>
          <w:color w:val="313131"/>
          <w:sz w:val="18"/>
          <w:szCs w:val="18"/>
        </w:rPr>
      </w:pPr>
      <w:r w:rsidRPr="00935006">
        <w:rPr>
          <w:rFonts w:ascii="Verdana" w:hAnsi="Verdana"/>
          <w:color w:val="313131"/>
          <w:sz w:val="18"/>
          <w:szCs w:val="18"/>
        </w:rPr>
        <w:t>Evaluarea Comisiei asupra îndeplinirii celor 21 de ținte și jaloane aferente primei cereri de plată din cadrul Planului Național de Redresare și Reziliență a fost finalizată cu succes joi, 15.09.2022. Astfel, suma primită de România va fi de 2,6 miliarde de euro, potrivit unui comunicat oficial al Guvernului României. </w:t>
      </w:r>
    </w:p>
    <w:p w14:paraId="75E0DD86" w14:textId="77777777" w:rsidR="009D7998" w:rsidRPr="00935006" w:rsidRDefault="009D7998" w:rsidP="00935006">
      <w:pPr>
        <w:pStyle w:val="NormalWeb"/>
        <w:spacing w:before="120" w:beforeAutospacing="0" w:after="0" w:afterAutospacing="0"/>
        <w:rPr>
          <w:rFonts w:ascii="Verdana" w:hAnsi="Verdana"/>
          <w:color w:val="313131"/>
          <w:sz w:val="18"/>
          <w:szCs w:val="18"/>
        </w:rPr>
      </w:pPr>
      <w:r w:rsidRPr="00935006">
        <w:rPr>
          <w:rFonts w:ascii="Verdana" w:hAnsi="Verdana"/>
          <w:color w:val="313131"/>
          <w:sz w:val="18"/>
          <w:szCs w:val="18"/>
        </w:rPr>
        <w:t>„Aş vrea să vă spun că cele 2,6 miliarde de euro vor intra în ţara noastră în două-trei săptămâni, cât durează procedurile la nivel european - există o etapă parcursă la nivelul comitetelor de specialitate din cadrul Consiliului pentru Afaceri Economice și Financiare (ECOFIN), apoi aprobarea pe care miniștrii de finanțe reuniți în Consiliul ECOFIN urmează să o dea în acest sens. Estimările ministerului de resort sunt că în două-trei săptămâni aceşti bani, aceste 2,6 miliarde de euro vor intra în ţara noastră.”, a menționat Dan Cărbunaru în Briefingul de presă de la finalul ședinței de guvern din 16 septembrie 2022.</w:t>
      </w:r>
    </w:p>
    <w:p w14:paraId="4E9F4B00" w14:textId="77777777" w:rsidR="009D7998" w:rsidRPr="00935006" w:rsidRDefault="009D7998" w:rsidP="00935006">
      <w:pPr>
        <w:pStyle w:val="NormalWeb"/>
        <w:spacing w:before="120" w:beforeAutospacing="0" w:after="0" w:afterAutospacing="0"/>
        <w:rPr>
          <w:rFonts w:ascii="Verdana" w:hAnsi="Verdana"/>
          <w:color w:val="313131"/>
          <w:sz w:val="18"/>
          <w:szCs w:val="18"/>
        </w:rPr>
      </w:pPr>
      <w:r w:rsidRPr="00935006">
        <w:rPr>
          <w:rFonts w:ascii="Verdana" w:hAnsi="Verdana"/>
          <w:color w:val="313131"/>
          <w:sz w:val="18"/>
          <w:szCs w:val="18"/>
        </w:rPr>
        <w:t>Proiectele care vor fi finanţate din aceste fonduri sunt:</w:t>
      </w:r>
    </w:p>
    <w:p w14:paraId="500D1970" w14:textId="77777777" w:rsidR="009D7998" w:rsidRPr="00935006" w:rsidRDefault="009D7998" w:rsidP="00F14F78">
      <w:pPr>
        <w:numPr>
          <w:ilvl w:val="0"/>
          <w:numId w:val="10"/>
        </w:numPr>
        <w:rPr>
          <w:color w:val="313131"/>
          <w:szCs w:val="18"/>
        </w:rPr>
      </w:pPr>
      <w:r w:rsidRPr="00935006">
        <w:rPr>
          <w:color w:val="313131"/>
          <w:szCs w:val="18"/>
        </w:rPr>
        <w:t>Autostrada A7;</w:t>
      </w:r>
    </w:p>
    <w:p w14:paraId="2195C0BF" w14:textId="77777777" w:rsidR="009D7998" w:rsidRPr="00935006" w:rsidRDefault="009D7998" w:rsidP="00F14F78">
      <w:pPr>
        <w:numPr>
          <w:ilvl w:val="0"/>
          <w:numId w:val="10"/>
        </w:numPr>
        <w:rPr>
          <w:color w:val="313131"/>
          <w:szCs w:val="18"/>
        </w:rPr>
      </w:pPr>
      <w:r w:rsidRPr="00935006">
        <w:rPr>
          <w:color w:val="313131"/>
          <w:szCs w:val="18"/>
        </w:rPr>
        <w:t>Valul renovării;</w:t>
      </w:r>
    </w:p>
    <w:p w14:paraId="091017D0" w14:textId="77777777" w:rsidR="009D7998" w:rsidRPr="00935006" w:rsidRDefault="009D7998" w:rsidP="00F14F78">
      <w:pPr>
        <w:numPr>
          <w:ilvl w:val="0"/>
          <w:numId w:val="10"/>
        </w:numPr>
        <w:rPr>
          <w:color w:val="313131"/>
          <w:szCs w:val="18"/>
        </w:rPr>
      </w:pPr>
      <w:r w:rsidRPr="00935006">
        <w:rPr>
          <w:color w:val="313131"/>
          <w:szCs w:val="18"/>
        </w:rPr>
        <w:t>Un contract pentru modernizarea a peste 100 de creșe;</w:t>
      </w:r>
    </w:p>
    <w:p w14:paraId="496E316C" w14:textId="77777777" w:rsidR="009D7998" w:rsidRPr="00935006" w:rsidRDefault="009D7998" w:rsidP="00F14F78">
      <w:pPr>
        <w:numPr>
          <w:ilvl w:val="0"/>
          <w:numId w:val="10"/>
        </w:numPr>
        <w:rPr>
          <w:color w:val="313131"/>
          <w:szCs w:val="18"/>
        </w:rPr>
      </w:pPr>
      <w:r w:rsidRPr="00935006">
        <w:rPr>
          <w:color w:val="313131"/>
          <w:szCs w:val="18"/>
        </w:rPr>
        <w:t>Digitalizarea la nivelul universităților din România;</w:t>
      </w:r>
    </w:p>
    <w:p w14:paraId="236AD22E" w14:textId="77777777" w:rsidR="009D7998" w:rsidRPr="00935006" w:rsidRDefault="009D7998" w:rsidP="00F14F78">
      <w:pPr>
        <w:numPr>
          <w:ilvl w:val="0"/>
          <w:numId w:val="10"/>
        </w:numPr>
        <w:rPr>
          <w:color w:val="313131"/>
          <w:szCs w:val="18"/>
        </w:rPr>
      </w:pPr>
      <w:r w:rsidRPr="00935006">
        <w:rPr>
          <w:color w:val="313131"/>
          <w:szCs w:val="18"/>
        </w:rPr>
        <w:t>Alte 4.000 de contracte de finanţare pentru şcoli;</w:t>
      </w:r>
    </w:p>
    <w:p w14:paraId="540DEF4C" w14:textId="77777777" w:rsidR="009D7998" w:rsidRPr="00935006" w:rsidRDefault="009D7998" w:rsidP="00F14F78">
      <w:pPr>
        <w:numPr>
          <w:ilvl w:val="0"/>
          <w:numId w:val="10"/>
        </w:numPr>
        <w:rPr>
          <w:color w:val="313131"/>
          <w:szCs w:val="18"/>
        </w:rPr>
      </w:pPr>
      <w:r w:rsidRPr="00935006">
        <w:rPr>
          <w:color w:val="313131"/>
          <w:szCs w:val="18"/>
        </w:rPr>
        <w:t>Proiecte de cogenerare gestionate de Ministerul Energiei, dar şi de producere de hidrogen;</w:t>
      </w:r>
    </w:p>
    <w:p w14:paraId="35A2267A" w14:textId="77777777" w:rsidR="009D7998" w:rsidRPr="00935006" w:rsidRDefault="009D7998" w:rsidP="00F14F78">
      <w:pPr>
        <w:numPr>
          <w:ilvl w:val="0"/>
          <w:numId w:val="10"/>
        </w:numPr>
        <w:rPr>
          <w:color w:val="313131"/>
          <w:szCs w:val="18"/>
        </w:rPr>
      </w:pPr>
      <w:r w:rsidRPr="00935006">
        <w:rPr>
          <w:color w:val="313131"/>
          <w:szCs w:val="18"/>
        </w:rPr>
        <w:t>Calea ferată Caransebeș-Timișoara-Arad.</w:t>
      </w:r>
    </w:p>
    <w:p w14:paraId="3B9E8176" w14:textId="77777777" w:rsidR="009D7998" w:rsidRPr="00935006" w:rsidRDefault="009D7998" w:rsidP="00D57192">
      <w:pPr>
        <w:pStyle w:val="Stilsursa"/>
      </w:pPr>
      <w:r w:rsidRPr="00935006">
        <w:t>Sursa: Guvernul României</w:t>
      </w:r>
    </w:p>
    <w:p w14:paraId="65755D80" w14:textId="77777777" w:rsidR="003F09DF" w:rsidRPr="000B7404" w:rsidRDefault="003F09DF" w:rsidP="00875C0D">
      <w:pPr>
        <w:ind w:right="198"/>
        <w:jc w:val="center"/>
        <w:rPr>
          <w:color w:val="9999FF"/>
          <w:spacing w:val="40"/>
          <w:szCs w:val="18"/>
        </w:rPr>
      </w:pPr>
      <w:bookmarkStart w:id="140" w:name="_Toc101174490"/>
      <w:bookmarkStart w:id="141" w:name="_Toc75263875"/>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79FDA25" w14:textId="1A4AE1B1" w:rsidR="003979FA" w:rsidRDefault="003979FA" w:rsidP="003979FA">
      <w:pPr>
        <w:pStyle w:val="Consultare"/>
        <w:tabs>
          <w:tab w:val="left" w:pos="2835"/>
        </w:tabs>
        <w:spacing w:before="120" w:after="0"/>
        <w:rPr>
          <w:color w:val="7030A0"/>
          <w:szCs w:val="18"/>
        </w:rPr>
      </w:pPr>
      <w:bookmarkStart w:id="142" w:name="_Toc115083800"/>
      <w:r w:rsidRPr="000B7404">
        <w:rPr>
          <w:color w:val="7030A0"/>
          <w:szCs w:val="18"/>
        </w:rPr>
        <w:lastRenderedPageBreak/>
        <w:t>Consultări Publice</w:t>
      </w:r>
      <w:bookmarkEnd w:id="142"/>
    </w:p>
    <w:p w14:paraId="0D352766" w14:textId="77777777" w:rsidR="00C5626D" w:rsidRPr="00D57192" w:rsidRDefault="00C5626D" w:rsidP="00D57192">
      <w:pPr>
        <w:pStyle w:val="TitluArticolinINFOUE"/>
        <w:rPr>
          <w:lang w:eastAsia="ro-RO"/>
        </w:rPr>
      </w:pPr>
      <w:bookmarkStart w:id="143" w:name="_Toc115083801"/>
      <w:r w:rsidRPr="00D57192">
        <w:t>Ghidul pentru finanțarea bibliotecilor pentru a deveni hub-uri de dezvoltare a competențelor digitale, în consultare publică</w:t>
      </w:r>
      <w:bookmarkEnd w:id="143"/>
    </w:p>
    <w:p w14:paraId="501DCAE1" w14:textId="77777777" w:rsidR="00C5626D" w:rsidRPr="00D57192" w:rsidRDefault="00C5626D" w:rsidP="00D57192">
      <w:pPr>
        <w:jc w:val="both"/>
        <w:rPr>
          <w:color w:val="313131"/>
          <w:szCs w:val="18"/>
        </w:rPr>
      </w:pPr>
      <w:r w:rsidRPr="00D57192">
        <w:rPr>
          <w:color w:val="050505"/>
          <w:szCs w:val="18"/>
        </w:rPr>
        <w:t>Ministerul Cercetării, Inovării și Digitalizării, în calitate de coordonator de reforme și investiții din Planul Național de Redresare și Reziliență (PNRR) al României, a lansat vineri, 16 septembrie 2022, în consultare publică ghidul solicitantului pentru apelul competitiv aferent Investiției 17  „Scheme de finanțare pentru biblioteci pentru a deveni hub-uri de dezvoltare a competențelor digitale” din cadrul componentei C7 „Transformarea digitală” din PNRR. </w:t>
      </w:r>
    </w:p>
    <w:p w14:paraId="21FD0B7B" w14:textId="77777777" w:rsidR="00C5626D" w:rsidRPr="00D57192" w:rsidRDefault="00C5626D" w:rsidP="00D57192">
      <w:pPr>
        <w:jc w:val="both"/>
        <w:rPr>
          <w:color w:val="313131"/>
          <w:szCs w:val="18"/>
        </w:rPr>
      </w:pPr>
      <w:r w:rsidRPr="00D57192">
        <w:rPr>
          <w:rStyle w:val="Strong"/>
          <w:color w:val="313131"/>
        </w:rPr>
        <w:t>Obiectivul general</w:t>
      </w:r>
      <w:r w:rsidRPr="00D57192">
        <w:rPr>
          <w:color w:val="050505"/>
          <w:szCs w:val="18"/>
        </w:rPr>
        <w:t> al apelului de proiecte este îmbunătățirea competențelor digitale de bază ale comunităților cu acces limitat la formare digitală și ale grupurilor marginalizate.</w:t>
      </w:r>
    </w:p>
    <w:p w14:paraId="03AE3D30" w14:textId="77777777" w:rsidR="00C5626D" w:rsidRPr="00D57192" w:rsidRDefault="00C5626D" w:rsidP="00D57192">
      <w:pPr>
        <w:jc w:val="both"/>
        <w:rPr>
          <w:color w:val="313131"/>
          <w:szCs w:val="18"/>
        </w:rPr>
      </w:pPr>
      <w:r w:rsidRPr="00D57192">
        <w:rPr>
          <w:rStyle w:val="Strong"/>
          <w:color w:val="313131"/>
        </w:rPr>
        <w:t>Obiectivele specifice</w:t>
      </w:r>
      <w:r w:rsidRPr="00D57192">
        <w:rPr>
          <w:color w:val="050505"/>
          <w:szCs w:val="18"/>
        </w:rPr>
        <w:t> ale apelului de proiecte:</w:t>
      </w:r>
    </w:p>
    <w:p w14:paraId="4E6E0333"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Renovare și echipare cu calculatoare și echipamente tehnice pentru 5 sedii centrale de biblioteci județene, ce vor fi transformate în huburi de dezvoltare a competențelor digitale;</w:t>
      </w:r>
    </w:p>
    <w:p w14:paraId="6D7D8E2C"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Renovare și echipare cu calculatoare și echipamente tehnice pentru 100 biblioteci rurale, municipale sau orășenești, ce vor fi transformate în huburi de dezvoltare a competențelor digitale;</w:t>
      </w:r>
    </w:p>
    <w:p w14:paraId="04C4153D"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Schimbare/modernizare echipamente informatice în 1030 de biblioteci;</w:t>
      </w:r>
    </w:p>
    <w:p w14:paraId="716F8452" w14:textId="77777777" w:rsidR="00C5626D" w:rsidRPr="00D57192" w:rsidRDefault="00C5626D" w:rsidP="00F14F78">
      <w:pPr>
        <w:pStyle w:val="ListParagraph"/>
        <w:numPr>
          <w:ilvl w:val="0"/>
          <w:numId w:val="31"/>
        </w:numPr>
        <w:jc w:val="both"/>
        <w:rPr>
          <w:color w:val="313131"/>
          <w:szCs w:val="18"/>
        </w:rPr>
      </w:pPr>
      <w:r w:rsidRPr="00D57192">
        <w:rPr>
          <w:rFonts w:ascii="Verdana" w:hAnsi="Verdana"/>
          <w:color w:val="313131"/>
          <w:sz w:val="18"/>
          <w:szCs w:val="18"/>
        </w:rPr>
        <w:t>Dezvoltarea competențelor de bază, cum ar fi alfabetizarea digitală, comunicarea, educația în domeniul mass-mediei, crearea de conținut digital, securitatea digitală și educația antreprenorială digitală, ale unui număr de 100.000 de cetățeni din comunități defavorizate</w:t>
      </w:r>
      <w:r w:rsidRPr="00D57192">
        <w:rPr>
          <w:color w:val="313131"/>
          <w:szCs w:val="18"/>
        </w:rPr>
        <w:t>.  </w:t>
      </w:r>
    </w:p>
    <w:p w14:paraId="5E3442B6" w14:textId="77777777" w:rsidR="00C5626D" w:rsidRPr="00D57192" w:rsidRDefault="00C5626D" w:rsidP="00D57192">
      <w:pPr>
        <w:jc w:val="both"/>
        <w:rPr>
          <w:color w:val="313131"/>
          <w:szCs w:val="18"/>
        </w:rPr>
      </w:pPr>
      <w:r w:rsidRPr="00D57192">
        <w:rPr>
          <w:rStyle w:val="Strong"/>
          <w:color w:val="313131"/>
        </w:rPr>
        <w:t>Solicitanți eligibili:</w:t>
      </w:r>
    </w:p>
    <w:p w14:paraId="15F022F3"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Unitățile Administrativ Teritoriale (UAT județ);</w:t>
      </w:r>
    </w:p>
    <w:p w14:paraId="38798E28"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Consorții formate din solicitanții menționați mai sus și bibliotecile județene/municipale/orășenești/rurale (din județ) și/sau autoritățile publice/locale pentru bibliotecile de pe raza unității administrativ-teritoriale;</w:t>
      </w:r>
    </w:p>
    <w:p w14:paraId="2A4F721E"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Municipiul București și/sau Biblioteca Metropolitană București.</w:t>
      </w:r>
    </w:p>
    <w:p w14:paraId="44D9BDB8" w14:textId="77777777" w:rsidR="00C5626D" w:rsidRPr="00D57192" w:rsidRDefault="00C5626D" w:rsidP="00D57192">
      <w:pPr>
        <w:jc w:val="both"/>
        <w:rPr>
          <w:color w:val="313131"/>
          <w:szCs w:val="18"/>
        </w:rPr>
      </w:pPr>
      <w:r w:rsidRPr="00D57192">
        <w:rPr>
          <w:rStyle w:val="Strong"/>
          <w:color w:val="313131"/>
        </w:rPr>
        <w:t>Grup țintă</w:t>
      </w:r>
      <w:r w:rsidRPr="00D57192">
        <w:rPr>
          <w:color w:val="050505"/>
          <w:szCs w:val="18"/>
        </w:rPr>
        <w:t>: biblioteci, bibliotecari, persoane fără competențe digitale de bază, șomeri, comunități locale cu precădere din mediul rural și mic urban.</w:t>
      </w:r>
    </w:p>
    <w:p w14:paraId="705006FF" w14:textId="77777777" w:rsidR="00C5626D" w:rsidRPr="00D57192" w:rsidRDefault="00C5626D" w:rsidP="00D57192">
      <w:pPr>
        <w:jc w:val="both"/>
        <w:rPr>
          <w:color w:val="313131"/>
          <w:szCs w:val="18"/>
        </w:rPr>
      </w:pPr>
      <w:r w:rsidRPr="00D57192">
        <w:rPr>
          <w:rStyle w:val="Strong"/>
          <w:color w:val="313131"/>
        </w:rPr>
        <w:t>Bugetul total estimat</w:t>
      </w:r>
      <w:r w:rsidRPr="00D57192">
        <w:rPr>
          <w:color w:val="050505"/>
          <w:szCs w:val="18"/>
        </w:rPr>
        <w:t> este de 37.000.000 euro, valoarea maximă acordată pentru un proiect ce conține toate cele 3 obiective specifice individuale este de 2.530.000 euro și valoarea maximă acordată pentru un proiect ce conține ultimele 2 obiective specifice individuale este de 530.000 euro.</w:t>
      </w:r>
    </w:p>
    <w:p w14:paraId="49294598" w14:textId="77777777" w:rsidR="00C5626D" w:rsidRPr="00D57192" w:rsidRDefault="00C5626D" w:rsidP="00D57192">
      <w:pPr>
        <w:jc w:val="both"/>
        <w:rPr>
          <w:color w:val="313131"/>
          <w:szCs w:val="18"/>
        </w:rPr>
      </w:pPr>
      <w:r w:rsidRPr="00D57192">
        <w:rPr>
          <w:rStyle w:val="Strong"/>
          <w:color w:val="313131"/>
        </w:rPr>
        <w:t>Tipuri de activități eligibile:</w:t>
      </w:r>
    </w:p>
    <w:p w14:paraId="4F5FB3DB"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Renovarea bibliotecilor și echiparea cu calculatoare și echipamente tehnice, pentru a fi transformate în huburi de dezvoltare a competențelor digitale, respectiv makerspace;</w:t>
      </w:r>
    </w:p>
    <w:p w14:paraId="2583B805"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Echiparea bibliotecilor cu echipamente informatice noi sau modernizate;</w:t>
      </w:r>
    </w:p>
    <w:p w14:paraId="49375B07"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Realizarea de cursuri de formare pentru dezvoltarea competențelor digitale pentru 100.000 de cetățeni din comunitățile defavorizate;</w:t>
      </w:r>
    </w:p>
    <w:p w14:paraId="6BABF2C2" w14:textId="77777777" w:rsidR="00C5626D" w:rsidRPr="00D57192" w:rsidRDefault="00C5626D" w:rsidP="00F14F78">
      <w:pPr>
        <w:pStyle w:val="ListParagraph"/>
        <w:numPr>
          <w:ilvl w:val="0"/>
          <w:numId w:val="31"/>
        </w:numPr>
        <w:jc w:val="both"/>
        <w:rPr>
          <w:rFonts w:ascii="Verdana" w:hAnsi="Verdana"/>
          <w:color w:val="313131"/>
          <w:sz w:val="18"/>
          <w:szCs w:val="18"/>
        </w:rPr>
      </w:pPr>
      <w:r w:rsidRPr="00D57192">
        <w:rPr>
          <w:rFonts w:ascii="Verdana" w:hAnsi="Verdana"/>
          <w:color w:val="313131"/>
          <w:sz w:val="18"/>
          <w:szCs w:val="18"/>
        </w:rPr>
        <w:t>Activități de informare și publicitate obligatorii conform prevederilor Manualului de Identitate Vizuală (MIV).</w:t>
      </w:r>
    </w:p>
    <w:p w14:paraId="3E8CE6CD" w14:textId="77777777" w:rsidR="00C5626D" w:rsidRPr="00D57192" w:rsidRDefault="00C5626D" w:rsidP="00D57192">
      <w:pPr>
        <w:jc w:val="both"/>
        <w:rPr>
          <w:color w:val="313131"/>
          <w:szCs w:val="18"/>
        </w:rPr>
      </w:pPr>
      <w:r w:rsidRPr="00D57192">
        <w:rPr>
          <w:color w:val="050505"/>
          <w:szCs w:val="18"/>
        </w:rPr>
        <w:t>Potrivit documentului, apelul se va lansa în luna octombrie 2022, iar proiectul va putea fi depus în luna decembrie 2022.</w:t>
      </w:r>
    </w:p>
    <w:p w14:paraId="3E7F16B9" w14:textId="77777777" w:rsidR="00C5626D" w:rsidRPr="00D57192" w:rsidRDefault="00C5626D" w:rsidP="00D57192">
      <w:pPr>
        <w:jc w:val="both"/>
        <w:rPr>
          <w:color w:val="313131"/>
          <w:szCs w:val="18"/>
        </w:rPr>
      </w:pPr>
      <w:hyperlink r:id="rId19" w:tgtFrame="_blank" w:history="1">
        <w:r w:rsidRPr="00D57192">
          <w:rPr>
            <w:rStyle w:val="Hyperlink"/>
            <w:b/>
            <w:bCs/>
            <w:i/>
            <w:iCs/>
          </w:rPr>
          <w:t>Descarcă </w:t>
        </w:r>
      </w:hyperlink>
      <w:r w:rsidRPr="00D57192">
        <w:rPr>
          <w:color w:val="050505"/>
          <w:szCs w:val="18"/>
        </w:rPr>
        <w:t>ghidul</w:t>
      </w:r>
    </w:p>
    <w:p w14:paraId="2C977F4A" w14:textId="77777777" w:rsidR="00C5626D" w:rsidRPr="00D57192" w:rsidRDefault="00C5626D" w:rsidP="00D57192">
      <w:pPr>
        <w:jc w:val="both"/>
        <w:rPr>
          <w:color w:val="313131"/>
          <w:szCs w:val="18"/>
        </w:rPr>
      </w:pPr>
      <w:r w:rsidRPr="00D57192">
        <w:rPr>
          <w:color w:val="050505"/>
          <w:szCs w:val="18"/>
        </w:rPr>
        <w:t>Eventualele observații referitoare la ghid pot fi transmise pe adresa de email pnrr@research.gov.ro, până la data de 26.09.2022</w:t>
      </w:r>
    </w:p>
    <w:p w14:paraId="2DB230C8" w14:textId="77777777" w:rsidR="00C5626D" w:rsidRPr="00D57192" w:rsidRDefault="00C5626D" w:rsidP="00C27B49">
      <w:pPr>
        <w:pStyle w:val="Stilsursa"/>
        <w:rPr>
          <w:color w:val="313131"/>
        </w:rPr>
      </w:pPr>
      <w:r w:rsidRPr="00D57192">
        <w:t>Sursa: MCID</w:t>
      </w:r>
    </w:p>
    <w:p w14:paraId="3C7FEDC8" w14:textId="28062B0B" w:rsidR="00C5626D" w:rsidRPr="00D57192" w:rsidRDefault="00C5626D" w:rsidP="00C27B49">
      <w:pPr>
        <w:pStyle w:val="separatorarticole"/>
      </w:pPr>
      <w:r w:rsidRPr="00D57192">
        <w:t>*</w:t>
      </w:r>
    </w:p>
    <w:p w14:paraId="0F9DD550" w14:textId="77777777" w:rsidR="00C5626D" w:rsidRPr="00D57192" w:rsidRDefault="00C5626D" w:rsidP="00C27B49">
      <w:pPr>
        <w:pStyle w:val="TitluArticolinINFOUE"/>
        <w:rPr>
          <w:lang w:eastAsia="ro-RO"/>
        </w:rPr>
      </w:pPr>
      <w:bookmarkStart w:id="144" w:name="_Toc115083802"/>
      <w:r w:rsidRPr="00D57192">
        <w:t>PNRR: Apelul pentru sprijinirea inițiativelor culturale de accelerare a digitalizării producției și distribuției de filme, lansat spre consultare publică</w:t>
      </w:r>
      <w:bookmarkEnd w:id="144"/>
    </w:p>
    <w:p w14:paraId="50B474D2" w14:textId="77777777" w:rsidR="00C5626D" w:rsidRPr="00D57192" w:rsidRDefault="00C5626D" w:rsidP="00D57192">
      <w:pPr>
        <w:jc w:val="both"/>
        <w:rPr>
          <w:color w:val="313131"/>
          <w:szCs w:val="18"/>
        </w:rPr>
      </w:pPr>
      <w:r w:rsidRPr="00D57192">
        <w:rPr>
          <w:color w:val="313131"/>
          <w:szCs w:val="18"/>
        </w:rPr>
        <w:t>În conformitate cu prevederile Legii nr. 53/2003 </w:t>
      </w:r>
      <w:r w:rsidRPr="00D57192">
        <w:rPr>
          <w:rStyle w:val="Emphasis"/>
          <w:color w:val="313131"/>
        </w:rPr>
        <w:t>privind transparența decizională în administrația publică</w:t>
      </w:r>
      <w:r w:rsidRPr="00D57192">
        <w:rPr>
          <w:color w:val="313131"/>
          <w:szCs w:val="18"/>
        </w:rPr>
        <w:t xml:space="preserve">, Ministerul Culturii, prin Unitatea de Management a Proiectului, în calitate de coordonator de reforme și </w:t>
      </w:r>
      <w:r w:rsidRPr="00D57192">
        <w:rPr>
          <w:color w:val="313131"/>
          <w:szCs w:val="18"/>
        </w:rPr>
        <w:lastRenderedPageBreak/>
        <w:t>investiții, a lansat luni, 19 septembrie, în consultare publică Schema de ajutor de minimis și Ghidul solicitantului aferente apelului de proiecte Sprijinirea inițiativelor culturale de accelerare a digitalizării producției și distribuției de filme, finanțat în cadrul Planului Național de Redresare și Reziliență, Componenta 11. Turism și cultură</w:t>
      </w:r>
      <w:r w:rsidRPr="00D57192">
        <w:rPr>
          <w:rStyle w:val="Emphasis"/>
          <w:color w:val="313131"/>
        </w:rPr>
        <w:t>, Investiția I7. </w:t>
      </w:r>
      <w:r w:rsidRPr="00D57192">
        <w:rPr>
          <w:color w:val="313131"/>
          <w:szCs w:val="18"/>
        </w:rPr>
        <w:t>Accelerarea digitalizării producției și distribuției de filme</w:t>
      </w:r>
      <w:r w:rsidRPr="00D57192">
        <w:rPr>
          <w:rStyle w:val="Emphasis"/>
          <w:color w:val="313131"/>
        </w:rPr>
        <w:t>.</w:t>
      </w:r>
    </w:p>
    <w:p w14:paraId="35F28F01" w14:textId="77777777" w:rsidR="00C5626D" w:rsidRPr="00D57192" w:rsidRDefault="00C5626D" w:rsidP="00D57192">
      <w:pPr>
        <w:jc w:val="both"/>
        <w:rPr>
          <w:color w:val="313131"/>
          <w:szCs w:val="18"/>
        </w:rPr>
      </w:pPr>
      <w:r w:rsidRPr="00D57192">
        <w:rPr>
          <w:color w:val="313131"/>
          <w:szCs w:val="18"/>
        </w:rPr>
        <w:t>Acest apel de proiecte urmărește să sprijine accelerarea tranziției digitale a producătorilor și distribuitorilor de filme din România prin creșterea capacităților de producție digitală, distribuție, marketing și promovare, inclusiv tehnologii de arhivare digitală.</w:t>
      </w:r>
    </w:p>
    <w:p w14:paraId="3564F6BA" w14:textId="77777777" w:rsidR="00C5626D" w:rsidRPr="00D57192" w:rsidRDefault="00C5626D" w:rsidP="00D57192">
      <w:pPr>
        <w:jc w:val="both"/>
        <w:rPr>
          <w:color w:val="313131"/>
          <w:szCs w:val="18"/>
        </w:rPr>
      </w:pPr>
      <w:r w:rsidRPr="00D57192">
        <w:rPr>
          <w:rStyle w:val="Strong"/>
          <w:color w:val="313131"/>
        </w:rPr>
        <w:t>Solicitanții eligibili</w:t>
      </w:r>
      <w:r w:rsidRPr="00D57192">
        <w:rPr>
          <w:color w:val="313131"/>
          <w:szCs w:val="18"/>
        </w:rPr>
        <w:t> sunt:</w:t>
      </w:r>
    </w:p>
    <w:p w14:paraId="7D59FD7B" w14:textId="3804626E" w:rsidR="00C5626D" w:rsidRPr="004023C3" w:rsidRDefault="00C5626D" w:rsidP="00F14F78">
      <w:pPr>
        <w:pStyle w:val="ListParagraph"/>
        <w:numPr>
          <w:ilvl w:val="0"/>
          <w:numId w:val="32"/>
        </w:numPr>
        <w:jc w:val="both"/>
        <w:rPr>
          <w:rFonts w:ascii="Verdana" w:hAnsi="Verdana"/>
          <w:color w:val="313131"/>
          <w:sz w:val="18"/>
          <w:szCs w:val="18"/>
        </w:rPr>
      </w:pPr>
      <w:r w:rsidRPr="004023C3">
        <w:rPr>
          <w:rFonts w:ascii="Verdana" w:hAnsi="Verdana"/>
          <w:color w:val="313131"/>
          <w:sz w:val="18"/>
          <w:szCs w:val="18"/>
        </w:rPr>
        <w:t>microîntreprinderi, întreprinderi mici și mijlocii -  conform prevederilor legale aplicabile, respectiv Recomandarea CE nr. 361/2003 privind definirea microîntreprinderilor şi a întreprinderilor mici şi mijlocii și Legea nr. 346/2004 privind stimularea înfiinţării şi dezvoltării întreprinderilor mici şi mijlocii;</w:t>
      </w:r>
    </w:p>
    <w:p w14:paraId="005E5591" w14:textId="77777777" w:rsidR="00C5626D" w:rsidRPr="004023C3" w:rsidRDefault="00C5626D" w:rsidP="00F14F78">
      <w:pPr>
        <w:pStyle w:val="ListParagraph"/>
        <w:numPr>
          <w:ilvl w:val="0"/>
          <w:numId w:val="32"/>
        </w:numPr>
        <w:jc w:val="both"/>
        <w:rPr>
          <w:color w:val="313131"/>
          <w:szCs w:val="18"/>
        </w:rPr>
      </w:pPr>
      <w:r w:rsidRPr="004023C3">
        <w:rPr>
          <w:rFonts w:ascii="Verdana" w:hAnsi="Verdana"/>
          <w:color w:val="313131"/>
          <w:sz w:val="18"/>
          <w:szCs w:val="18"/>
        </w:rPr>
        <w:t>alte persoane juridice</w:t>
      </w:r>
      <w:r w:rsidRPr="004023C3">
        <w:rPr>
          <w:color w:val="313131"/>
          <w:szCs w:val="18"/>
        </w:rPr>
        <w:t>.</w:t>
      </w:r>
    </w:p>
    <w:p w14:paraId="3E055525" w14:textId="77777777" w:rsidR="00C5626D" w:rsidRPr="00D57192" w:rsidRDefault="00C5626D" w:rsidP="00D57192">
      <w:pPr>
        <w:jc w:val="both"/>
        <w:rPr>
          <w:color w:val="313131"/>
          <w:szCs w:val="18"/>
        </w:rPr>
      </w:pPr>
      <w:r w:rsidRPr="00D57192">
        <w:rPr>
          <w:color w:val="313131"/>
          <w:szCs w:val="18"/>
        </w:rPr>
        <w:t>Și îndeplinesc cumulativ următoarele condiții:</w:t>
      </w:r>
    </w:p>
    <w:p w14:paraId="6DA0527E" w14:textId="77777777" w:rsidR="00C5626D" w:rsidRPr="00D57192" w:rsidRDefault="00C5626D" w:rsidP="00D57192">
      <w:pPr>
        <w:jc w:val="both"/>
        <w:rPr>
          <w:color w:val="313131"/>
          <w:szCs w:val="18"/>
        </w:rPr>
      </w:pPr>
      <w:r w:rsidRPr="00D57192">
        <w:rPr>
          <w:color w:val="313131"/>
          <w:szCs w:val="18"/>
        </w:rPr>
        <w:t>1. Sunt producători sau distribuitori de filme, înscriși în Registrul cinematografiei cu cel puțin doi ani anterior datei lansării prezentului apel de proiecte;</w:t>
      </w:r>
    </w:p>
    <w:p w14:paraId="3A89A323" w14:textId="77777777" w:rsidR="00C5626D" w:rsidRPr="00D57192" w:rsidRDefault="00C5626D" w:rsidP="00D57192">
      <w:pPr>
        <w:jc w:val="both"/>
        <w:rPr>
          <w:color w:val="313131"/>
          <w:szCs w:val="18"/>
        </w:rPr>
      </w:pPr>
      <w:r w:rsidRPr="00D57192">
        <w:rPr>
          <w:color w:val="313131"/>
          <w:szCs w:val="18"/>
        </w:rPr>
        <w:t>2. Au, după caz, la data depunerii cererii de finanțare, autorizat (la sediu, punct de lucru sau la terți), conform legii, cel puțin unul dintre codurile CAEN eligibile, respectiv: </w:t>
      </w:r>
    </w:p>
    <w:p w14:paraId="4D4436D4" w14:textId="77777777" w:rsidR="00C5626D" w:rsidRPr="00D57192" w:rsidRDefault="00C5626D" w:rsidP="00D57192">
      <w:pPr>
        <w:jc w:val="both"/>
        <w:rPr>
          <w:color w:val="313131"/>
          <w:szCs w:val="18"/>
        </w:rPr>
      </w:pPr>
      <w:r w:rsidRPr="00D57192">
        <w:rPr>
          <w:color w:val="313131"/>
          <w:szCs w:val="18"/>
        </w:rPr>
        <w:t>a. CAEN 5911 – Activități de producție cinematografică, video și de programe de televiziune;</w:t>
      </w:r>
    </w:p>
    <w:p w14:paraId="4CF836EF" w14:textId="77777777" w:rsidR="00C5626D" w:rsidRPr="00D57192" w:rsidRDefault="00C5626D" w:rsidP="00D57192">
      <w:pPr>
        <w:jc w:val="both"/>
        <w:rPr>
          <w:color w:val="313131"/>
          <w:szCs w:val="18"/>
        </w:rPr>
      </w:pPr>
      <w:r w:rsidRPr="00D57192">
        <w:rPr>
          <w:color w:val="313131"/>
          <w:szCs w:val="18"/>
        </w:rPr>
        <w:t>b. CAEN 5912 – Activități de post-producție cinematografică, video și de programe de televiziune;</w:t>
      </w:r>
    </w:p>
    <w:p w14:paraId="69605972" w14:textId="77777777" w:rsidR="00C5626D" w:rsidRPr="00D57192" w:rsidRDefault="00C5626D" w:rsidP="00D57192">
      <w:pPr>
        <w:jc w:val="both"/>
        <w:rPr>
          <w:color w:val="313131"/>
          <w:szCs w:val="18"/>
        </w:rPr>
      </w:pPr>
      <w:r w:rsidRPr="00D57192">
        <w:rPr>
          <w:color w:val="313131"/>
          <w:szCs w:val="18"/>
        </w:rPr>
        <w:t>c. CAEN 5913 – Activități de distribuție a filmelor cinematografice, video și a programelor de televiziune.</w:t>
      </w:r>
    </w:p>
    <w:p w14:paraId="30545676" w14:textId="77777777" w:rsidR="00C5626D" w:rsidRPr="00D57192" w:rsidRDefault="00C5626D" w:rsidP="00D57192">
      <w:pPr>
        <w:jc w:val="both"/>
        <w:rPr>
          <w:color w:val="313131"/>
          <w:szCs w:val="18"/>
        </w:rPr>
      </w:pPr>
      <w:r w:rsidRPr="00D57192">
        <w:rPr>
          <w:color w:val="313131"/>
          <w:szCs w:val="18"/>
        </w:rPr>
        <w:t>3. Valoarea cumulată a  veniturilor/cifrei de afaceri a solicitantului din ultimii 3 ani  fiscali încheiați reprezintă cel puțin 25% din valoarea proiectului propus.</w:t>
      </w:r>
    </w:p>
    <w:p w14:paraId="2E85C3DC" w14:textId="77777777" w:rsidR="00C5626D" w:rsidRPr="00D57192" w:rsidRDefault="00C5626D" w:rsidP="00D57192">
      <w:pPr>
        <w:jc w:val="both"/>
        <w:rPr>
          <w:color w:val="313131"/>
          <w:szCs w:val="18"/>
        </w:rPr>
      </w:pPr>
      <w:r w:rsidRPr="00D57192">
        <w:rPr>
          <w:rStyle w:val="Strong"/>
          <w:color w:val="313131"/>
        </w:rPr>
        <w:t>Bugetul total</w:t>
      </w:r>
      <w:r w:rsidRPr="00D57192">
        <w:rPr>
          <w:color w:val="313131"/>
          <w:szCs w:val="18"/>
        </w:rPr>
        <w:t> al apelului este de </w:t>
      </w:r>
      <w:r w:rsidRPr="00D57192">
        <w:rPr>
          <w:rStyle w:val="Strong"/>
          <w:color w:val="313131"/>
        </w:rPr>
        <w:t>5 milioane euro</w:t>
      </w:r>
      <w:r w:rsidRPr="00D57192">
        <w:rPr>
          <w:color w:val="313131"/>
          <w:szCs w:val="18"/>
        </w:rPr>
        <w:t>, echivalent în lei, finanțat de Uniunea Europeană prin PNRR.</w:t>
      </w:r>
    </w:p>
    <w:p w14:paraId="5CB7A457" w14:textId="77777777" w:rsidR="00C5626D" w:rsidRPr="00D57192" w:rsidRDefault="00C5626D" w:rsidP="00D57192">
      <w:pPr>
        <w:jc w:val="both"/>
        <w:rPr>
          <w:color w:val="313131"/>
          <w:szCs w:val="18"/>
        </w:rPr>
      </w:pPr>
      <w:r w:rsidRPr="00D57192">
        <w:rPr>
          <w:rStyle w:val="Strong"/>
          <w:color w:val="313131"/>
        </w:rPr>
        <w:t>Activitățile eligibile</w:t>
      </w:r>
      <w:r w:rsidRPr="00D57192">
        <w:rPr>
          <w:color w:val="313131"/>
          <w:szCs w:val="18"/>
        </w:rPr>
        <w:t> sunt:</w:t>
      </w:r>
    </w:p>
    <w:p w14:paraId="0C287A25"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dezvoltarea capacităților de editare/postproducție pentru produsele digitale;</w:t>
      </w:r>
    </w:p>
    <w:p w14:paraId="07E29D6F"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crearea de microplatforme VoD;</w:t>
      </w:r>
    </w:p>
    <w:p w14:paraId="1BBE6373"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marketing;</w:t>
      </w:r>
    </w:p>
    <w:p w14:paraId="71F9E820"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management (maxim 10%);</w:t>
      </w:r>
    </w:p>
    <w:p w14:paraId="1B4AFA0E"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digitalizare (achiziționarea de echipamente IT – editare video, subtitrare digitală, arhivare digitală);</w:t>
      </w:r>
    </w:p>
    <w:p w14:paraId="2667AA41"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dezvoltarea și distribuirea de conținut cultural audiovizual;</w:t>
      </w:r>
    </w:p>
    <w:p w14:paraId="71FB37CF"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instruirea personalului pentru a obține abilități digitale;</w:t>
      </w:r>
    </w:p>
    <w:p w14:paraId="4D98E2E1" w14:textId="77777777" w:rsidR="00C5626D" w:rsidRPr="00D57192" w:rsidRDefault="00C5626D"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producția și distribuția de conținut digital.</w:t>
      </w:r>
    </w:p>
    <w:p w14:paraId="7D44B41E" w14:textId="77777777" w:rsidR="00C5626D" w:rsidRPr="00D57192" w:rsidRDefault="00C5626D" w:rsidP="00D57192">
      <w:pPr>
        <w:jc w:val="both"/>
        <w:rPr>
          <w:color w:val="313131"/>
          <w:szCs w:val="18"/>
        </w:rPr>
      </w:pPr>
      <w:r w:rsidRPr="00D57192">
        <w:rPr>
          <w:rStyle w:val="Strong"/>
          <w:color w:val="313131"/>
        </w:rPr>
        <w:t>Durata apelului</w:t>
      </w:r>
      <w:r w:rsidRPr="00D57192">
        <w:rPr>
          <w:color w:val="313131"/>
          <w:szCs w:val="18"/>
        </w:rPr>
        <w:t>: 23 ianuarie 2023, ora 09:00 – 23 martie 2023, ora 16:00.</w:t>
      </w:r>
    </w:p>
    <w:p w14:paraId="4FBECFB2" w14:textId="77777777" w:rsidR="00C5626D" w:rsidRPr="00D57192" w:rsidRDefault="00C5626D" w:rsidP="00D57192">
      <w:pPr>
        <w:jc w:val="both"/>
        <w:rPr>
          <w:color w:val="313131"/>
          <w:szCs w:val="18"/>
        </w:rPr>
      </w:pPr>
      <w:r w:rsidRPr="00D57192">
        <w:rPr>
          <w:color w:val="313131"/>
          <w:szCs w:val="18"/>
        </w:rPr>
        <w:t>Observațiile/Recomandările pot fi transmise la adresa de e-mail: contact.i7pnrr@umpcultura.ro, până la data de </w:t>
      </w:r>
      <w:r w:rsidRPr="00D57192">
        <w:rPr>
          <w:rStyle w:val="Strong"/>
          <w:color w:val="313131"/>
        </w:rPr>
        <w:t>4 octombrie 2022</w:t>
      </w:r>
      <w:r w:rsidRPr="00D57192">
        <w:rPr>
          <w:color w:val="313131"/>
          <w:szCs w:val="18"/>
        </w:rPr>
        <w:t>, prin completarea </w:t>
      </w:r>
      <w:r w:rsidRPr="00D57192">
        <w:rPr>
          <w:rStyle w:val="Strong"/>
          <w:color w:val="313131"/>
        </w:rPr>
        <w:t>Formularului de propuneri</w:t>
      </w:r>
      <w:r w:rsidRPr="00D57192">
        <w:rPr>
          <w:color w:val="313131"/>
          <w:szCs w:val="18"/>
        </w:rPr>
        <w:t>.   </w:t>
      </w:r>
    </w:p>
    <w:p w14:paraId="6632AF9C" w14:textId="77777777" w:rsidR="00C5626D" w:rsidRPr="00D57192" w:rsidRDefault="00C5626D" w:rsidP="00D57192">
      <w:pPr>
        <w:jc w:val="both"/>
        <w:rPr>
          <w:color w:val="313131"/>
          <w:szCs w:val="18"/>
        </w:rPr>
      </w:pPr>
      <w:r w:rsidRPr="00D57192">
        <w:rPr>
          <w:color w:val="313131"/>
          <w:szCs w:val="18"/>
        </w:rPr>
        <w:t>Documentele publicate în consultare sunt disponibile </w:t>
      </w:r>
      <w:hyperlink r:id="rId20" w:tgtFrame="_blank" w:history="1">
        <w:r w:rsidRPr="00D57192">
          <w:rPr>
            <w:rStyle w:val="Hyperlink"/>
            <w:b/>
            <w:bCs/>
            <w:i/>
            <w:iCs/>
          </w:rPr>
          <w:t>aici</w:t>
        </w:r>
      </w:hyperlink>
      <w:r w:rsidRPr="00D57192">
        <w:rPr>
          <w:rStyle w:val="Emphasis"/>
          <w:b/>
          <w:bCs/>
          <w:color w:val="313131"/>
        </w:rPr>
        <w:t>.</w:t>
      </w:r>
    </w:p>
    <w:p w14:paraId="3411485B" w14:textId="77777777" w:rsidR="00C5626D" w:rsidRPr="00D57192" w:rsidRDefault="00C5626D" w:rsidP="004023C3">
      <w:pPr>
        <w:pStyle w:val="Stilsursa"/>
      </w:pPr>
      <w:r w:rsidRPr="00D57192">
        <w:t>Sursa: Ministerul Culturii</w:t>
      </w:r>
    </w:p>
    <w:p w14:paraId="3FBD7C7C" w14:textId="16119B4F" w:rsidR="00C5626D" w:rsidRPr="00D57192" w:rsidRDefault="00C5626D" w:rsidP="004023C3">
      <w:pPr>
        <w:pStyle w:val="separatorarticole"/>
      </w:pPr>
      <w:r w:rsidRPr="00D57192">
        <w:t>*</w:t>
      </w:r>
    </w:p>
    <w:p w14:paraId="47B8BDB8" w14:textId="77777777" w:rsidR="00404BB4" w:rsidRPr="00D57192" w:rsidRDefault="00404BB4" w:rsidP="004023C3">
      <w:pPr>
        <w:pStyle w:val="TitluArticolinINFOUE"/>
        <w:rPr>
          <w:lang w:eastAsia="ro-RO"/>
        </w:rPr>
      </w:pPr>
      <w:bookmarkStart w:id="145" w:name="_Toc115083803"/>
      <w:r w:rsidRPr="00D57192">
        <w:t>Programele pentru susținerea meșteșugurilor și artizanatului și pentru organizarea Târgului Întreprinderilor Mici şi Mijlocii 2022, lansate spre consultare publică!</w:t>
      </w:r>
      <w:bookmarkEnd w:id="145"/>
    </w:p>
    <w:p w14:paraId="2F906AF4" w14:textId="77777777" w:rsidR="00404BB4" w:rsidRPr="00D57192" w:rsidRDefault="00404BB4" w:rsidP="00D57192">
      <w:pPr>
        <w:jc w:val="both"/>
        <w:rPr>
          <w:color w:val="313131"/>
          <w:szCs w:val="18"/>
        </w:rPr>
      </w:pPr>
      <w:r w:rsidRPr="00D57192">
        <w:rPr>
          <w:color w:val="313131"/>
          <w:szCs w:val="18"/>
        </w:rPr>
        <w:t>Ministerul Antreprenoriatului și Turismului a lansat vineri, 16 septembrie, spre consultare publică două proiecte de procedură destinate promovării meșteșugurilor populare și a IMM-urilor românești.</w:t>
      </w:r>
    </w:p>
    <w:p w14:paraId="5263E92F" w14:textId="77777777" w:rsidR="00404BB4" w:rsidRPr="00D57192" w:rsidRDefault="00404BB4" w:rsidP="00D57192">
      <w:pPr>
        <w:jc w:val="both"/>
        <w:rPr>
          <w:color w:val="313131"/>
          <w:szCs w:val="18"/>
        </w:rPr>
      </w:pPr>
      <w:r w:rsidRPr="00D57192">
        <w:rPr>
          <w:color w:val="313131"/>
          <w:szCs w:val="18"/>
        </w:rPr>
        <w:t>Astfel, </w:t>
      </w:r>
      <w:r w:rsidRPr="00D57192">
        <w:rPr>
          <w:rStyle w:val="Emphasis"/>
          <w:b/>
          <w:bCs/>
          <w:color w:val="313131"/>
        </w:rPr>
        <w:t>Programul naţional multianual pentru susţinerea meşteşugurilor şi artizanatului</w:t>
      </w:r>
      <w:r w:rsidRPr="00D57192">
        <w:rPr>
          <w:rStyle w:val="Strong"/>
          <w:color w:val="313131"/>
        </w:rPr>
        <w:t> </w:t>
      </w:r>
      <w:r w:rsidRPr="00D57192">
        <w:rPr>
          <w:color w:val="313131"/>
          <w:szCs w:val="18"/>
        </w:rPr>
        <w:t xml:space="preserve">urmăreşte, prin organizarea unui târg naţional pentru artizanat şi meşteşuguri 2022, </w:t>
      </w:r>
      <w:r w:rsidRPr="00D57192">
        <w:rPr>
          <w:color w:val="313131"/>
          <w:szCs w:val="18"/>
        </w:rPr>
        <w:lastRenderedPageBreak/>
        <w:t>susţinerea micilor meşteşugari în promovarea produselor proprii şi conservarea şi stimularea promovării mai largi a tradiţiilor autohtone.</w:t>
      </w:r>
    </w:p>
    <w:p w14:paraId="5DF5820B" w14:textId="77777777" w:rsidR="00404BB4" w:rsidRPr="00D57192" w:rsidRDefault="00404BB4" w:rsidP="00D57192">
      <w:pPr>
        <w:jc w:val="both"/>
        <w:rPr>
          <w:color w:val="313131"/>
          <w:szCs w:val="18"/>
        </w:rPr>
      </w:pPr>
      <w:r w:rsidRPr="00D57192">
        <w:rPr>
          <w:rStyle w:val="Strong"/>
          <w:color w:val="313131"/>
        </w:rPr>
        <w:t>Beneficiari eligibili:</w:t>
      </w:r>
    </w:p>
    <w:p w14:paraId="2E8AD543" w14:textId="77777777" w:rsidR="00404BB4" w:rsidRPr="00D57192" w:rsidRDefault="00404BB4"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Întreprinderi mici şi mijlocii, inclusiv societăţile cooperative meşteşugăreşti mixte, persoanele fizice autorizate care desfăşoară activităţi economice în mod independent, întreprinderile individuale, întreprinderile familiale, precum şi asociaţiile profesionale sau fundaţiile, după caz, care se încadrează la data solicitării în una din categorii menționate în procedură.</w:t>
      </w:r>
    </w:p>
    <w:p w14:paraId="1F242915" w14:textId="77777777" w:rsidR="00404BB4" w:rsidRPr="00D57192" w:rsidRDefault="00404BB4"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Participarea expozanților este gratuită, aplicanții find selectați în urma înscrierii electronice în cadrul programului. Mai mult decât atât, fiecăruia dintre beneficiari îi vor fi suportate cheltuielile pentru cazare și transport, inclusiv al produselor acestora la/de la eveniment, în sumă forfetară de 2.500 lei. </w:t>
      </w:r>
    </w:p>
    <w:p w14:paraId="4948D7E1" w14:textId="77777777" w:rsidR="00404BB4" w:rsidRPr="00D57192" w:rsidRDefault="00404BB4" w:rsidP="00D57192">
      <w:pPr>
        <w:jc w:val="both"/>
        <w:rPr>
          <w:color w:val="313131"/>
          <w:szCs w:val="18"/>
        </w:rPr>
      </w:pPr>
      <w:r w:rsidRPr="00D57192">
        <w:rPr>
          <w:rStyle w:val="Strong"/>
          <w:color w:val="313131"/>
        </w:rPr>
        <w:t>Bugetul total </w:t>
      </w:r>
      <w:r w:rsidRPr="00D57192">
        <w:rPr>
          <w:color w:val="313131"/>
          <w:szCs w:val="18"/>
        </w:rPr>
        <w:t>al programului, pentru anul în curs, este în valoare de 1.000.000 lei.  </w:t>
      </w:r>
    </w:p>
    <w:p w14:paraId="0A8EB6FF" w14:textId="77777777" w:rsidR="00404BB4" w:rsidRPr="00D57192" w:rsidRDefault="00404BB4" w:rsidP="00D57192">
      <w:pPr>
        <w:jc w:val="both"/>
        <w:rPr>
          <w:color w:val="313131"/>
          <w:szCs w:val="18"/>
        </w:rPr>
      </w:pPr>
      <w:r w:rsidRPr="00D57192">
        <w:rPr>
          <w:color w:val="313131"/>
          <w:szCs w:val="18"/>
        </w:rPr>
        <w:t>Procedura este disponibilă </w:t>
      </w:r>
      <w:hyperlink r:id="rId21" w:tgtFrame="_blank" w:history="1">
        <w:r w:rsidRPr="00D57192">
          <w:rPr>
            <w:rStyle w:val="Emphasis"/>
            <w:b/>
            <w:bCs/>
            <w:color w:val="0000FF"/>
            <w:u w:val="single"/>
          </w:rPr>
          <w:t>aici</w:t>
        </w:r>
      </w:hyperlink>
      <w:r w:rsidRPr="00D57192">
        <w:rPr>
          <w:color w:val="313131"/>
          <w:szCs w:val="18"/>
        </w:rPr>
        <w:t>.</w:t>
      </w:r>
    </w:p>
    <w:p w14:paraId="200F0977" w14:textId="77777777" w:rsidR="00404BB4" w:rsidRPr="00D57192" w:rsidRDefault="00404BB4" w:rsidP="00D57192">
      <w:pPr>
        <w:jc w:val="both"/>
        <w:rPr>
          <w:color w:val="313131"/>
          <w:szCs w:val="18"/>
        </w:rPr>
      </w:pPr>
      <w:r w:rsidRPr="00D57192">
        <w:rPr>
          <w:color w:val="313131"/>
          <w:szCs w:val="18"/>
        </w:rPr>
        <w:t>Totodată, prin organizarea </w:t>
      </w:r>
      <w:r w:rsidRPr="00D57192">
        <w:rPr>
          <w:rStyle w:val="Emphasis"/>
          <w:b/>
          <w:bCs/>
          <w:color w:val="313131"/>
        </w:rPr>
        <w:t>Târgului Întreprinderilor Mici şi Mijlocii </w:t>
      </w:r>
      <w:r w:rsidRPr="00D57192">
        <w:rPr>
          <w:color w:val="313131"/>
          <w:szCs w:val="18"/>
        </w:rPr>
        <w:t>se urmărește: câştigarea de pieţe externe noi pentru produsele și serviciile românești; stimularea cererii interne de servicii şi produse, ce fac obiectul brandurilor românești; creşterea vizibilităţii pe piaţa internă și externă a brandurilor românești; dezvoltarea contactelor de afaceri şi stabilirea unor legături parteneriale; </w:t>
      </w:r>
    </w:p>
    <w:p w14:paraId="7BEACFE0" w14:textId="77777777" w:rsidR="00404BB4" w:rsidRPr="00D57192" w:rsidRDefault="00404BB4" w:rsidP="00D57192">
      <w:pPr>
        <w:jc w:val="both"/>
        <w:rPr>
          <w:color w:val="313131"/>
          <w:szCs w:val="18"/>
        </w:rPr>
      </w:pPr>
      <w:r w:rsidRPr="00D57192">
        <w:rPr>
          <w:rStyle w:val="Strong"/>
          <w:color w:val="313131"/>
        </w:rPr>
        <w:t>Beneficiari eligibili:</w:t>
      </w:r>
    </w:p>
    <w:p w14:paraId="7A35C6AC" w14:textId="77777777" w:rsidR="00404BB4" w:rsidRPr="00D57192" w:rsidRDefault="00404BB4" w:rsidP="00F14F78">
      <w:pPr>
        <w:pStyle w:val="ListParagraph"/>
        <w:numPr>
          <w:ilvl w:val="0"/>
          <w:numId w:val="32"/>
        </w:numPr>
        <w:jc w:val="both"/>
        <w:rPr>
          <w:rFonts w:ascii="Verdana" w:hAnsi="Verdana"/>
          <w:color w:val="313131"/>
          <w:sz w:val="18"/>
          <w:szCs w:val="18"/>
        </w:rPr>
      </w:pPr>
      <w:r w:rsidRPr="00D57192">
        <w:rPr>
          <w:rFonts w:ascii="Verdana" w:hAnsi="Verdana"/>
          <w:color w:val="313131"/>
          <w:sz w:val="18"/>
          <w:szCs w:val="18"/>
        </w:rPr>
        <w:t>Întreprinderi mici şi mijlocii care îndeplinesc cumulativ următoarele criterii:</w:t>
      </w:r>
    </w:p>
    <w:p w14:paraId="7C13AFE3" w14:textId="77777777"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sunt organizate în baza Legii nr.31/1990 privind societăţile comerciale, republicată, cu modificările şi completările ulterioare sau în baza Ordonanței de Urgență a Guvernului nr. 6/2011 pentru stimularea înfiinţării şi dezvoltării microîntreprinderilor de către întreprinzătorii debutanţi în afaceri cu modificările şi completările ulterioare şi îndeplinesc condiţiile de încadrare în categoria întreprinderilor mici şi mijlocii, potrivit dispoziţiilor Legii nr. 346/2004, cu modificările şi completările ulterioare;</w:t>
      </w:r>
    </w:p>
    <w:p w14:paraId="1A4F9DF7" w14:textId="77777777"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au capital social integral privat;</w:t>
      </w:r>
    </w:p>
    <w:p w14:paraId="7B6BC200" w14:textId="77777777"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realizează o cifră de afaceri anuală netă de până la 50 milioane euro, echivalent în lei, sau deţin active totale, care nu depăşesc echivalentul în lei a 43 milioane euro, conform ultimei situaţii financiare aprobate;</w:t>
      </w:r>
    </w:p>
    <w:p w14:paraId="6FFE7FD2" w14:textId="77777777"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au un număr mediu anual de salariaţi mai mic de 250  în anul fiscal anterior;</w:t>
      </w:r>
    </w:p>
    <w:p w14:paraId="117A8504" w14:textId="77777777"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au completat formularul de înscriere în cadrul Programului, iar în urma verificării au fost selectaţi să participe la eveniment;</w:t>
      </w:r>
    </w:p>
    <w:p w14:paraId="244DA952" w14:textId="52766EC0"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nu au fost subiectul unei decizii/ ordin de recuperare a unui ajutor de stat/ de minimis a Comisiei Europene/ al unui alt furnizor de ajutor, sau, în cazul în care au făcut obiectul unei astfel de decizii, aceasta a fost deja executată și creanța a fost integral recuperată, inclusiv dobânda de recuperare aferentă.</w:t>
      </w:r>
    </w:p>
    <w:p w14:paraId="52657179" w14:textId="3C49E324" w:rsidR="00404BB4" w:rsidRPr="004023C3" w:rsidRDefault="00404BB4" w:rsidP="00F14F78">
      <w:pPr>
        <w:pStyle w:val="ListParagraph"/>
        <w:numPr>
          <w:ilvl w:val="1"/>
          <w:numId w:val="32"/>
        </w:numPr>
        <w:jc w:val="both"/>
        <w:rPr>
          <w:rFonts w:ascii="Verdana" w:hAnsi="Verdana"/>
          <w:color w:val="313131"/>
          <w:sz w:val="16"/>
          <w:szCs w:val="18"/>
        </w:rPr>
      </w:pPr>
      <w:r w:rsidRPr="004023C3">
        <w:rPr>
          <w:rFonts w:ascii="Verdana" w:hAnsi="Verdana"/>
          <w:color w:val="313131"/>
          <w:sz w:val="16"/>
          <w:szCs w:val="18"/>
        </w:rPr>
        <w:t>nu au depăşit plafonul de minimis de 200.000,00 Euro pe durata a trei exerciţii financiare pentru o întreprindere unică, aşa cum este aceasta definită de Regulamentul UE nr. 1407/2013 al Comisiei din 18 decembrie 2013 privind aplicarea articolelor 107 şi 108 din Tratatul privind funcţionarea Uniunii Europene ajutoarelor de minimis  şi 100.000 Euro pe durata a trei exerciţii financiare pentru beneficiarii care desfăşoară activităţi de transport de mărfuri în contul terţilor sau contra cost. Plafoanele se aplică indiferent de forma ajutorului de minimis sau de obiectivul urmărit şi indiferent dacă ajutorul este acordat din fonduri de la bugetul de stat sau din fonduri comunitare.</w:t>
      </w:r>
    </w:p>
    <w:p w14:paraId="18BF2220" w14:textId="53B1701A" w:rsidR="00404BB4" w:rsidRPr="00D57192" w:rsidRDefault="00404BB4" w:rsidP="00D57192">
      <w:pPr>
        <w:jc w:val="both"/>
        <w:rPr>
          <w:color w:val="313131"/>
          <w:szCs w:val="18"/>
        </w:rPr>
      </w:pPr>
      <w:r w:rsidRPr="00D57192">
        <w:rPr>
          <w:color w:val="313131"/>
          <w:szCs w:val="18"/>
        </w:rPr>
        <w:t>Participarea la eveniment a expozanților este gratuită, aplicanții find selectați în urma înscrierii electronice în cadrul programului. Suplimentar, fiecăruia dintre beneficiari îi va fi acordată o sumă forfetară în valoare de 1.500 lei, condiționată de prezența zilnică la târg, pe întreaga perioadă de desfășurare a acestuia. Bugetul total al programului, pentru anul în curs, este în valoare de 1.000.000 lei.</w:t>
      </w:r>
    </w:p>
    <w:p w14:paraId="778CE011" w14:textId="0017D6A1" w:rsidR="00404BB4" w:rsidRPr="00D57192" w:rsidRDefault="00404BB4" w:rsidP="00D57192">
      <w:pPr>
        <w:jc w:val="both"/>
        <w:rPr>
          <w:color w:val="313131"/>
          <w:szCs w:val="18"/>
        </w:rPr>
      </w:pPr>
      <w:r w:rsidRPr="00D57192">
        <w:rPr>
          <w:color w:val="313131"/>
          <w:szCs w:val="18"/>
        </w:rPr>
        <w:t>Procedura este disponibilă </w:t>
      </w:r>
      <w:hyperlink r:id="rId22" w:tgtFrame="_blank" w:history="1">
        <w:r w:rsidRPr="00D57192">
          <w:rPr>
            <w:rStyle w:val="Hyperlink"/>
            <w:b/>
            <w:bCs/>
            <w:i/>
            <w:iCs/>
          </w:rPr>
          <w:t>aici</w:t>
        </w:r>
      </w:hyperlink>
      <w:r w:rsidRPr="00D57192">
        <w:rPr>
          <w:rStyle w:val="Emphasis"/>
          <w:b/>
          <w:bCs/>
          <w:color w:val="313131"/>
        </w:rPr>
        <w:t>.</w:t>
      </w:r>
    </w:p>
    <w:p w14:paraId="727CE016" w14:textId="458434A7" w:rsidR="00404BB4" w:rsidRPr="00D57192" w:rsidRDefault="00404BB4" w:rsidP="00D57192">
      <w:pPr>
        <w:jc w:val="both"/>
        <w:rPr>
          <w:color w:val="313131"/>
          <w:szCs w:val="18"/>
        </w:rPr>
      </w:pPr>
      <w:r w:rsidRPr="00D57192">
        <w:rPr>
          <w:color w:val="313131"/>
          <w:szCs w:val="18"/>
        </w:rPr>
        <w:t>Ambele scheme sunt valabile până la 31 decembrie 2027, iar plățile vor fi efectuate până la 31 decembrie 2028.</w:t>
      </w:r>
    </w:p>
    <w:p w14:paraId="3BADAC32" w14:textId="30DBB820" w:rsidR="00404BB4" w:rsidRPr="00D57192" w:rsidRDefault="00404BB4" w:rsidP="00D57192">
      <w:pPr>
        <w:jc w:val="both"/>
        <w:rPr>
          <w:color w:val="313131"/>
          <w:szCs w:val="18"/>
        </w:rPr>
      </w:pPr>
      <w:r w:rsidRPr="00D57192">
        <w:rPr>
          <w:color w:val="313131"/>
          <w:szCs w:val="18"/>
        </w:rPr>
        <w:t>Propunerile, sugestiile şi opiniile privind proiectele de procedură se primesc până la data de 27 septembrie 2022 la adresa de e-mail: </w:t>
      </w:r>
      <w:hyperlink r:id="rId23" w:history="1">
        <w:r w:rsidRPr="00D57192">
          <w:rPr>
            <w:rStyle w:val="Hyperlink"/>
          </w:rPr>
          <w:t>dezbateri_publice@mat.gov.ro</w:t>
        </w:r>
      </w:hyperlink>
      <w:r w:rsidRPr="00D57192">
        <w:rPr>
          <w:color w:val="313131"/>
          <w:szCs w:val="18"/>
        </w:rPr>
        <w:t>.</w:t>
      </w:r>
    </w:p>
    <w:p w14:paraId="62951277" w14:textId="77777777" w:rsidR="00404BB4" w:rsidRPr="00D57192" w:rsidRDefault="00404BB4" w:rsidP="004023C3">
      <w:pPr>
        <w:pStyle w:val="Stilsursa"/>
      </w:pPr>
      <w:r w:rsidRPr="00D57192">
        <w:t>Sursa: MAT</w:t>
      </w:r>
    </w:p>
    <w:p w14:paraId="4632C957" w14:textId="77777777" w:rsidR="003979FA" w:rsidRPr="000B7404" w:rsidRDefault="003979FA" w:rsidP="003979F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E14697" w14:textId="77777777"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6" w:name="_Hlk109028946"/>
      <w:bookmarkStart w:id="147" w:name="_Toc115083804"/>
      <w:r w:rsidRPr="000B7404">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t>PNRR</w:t>
      </w:r>
      <w:bookmarkEnd w:id="147"/>
    </w:p>
    <w:p w14:paraId="5E3061D1" w14:textId="77777777" w:rsidR="00935006" w:rsidRPr="004023C3" w:rsidRDefault="00935006" w:rsidP="004023C3">
      <w:pPr>
        <w:pStyle w:val="TitluArticolinINFOUE"/>
        <w:rPr>
          <w:lang w:eastAsia="ro-RO"/>
        </w:rPr>
      </w:pPr>
      <w:bookmarkStart w:id="148" w:name="_Toc115083805"/>
      <w:r w:rsidRPr="004023C3">
        <w:t>PNRR: Lansarea primului apel de atragere de fonduri pentru înființarea de centre de colectare prin aport voluntar</w:t>
      </w:r>
      <w:bookmarkEnd w:id="148"/>
    </w:p>
    <w:p w14:paraId="14A3C832"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Ministerul Mediului, Apelor și Pădurilor anunţat ieri, 22 septembrie, printr-un comunicat de presă lansarea, în perioada 22 septembrie 2022 – 22 noiembrie 2022, a primei runde de atragere de fonduri pentru subinvestiția I.1.A. Înființarea de centre de colectare prin aport voluntar din Planul Național de Redresare și Reziliență 2020 – 2026.</w:t>
      </w:r>
    </w:p>
    <w:p w14:paraId="6A43DEA9"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Style w:val="Strong"/>
          <w:color w:val="313131"/>
        </w:rPr>
        <w:t>Obiectivul general</w:t>
      </w:r>
      <w:r w:rsidRPr="004023C3">
        <w:rPr>
          <w:rFonts w:ascii="Verdana" w:hAnsi="Verdana"/>
          <w:color w:val="313131"/>
          <w:sz w:val="18"/>
          <w:szCs w:val="18"/>
        </w:rPr>
        <w:t> al acestei subinvestiții este accelerarea procesului de extindere și de modernizare a sistemelor de gestionare a deșeurilor în România. Accentul este pus pe colectarea separată, măsuri de prevenție, reducere, reutilizare și valorificare, în vederea conformării cu directivele aplicabile și tranziției la economia circulară. </w:t>
      </w:r>
    </w:p>
    <w:p w14:paraId="48C1DD16"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De asemenea, se urmărește dezvoltarea unui management eficient al deșeurilor, prin suplimentarea capacităților de colectare separată, pregătire pentru reutilizare și valorificare a deșeurilor, în vederea continuării procesului de conformare cu prevederile directivelor specifice și a tranziției la economia circulară.</w:t>
      </w:r>
    </w:p>
    <w:p w14:paraId="504B7580"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Centrele de colectare prin aport voluntar vor asigura colectarea separată a deșeurilor menajere ce nu pot fi colectate în sistem door-to-door, respectiv deșeuri reciclabile și biodeșeuri ce nu pot fi colectate în pubelele individuale, precum și fluxurile speciale de deșeuri – deșeuri voluminoase, deșeuri de echipamente electrice și electronice, baterii uzate, deșeuri periculoase, deșeuri din construcții și demolări.</w:t>
      </w:r>
    </w:p>
    <w:p w14:paraId="79E7878A"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Style w:val="Strong"/>
          <w:color w:val="313131"/>
        </w:rPr>
        <w:t>Beneficiari eligibili: </w:t>
      </w:r>
    </w:p>
    <w:p w14:paraId="4247A362" w14:textId="77777777" w:rsidR="00935006" w:rsidRPr="004023C3" w:rsidRDefault="00935006" w:rsidP="00F14F78">
      <w:pPr>
        <w:numPr>
          <w:ilvl w:val="0"/>
          <w:numId w:val="29"/>
        </w:numPr>
        <w:spacing w:before="100" w:beforeAutospacing="1" w:after="100" w:afterAutospacing="1"/>
        <w:rPr>
          <w:color w:val="313131"/>
          <w:szCs w:val="18"/>
        </w:rPr>
      </w:pPr>
      <w:r w:rsidRPr="004023C3">
        <w:rPr>
          <w:color w:val="313131"/>
          <w:szCs w:val="18"/>
        </w:rPr>
        <w:t>Unitățile Administrativ-Teritoriale (inclusiv subdiviziunile/sectoarele acestora), organizate la nivel de municipiu, oraș, comună și județ și asocieri ale acestora (ADI).</w:t>
      </w:r>
    </w:p>
    <w:p w14:paraId="5153AFF5" w14:textId="77777777" w:rsidR="00935006" w:rsidRPr="004023C3" w:rsidRDefault="00935006" w:rsidP="00F14F78">
      <w:pPr>
        <w:numPr>
          <w:ilvl w:val="0"/>
          <w:numId w:val="29"/>
        </w:numPr>
        <w:spacing w:before="100" w:beforeAutospacing="1" w:after="100" w:afterAutospacing="1"/>
        <w:rPr>
          <w:color w:val="313131"/>
          <w:szCs w:val="18"/>
        </w:rPr>
      </w:pPr>
      <w:r w:rsidRPr="004023C3">
        <w:rPr>
          <w:color w:val="313131"/>
          <w:szCs w:val="18"/>
        </w:rPr>
        <w:t>Alte Asocieri legale de UAT-uri, constituite pentru aplicarea la Planul Național de Redresare și Reziliență precum și în scopul dezvoltării, modernizării și completării sistemelor de management integrat al deșeurilor municipale la nivel de județ sau la nivel de municipii/orașe/comune care dețin infrastructura necesară prestării serviciului public de gestionare a deșeurilor. </w:t>
      </w:r>
    </w:p>
    <w:p w14:paraId="12921D2D"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Un beneficiar poate să depună mai multe cereri de finanțare, dar cuantumul total cumulat al finanțării acordat în cadrul Investiției 1, Subinvestițiile 1.A, 1.B, 1.C nu poate depăși pragul maxim de 15 milioane de euro per beneficiar. </w:t>
      </w:r>
    </w:p>
    <w:p w14:paraId="0A7612A7"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Style w:val="Strong"/>
          <w:color w:val="313131"/>
        </w:rPr>
        <w:t>Alocarea financiară totală </w:t>
      </w:r>
      <w:r w:rsidRPr="004023C3">
        <w:rPr>
          <w:rFonts w:ascii="Verdana" w:hAnsi="Verdana"/>
          <w:color w:val="313131"/>
          <w:sz w:val="18"/>
          <w:szCs w:val="18"/>
        </w:rPr>
        <w:t>acordată prin Planul Național de Redresare și Reziliență pentru lucrările destinate înființării de centre de colectare cu aport voluntar este de 587.860.000 euro, din care 135.660.000 euro reprezintă alocare financiară suplimentară  de 30% din sumele alocate prin PNRR.</w:t>
      </w:r>
    </w:p>
    <w:p w14:paraId="6EB65932"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Valoarea maximă eligibilă  este de cel mult 778.720 euro/Centru de colectare prin aport voluntar, echivalentul fără TVA, în conformitate cu devizul general aferent proiectului – tip. Din această sumă, costul aferent dotării centrului de colectare prin aport voluntar cu utilaje și echipamente tehnologice, inclusiv dotări și active necorporale este de aproximativ 280.000 euro, fără TVA.</w:t>
      </w:r>
    </w:p>
    <w:p w14:paraId="6488CCC5"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Style w:val="Strong"/>
          <w:color w:val="313131"/>
        </w:rPr>
        <w:t>Perioada de depunere</w:t>
      </w:r>
      <w:r w:rsidRPr="004023C3">
        <w:rPr>
          <w:rFonts w:ascii="Verdana" w:hAnsi="Verdana"/>
          <w:color w:val="313131"/>
          <w:sz w:val="18"/>
          <w:szCs w:val="18"/>
        </w:rPr>
        <w:t> a proiectelor începe pe 22.09.2022, ora 12:00 și se încheie pe 22.11.2022, ora 12:00.</w:t>
      </w:r>
    </w:p>
    <w:p w14:paraId="6F249A46" w14:textId="77777777" w:rsidR="00935006" w:rsidRPr="004023C3" w:rsidRDefault="00935006" w:rsidP="004023C3">
      <w:pPr>
        <w:pStyle w:val="NormalWeb"/>
        <w:spacing w:before="0" w:beforeAutospacing="0" w:after="150" w:afterAutospacing="0"/>
        <w:rPr>
          <w:rFonts w:ascii="Verdana" w:hAnsi="Verdana"/>
          <w:color w:val="313131"/>
          <w:sz w:val="18"/>
          <w:szCs w:val="18"/>
        </w:rPr>
      </w:pPr>
      <w:hyperlink r:id="rId24" w:tgtFrame="_blank" w:history="1">
        <w:r w:rsidRPr="004023C3">
          <w:rPr>
            <w:rStyle w:val="Emphasis"/>
            <w:b/>
            <w:bCs/>
            <w:color w:val="0000FF"/>
            <w:u w:val="single"/>
          </w:rPr>
          <w:t>Descarcă</w:t>
        </w:r>
      </w:hyperlink>
      <w:r w:rsidRPr="004023C3">
        <w:rPr>
          <w:rFonts w:ascii="Verdana" w:hAnsi="Verdana"/>
          <w:color w:val="313131"/>
          <w:sz w:val="18"/>
          <w:szCs w:val="18"/>
        </w:rPr>
        <w:t> ghidul </w:t>
      </w:r>
    </w:p>
    <w:p w14:paraId="6A3F612B" w14:textId="77777777" w:rsidR="00935006" w:rsidRPr="004023C3" w:rsidRDefault="00935006" w:rsidP="004023C3">
      <w:pPr>
        <w:pStyle w:val="Stilsursa"/>
      </w:pPr>
      <w:r w:rsidRPr="004023C3">
        <w:t>Sursa: Ministerul Mediului</w:t>
      </w:r>
    </w:p>
    <w:p w14:paraId="7DCDE78E" w14:textId="1C7FA4A3" w:rsidR="00935006" w:rsidRPr="004023C3" w:rsidRDefault="00935006" w:rsidP="004023C3">
      <w:pPr>
        <w:pStyle w:val="separatorarticole"/>
      </w:pPr>
      <w:r w:rsidRPr="004023C3">
        <w:t>*</w:t>
      </w:r>
    </w:p>
    <w:p w14:paraId="3F0B67FF" w14:textId="77777777" w:rsidR="00935006" w:rsidRPr="004023C3" w:rsidRDefault="00935006" w:rsidP="004023C3">
      <w:pPr>
        <w:pStyle w:val="TitluArticolinINFOUE"/>
        <w:rPr>
          <w:lang w:eastAsia="ro-RO"/>
        </w:rPr>
      </w:pPr>
      <w:bookmarkStart w:id="149" w:name="_Toc115083806"/>
      <w:r w:rsidRPr="004023C3">
        <w:t>PNRR: Au fost actualizate ghidurile aferente Componentei C11 – Turism și cultură, Investiția I2</w:t>
      </w:r>
      <w:bookmarkEnd w:id="149"/>
    </w:p>
    <w:p w14:paraId="51FCEC2B"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Ministerul Investițiilor și Proiectelor Europene, a publicat joi, 22 septembrie 2022, ordinele de modificare a ghidurilor aferente Componentei C11 – Turism si cultura, Investiția I2.</w:t>
      </w:r>
    </w:p>
    <w:p w14:paraId="6EFD0F66"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lastRenderedPageBreak/>
        <w:t>În acest sens, în ambele ghiduri la Capitolul 2, secțiunea 2.6. Solicitanții de finanțare eligibili în cadrul apelului de proiecte, pct. 2 „Instituții publice/ structuri guvernamentale în parteneriat cu Compania Națională de Investiții”, parteneriatul are înțelesul colaborării dintre beneficiar și CNI ca structură de implementare delegată, care să acționeze în numele beneficiarului conform prevederilor art. 3 lit. n) din OUG nr. 124/2022 privind stabilirea cadrului instituțional și financiar pentru gestionarea fondurilor europene alocate României prin Mecanismul de redresare și reziliență, precum și pentru modificarea și completarea OUG nr. 155/2020 privind unele măsuri pentru elaborarea Planului național de redresare și reziliență necesar României pentru accesarea de fonduri externe rambursabile și nerambursabile în cadrul Mecanismului de redresare și reziliență, aprobată cu modificări și completări prin Legea nr. 178/2022.</w:t>
      </w:r>
    </w:p>
    <w:p w14:paraId="7D44BDD4"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De asemenea, conform Ordinului nr. 2574/22.09.2022 se înlocuiește Anexa nr. 3 – Clauze contractuale specifice (model orientativ) cu anexa care face parte integrantă din ordin.</w:t>
      </w:r>
    </w:p>
    <w:p w14:paraId="51335EEF" w14:textId="77777777" w:rsidR="00935006" w:rsidRPr="004023C3" w:rsidRDefault="0093500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Totodată, în Ghidului specific – Condiții de accesare a fondurilor europene aferente PNRR in cadrul apelului de proiecte Pilonul IV – Coeziunea sociala si teritoriala, Componenta C11 – Turism si cultura, Investiția I2 – Modernizarea/crearea de muzee si memoriale – apel 2 se introduce o nouă anexă, Anexa nr. 4 - Model contract de finanțare bipartid, care face parte integrantă din Ordinul nr. 2575/31.08.2022.</w:t>
      </w:r>
    </w:p>
    <w:p w14:paraId="3ACDC679" w14:textId="77777777" w:rsidR="00935006" w:rsidRPr="004023C3" w:rsidRDefault="00935006" w:rsidP="004023C3">
      <w:pPr>
        <w:pStyle w:val="NormalWeb"/>
        <w:spacing w:before="0" w:beforeAutospacing="0" w:after="150" w:afterAutospacing="0"/>
        <w:rPr>
          <w:rFonts w:ascii="Verdana" w:hAnsi="Verdana"/>
          <w:color w:val="313131"/>
          <w:sz w:val="18"/>
          <w:szCs w:val="18"/>
        </w:rPr>
      </w:pPr>
      <w:hyperlink r:id="rId25" w:history="1">
        <w:r w:rsidRPr="004023C3">
          <w:rPr>
            <w:rStyle w:val="Emphasis"/>
            <w:b/>
            <w:bCs/>
            <w:color w:val="0000FF"/>
            <w:u w:val="single"/>
          </w:rPr>
          <w:t>Descarcă</w:t>
        </w:r>
      </w:hyperlink>
      <w:r w:rsidRPr="004023C3">
        <w:rPr>
          <w:rFonts w:ascii="Verdana" w:hAnsi="Verdana"/>
          <w:color w:val="313131"/>
          <w:sz w:val="18"/>
          <w:szCs w:val="18"/>
        </w:rPr>
        <w:t> documentele</w:t>
      </w:r>
    </w:p>
    <w:p w14:paraId="7ACA8358" w14:textId="77777777" w:rsidR="00935006" w:rsidRPr="004023C3" w:rsidRDefault="00935006" w:rsidP="00FA199B">
      <w:pPr>
        <w:pStyle w:val="Stilsursa"/>
      </w:pPr>
      <w:r w:rsidRPr="004023C3">
        <w:t>Sursa: MIPE</w:t>
      </w:r>
    </w:p>
    <w:p w14:paraId="3BCC9D7B" w14:textId="461DBC4E" w:rsidR="00935006" w:rsidRPr="004023C3" w:rsidRDefault="00935006" w:rsidP="00FA199B">
      <w:pPr>
        <w:pStyle w:val="separatorarticole"/>
      </w:pPr>
      <w:r w:rsidRPr="004023C3">
        <w:t>*</w:t>
      </w:r>
    </w:p>
    <w:p w14:paraId="301B854D" w14:textId="5A507EAD" w:rsidR="00C5626D" w:rsidRPr="004023C3" w:rsidRDefault="00C5626D" w:rsidP="00FA199B">
      <w:pPr>
        <w:pStyle w:val="TitluArticolinINFOUE"/>
        <w:rPr>
          <w:lang w:eastAsia="ro-RO"/>
        </w:rPr>
      </w:pPr>
      <w:bookmarkStart w:id="150" w:name="_Toc115083807"/>
      <w:r w:rsidRPr="004023C3">
        <w:t>Săptămâna aceasta este preconizată publicarea ghidurilor destinate măsurilor de eficiență energetică prin POIM și ghidului pentru digitalizarea IMMurilor finanțat prin PNRR!</w:t>
      </w:r>
      <w:bookmarkEnd w:id="150"/>
    </w:p>
    <w:p w14:paraId="6363E2C9"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Astăzi, 22 septembrie 2022, a avut loc a două sesiune de informare organizată de Ministerul Investițiilor și Proiectelor Europene privind apelul POC 4.1.1 bis și ghidurile destinate măsurilor de eficiență energetică, finanțate prin POIM.</w:t>
      </w:r>
    </w:p>
    <w:p w14:paraId="0A001D81"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Secretarul de stat Csilla Hegedüs a menționat o problemă recurentă întâmpinată în evaluarea cererilor de finanțare depuse pe POC 4.1.1: „</w:t>
      </w:r>
      <w:r w:rsidRPr="004023C3">
        <w:rPr>
          <w:rStyle w:val="Emphasis"/>
          <w:color w:val="313131"/>
        </w:rPr>
        <w:t>deși (n.r. proiectele) au primit 100 de puncte, documentele depuse nu conțin informații relevante pentru apelul respectiv, motiv pentru care vor respinși</w:t>
      </w:r>
      <w:r w:rsidRPr="004023C3">
        <w:rPr>
          <w:rFonts w:ascii="Verdana" w:hAnsi="Verdana"/>
          <w:color w:val="313131"/>
          <w:sz w:val="18"/>
          <w:szCs w:val="18"/>
        </w:rPr>
        <w:t>”, aceasta făcând astfel apel către viitorii solicitanți pe 4.1.1 bis să aibă în vedere completarea corectă a documentației solicitate.</w:t>
      </w:r>
    </w:p>
    <w:p w14:paraId="4178813B"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Totodată, aceasta a anunțat </w:t>
      </w:r>
      <w:r w:rsidRPr="004023C3">
        <w:rPr>
          <w:rStyle w:val="Strong"/>
          <w:color w:val="313131"/>
        </w:rPr>
        <w:t>lansarea în consultare publică, la începutul săptămânii viitoare, a apelului pentru digitalizarea IMM-urilor, finanțat prin PNRR</w:t>
      </w:r>
      <w:r w:rsidRPr="004023C3">
        <w:rPr>
          <w:rFonts w:ascii="Verdana" w:hAnsi="Verdana"/>
          <w:color w:val="313131"/>
          <w:sz w:val="18"/>
          <w:szCs w:val="18"/>
        </w:rPr>
        <w:t>: „</w:t>
      </w:r>
      <w:r w:rsidRPr="004023C3">
        <w:rPr>
          <w:rStyle w:val="Emphasis"/>
          <w:color w:val="313131"/>
        </w:rPr>
        <w:t>o să lansăm luni sau marți un apel pentru digitalizarea IMM-urilor, de data aceasta finanțat din PNRR, cu o sumă de 350 de milioane de euro și vom publica ghidul în consultare publică și intenționăm să îl lăsăm cel puțin o lună în consultare publică, deci toată lumea va avea posibilitatea să își exprime punctul de vedere</w:t>
      </w:r>
      <w:r w:rsidRPr="004023C3">
        <w:rPr>
          <w:rFonts w:ascii="Verdana" w:hAnsi="Verdana"/>
          <w:color w:val="313131"/>
          <w:sz w:val="18"/>
          <w:szCs w:val="18"/>
        </w:rPr>
        <w:t>”.</w:t>
      </w:r>
    </w:p>
    <w:p w14:paraId="47028415"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POC 4.1.1 bis</w:t>
      </w:r>
    </w:p>
    <w:p w14:paraId="4691F6B1"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Începând cu data de 28 septembrie 2022, solicitanții se pot înrola în aplicația IMM Recover, iar depunerea propunerilor de proiecte în aplicație se poate face începând cu 07 octombrie 2022, ora 10:00, pentru o perioadă de 7 zile calendaristice.</w:t>
      </w:r>
    </w:p>
    <w:p w14:paraId="68B1AEB4"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Ghidul consolidat este disponibil</w:t>
      </w:r>
      <w:hyperlink r:id="rId26" w:history="1">
        <w:r w:rsidRPr="004023C3">
          <w:rPr>
            <w:rStyle w:val="Hyperlink"/>
          </w:rPr>
          <w:t> </w:t>
        </w:r>
        <w:r w:rsidRPr="004023C3">
          <w:rPr>
            <w:rStyle w:val="Emphasis"/>
            <w:b/>
            <w:bCs/>
            <w:color w:val="0000FF"/>
            <w:u w:val="single"/>
          </w:rPr>
          <w:t>aici</w:t>
        </w:r>
      </w:hyperlink>
      <w:r w:rsidRPr="004023C3">
        <w:rPr>
          <w:rFonts w:ascii="Verdana" w:hAnsi="Verdana"/>
          <w:color w:val="313131"/>
          <w:sz w:val="18"/>
          <w:szCs w:val="18"/>
        </w:rPr>
        <w:t>.</w:t>
      </w:r>
    </w:p>
    <w:p w14:paraId="03881765"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Directorul general AM POC, Ancuța Popa, a anunțat faptul că cei ce au deja cont în aplicație și doresc relocarea, trebuie să transmită o solicitare de relocare, precum și copia actului de identitate, la fel și în cazul în care doresc ștergerea unui CNP din baza de date a platformei.</w:t>
      </w:r>
    </w:p>
    <w:p w14:paraId="16F635AA"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Pentru această acțiune există o adresă de e-mail dedicată, respectiv: </w:t>
      </w:r>
      <w:hyperlink r:id="rId27" w:history="1">
        <w:r w:rsidRPr="004023C3">
          <w:rPr>
            <w:rStyle w:val="Hyperlink"/>
          </w:rPr>
          <w:t>modificare.cont.immrecover@mfe.gov.ro</w:t>
        </w:r>
      </w:hyperlink>
      <w:r w:rsidRPr="004023C3">
        <w:rPr>
          <w:rFonts w:ascii="Verdana" w:hAnsi="Verdana"/>
          <w:color w:val="313131"/>
          <w:sz w:val="18"/>
          <w:szCs w:val="18"/>
        </w:rPr>
        <w:t>. </w:t>
      </w:r>
    </w:p>
    <w:p w14:paraId="7E758888"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POIM – Măsuri de eficiență energetică, respectiv cele destinate creării de capacități de producție de energie din resurse regenerabile</w:t>
      </w:r>
    </w:p>
    <w:p w14:paraId="7E03B812"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Potrivit Alinei Costăchescu, consilier AM POIM: „</w:t>
      </w:r>
      <w:r w:rsidRPr="004023C3">
        <w:rPr>
          <w:rStyle w:val="Emphasis"/>
          <w:b/>
          <w:bCs/>
          <w:color w:val="313131"/>
        </w:rPr>
        <w:t>Va fi o schemă de minimis care cuprinde toate măsurile</w:t>
      </w:r>
      <w:r w:rsidRPr="004023C3">
        <w:rPr>
          <w:rStyle w:val="Emphasis"/>
          <w:color w:val="313131"/>
        </w:rPr>
        <w:t xml:space="preserve">, dar cu anumite limitări la cheltuieli. Din această schemă, din bugetul total alocat, se vor </w:t>
      </w:r>
      <w:r w:rsidRPr="004023C3">
        <w:rPr>
          <w:rStyle w:val="Emphasis"/>
          <w:color w:val="313131"/>
        </w:rPr>
        <w:lastRenderedPageBreak/>
        <w:t>lansa, un apel dedicat sectorului agroalimentar și un altul pentru restul tipurilor de sectoare. Pe lângă schema de minimis, mai sunt două scheme: </w:t>
      </w:r>
      <w:r w:rsidRPr="004023C3">
        <w:rPr>
          <w:rStyle w:val="Strong"/>
          <w:i/>
          <w:iCs/>
          <w:color w:val="313131"/>
        </w:rPr>
        <w:t>schema de ajutor de stat destinată producției de capacități de energie din surse regenerabile</w:t>
      </w:r>
      <w:r w:rsidRPr="004023C3">
        <w:rPr>
          <w:rStyle w:val="Emphasis"/>
          <w:color w:val="313131"/>
        </w:rPr>
        <w:t>, unde se va proceda la fel, tot cu două apeluri competitive, cu alocare dedicată sectorului agroalimentar, și mai este o </w:t>
      </w:r>
      <w:r w:rsidRPr="004023C3">
        <w:rPr>
          <w:rStyle w:val="Strong"/>
          <w:i/>
          <w:iCs/>
          <w:color w:val="313131"/>
        </w:rPr>
        <w:t>schemă de ajutor de stat dedicată eficienței energetice pentru clădiri </w:t>
      </w:r>
      <w:r w:rsidRPr="004023C3">
        <w:rPr>
          <w:rStyle w:val="Emphasis"/>
          <w:color w:val="313131"/>
        </w:rPr>
        <w:t>și la fel se va proceda, cu două apeluri competitive, unul fiind cu alocare dedicată sectorului agroalimentar</w:t>
      </w:r>
      <w:r w:rsidRPr="004023C3">
        <w:rPr>
          <w:rFonts w:ascii="Verdana" w:hAnsi="Verdana"/>
          <w:color w:val="313131"/>
          <w:sz w:val="18"/>
          <w:szCs w:val="18"/>
        </w:rPr>
        <w:t>”.</w:t>
      </w:r>
    </w:p>
    <w:p w14:paraId="6FB995AE"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Potrivit consilierului AM POIM, schemele se adresează „</w:t>
      </w:r>
      <w:r w:rsidRPr="004023C3">
        <w:rPr>
          <w:rStyle w:val="Emphasis"/>
          <w:color w:val="313131"/>
        </w:rPr>
        <w:t>în principal tuturor tipurilor de întreprinderi – mici, mijlocii și mari, inclusiv microîntreprinderi, cu toate acestea există niște restricționări determinate de regulamentele aplicabile și de Ordonanța 112/2022 cu privire la tipurile de activități aferente codurilor CAEN pentru care se poate solicita finanțare, printre acestea se numără activitățile enumerate în Anexa 1 la Hotărârea 780/2006, pe lângă acestea mai sunt domeniile de activitate excluse de Regulamentul aferent Fondului de Coeziune, Regulamentului de exceptare pe categorii de ajutor de stat sau Regulamentului de minimis. De asemenea, nu se finanțează codurile CAEN aferente activităților de consultanță, de asistență tehnică și activităților imobiliare</w:t>
      </w:r>
      <w:r w:rsidRPr="004023C3">
        <w:rPr>
          <w:rFonts w:ascii="Verdana" w:hAnsi="Verdana"/>
          <w:color w:val="313131"/>
          <w:sz w:val="18"/>
          <w:szCs w:val="18"/>
        </w:rPr>
        <w:t>”.</w:t>
      </w:r>
    </w:p>
    <w:p w14:paraId="3DB019E4"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u w:val="single"/>
        </w:rPr>
        <w:t>Tipurile de întreprinderi eligibile:</w:t>
      </w:r>
    </w:p>
    <w:p w14:paraId="27DE060A" w14:textId="77777777" w:rsidR="00C5626D" w:rsidRPr="004023C3" w:rsidRDefault="00C5626D" w:rsidP="00F14F78">
      <w:pPr>
        <w:numPr>
          <w:ilvl w:val="0"/>
          <w:numId w:val="24"/>
        </w:numPr>
        <w:spacing w:before="100" w:beforeAutospacing="1" w:after="100" w:afterAutospacing="1"/>
        <w:rPr>
          <w:color w:val="313131"/>
          <w:szCs w:val="18"/>
        </w:rPr>
      </w:pPr>
      <w:r w:rsidRPr="004023C3">
        <w:rPr>
          <w:color w:val="313131"/>
          <w:szCs w:val="18"/>
        </w:rPr>
        <w:t> Înființate în baza legii societăților comerciale 31/1990, legii 1/2005 privind organizarea și funcționarea cooperativelor și ordonanțe de urgență 6/2011 pentru înființarea de SRL-D-uri.</w:t>
      </w:r>
    </w:p>
    <w:p w14:paraId="0B9A68AE"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Consilierul AM POIM a explicat faptul că măsurile de eficiență energetică din cadrul POIM au un </w:t>
      </w:r>
      <w:r w:rsidRPr="004023C3">
        <w:rPr>
          <w:rStyle w:val="Strong"/>
          <w:color w:val="313131"/>
        </w:rPr>
        <w:t>buget alocat</w:t>
      </w:r>
      <w:r w:rsidRPr="004023C3">
        <w:rPr>
          <w:rFonts w:ascii="Verdana" w:hAnsi="Verdana"/>
          <w:color w:val="313131"/>
          <w:sz w:val="18"/>
          <w:szCs w:val="18"/>
        </w:rPr>
        <w:t> de aproximativ 350 milioane de euro din Fondul de Coeziune, la care se adaugă o cofinanțare de la bugetul de stat în valoare de 61 milioane de euro: „la această sumă există posibilitatea utilizării mecanismului de supracontractare, fiind posibil să ajungă la o valoare de totală a alocării de 500 de milioane de euro”.</w:t>
      </w:r>
    </w:p>
    <w:p w14:paraId="3DAE93C8"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Câteva dintre cele mai importante </w:t>
      </w:r>
      <w:r w:rsidRPr="004023C3">
        <w:rPr>
          <w:rStyle w:val="Strong"/>
          <w:color w:val="313131"/>
        </w:rPr>
        <w:t>condiții de eligibilitate pentru solicitanți</w:t>
      </w:r>
      <w:r w:rsidRPr="004023C3">
        <w:rPr>
          <w:rFonts w:ascii="Verdana" w:hAnsi="Verdana"/>
          <w:color w:val="313131"/>
          <w:sz w:val="18"/>
          <w:szCs w:val="18"/>
        </w:rPr>
        <w:t> sunt:</w:t>
      </w:r>
    </w:p>
    <w:p w14:paraId="6D683ED0"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 Întreprinderea trebuie să:</w:t>
      </w:r>
    </w:p>
    <w:p w14:paraId="533EA5A0" w14:textId="77777777" w:rsidR="00C5626D" w:rsidRPr="004023C3" w:rsidRDefault="00C5626D" w:rsidP="00F14F78">
      <w:pPr>
        <w:numPr>
          <w:ilvl w:val="0"/>
          <w:numId w:val="25"/>
        </w:numPr>
        <w:spacing w:before="100" w:beforeAutospacing="1" w:after="100" w:afterAutospacing="1"/>
        <w:rPr>
          <w:color w:val="313131"/>
          <w:szCs w:val="18"/>
        </w:rPr>
      </w:pPr>
      <w:r w:rsidRPr="004023C3">
        <w:rPr>
          <w:color w:val="313131"/>
          <w:szCs w:val="18"/>
        </w:rPr>
        <w:t>fi fost înființată la 31 decembrie 2021 inclusiv;</w:t>
      </w:r>
    </w:p>
    <w:p w14:paraId="2564D2E7" w14:textId="77777777" w:rsidR="00C5626D" w:rsidRPr="004023C3" w:rsidRDefault="00C5626D" w:rsidP="00F14F78">
      <w:pPr>
        <w:numPr>
          <w:ilvl w:val="0"/>
          <w:numId w:val="25"/>
        </w:numPr>
        <w:spacing w:before="100" w:beforeAutospacing="1" w:after="100" w:afterAutospacing="1"/>
        <w:rPr>
          <w:color w:val="313131"/>
          <w:szCs w:val="18"/>
        </w:rPr>
      </w:pPr>
      <w:r w:rsidRPr="004023C3">
        <w:rPr>
          <w:color w:val="313131"/>
          <w:szCs w:val="18"/>
        </w:rPr>
        <w:t>fi avut un angajat la acea dată;</w:t>
      </w:r>
    </w:p>
    <w:p w14:paraId="27FBB159" w14:textId="77777777" w:rsidR="00C5626D" w:rsidRPr="004023C3" w:rsidRDefault="00C5626D" w:rsidP="00F14F78">
      <w:pPr>
        <w:numPr>
          <w:ilvl w:val="0"/>
          <w:numId w:val="25"/>
        </w:numPr>
        <w:spacing w:before="100" w:beforeAutospacing="1" w:after="100" w:afterAutospacing="1"/>
        <w:rPr>
          <w:color w:val="313131"/>
          <w:szCs w:val="18"/>
        </w:rPr>
      </w:pPr>
      <w:r w:rsidRPr="004023C3">
        <w:rPr>
          <w:color w:val="313131"/>
          <w:szCs w:val="18"/>
        </w:rPr>
        <w:t>nu fi fost întreprindere în dificultate;</w:t>
      </w:r>
    </w:p>
    <w:p w14:paraId="7DCF7D78" w14:textId="77777777" w:rsidR="00C5626D" w:rsidRPr="004023C3" w:rsidRDefault="00C5626D" w:rsidP="00F14F78">
      <w:pPr>
        <w:numPr>
          <w:ilvl w:val="0"/>
          <w:numId w:val="25"/>
        </w:numPr>
        <w:spacing w:before="100" w:beforeAutospacing="1" w:after="100" w:afterAutospacing="1"/>
        <w:rPr>
          <w:color w:val="313131"/>
          <w:szCs w:val="18"/>
        </w:rPr>
      </w:pPr>
      <w:r w:rsidRPr="004023C3">
        <w:rPr>
          <w:color w:val="313131"/>
          <w:szCs w:val="18"/>
        </w:rPr>
        <w:t>prezinte documente doveditoare ale drepturilor reale sau de creanță solicitate în conformitate cu prevederile ghidului solicitantului – dacă proiectele necesită autorizație de construire;</w:t>
      </w:r>
    </w:p>
    <w:p w14:paraId="1C0D5224" w14:textId="77777777" w:rsidR="00C5626D" w:rsidRPr="004023C3" w:rsidRDefault="00C5626D" w:rsidP="00F14F78">
      <w:pPr>
        <w:numPr>
          <w:ilvl w:val="0"/>
          <w:numId w:val="25"/>
        </w:numPr>
        <w:spacing w:before="100" w:beforeAutospacing="1" w:after="100" w:afterAutospacing="1"/>
        <w:rPr>
          <w:color w:val="313131"/>
          <w:szCs w:val="18"/>
        </w:rPr>
      </w:pPr>
      <w:r w:rsidRPr="004023C3">
        <w:rPr>
          <w:color w:val="313131"/>
          <w:szCs w:val="18"/>
        </w:rPr>
        <w:t>dețină cel puțin un contract de furnizare a energiei electrice a gazelor naturale sau a energiei termice în funcție de tipul de finanțare solicitat;</w:t>
      </w:r>
    </w:p>
    <w:p w14:paraId="4614F822" w14:textId="77777777" w:rsidR="00C5626D" w:rsidRPr="004023C3" w:rsidRDefault="00C5626D" w:rsidP="00F14F78">
      <w:pPr>
        <w:numPr>
          <w:ilvl w:val="0"/>
          <w:numId w:val="25"/>
        </w:numPr>
        <w:spacing w:before="100" w:beforeAutospacing="1" w:after="100" w:afterAutospacing="1"/>
        <w:rPr>
          <w:color w:val="313131"/>
          <w:szCs w:val="18"/>
        </w:rPr>
      </w:pPr>
      <w:r w:rsidRPr="004023C3">
        <w:rPr>
          <w:color w:val="313131"/>
          <w:szCs w:val="18"/>
        </w:rPr>
        <w:t>prezinte o declarație de consum total anual de energie – aceasta este solicitată în conformitate cu prevederile legale în vigoare doar acolo unde este cazul.</w:t>
      </w:r>
    </w:p>
    <w:p w14:paraId="2D800E03"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Criterii de eligibilitate pentru proiecte</w:t>
      </w:r>
      <w:r w:rsidRPr="004023C3">
        <w:rPr>
          <w:rFonts w:ascii="Verdana" w:hAnsi="Verdana"/>
          <w:color w:val="313131"/>
          <w:sz w:val="18"/>
          <w:szCs w:val="18"/>
        </w:rPr>
        <w:t>:</w:t>
      </w:r>
    </w:p>
    <w:p w14:paraId="24A664E1" w14:textId="77777777" w:rsidR="00C5626D" w:rsidRPr="004023C3" w:rsidRDefault="00C5626D" w:rsidP="00F14F78">
      <w:pPr>
        <w:numPr>
          <w:ilvl w:val="0"/>
          <w:numId w:val="26"/>
        </w:numPr>
        <w:spacing w:before="100" w:beforeAutospacing="1" w:after="100" w:afterAutospacing="1"/>
        <w:rPr>
          <w:color w:val="313131"/>
          <w:szCs w:val="18"/>
        </w:rPr>
      </w:pPr>
      <w:r w:rsidRPr="004023C3">
        <w:rPr>
          <w:color w:val="313131"/>
          <w:szCs w:val="18"/>
        </w:rPr>
        <w:t>Perioada de implementare nu trebuie să depășească 31 decembrie 2023;</w:t>
      </w:r>
    </w:p>
    <w:p w14:paraId="1E78D2C6" w14:textId="77777777" w:rsidR="00C5626D" w:rsidRPr="004023C3" w:rsidRDefault="00C5626D" w:rsidP="00F14F78">
      <w:pPr>
        <w:numPr>
          <w:ilvl w:val="0"/>
          <w:numId w:val="26"/>
        </w:numPr>
        <w:spacing w:before="100" w:beforeAutospacing="1" w:after="100" w:afterAutospacing="1"/>
        <w:rPr>
          <w:color w:val="313131"/>
          <w:szCs w:val="18"/>
        </w:rPr>
      </w:pPr>
      <w:r w:rsidRPr="004023C3">
        <w:rPr>
          <w:color w:val="313131"/>
          <w:szCs w:val="18"/>
        </w:rPr>
        <w:t>Proiectul trebuie să fie rezultatul unei analize energetice realizate de către un auditor sau un manager energetic autorizat în funcție de tipul de intervenție;</w:t>
      </w:r>
    </w:p>
    <w:p w14:paraId="1C3AB0E7" w14:textId="77777777" w:rsidR="00C5626D" w:rsidRPr="004023C3" w:rsidRDefault="00C5626D" w:rsidP="00F14F78">
      <w:pPr>
        <w:numPr>
          <w:ilvl w:val="0"/>
          <w:numId w:val="26"/>
        </w:numPr>
        <w:spacing w:before="100" w:beforeAutospacing="1" w:after="100" w:afterAutospacing="1"/>
        <w:rPr>
          <w:color w:val="313131"/>
          <w:szCs w:val="18"/>
        </w:rPr>
      </w:pPr>
      <w:r w:rsidRPr="004023C3">
        <w:rPr>
          <w:color w:val="313131"/>
          <w:szCs w:val="18"/>
        </w:rPr>
        <w:t>Proiectele care au legatură reducerea consumului de eficiență energetică trebuie să rezulte din analiza energetică că vor obține o reducere de aproximativ 10% față de indicatorii energetici inițiali;</w:t>
      </w:r>
    </w:p>
    <w:p w14:paraId="12A13F86" w14:textId="77777777" w:rsidR="00C5626D" w:rsidRPr="004023C3" w:rsidRDefault="00C5626D" w:rsidP="00F14F78">
      <w:pPr>
        <w:numPr>
          <w:ilvl w:val="0"/>
          <w:numId w:val="26"/>
        </w:numPr>
        <w:spacing w:before="100" w:beforeAutospacing="1" w:after="100" w:afterAutospacing="1"/>
        <w:rPr>
          <w:color w:val="313131"/>
          <w:szCs w:val="18"/>
        </w:rPr>
      </w:pPr>
      <w:r w:rsidRPr="004023C3">
        <w:rPr>
          <w:color w:val="313131"/>
          <w:szCs w:val="18"/>
        </w:rPr>
        <w:t>Proiectul trebuie să fie asociat unei activități economice;</w:t>
      </w:r>
    </w:p>
    <w:p w14:paraId="4F0EB499" w14:textId="77777777" w:rsidR="00C5626D" w:rsidRPr="004023C3" w:rsidRDefault="00C5626D" w:rsidP="00F14F78">
      <w:pPr>
        <w:numPr>
          <w:ilvl w:val="0"/>
          <w:numId w:val="26"/>
        </w:numPr>
        <w:spacing w:before="100" w:beforeAutospacing="1" w:after="100" w:afterAutospacing="1"/>
        <w:rPr>
          <w:color w:val="313131"/>
          <w:szCs w:val="18"/>
        </w:rPr>
      </w:pPr>
      <w:r w:rsidRPr="004023C3">
        <w:rPr>
          <w:color w:val="313131"/>
          <w:szCs w:val="18"/>
        </w:rPr>
        <w:t>Proiectul să nu mai fi beneficiat de finanțare din fonduri publice în ultimii 5 ani înainte de data depunerii cererii de finanțare pentru aceleași costuri eligibile.</w:t>
      </w:r>
    </w:p>
    <w:p w14:paraId="02331EEA"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Măsurile vor fi evaluate în funcție de patru criterii</w:t>
      </w:r>
      <w:r w:rsidRPr="004023C3">
        <w:rPr>
          <w:rFonts w:ascii="Verdana" w:hAnsi="Verdana"/>
          <w:color w:val="313131"/>
          <w:sz w:val="18"/>
          <w:szCs w:val="18"/>
        </w:rPr>
        <w:t>, conform Ordonanței 112/2022:</w:t>
      </w:r>
    </w:p>
    <w:p w14:paraId="7E359580" w14:textId="77777777" w:rsidR="00C5626D" w:rsidRPr="004023C3" w:rsidRDefault="00C5626D" w:rsidP="00F14F78">
      <w:pPr>
        <w:numPr>
          <w:ilvl w:val="0"/>
          <w:numId w:val="27"/>
        </w:numPr>
        <w:spacing w:before="100" w:beforeAutospacing="1" w:after="100" w:afterAutospacing="1"/>
        <w:rPr>
          <w:color w:val="313131"/>
          <w:szCs w:val="18"/>
        </w:rPr>
      </w:pPr>
      <w:r w:rsidRPr="004023C3">
        <w:rPr>
          <w:color w:val="313131"/>
          <w:szCs w:val="18"/>
        </w:rPr>
        <w:lastRenderedPageBreak/>
        <w:t>Reducerea consumului de energie – pentru măsurile de eficiență energetică pentru clădiri și cele legate de echipamente;</w:t>
      </w:r>
    </w:p>
    <w:p w14:paraId="68B54CEE" w14:textId="77777777" w:rsidR="00C5626D" w:rsidRPr="004023C3" w:rsidRDefault="00C5626D" w:rsidP="00F14F78">
      <w:pPr>
        <w:numPr>
          <w:ilvl w:val="0"/>
          <w:numId w:val="27"/>
        </w:numPr>
        <w:spacing w:before="100" w:beforeAutospacing="1" w:after="100" w:afterAutospacing="1"/>
        <w:rPr>
          <w:color w:val="313131"/>
          <w:szCs w:val="18"/>
        </w:rPr>
      </w:pPr>
      <w:r w:rsidRPr="004023C3">
        <w:rPr>
          <w:color w:val="313131"/>
          <w:szCs w:val="18"/>
        </w:rPr>
        <w:t>Reducerea emisiilor de gaze cu efect de seră;</w:t>
      </w:r>
    </w:p>
    <w:p w14:paraId="0E5539EE" w14:textId="77777777" w:rsidR="00C5626D" w:rsidRPr="004023C3" w:rsidRDefault="00C5626D" w:rsidP="00F14F78">
      <w:pPr>
        <w:numPr>
          <w:ilvl w:val="0"/>
          <w:numId w:val="27"/>
        </w:numPr>
        <w:spacing w:before="100" w:beforeAutospacing="1" w:after="100" w:afterAutospacing="1"/>
        <w:rPr>
          <w:color w:val="313131"/>
          <w:szCs w:val="18"/>
        </w:rPr>
      </w:pPr>
      <w:r w:rsidRPr="004023C3">
        <w:rPr>
          <w:color w:val="313131"/>
          <w:szCs w:val="18"/>
        </w:rPr>
        <w:t>Modificarea ratei profitului operațional aferent anului 2021 în raport cu anul 2020 pe baza situațiilor financiare depuse la ANAF;</w:t>
      </w:r>
    </w:p>
    <w:p w14:paraId="769C0F69" w14:textId="77777777" w:rsidR="00C5626D" w:rsidRPr="004023C3" w:rsidRDefault="00C5626D" w:rsidP="00F14F78">
      <w:pPr>
        <w:numPr>
          <w:ilvl w:val="0"/>
          <w:numId w:val="27"/>
        </w:numPr>
        <w:spacing w:before="100" w:beforeAutospacing="1" w:after="100" w:afterAutospacing="1"/>
        <w:rPr>
          <w:color w:val="313131"/>
          <w:szCs w:val="18"/>
        </w:rPr>
      </w:pPr>
      <w:r w:rsidRPr="004023C3">
        <w:rPr>
          <w:color w:val="313131"/>
          <w:szCs w:val="18"/>
        </w:rPr>
        <w:t>Rata rentabilității activității operaționale în anul 2021.</w:t>
      </w:r>
    </w:p>
    <w:p w14:paraId="5C0838F0"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Pentru proiectele care au ca și măsură producerea de energie din surse regenerabile pentru consum propriu, primul criteriu este diferit, acesta fiind:</w:t>
      </w:r>
    </w:p>
    <w:p w14:paraId="427D2A86" w14:textId="77777777" w:rsidR="00C5626D" w:rsidRPr="004023C3" w:rsidRDefault="00C5626D" w:rsidP="00F14F78">
      <w:pPr>
        <w:numPr>
          <w:ilvl w:val="0"/>
          <w:numId w:val="28"/>
        </w:numPr>
        <w:spacing w:before="100" w:beforeAutospacing="1" w:after="100" w:afterAutospacing="1"/>
        <w:rPr>
          <w:color w:val="313131"/>
          <w:szCs w:val="18"/>
        </w:rPr>
      </w:pPr>
      <w:r w:rsidRPr="004023C3">
        <w:rPr>
          <w:color w:val="313131"/>
          <w:szCs w:val="18"/>
        </w:rPr>
        <w:t>Valoarea contribuției din fonduri nerambursabile raportat la capacitatea de producție din surse regenerabile de energie pentru consum propriu.</w:t>
      </w:r>
    </w:p>
    <w:p w14:paraId="56D540A1"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Acest criteriu se va acorda după depunerea tuturor proiectelor în IMM Recover și acel „x” ce se regăsește în formula de calcul este reprezentat de valoarea cea mai mică a finanțării solicitate pe capacitatea de producție și va fi identificat în urma proiectelor depuse.</w:t>
      </w:r>
    </w:p>
    <w:p w14:paraId="4E1D342F"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Calendarul estimativ:</w:t>
      </w:r>
    </w:p>
    <w:p w14:paraId="5167C4CB"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w:t>
      </w:r>
      <w:r w:rsidRPr="004023C3">
        <w:rPr>
          <w:rStyle w:val="Emphasis"/>
          <w:color w:val="313131"/>
        </w:rPr>
        <w:t>Încercăm ca undeva la începutul săptămânii viitoare să publicăm în formă finală ghidurile solicitantului, iar depunerea proiectelor să înceapă undeva la mijlocul lunii octombrie. Perioada de depunere însă nu este stabilită, în acest moment suntem în consultări cu cei de la STS să vedem cam cât durează perioada de dezvoltare a back-office-ului și practic vom corela perioada de depunere cu perioada de dezvoltare a back-office-ului. Vor fi cel puțin 10 zile de depunere</w:t>
      </w:r>
      <w:r w:rsidRPr="004023C3">
        <w:rPr>
          <w:rFonts w:ascii="Verdana" w:hAnsi="Verdana"/>
          <w:color w:val="313131"/>
          <w:sz w:val="18"/>
          <w:szCs w:val="18"/>
        </w:rPr>
        <w:t>”, a transmis consilierul POIM.</w:t>
      </w:r>
    </w:p>
    <w:p w14:paraId="271B4E9E" w14:textId="39EF4850" w:rsidR="00C5626D" w:rsidRPr="00FA199B" w:rsidRDefault="00FA199B" w:rsidP="00FA199B">
      <w:pPr>
        <w:pStyle w:val="Stilsursa"/>
      </w:pPr>
      <w:r w:rsidRPr="00FA199B">
        <w:t xml:space="preserve">Sursa: </w:t>
      </w:r>
      <w:hyperlink r:id="rId28" w:history="1">
        <w:r w:rsidR="00C5626D" w:rsidRPr="00FA199B">
          <w:rPr>
            <w:rStyle w:val="Hyperlink"/>
            <w:sz w:val="14"/>
            <w:szCs w:val="24"/>
            <w:u w:val="none"/>
          </w:rPr>
          <w:t>www.fonduri-structurale.ro</w:t>
        </w:r>
      </w:hyperlink>
    </w:p>
    <w:p w14:paraId="40442ED4" w14:textId="2BB5F5D6" w:rsidR="00C5626D" w:rsidRPr="004023C3" w:rsidRDefault="00FA199B" w:rsidP="00FA199B">
      <w:pPr>
        <w:pStyle w:val="separatorarticole"/>
      </w:pPr>
      <w:r>
        <w:t>*</w:t>
      </w:r>
    </w:p>
    <w:p w14:paraId="5E587C2A" w14:textId="77777777" w:rsidR="00C5626D" w:rsidRPr="004023C3" w:rsidRDefault="00C5626D" w:rsidP="00FA199B">
      <w:pPr>
        <w:pStyle w:val="TitluArticolinINFOUE"/>
        <w:rPr>
          <w:lang w:eastAsia="ro-RO"/>
        </w:rPr>
      </w:pPr>
      <w:bookmarkStart w:id="151" w:name="_Toc115083808"/>
      <w:r w:rsidRPr="004023C3">
        <w:t>PNRR: Ghidul solicitantului pentru crearea de noi competențe de securitate cibernetică pentru societate și economie, lansat spre consultare publică</w:t>
      </w:r>
      <w:bookmarkEnd w:id="151"/>
    </w:p>
    <w:p w14:paraId="3822E8BB"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050505"/>
          <w:sz w:val="18"/>
          <w:szCs w:val="18"/>
        </w:rPr>
        <w:t>Ministerul Cercetării, Inovării și Digitalizării, în calitate de coordonator de reforme și investiții din Planul Național de Redresare și Reziliență al României, a lansat vineri, 16 septembrie 2022, în consultare publică ghidul solicitantului pentru apelul necompetitiv aferent Investiției 15  „Crearea de noi competențe de securitate cibernetică pentru societate și economie ” din cadrul componentei C7 „Transformarea digitală” din PNRR.</w:t>
      </w:r>
    </w:p>
    <w:p w14:paraId="2E4725AD"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Solicitantul eligibil</w:t>
      </w:r>
      <w:r w:rsidRPr="004023C3">
        <w:rPr>
          <w:rFonts w:ascii="Verdana" w:hAnsi="Verdana"/>
          <w:color w:val="050505"/>
          <w:sz w:val="18"/>
          <w:szCs w:val="18"/>
        </w:rPr>
        <w:t> pentru acest apel este Directoratul Național pentru Securitate Cibernetică (DNSC)</w:t>
      </w:r>
    </w:p>
    <w:p w14:paraId="7A7D2C38"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Grup țintă:</w:t>
      </w:r>
    </w:p>
    <w:p w14:paraId="2F166066" w14:textId="77777777" w:rsidR="00C5626D" w:rsidRPr="004023C3" w:rsidRDefault="00C5626D" w:rsidP="00F14F78">
      <w:pPr>
        <w:numPr>
          <w:ilvl w:val="0"/>
          <w:numId w:val="22"/>
        </w:numPr>
        <w:spacing w:before="100" w:beforeAutospacing="1" w:after="100" w:afterAutospacing="1"/>
        <w:rPr>
          <w:color w:val="313131"/>
          <w:szCs w:val="18"/>
        </w:rPr>
      </w:pPr>
      <w:r w:rsidRPr="004023C3">
        <w:rPr>
          <w:color w:val="313131"/>
          <w:szCs w:val="18"/>
        </w:rPr>
        <w:t>Profesori nivel pre-universitar și universitar care vor beneficia de sesiuni de training/formare profesională în domeniul securității cibernetice;</w:t>
      </w:r>
    </w:p>
    <w:p w14:paraId="087CECDE" w14:textId="77777777" w:rsidR="00C5626D" w:rsidRPr="004023C3" w:rsidRDefault="00C5626D" w:rsidP="00F14F78">
      <w:pPr>
        <w:numPr>
          <w:ilvl w:val="0"/>
          <w:numId w:val="22"/>
        </w:numPr>
        <w:spacing w:before="100" w:beforeAutospacing="1" w:after="100" w:afterAutospacing="1"/>
        <w:rPr>
          <w:color w:val="313131"/>
          <w:szCs w:val="18"/>
        </w:rPr>
      </w:pPr>
      <w:r w:rsidRPr="004023C3">
        <w:rPr>
          <w:color w:val="313131"/>
          <w:szCs w:val="18"/>
        </w:rPr>
        <w:t>Specialiști în securitate cibernetică;</w:t>
      </w:r>
    </w:p>
    <w:p w14:paraId="3B97C2E3" w14:textId="77777777" w:rsidR="00C5626D" w:rsidRPr="004023C3" w:rsidRDefault="00C5626D" w:rsidP="00F14F78">
      <w:pPr>
        <w:numPr>
          <w:ilvl w:val="0"/>
          <w:numId w:val="22"/>
        </w:numPr>
        <w:spacing w:before="100" w:beforeAutospacing="1" w:after="100" w:afterAutospacing="1"/>
        <w:rPr>
          <w:color w:val="313131"/>
          <w:szCs w:val="18"/>
        </w:rPr>
      </w:pPr>
      <w:r w:rsidRPr="004023C3">
        <w:rPr>
          <w:color w:val="313131"/>
          <w:szCs w:val="18"/>
        </w:rPr>
        <w:t>Absolvenți și studenți;</w:t>
      </w:r>
    </w:p>
    <w:p w14:paraId="481C47D2" w14:textId="77777777" w:rsidR="00C5626D" w:rsidRPr="004023C3" w:rsidRDefault="00C5626D" w:rsidP="00F14F78">
      <w:pPr>
        <w:numPr>
          <w:ilvl w:val="0"/>
          <w:numId w:val="22"/>
        </w:numPr>
        <w:spacing w:before="100" w:beforeAutospacing="1" w:after="100" w:afterAutospacing="1"/>
        <w:rPr>
          <w:color w:val="313131"/>
          <w:szCs w:val="18"/>
        </w:rPr>
      </w:pPr>
      <w:r w:rsidRPr="004023C3">
        <w:rPr>
          <w:color w:val="313131"/>
          <w:szCs w:val="18"/>
        </w:rPr>
        <w:t>Administrația publică;</w:t>
      </w:r>
    </w:p>
    <w:p w14:paraId="7FFC1675" w14:textId="77777777" w:rsidR="00C5626D" w:rsidRPr="004023C3" w:rsidRDefault="00C5626D" w:rsidP="00F14F78">
      <w:pPr>
        <w:numPr>
          <w:ilvl w:val="0"/>
          <w:numId w:val="22"/>
        </w:numPr>
        <w:spacing w:before="100" w:beforeAutospacing="1" w:after="100" w:afterAutospacing="1"/>
        <w:rPr>
          <w:color w:val="313131"/>
          <w:szCs w:val="18"/>
        </w:rPr>
      </w:pPr>
      <w:r w:rsidRPr="004023C3">
        <w:rPr>
          <w:color w:val="313131"/>
          <w:szCs w:val="18"/>
        </w:rPr>
        <w:t>Entități economice;</w:t>
      </w:r>
    </w:p>
    <w:p w14:paraId="04F6782D" w14:textId="77777777" w:rsidR="00C5626D" w:rsidRPr="004023C3" w:rsidRDefault="00C5626D" w:rsidP="00F14F78">
      <w:pPr>
        <w:numPr>
          <w:ilvl w:val="0"/>
          <w:numId w:val="22"/>
        </w:numPr>
        <w:spacing w:before="100" w:beforeAutospacing="1" w:after="100" w:afterAutospacing="1"/>
        <w:rPr>
          <w:color w:val="313131"/>
          <w:szCs w:val="18"/>
        </w:rPr>
      </w:pPr>
      <w:r w:rsidRPr="004023C3">
        <w:rPr>
          <w:color w:val="313131"/>
          <w:szCs w:val="18"/>
        </w:rPr>
        <w:t>Organizații non-guvernamentale.</w:t>
      </w:r>
    </w:p>
    <w:p w14:paraId="7E6CF896"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Bugetul total estimat</w:t>
      </w:r>
      <w:r w:rsidRPr="004023C3">
        <w:rPr>
          <w:rFonts w:ascii="Verdana" w:hAnsi="Verdana"/>
          <w:color w:val="050505"/>
          <w:sz w:val="18"/>
          <w:szCs w:val="18"/>
        </w:rPr>
        <w:t> este de 25.000.000 euro fără TVA - finanțare PNRR. Valoarea maximă a proiectului este de 25.000.000 euro fără TVA - finanțare PNRR.</w:t>
      </w:r>
    </w:p>
    <w:p w14:paraId="35899312"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Style w:val="Strong"/>
          <w:color w:val="313131"/>
        </w:rPr>
        <w:t>Tipuri de activități eligibile:</w:t>
      </w:r>
    </w:p>
    <w:p w14:paraId="79DBE7B0" w14:textId="77777777" w:rsidR="00C5626D" w:rsidRPr="004023C3" w:rsidRDefault="00C5626D" w:rsidP="00F14F78">
      <w:pPr>
        <w:numPr>
          <w:ilvl w:val="0"/>
          <w:numId w:val="23"/>
        </w:numPr>
        <w:spacing w:before="100" w:beforeAutospacing="1" w:after="100" w:afterAutospacing="1"/>
        <w:rPr>
          <w:color w:val="313131"/>
          <w:szCs w:val="18"/>
        </w:rPr>
      </w:pPr>
      <w:r w:rsidRPr="004023C3">
        <w:rPr>
          <w:color w:val="050505"/>
          <w:szCs w:val="18"/>
        </w:rPr>
        <w:t>Activitatea 1 - Dezvoltarea și evaluarea unui curriculum național de securitate cibernetică de către DNSC la nivel pre-universitar și universitar.</w:t>
      </w:r>
    </w:p>
    <w:p w14:paraId="04543617" w14:textId="77777777" w:rsidR="00C5626D" w:rsidRPr="004023C3" w:rsidRDefault="00C5626D" w:rsidP="00F14F78">
      <w:pPr>
        <w:numPr>
          <w:ilvl w:val="0"/>
          <w:numId w:val="23"/>
        </w:numPr>
        <w:spacing w:before="100" w:beforeAutospacing="1" w:after="100" w:afterAutospacing="1"/>
        <w:rPr>
          <w:color w:val="313131"/>
          <w:szCs w:val="18"/>
        </w:rPr>
      </w:pPr>
      <w:r w:rsidRPr="004023C3">
        <w:rPr>
          <w:color w:val="050505"/>
          <w:szCs w:val="18"/>
        </w:rPr>
        <w:lastRenderedPageBreak/>
        <w:t>Activitatea 2 - Pregătirea în materie de securitate cibernetică a unui grup de 1.000 profesori anual, la nivel pre-universitar și universitar („train the trainer”), cu organizarea unui laborator specializat dedicat în fiecare județ, inclusiv în sectoarele Bucureștiului).</w:t>
      </w:r>
    </w:p>
    <w:p w14:paraId="2DABBA3E" w14:textId="77777777" w:rsidR="00C5626D" w:rsidRPr="004023C3" w:rsidRDefault="00C5626D" w:rsidP="00F14F78">
      <w:pPr>
        <w:numPr>
          <w:ilvl w:val="0"/>
          <w:numId w:val="23"/>
        </w:numPr>
        <w:spacing w:before="100" w:beforeAutospacing="1" w:after="100" w:afterAutospacing="1"/>
        <w:rPr>
          <w:color w:val="313131"/>
          <w:szCs w:val="18"/>
        </w:rPr>
      </w:pPr>
      <w:r w:rsidRPr="004023C3">
        <w:rPr>
          <w:color w:val="050505"/>
          <w:szCs w:val="18"/>
        </w:rPr>
        <w:t>Activitatea 3 - Acreditarea de furnizori de servicii de formare și pregătire profesională în materie de securitate cibernetică specific pentru absolvenți și studenți (din România și din UE), inclusiv derularea de programe pilot</w:t>
      </w:r>
    </w:p>
    <w:p w14:paraId="3014A49B" w14:textId="77777777" w:rsidR="00C5626D" w:rsidRPr="004023C3" w:rsidRDefault="00C5626D" w:rsidP="00F14F78">
      <w:pPr>
        <w:numPr>
          <w:ilvl w:val="0"/>
          <w:numId w:val="23"/>
        </w:numPr>
        <w:spacing w:before="100" w:beforeAutospacing="1" w:after="100" w:afterAutospacing="1"/>
        <w:rPr>
          <w:color w:val="313131"/>
          <w:szCs w:val="18"/>
        </w:rPr>
      </w:pPr>
      <w:r w:rsidRPr="004023C3">
        <w:rPr>
          <w:color w:val="050505"/>
          <w:szCs w:val="18"/>
        </w:rPr>
        <w:t>Activitatea 4 - Program național pentru analiza, revizuirea și documentarea nevoilor de competențe cibernetice și a consecințelor acestora asupra domeniilor prioritare ale economiei și societății.</w:t>
      </w:r>
    </w:p>
    <w:p w14:paraId="22FB9E1C" w14:textId="77777777" w:rsidR="00C5626D" w:rsidRPr="004023C3" w:rsidRDefault="00C5626D" w:rsidP="00F14F78">
      <w:pPr>
        <w:numPr>
          <w:ilvl w:val="0"/>
          <w:numId w:val="23"/>
        </w:numPr>
        <w:spacing w:before="100" w:beforeAutospacing="1" w:after="100" w:afterAutospacing="1"/>
        <w:rPr>
          <w:color w:val="313131"/>
          <w:szCs w:val="18"/>
        </w:rPr>
      </w:pPr>
      <w:r w:rsidRPr="004023C3">
        <w:rPr>
          <w:color w:val="050505"/>
          <w:szCs w:val="18"/>
        </w:rPr>
        <w:t>Activitatea 5 - Evaluarea, documentarea și monitorizarea nivelului de maturitate în materie de securitate cibernetică (operațional, tehnologie, competențe) pentru 1.000 de actori cheie economici și din administrația publică (inclusiv companii, IMM-uri, școli, spitale, organisme ale administrației publice centrale și locale).</w:t>
      </w:r>
    </w:p>
    <w:p w14:paraId="29ED5CCF" w14:textId="77777777" w:rsidR="00C5626D" w:rsidRPr="004023C3" w:rsidRDefault="00C5626D" w:rsidP="00F14F78">
      <w:pPr>
        <w:numPr>
          <w:ilvl w:val="0"/>
          <w:numId w:val="23"/>
        </w:numPr>
        <w:spacing w:before="100" w:beforeAutospacing="1" w:after="100" w:afterAutospacing="1"/>
        <w:rPr>
          <w:color w:val="313131"/>
          <w:szCs w:val="18"/>
        </w:rPr>
      </w:pPr>
      <w:r w:rsidRPr="004023C3">
        <w:rPr>
          <w:color w:val="050505"/>
          <w:szCs w:val="18"/>
        </w:rPr>
        <w:t>Activitatea 6 - Crearea si livrarea unui „set de instrumente si servicii guvernamentale” pentru creșterea nivelului de maturitate în materie de securitate cibernetică al celor 1.000 de actori cheie identificați.</w:t>
      </w:r>
    </w:p>
    <w:p w14:paraId="120E335D" w14:textId="77777777" w:rsidR="00C5626D" w:rsidRPr="004023C3" w:rsidRDefault="00C5626D" w:rsidP="004023C3">
      <w:pPr>
        <w:pStyle w:val="NormalWeb"/>
        <w:spacing w:before="0" w:beforeAutospacing="0" w:after="150" w:afterAutospacing="0"/>
        <w:rPr>
          <w:rFonts w:ascii="Verdana" w:hAnsi="Verdana"/>
          <w:color w:val="313131"/>
          <w:sz w:val="18"/>
          <w:szCs w:val="18"/>
        </w:rPr>
      </w:pPr>
      <w:hyperlink r:id="rId29" w:tgtFrame="_blank" w:history="1">
        <w:r w:rsidRPr="004023C3">
          <w:rPr>
            <w:rStyle w:val="Hyperlink"/>
            <w:b/>
            <w:bCs/>
            <w:i/>
            <w:iCs/>
            <w:color w:val="050505"/>
          </w:rPr>
          <w:t>Descarcă </w:t>
        </w:r>
      </w:hyperlink>
      <w:r w:rsidRPr="004023C3">
        <w:rPr>
          <w:rFonts w:ascii="Verdana" w:hAnsi="Verdana"/>
          <w:color w:val="050505"/>
          <w:sz w:val="18"/>
          <w:szCs w:val="18"/>
        </w:rPr>
        <w:t>ghidul </w:t>
      </w:r>
    </w:p>
    <w:p w14:paraId="45D5392C" w14:textId="77777777" w:rsidR="00C5626D" w:rsidRPr="004023C3" w:rsidRDefault="00C5626D" w:rsidP="004023C3">
      <w:pPr>
        <w:pStyle w:val="NormalWeb"/>
        <w:spacing w:before="0" w:beforeAutospacing="0" w:after="150" w:afterAutospacing="0"/>
        <w:rPr>
          <w:rFonts w:ascii="Verdana" w:hAnsi="Verdana"/>
          <w:color w:val="313131"/>
          <w:sz w:val="18"/>
          <w:szCs w:val="18"/>
        </w:rPr>
      </w:pPr>
      <w:r w:rsidRPr="004023C3">
        <w:rPr>
          <w:rFonts w:ascii="Verdana" w:hAnsi="Verdana"/>
          <w:color w:val="3F3F3F"/>
          <w:sz w:val="18"/>
          <w:szCs w:val="18"/>
        </w:rPr>
        <w:t>Eventualele observații referitoare la ghid pot fi transmise pe adresa de email pnrr@research.gov.ro, până la data de 27.09.2022</w:t>
      </w:r>
    </w:p>
    <w:p w14:paraId="1A1F82B9" w14:textId="5FD28EA3" w:rsidR="00C5626D" w:rsidRPr="00FA199B" w:rsidRDefault="00FA199B" w:rsidP="00FA199B">
      <w:pPr>
        <w:pStyle w:val="Stilsursa"/>
      </w:pPr>
      <w:r w:rsidRPr="00FA199B">
        <w:t xml:space="preserve">Sursa: </w:t>
      </w:r>
      <w:hyperlink r:id="rId30" w:history="1">
        <w:r w:rsidR="00C5626D" w:rsidRPr="00FA199B">
          <w:rPr>
            <w:rStyle w:val="Hyperlink"/>
            <w:sz w:val="14"/>
            <w:szCs w:val="24"/>
            <w:u w:val="none"/>
          </w:rPr>
          <w:t>www.fonduri-structurale.ro</w:t>
        </w:r>
      </w:hyperlink>
    </w:p>
    <w:p w14:paraId="0FAE1C4A" w14:textId="45E6BF42" w:rsidR="00C5626D" w:rsidRPr="004023C3" w:rsidRDefault="00C5626D" w:rsidP="00FA199B">
      <w:pPr>
        <w:pStyle w:val="separatorarticole"/>
      </w:pPr>
      <w:r w:rsidRPr="004023C3">
        <w:t>*</w:t>
      </w:r>
    </w:p>
    <w:p w14:paraId="464CD545" w14:textId="77777777" w:rsidR="002B5AD6" w:rsidRPr="004023C3" w:rsidRDefault="002B5AD6" w:rsidP="00FA199B">
      <w:pPr>
        <w:pStyle w:val="TitluArticolinINFOUE"/>
        <w:rPr>
          <w:lang w:eastAsia="ro-RO"/>
        </w:rPr>
      </w:pPr>
      <w:bookmarkStart w:id="152" w:name="_Toc115083809"/>
      <w:r w:rsidRPr="004023C3">
        <w:t>PNRR: A fost lansat apel de proiecte pentru atragerea resurselor umane înalt specializate din străinătate în activități de cercetare, dezvoltare și inovare</w:t>
      </w:r>
      <w:bookmarkEnd w:id="152"/>
    </w:p>
    <w:p w14:paraId="3A925FFB"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Ministerul Cercetării, Inovării și Digitalizării a lansat vineri, 16 septembrie 2022, apelul pentru Investiția 8 - Dezvoltarea unui program pentru atragerea resurselor umane înalt specializate din străinătate în activități de cercetare, dezvoltare și inovare, din cadrul Componentei 9 - Suport pentru Sectorul privat, Cercetare, Dezvoltare și Inovare.</w:t>
      </w:r>
    </w:p>
    <w:p w14:paraId="1C78E785"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Obiectiv general:</w:t>
      </w:r>
      <w:r w:rsidRPr="004023C3">
        <w:rPr>
          <w:rFonts w:ascii="Verdana" w:hAnsi="Verdana"/>
          <w:color w:val="313131"/>
          <w:sz w:val="18"/>
          <w:szCs w:val="18"/>
        </w:rPr>
        <w:t> Sprijinirea sistemului național de cercetare-dezvoltare prin atragerea de resursă umană înalt specializată din străinătate, în jurul căreia se vor crea și dezvolta grupuri de cercetare de excelență în domenii științifice de vârf, contribuind la îndeplinirea obiectivelor prevăzute în Strategia Națională de Cercetare, Inovare și Specializare Inteligentă.</w:t>
      </w:r>
    </w:p>
    <w:p w14:paraId="655689CB"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Beneficiari eligibili</w:t>
      </w:r>
      <w:r w:rsidRPr="004023C3">
        <w:rPr>
          <w:rFonts w:ascii="Verdana" w:hAnsi="Verdana"/>
          <w:color w:val="313131"/>
          <w:sz w:val="18"/>
          <w:szCs w:val="18"/>
        </w:rPr>
        <w:t> sunt cercetătorii din străinătate, inclusiv români din diaspora, pentru care începerea sau revenirea la o carieră de cercetare în România reprezintă o alternativă viabilă.</w:t>
      </w:r>
    </w:p>
    <w:p w14:paraId="43F11E97" w14:textId="77777777" w:rsidR="002B5AD6" w:rsidRPr="004023C3" w:rsidRDefault="002B5AD6" w:rsidP="00FA199B">
      <w:pPr>
        <w:pStyle w:val="NormalWeb"/>
        <w:spacing w:before="0" w:beforeAutospacing="0" w:after="0" w:afterAutospacing="0"/>
        <w:rPr>
          <w:rFonts w:ascii="Verdana" w:hAnsi="Verdana"/>
          <w:color w:val="313131"/>
          <w:sz w:val="18"/>
          <w:szCs w:val="18"/>
        </w:rPr>
      </w:pPr>
      <w:r w:rsidRPr="004023C3">
        <w:rPr>
          <w:rStyle w:val="Strong"/>
          <w:color w:val="313131"/>
        </w:rPr>
        <w:t>Finanțarea maximă </w:t>
      </w:r>
      <w:r w:rsidRPr="004023C3">
        <w:rPr>
          <w:rFonts w:ascii="Verdana" w:hAnsi="Verdana"/>
          <w:color w:val="313131"/>
          <w:sz w:val="18"/>
          <w:szCs w:val="18"/>
        </w:rPr>
        <w:t>acordată pentru:</w:t>
      </w:r>
    </w:p>
    <w:p w14:paraId="142F6BA3" w14:textId="77777777" w:rsidR="002B5AD6" w:rsidRPr="004023C3" w:rsidRDefault="002B5AD6" w:rsidP="00F14F78">
      <w:pPr>
        <w:numPr>
          <w:ilvl w:val="0"/>
          <w:numId w:val="19"/>
        </w:numPr>
        <w:spacing w:before="0" w:after="100" w:afterAutospacing="1"/>
        <w:ind w:left="714" w:hanging="357"/>
        <w:rPr>
          <w:color w:val="313131"/>
          <w:szCs w:val="18"/>
        </w:rPr>
      </w:pPr>
      <w:r w:rsidRPr="004023C3">
        <w:rPr>
          <w:color w:val="313131"/>
          <w:szCs w:val="18"/>
        </w:rPr>
        <w:t>un proiect cu o durată de 36 de luni este de maximum 7.000.000 RON;</w:t>
      </w:r>
    </w:p>
    <w:p w14:paraId="7A410B73" w14:textId="77777777" w:rsidR="002B5AD6" w:rsidRPr="004023C3" w:rsidRDefault="002B5AD6" w:rsidP="00F14F78">
      <w:pPr>
        <w:numPr>
          <w:ilvl w:val="0"/>
          <w:numId w:val="19"/>
        </w:numPr>
        <w:spacing w:before="100" w:beforeAutospacing="1" w:after="100" w:afterAutospacing="1"/>
        <w:rPr>
          <w:color w:val="313131"/>
          <w:szCs w:val="18"/>
        </w:rPr>
      </w:pPr>
      <w:r w:rsidRPr="004023C3">
        <w:rPr>
          <w:color w:val="313131"/>
          <w:szCs w:val="18"/>
        </w:rPr>
        <w:t>un proiect cu o durată mai scurtă de 36 de luni se calculează proporțional cu durata proiectului raportată la 36 de luni.</w:t>
      </w:r>
    </w:p>
    <w:p w14:paraId="2C6146AC" w14:textId="77777777" w:rsidR="002B5AD6" w:rsidRPr="004023C3" w:rsidRDefault="002B5AD6" w:rsidP="00FA199B">
      <w:pPr>
        <w:pStyle w:val="NormalWeb"/>
        <w:spacing w:before="0" w:beforeAutospacing="0" w:after="0" w:afterAutospacing="0"/>
        <w:rPr>
          <w:rFonts w:ascii="Verdana" w:hAnsi="Verdana"/>
          <w:color w:val="313131"/>
          <w:sz w:val="18"/>
          <w:szCs w:val="18"/>
        </w:rPr>
      </w:pPr>
      <w:r w:rsidRPr="004023C3">
        <w:rPr>
          <w:rStyle w:val="Strong"/>
          <w:color w:val="313131"/>
        </w:rPr>
        <w:t>Activități eligibile:</w:t>
      </w:r>
    </w:p>
    <w:p w14:paraId="2AE0ECC2" w14:textId="2BB6F52F" w:rsidR="002B5AD6" w:rsidRPr="004023C3" w:rsidRDefault="002B5AD6" w:rsidP="00F14F78">
      <w:pPr>
        <w:numPr>
          <w:ilvl w:val="0"/>
          <w:numId w:val="20"/>
        </w:numPr>
        <w:spacing w:before="0" w:after="100" w:afterAutospacing="1"/>
        <w:ind w:left="714" w:hanging="357"/>
        <w:rPr>
          <w:color w:val="313131"/>
          <w:szCs w:val="18"/>
        </w:rPr>
      </w:pPr>
      <w:r w:rsidRPr="004023C3">
        <w:rPr>
          <w:color w:val="313131"/>
          <w:szCs w:val="18"/>
        </w:rPr>
        <w:t>activități de cercetare fundamentală, conform OG nr. 57/2002, cu modificările și completările ulterioare, în domeniile științifice enumerate în Anexa 3 – Domenii științifice;</w:t>
      </w:r>
    </w:p>
    <w:p w14:paraId="11E791C4" w14:textId="77777777" w:rsidR="002B5AD6" w:rsidRPr="004023C3" w:rsidRDefault="002B5AD6" w:rsidP="00F14F78">
      <w:pPr>
        <w:numPr>
          <w:ilvl w:val="0"/>
          <w:numId w:val="20"/>
        </w:numPr>
        <w:spacing w:before="100" w:beforeAutospacing="1" w:after="100" w:afterAutospacing="1"/>
        <w:rPr>
          <w:color w:val="313131"/>
          <w:szCs w:val="18"/>
        </w:rPr>
      </w:pPr>
      <w:r w:rsidRPr="004023C3">
        <w:rPr>
          <w:color w:val="313131"/>
          <w:szCs w:val="18"/>
        </w:rPr>
        <w:t>activități suport pentru derularea proiectului;</w:t>
      </w:r>
    </w:p>
    <w:p w14:paraId="7BCFC405" w14:textId="77777777" w:rsidR="002B5AD6" w:rsidRPr="004023C3" w:rsidRDefault="002B5AD6" w:rsidP="00F14F78">
      <w:pPr>
        <w:numPr>
          <w:ilvl w:val="0"/>
          <w:numId w:val="20"/>
        </w:numPr>
        <w:spacing w:before="100" w:beforeAutospacing="1" w:after="100" w:afterAutospacing="1"/>
        <w:rPr>
          <w:color w:val="313131"/>
          <w:szCs w:val="18"/>
        </w:rPr>
      </w:pPr>
      <w:r w:rsidRPr="004023C3">
        <w:rPr>
          <w:color w:val="313131"/>
          <w:szCs w:val="18"/>
        </w:rPr>
        <w:t>activități de diseminare.</w:t>
      </w:r>
    </w:p>
    <w:p w14:paraId="6CA00061"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Perioada </w:t>
      </w:r>
      <w:r w:rsidRPr="004023C3">
        <w:rPr>
          <w:rFonts w:ascii="Verdana" w:hAnsi="Verdana"/>
          <w:color w:val="313131"/>
          <w:sz w:val="18"/>
          <w:szCs w:val="18"/>
        </w:rPr>
        <w:t>de depunere a proiectelor este: 03.10.2022, ora 15:30 (ora României) - 15.11.2022, ora 16:00 (ora României).</w:t>
      </w:r>
    </w:p>
    <w:p w14:paraId="513B8026" w14:textId="77777777" w:rsidR="002B5AD6" w:rsidRPr="004023C3" w:rsidRDefault="002B5AD6" w:rsidP="004023C3">
      <w:pPr>
        <w:pStyle w:val="NormalWeb"/>
        <w:spacing w:before="0" w:beforeAutospacing="0" w:after="150" w:afterAutospacing="0"/>
        <w:rPr>
          <w:rFonts w:ascii="Verdana" w:hAnsi="Verdana"/>
          <w:color w:val="313131"/>
          <w:sz w:val="18"/>
          <w:szCs w:val="18"/>
        </w:rPr>
      </w:pPr>
      <w:hyperlink r:id="rId31" w:tgtFrame="_blank" w:history="1">
        <w:r w:rsidRPr="004023C3">
          <w:rPr>
            <w:rStyle w:val="Hyperlink"/>
            <w:b/>
            <w:bCs/>
            <w:i/>
            <w:iCs/>
          </w:rPr>
          <w:t>Descarcă</w:t>
        </w:r>
      </w:hyperlink>
      <w:r w:rsidRPr="004023C3">
        <w:rPr>
          <w:rStyle w:val="Emphasis"/>
          <w:b/>
          <w:bCs/>
          <w:color w:val="313131"/>
        </w:rPr>
        <w:t> </w:t>
      </w:r>
      <w:r w:rsidRPr="004023C3">
        <w:rPr>
          <w:rFonts w:ascii="Verdana" w:hAnsi="Verdana"/>
          <w:color w:val="313131"/>
          <w:sz w:val="18"/>
          <w:szCs w:val="18"/>
        </w:rPr>
        <w:t>ghidul</w:t>
      </w:r>
    </w:p>
    <w:p w14:paraId="5929C3B4" w14:textId="77777777" w:rsidR="002B5AD6" w:rsidRPr="004023C3" w:rsidRDefault="002B5AD6" w:rsidP="00FA199B">
      <w:pPr>
        <w:pStyle w:val="Stilsursa"/>
      </w:pPr>
      <w:r w:rsidRPr="004023C3">
        <w:t>Sursa: MCID</w:t>
      </w:r>
    </w:p>
    <w:p w14:paraId="419F5C2A" w14:textId="3245B924" w:rsidR="002B5AD6" w:rsidRPr="004023C3" w:rsidRDefault="002B5AD6" w:rsidP="00FA199B">
      <w:pPr>
        <w:pStyle w:val="separatorarticole"/>
      </w:pPr>
      <w:r w:rsidRPr="004023C3">
        <w:t>*</w:t>
      </w:r>
    </w:p>
    <w:p w14:paraId="23DCE075" w14:textId="77777777" w:rsidR="002B5AD6" w:rsidRPr="004023C3" w:rsidRDefault="002B5AD6" w:rsidP="00FA199B">
      <w:pPr>
        <w:pStyle w:val="TitluArticolinINFOUE"/>
        <w:rPr>
          <w:lang w:eastAsia="ro-RO"/>
        </w:rPr>
      </w:pPr>
      <w:bookmarkStart w:id="153" w:name="_Toc115083810"/>
      <w:r w:rsidRPr="004023C3">
        <w:lastRenderedPageBreak/>
        <w:t>PNRR: Primul apel de proiecte pentru creșterea accesului la cultură în zonele defavorizate din punct de vedere cultural va fi lansat pe 1 noiembrie 2022</w:t>
      </w:r>
      <w:bookmarkEnd w:id="153"/>
    </w:p>
    <w:p w14:paraId="4C3FF7E8"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Administrația Fondului Cultural Național a publicat ghidul solicitantului privind apelul de finanțare nerambursabilă pentru proiecte de educație prin cultură derulat în cadrul Programului Național de Redresare și reziliență , Pilonul IV. Coeziune socială și teritorială, Componenta C11 - Turism și Cultură, Investiția I5.</w:t>
      </w:r>
    </w:p>
    <w:p w14:paraId="4D165AEB"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Solicitanții eligibili</w:t>
      </w:r>
      <w:r w:rsidRPr="004023C3">
        <w:rPr>
          <w:rFonts w:ascii="Verdana" w:hAnsi="Verdana"/>
          <w:color w:val="313131"/>
          <w:sz w:val="18"/>
          <w:szCs w:val="18"/>
        </w:rPr>
        <w:t> sunt organizațiile nonguvernamentale.</w:t>
      </w:r>
    </w:p>
    <w:p w14:paraId="6DAAC8D4"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Un operator cultural poate solicita și obține o singură finanțare în cadrul acestui apel de proiecte cu condiția asigurării unei co-finanțări minime echivalente cu 10 % din valoarea totală a proiectului, asigurate de autoritatea locală/județeană.</w:t>
      </w:r>
    </w:p>
    <w:p w14:paraId="4BE75697"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Bugetul alocat apelului</w:t>
      </w:r>
      <w:r w:rsidRPr="004023C3">
        <w:rPr>
          <w:rFonts w:ascii="Verdana" w:hAnsi="Verdana"/>
          <w:color w:val="313131"/>
          <w:sz w:val="18"/>
          <w:szCs w:val="18"/>
        </w:rPr>
        <w:t> de proiecte este de 3 milioane de euro, fără TVA, iar valoarea finanțării per proiect nu poate fi mai mică de 20.000 de euro și nu poate depăși 40.000 euro. Finanțarea se acordă în tranșe, un avans la semnarea contractului de maximum 80% din valoarea finanțării, ultima tranșă de minimum 20% după aprobarea decontului final pentru întreg proiectul inclusiv cofinanțarea echivalentă cu 10 % din valoarea totală a proiectului</w:t>
      </w:r>
    </w:p>
    <w:p w14:paraId="04F1B627"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Priorități</w:t>
      </w:r>
    </w:p>
    <w:p w14:paraId="47E59ABC"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Proiectele propuse trebuie să atingă cel puțin două dintre următoarele priorități :</w:t>
      </w:r>
    </w:p>
    <w:p w14:paraId="4E6DEA59" w14:textId="77777777" w:rsidR="002B5AD6" w:rsidRPr="004023C3" w:rsidRDefault="002B5AD6" w:rsidP="00F14F78">
      <w:pPr>
        <w:numPr>
          <w:ilvl w:val="0"/>
          <w:numId w:val="17"/>
        </w:numPr>
        <w:spacing w:before="100" w:beforeAutospacing="1" w:after="100" w:afterAutospacing="1"/>
        <w:rPr>
          <w:color w:val="313131"/>
          <w:szCs w:val="18"/>
        </w:rPr>
      </w:pPr>
      <w:r w:rsidRPr="004023C3">
        <w:rPr>
          <w:color w:val="313131"/>
          <w:szCs w:val="18"/>
        </w:rPr>
        <w:t>Capacitatea de a genera dezvoltare culturală durabilă și consolidarea ecosistemului cultural local;</w:t>
      </w:r>
    </w:p>
    <w:p w14:paraId="69C4402E" w14:textId="77777777" w:rsidR="002B5AD6" w:rsidRPr="004023C3" w:rsidRDefault="002B5AD6" w:rsidP="00F14F78">
      <w:pPr>
        <w:numPr>
          <w:ilvl w:val="0"/>
          <w:numId w:val="17"/>
        </w:numPr>
        <w:spacing w:before="100" w:beforeAutospacing="1" w:after="100" w:afterAutospacing="1"/>
        <w:rPr>
          <w:color w:val="313131"/>
          <w:szCs w:val="18"/>
        </w:rPr>
      </w:pPr>
      <w:r w:rsidRPr="004023C3">
        <w:rPr>
          <w:color w:val="313131"/>
          <w:szCs w:val="18"/>
        </w:rPr>
        <w:t>Dezvoltarea de abordări interdisciplinare, colaborative și/sau în coproducție;</w:t>
      </w:r>
    </w:p>
    <w:p w14:paraId="28DF1B79" w14:textId="77777777" w:rsidR="002B5AD6" w:rsidRPr="004023C3" w:rsidRDefault="002B5AD6" w:rsidP="00F14F78">
      <w:pPr>
        <w:numPr>
          <w:ilvl w:val="0"/>
          <w:numId w:val="17"/>
        </w:numPr>
        <w:spacing w:before="100" w:beforeAutospacing="1" w:after="100" w:afterAutospacing="1"/>
        <w:rPr>
          <w:color w:val="313131"/>
          <w:szCs w:val="18"/>
        </w:rPr>
      </w:pPr>
      <w:r w:rsidRPr="004023C3">
        <w:rPr>
          <w:color w:val="313131"/>
          <w:szCs w:val="18"/>
        </w:rPr>
        <w:t>Promovarea incluziunii, a diversității și a toleranței;</w:t>
      </w:r>
    </w:p>
    <w:p w14:paraId="122DC6FA"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Eligibilitatea activităților</w:t>
      </w:r>
    </w:p>
    <w:p w14:paraId="01372C62"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Pentru a fi eligibile, activitățile trebuie să se deruleze după semnarea contractului (cel mai târziu 31.03.2023) până la 30 iunie 2024.</w:t>
      </w:r>
    </w:p>
    <w:p w14:paraId="3CAE4A9F"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Eligibilitatea grupului țintă</w:t>
      </w:r>
    </w:p>
    <w:p w14:paraId="05719740"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Proiectul trebuie să se adreseze unui grup țintă din localități cu o populație mai mică de 50.000 de locuitori.</w:t>
      </w:r>
    </w:p>
    <w:p w14:paraId="71C416E3"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t>Categorii de cheltuieli eligibile:</w:t>
      </w:r>
    </w:p>
    <w:p w14:paraId="0AAEFBDA"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cheltuielile materiale directe, inclusiv, dar fără a se limita la acestea, cheltuieli cu materiale consumabile, materiale auxiliare, materiale de natura obiectelor de inventar;</w:t>
      </w:r>
    </w:p>
    <w:p w14:paraId="7600978F"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 cu servicii executate de terți, inclusiv, dar fără a se limita la acestea, cheltuieli cu închirieri de spații pentru desfășurarea activităților culturale, cheltuieli cu închirieri de echipamente, cheltuieli de protocol, reclamă și publicitate, cheltuieli cu transportul de  bunuri, cheltuieli pentru consultanță de specialitate, cheltuieli pentru realizare de tipărituri, cheltuieli pentru organizare de evenimente, cheltuieli privind onorarii și drepturi de autor;</w:t>
      </w:r>
    </w:p>
    <w:p w14:paraId="0FC34017"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 cu personalul, inclusiv contribuțiile sociale obligatorii și impozitul pe venit aferente salariilor, cu respectarea prevederilor legale în vigoare.</w:t>
      </w:r>
    </w:p>
    <w:p w14:paraId="507E5EA3"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 pentru cazarea, masa, transportul intern şi internațional al personalului, participanților, invitaților sau beneficiarilor proiectului sub formă de sume forfetare al căror cuantum se aprobă prin programul de finanțare, cu încadrarea în limita maximă aprobată, potrivit prevederilor legale aplicabile, pentru invitații secretarilor generali ai ministerelor;</w:t>
      </w:r>
    </w:p>
    <w:p w14:paraId="1B017A78"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 cu achiziția de mijloace fixe utilizate exclusiv în scopul implementării proiectului, în procent de cel mult 25% din totalul finanțării nerambursabile acordate;</w:t>
      </w:r>
    </w:p>
    <w:p w14:paraId="22C40C9C"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 cu premii;</w:t>
      </w:r>
    </w:p>
    <w:p w14:paraId="56248D4B" w14:textId="77777777" w:rsidR="002B5AD6" w:rsidRPr="004023C3" w:rsidRDefault="002B5AD6" w:rsidP="00F14F78">
      <w:pPr>
        <w:numPr>
          <w:ilvl w:val="0"/>
          <w:numId w:val="18"/>
        </w:numPr>
        <w:spacing w:before="100" w:beforeAutospacing="1" w:after="100" w:afterAutospacing="1"/>
        <w:rPr>
          <w:color w:val="313131"/>
          <w:szCs w:val="18"/>
        </w:rPr>
      </w:pPr>
      <w:r w:rsidRPr="004023C3">
        <w:rPr>
          <w:color w:val="313131"/>
          <w:szCs w:val="18"/>
        </w:rPr>
        <w:t>cheltuieli cu lucrări care nu necesită autorizație de construire, în procent de cel mult 10% din totalul finanțării nerambursabile acordate.</w:t>
      </w:r>
    </w:p>
    <w:p w14:paraId="534D612B"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Style w:val="Strong"/>
          <w:color w:val="313131"/>
        </w:rPr>
        <w:lastRenderedPageBreak/>
        <w:t>Perioada de depunere a proiectelor</w:t>
      </w:r>
    </w:p>
    <w:p w14:paraId="5A95902D"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Apelul de proiecte este unul de tip competitiv, cu termen limită de depunere. Având în vedere procedura de avizare a ghidurilor, lansarea apelului de finanțare va fi reportată pe 1 noiembrie 2022, beneficiarii având la dispoziție 30 de zile pentru înscrierea proiectelor în aplicația online.</w:t>
      </w:r>
    </w:p>
    <w:p w14:paraId="36C8FB38" w14:textId="77777777" w:rsidR="002B5AD6" w:rsidRPr="004023C3" w:rsidRDefault="002B5AD6" w:rsidP="004023C3">
      <w:pPr>
        <w:pStyle w:val="NormalWeb"/>
        <w:spacing w:before="0" w:beforeAutospacing="0" w:after="150" w:afterAutospacing="0"/>
        <w:rPr>
          <w:rFonts w:ascii="Verdana" w:hAnsi="Verdana"/>
          <w:color w:val="313131"/>
          <w:sz w:val="18"/>
          <w:szCs w:val="18"/>
        </w:rPr>
      </w:pPr>
      <w:r w:rsidRPr="004023C3">
        <w:rPr>
          <w:rFonts w:ascii="Verdana" w:hAnsi="Verdana"/>
          <w:color w:val="313131"/>
          <w:sz w:val="18"/>
          <w:szCs w:val="18"/>
        </w:rPr>
        <w:t>În cadrul prezentului apel, proiectele se depun exclusiv online, prin sistemul informatic disponibil la adresa </w:t>
      </w:r>
      <w:hyperlink r:id="rId32" w:history="1">
        <w:r w:rsidRPr="004023C3">
          <w:rPr>
            <w:rStyle w:val="Hyperlink"/>
          </w:rPr>
          <w:t>https://www.afcn-pnrr.ro</w:t>
        </w:r>
      </w:hyperlink>
      <w:r w:rsidRPr="004023C3">
        <w:rPr>
          <w:rFonts w:ascii="Verdana" w:hAnsi="Verdana"/>
          <w:color w:val="313131"/>
          <w:sz w:val="18"/>
          <w:szCs w:val="18"/>
        </w:rPr>
        <w:t> </w:t>
      </w:r>
    </w:p>
    <w:p w14:paraId="575A6A42" w14:textId="77777777" w:rsidR="002B5AD6" w:rsidRPr="004023C3" w:rsidRDefault="002B5AD6" w:rsidP="004023C3">
      <w:pPr>
        <w:pStyle w:val="NormalWeb"/>
        <w:spacing w:before="0" w:beforeAutospacing="0" w:after="150" w:afterAutospacing="0"/>
        <w:rPr>
          <w:rFonts w:ascii="Verdana" w:hAnsi="Verdana"/>
          <w:color w:val="313131"/>
          <w:sz w:val="18"/>
          <w:szCs w:val="18"/>
        </w:rPr>
      </w:pPr>
      <w:hyperlink r:id="rId33" w:tgtFrame="_blank" w:history="1">
        <w:r w:rsidRPr="004023C3">
          <w:rPr>
            <w:rStyle w:val="Emphasis"/>
            <w:b/>
            <w:bCs/>
            <w:color w:val="0000FF"/>
            <w:u w:val="single"/>
          </w:rPr>
          <w:t>Descarcă</w:t>
        </w:r>
      </w:hyperlink>
      <w:r w:rsidRPr="004023C3">
        <w:rPr>
          <w:rFonts w:ascii="Verdana" w:hAnsi="Verdana"/>
          <w:color w:val="313131"/>
          <w:sz w:val="18"/>
          <w:szCs w:val="18"/>
        </w:rPr>
        <w:t> ghidul</w:t>
      </w:r>
    </w:p>
    <w:p w14:paraId="615ADD9C" w14:textId="77777777" w:rsidR="002B5AD6" w:rsidRPr="004023C3" w:rsidRDefault="002B5AD6" w:rsidP="00FA199B">
      <w:pPr>
        <w:pStyle w:val="Stilsursa"/>
      </w:pPr>
      <w:r w:rsidRPr="004023C3">
        <w:t>Sursa: Administrația Fondului Cultural Național </w:t>
      </w:r>
    </w:p>
    <w:bookmarkEnd w:id="146"/>
    <w:p w14:paraId="7C0DF96E" w14:textId="03306BCC" w:rsidR="00AB6933" w:rsidRPr="000B7404" w:rsidRDefault="00AB6933"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A363124" w14:textId="3BA10ADA"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4" w:name="_Toc115083811"/>
      <w:bookmarkEnd w:id="140"/>
      <w:bookmarkEnd w:id="141"/>
      <w:r w:rsidRPr="000B7404">
        <w:rPr>
          <w:color w:val="006600"/>
          <w:szCs w:val="18"/>
        </w:rPr>
        <w:t xml:space="preserve">APELURI – </w:t>
      </w:r>
      <w:r w:rsidRPr="000B7404">
        <w:rPr>
          <w:color w:val="3B3838" w:themeColor="background2" w:themeShade="40"/>
          <w:szCs w:val="18"/>
        </w:rPr>
        <w:t>Finanțări</w:t>
      </w:r>
      <w:bookmarkEnd w:id="154"/>
    </w:p>
    <w:p w14:paraId="0FDF98B0" w14:textId="77777777" w:rsidR="00935006" w:rsidRPr="00FB4340" w:rsidRDefault="00935006" w:rsidP="00FB4340">
      <w:pPr>
        <w:pStyle w:val="TitluArticolinINFOUE"/>
        <w:rPr>
          <w:lang w:eastAsia="ro-RO"/>
        </w:rPr>
      </w:pPr>
      <w:bookmarkStart w:id="155" w:name="_Toc115083812"/>
      <w:r w:rsidRPr="00FB4340">
        <w:t>Noi scheme de sprijin pentru sectorul zootehnic</w:t>
      </w:r>
      <w:bookmarkEnd w:id="155"/>
    </w:p>
    <w:p w14:paraId="37B30A00" w14:textId="77777777" w:rsidR="00935006" w:rsidRPr="00FB4340" w:rsidRDefault="0093500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În ședința Guvernului din data de 21 septembrie 2022, au fost aprobate plafoanele alocate schemelor de sprijin cuplat, în sectorul zootehnic, precum și cuantumul acestora, pentru anul de cerere 2022.</w:t>
      </w:r>
    </w:p>
    <w:p w14:paraId="6A936356" w14:textId="77777777" w:rsidR="00935006" w:rsidRPr="00FB4340" w:rsidRDefault="0093500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Prin actul normativ adoptat se aprobă plafonul de 185.483.810 euro, care se acordă crescătorilor de animale pentru anul de cerere 2022, pentru schemele de sprijin cuplat în sectorul zootehnic, repartizat astfel:</w:t>
      </w:r>
    </w:p>
    <w:p w14:paraId="3356C311" w14:textId="77777777" w:rsidR="00935006" w:rsidRPr="00FB4340" w:rsidRDefault="00935006" w:rsidP="00F14F78">
      <w:pPr>
        <w:numPr>
          <w:ilvl w:val="0"/>
          <w:numId w:val="30"/>
        </w:numPr>
        <w:spacing w:before="100" w:beforeAutospacing="1" w:after="100" w:afterAutospacing="1"/>
        <w:rPr>
          <w:color w:val="313131"/>
          <w:szCs w:val="18"/>
        </w:rPr>
      </w:pPr>
      <w:r w:rsidRPr="00FB4340">
        <w:rPr>
          <w:color w:val="313131"/>
          <w:szCs w:val="18"/>
        </w:rPr>
        <w:t>1.680.000 euro, pentru specia bovine, categoria bivolițe de lapte;</w:t>
      </w:r>
    </w:p>
    <w:p w14:paraId="22864170" w14:textId="77777777" w:rsidR="00935006" w:rsidRPr="00FB4340" w:rsidRDefault="00935006" w:rsidP="00F14F78">
      <w:pPr>
        <w:numPr>
          <w:ilvl w:val="0"/>
          <w:numId w:val="30"/>
        </w:numPr>
        <w:spacing w:before="100" w:beforeAutospacing="1" w:after="100" w:afterAutospacing="1"/>
        <w:rPr>
          <w:color w:val="313131"/>
          <w:szCs w:val="18"/>
        </w:rPr>
      </w:pPr>
      <w:r w:rsidRPr="00FB4340">
        <w:rPr>
          <w:color w:val="313131"/>
          <w:szCs w:val="18"/>
        </w:rPr>
        <w:t>13.125.000 euro, pentru specia bovine, categoria taurine din rase de carne;</w:t>
      </w:r>
    </w:p>
    <w:p w14:paraId="13892C7F" w14:textId="77777777" w:rsidR="00935006" w:rsidRPr="00FB4340" w:rsidRDefault="00935006" w:rsidP="00F14F78">
      <w:pPr>
        <w:numPr>
          <w:ilvl w:val="0"/>
          <w:numId w:val="30"/>
        </w:numPr>
        <w:spacing w:before="100" w:beforeAutospacing="1" w:after="100" w:afterAutospacing="1"/>
        <w:rPr>
          <w:color w:val="313131"/>
          <w:szCs w:val="18"/>
        </w:rPr>
      </w:pPr>
      <w:r w:rsidRPr="00FB4340">
        <w:rPr>
          <w:color w:val="313131"/>
          <w:szCs w:val="18"/>
        </w:rPr>
        <w:t>71.300.000 euro, pentru speciile ovine/caprine;</w:t>
      </w:r>
    </w:p>
    <w:p w14:paraId="107CD091" w14:textId="77777777" w:rsidR="00935006" w:rsidRPr="00FB4340" w:rsidRDefault="00935006" w:rsidP="00F14F78">
      <w:pPr>
        <w:numPr>
          <w:ilvl w:val="0"/>
          <w:numId w:val="30"/>
        </w:numPr>
        <w:spacing w:before="100" w:beforeAutospacing="1" w:after="100" w:afterAutospacing="1"/>
        <w:rPr>
          <w:color w:val="313131"/>
          <w:szCs w:val="18"/>
        </w:rPr>
      </w:pPr>
      <w:r w:rsidRPr="00FB4340">
        <w:rPr>
          <w:color w:val="313131"/>
          <w:szCs w:val="18"/>
        </w:rPr>
        <w:t>99.324.810 euro, pentru specia bovine, categoria vaci de lapte;</w:t>
      </w:r>
    </w:p>
    <w:p w14:paraId="1F5A08A5" w14:textId="77777777" w:rsidR="00935006" w:rsidRPr="00FB4340" w:rsidRDefault="00935006" w:rsidP="00F14F78">
      <w:pPr>
        <w:numPr>
          <w:ilvl w:val="0"/>
          <w:numId w:val="30"/>
        </w:numPr>
        <w:spacing w:before="100" w:beforeAutospacing="1" w:after="100" w:afterAutospacing="1"/>
        <w:rPr>
          <w:color w:val="313131"/>
          <w:szCs w:val="18"/>
        </w:rPr>
      </w:pPr>
      <w:r w:rsidRPr="00FB4340">
        <w:rPr>
          <w:color w:val="313131"/>
          <w:szCs w:val="18"/>
        </w:rPr>
        <w:t>54.000 euro, pentru specia viermi de mătase.</w:t>
      </w:r>
    </w:p>
    <w:p w14:paraId="5C0A5DBC" w14:textId="77777777" w:rsidR="00935006" w:rsidRPr="00FB4340" w:rsidRDefault="0093500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Cuantumul sprijinului per unitate pentru schemele de sprijin cuplat în sectorul zootehnic se calculează de către Agenția de Plăți și Intervenție pentru Agricultură, prin raportarea plafoanelor menționate anterior la efectivul de animale eligibile/kg gogoși crude de mătase eligibile.</w:t>
      </w:r>
    </w:p>
    <w:p w14:paraId="14BACD31" w14:textId="77777777" w:rsidR="00935006" w:rsidRPr="00FB4340" w:rsidRDefault="0093500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„Crescătorii de animale care beneficiază de sprijinul cuplat în sectorul zootehnic vor primi, în premieră anul acesta, avansul APIA. Ministerul Agriculturii a făcut demersuri în acest sens, iar Comisia Europeană a aprobat, astfel încât în anul 2022, avansul pe care îl pot solicita fermierii noștri este de 70% din suma cuvenită”, a declarat ministrul Petre DAEA.</w:t>
      </w:r>
    </w:p>
    <w:p w14:paraId="5D5E86BF" w14:textId="77777777" w:rsidR="00935006" w:rsidRPr="00FB4340" w:rsidRDefault="0093500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Resursele financiare se asigură de la bugetul de stat, cu rambursare din Fondul european de garantare agricolă (FEGA), în limita sumelor aprobate cu această destinație Ministerului Agriculturii și Dezvoltării Rurale pentru anii 2022 și 2023.</w:t>
      </w:r>
    </w:p>
    <w:p w14:paraId="0E644533" w14:textId="77777777" w:rsidR="00935006" w:rsidRPr="00FB4340" w:rsidRDefault="00935006" w:rsidP="00FB4340">
      <w:pPr>
        <w:pStyle w:val="Stilsursa"/>
      </w:pPr>
      <w:r w:rsidRPr="00FB4340">
        <w:t>Sursa: MADR</w:t>
      </w:r>
    </w:p>
    <w:p w14:paraId="67DBB7E9" w14:textId="37BF7A03" w:rsidR="00935006" w:rsidRPr="00FB4340" w:rsidRDefault="00935006" w:rsidP="00FB4340">
      <w:pPr>
        <w:pStyle w:val="separatorarticole"/>
      </w:pPr>
      <w:r w:rsidRPr="00FB4340">
        <w:t>*</w:t>
      </w:r>
    </w:p>
    <w:p w14:paraId="5C6DEBE9" w14:textId="77777777" w:rsidR="00C5626D" w:rsidRPr="00FB4340" w:rsidRDefault="00C5626D" w:rsidP="00FB4340">
      <w:pPr>
        <w:pStyle w:val="TitluArticolinINFOUE"/>
        <w:rPr>
          <w:lang w:eastAsia="ro-RO"/>
        </w:rPr>
      </w:pPr>
      <w:bookmarkStart w:id="156" w:name="_Toc115083813"/>
      <w:r w:rsidRPr="00FB4340">
        <w:t>Până la 4 milioane de euro pentru redresarea ecosistemului turistic</w:t>
      </w:r>
      <w:bookmarkEnd w:id="156"/>
    </w:p>
    <w:p w14:paraId="222FC8C5"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Comisia Europeană, prin intermediul Agenţie executive europene pentru IMM-uri şi Consiliul European pentru Inovare de la Bruxelles, a deschis recent o nouă cerere de propuneri de proiecte care vizează domeniul turismului, un sector de activitate grav afectat de recenta pandemie.</w:t>
      </w:r>
    </w:p>
    <w:p w14:paraId="1E35F786"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Programul european prin care se acordă finanţare este „Piaţa unică” 2021-2027, componenta COSME, titlul cererii fiind „O creștere economică sustenabilă și creșterea rezilienței în turism – împuternicirea IMM-urilor să realizeze dubla tranziția”.</w:t>
      </w:r>
    </w:p>
    <w:p w14:paraId="17659BA9"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Această cerere de propuneri va face parte din strategia generală de redresare după pandemia de COVID-19 pentru un ecosistem turistic sustenabil și va viza, în special, echiparea și împuternicirea IMM-urilor în eforturile lor de a se adapta la tranziția ecologică şi la cea digitală.</w:t>
      </w:r>
    </w:p>
    <w:p w14:paraId="30115CEA"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lastRenderedPageBreak/>
        <w:t>Mai mult, acțiunea își propune să redreseze ecosistemului turistic prin acordarea de sprijin, inclusiv prin intermediul consorțiilor de organizații ale părților interesate relevante din industria turismului, pentru transformarea digitală și ecologică a companiilor de turism, în special a IMM-urilor, și prin stimularea inovației, reziliență, sustenabilitate și calitate de-a lungul lanțului valoric al turismului. </w:t>
      </w:r>
    </w:p>
    <w:p w14:paraId="25265187"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Finanţarea acordată este între 2.000.000 şi 4.000.000 EUR/proiect.</w:t>
      </w:r>
    </w:p>
    <w:p w14:paraId="4A127DB0"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Solicitanții eligibili pot depune aplicațiile până pe 30 noiembrie 2022 (ora 17 la Bruxelles).</w:t>
      </w:r>
    </w:p>
    <w:p w14:paraId="426C9404" w14:textId="77777777" w:rsidR="00C5626D" w:rsidRPr="00FB4340" w:rsidRDefault="00C5626D"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Pentru mai multe detalii consultați rubrica „</w:t>
      </w:r>
      <w:hyperlink r:id="rId34" w:tgtFrame="_blank" w:history="1">
        <w:r w:rsidRPr="00FB4340">
          <w:rPr>
            <w:rStyle w:val="Hyperlink"/>
            <w:b/>
            <w:bCs/>
            <w:i/>
            <w:iCs/>
          </w:rPr>
          <w:t>Alte finanțări</w:t>
        </w:r>
      </w:hyperlink>
      <w:r w:rsidRPr="00FB4340">
        <w:rPr>
          <w:rStyle w:val="Emphasis"/>
          <w:b/>
          <w:bCs/>
          <w:color w:val="313131"/>
          <w:u w:val="single"/>
        </w:rPr>
        <w:t>”</w:t>
      </w:r>
      <w:r w:rsidRPr="00FB4340">
        <w:rPr>
          <w:rFonts w:ascii="Verdana" w:hAnsi="Verdana"/>
          <w:color w:val="313131"/>
          <w:sz w:val="18"/>
          <w:szCs w:val="18"/>
        </w:rPr>
        <w:t>.</w:t>
      </w:r>
    </w:p>
    <w:p w14:paraId="75C3298A" w14:textId="77777777" w:rsidR="00C5626D" w:rsidRPr="00FB4340" w:rsidRDefault="00C5626D" w:rsidP="00FB4340">
      <w:pPr>
        <w:pStyle w:val="Stilsursa"/>
      </w:pPr>
      <w:r w:rsidRPr="00FB4340">
        <w:t> Sursa: UNCJR</w:t>
      </w:r>
    </w:p>
    <w:p w14:paraId="5D1897B3" w14:textId="5B1D8878" w:rsidR="00C5626D" w:rsidRPr="00FB4340" w:rsidRDefault="00C5626D" w:rsidP="00FB4340">
      <w:pPr>
        <w:pStyle w:val="separatorarticole"/>
      </w:pPr>
      <w:r w:rsidRPr="00FB4340">
        <w:t>*</w:t>
      </w:r>
    </w:p>
    <w:p w14:paraId="304F0CBD" w14:textId="77777777" w:rsidR="00095B20" w:rsidRPr="00FB4340" w:rsidRDefault="00095B20" w:rsidP="00FB4340">
      <w:pPr>
        <w:pStyle w:val="TitluArticolinINFOUE"/>
        <w:rPr>
          <w:lang w:eastAsia="ro-RO"/>
        </w:rPr>
      </w:pPr>
      <w:bookmarkStart w:id="157" w:name="_Toc115083814"/>
      <w:r w:rsidRPr="00FB4340">
        <w:t>780.000 euro pentru creșterea capacității și sustenabilității ONGurilor și consolidarea infrastructurii societății civile din România</w:t>
      </w:r>
      <w:bookmarkEnd w:id="157"/>
    </w:p>
    <w:p w14:paraId="4F115BA5" w14:textId="77777777" w:rsidR="00095B20" w:rsidRPr="00FB4340" w:rsidRDefault="00095B20"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Active Citizens Fund România a lansat un apel de proiecte în valoare de 780.000 euro destinat creșterii capacității și sustenabilității organizațiilor neguvernamentale și consolidarea infrastructurii societății civile din România.</w:t>
      </w:r>
    </w:p>
    <w:p w14:paraId="67F598E3" w14:textId="77777777" w:rsidR="00095B20" w:rsidRPr="00FB4340" w:rsidRDefault="00095B20"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 xml:space="preserve">Apelul #10  – </w:t>
      </w:r>
      <w:r w:rsidRPr="00FB4340">
        <w:rPr>
          <w:rFonts w:ascii="Calibri" w:hAnsi="Calibri" w:cs="Calibri"/>
          <w:color w:val="313131"/>
          <w:sz w:val="18"/>
          <w:szCs w:val="18"/>
        </w:rPr>
        <w:t>Ȋ</w:t>
      </w:r>
      <w:r w:rsidRPr="00FB4340">
        <w:rPr>
          <w:rFonts w:ascii="Verdana" w:hAnsi="Verdana"/>
          <w:color w:val="313131"/>
          <w:sz w:val="18"/>
          <w:szCs w:val="18"/>
        </w:rPr>
        <w:t>mbun</w:t>
      </w:r>
      <w:r w:rsidRPr="00FB4340">
        <w:rPr>
          <w:rFonts w:ascii="Verdana" w:hAnsi="Verdana" w:cs="Verdana"/>
          <w:color w:val="313131"/>
          <w:sz w:val="18"/>
          <w:szCs w:val="18"/>
        </w:rPr>
        <w:t>ă</w:t>
      </w:r>
      <w:r w:rsidRPr="00FB4340">
        <w:rPr>
          <w:rFonts w:ascii="Verdana" w:hAnsi="Verdana"/>
          <w:color w:val="313131"/>
          <w:sz w:val="18"/>
          <w:szCs w:val="18"/>
        </w:rPr>
        <w:t>t</w:t>
      </w:r>
      <w:r w:rsidRPr="00FB4340">
        <w:rPr>
          <w:rFonts w:ascii="Verdana" w:hAnsi="Verdana" w:cs="Verdana"/>
          <w:color w:val="313131"/>
          <w:sz w:val="18"/>
          <w:szCs w:val="18"/>
        </w:rPr>
        <w:t>ăţ</w:t>
      </w:r>
      <w:r w:rsidRPr="00FB4340">
        <w:rPr>
          <w:rFonts w:ascii="Verdana" w:hAnsi="Verdana"/>
          <w:color w:val="313131"/>
          <w:sz w:val="18"/>
          <w:szCs w:val="18"/>
        </w:rPr>
        <w:t xml:space="preserve">irea imaginii publice a organizaţiilor societăţii civile </w:t>
      </w:r>
      <w:r w:rsidRPr="00FB4340">
        <w:rPr>
          <w:rFonts w:ascii="Calibri" w:hAnsi="Calibri" w:cs="Calibri"/>
          <w:color w:val="313131"/>
          <w:sz w:val="18"/>
          <w:szCs w:val="18"/>
        </w:rPr>
        <w:t>ȋ</w:t>
      </w:r>
      <w:r w:rsidRPr="00FB4340">
        <w:rPr>
          <w:rFonts w:ascii="Verdana" w:hAnsi="Verdana"/>
          <w:color w:val="313131"/>
          <w:sz w:val="18"/>
          <w:szCs w:val="18"/>
        </w:rPr>
        <w:t>n r</w:t>
      </w:r>
      <w:r w:rsidRPr="00FB4340">
        <w:rPr>
          <w:rFonts w:ascii="Calibri" w:hAnsi="Calibri" w:cs="Calibri"/>
          <w:color w:val="313131"/>
          <w:sz w:val="18"/>
          <w:szCs w:val="18"/>
        </w:rPr>
        <w:t>ȃ</w:t>
      </w:r>
      <w:r w:rsidRPr="00FB4340">
        <w:rPr>
          <w:rFonts w:ascii="Verdana" w:hAnsi="Verdana"/>
          <w:color w:val="313131"/>
          <w:sz w:val="18"/>
          <w:szCs w:val="18"/>
        </w:rPr>
        <w:t xml:space="preserve">ndul publicului </w:t>
      </w:r>
      <w:r w:rsidRPr="00FB4340">
        <w:rPr>
          <w:rFonts w:ascii="Verdana" w:hAnsi="Verdana" w:cs="Verdana"/>
          <w:color w:val="313131"/>
          <w:sz w:val="18"/>
          <w:szCs w:val="18"/>
        </w:rPr>
        <w:t>ţ</w:t>
      </w:r>
      <w:r w:rsidRPr="00FB4340">
        <w:rPr>
          <w:rFonts w:ascii="Verdana" w:hAnsi="Verdana"/>
          <w:color w:val="313131"/>
          <w:sz w:val="18"/>
          <w:szCs w:val="18"/>
        </w:rPr>
        <w:t>int</w:t>
      </w:r>
      <w:r w:rsidRPr="00FB4340">
        <w:rPr>
          <w:rFonts w:ascii="Verdana" w:hAnsi="Verdana" w:cs="Verdana"/>
          <w:color w:val="313131"/>
          <w:sz w:val="18"/>
          <w:szCs w:val="18"/>
        </w:rPr>
        <w:t>ă</w:t>
      </w:r>
      <w:r w:rsidRPr="00FB4340">
        <w:rPr>
          <w:rFonts w:ascii="Verdana" w:hAnsi="Verdana"/>
          <w:color w:val="313131"/>
          <w:sz w:val="18"/>
          <w:szCs w:val="18"/>
        </w:rPr>
        <w:t xml:space="preserve"> dore</w:t>
      </w:r>
      <w:r w:rsidRPr="00FB4340">
        <w:rPr>
          <w:rFonts w:ascii="Verdana" w:hAnsi="Verdana" w:cs="Verdana"/>
          <w:color w:val="313131"/>
          <w:sz w:val="18"/>
          <w:szCs w:val="18"/>
        </w:rPr>
        <w:t>ș</w:t>
      </w:r>
      <w:r w:rsidRPr="00FB4340">
        <w:rPr>
          <w:rFonts w:ascii="Verdana" w:hAnsi="Verdana"/>
          <w:color w:val="313131"/>
          <w:sz w:val="18"/>
          <w:szCs w:val="18"/>
        </w:rPr>
        <w:t>te s</w:t>
      </w:r>
      <w:r w:rsidRPr="00FB4340">
        <w:rPr>
          <w:rFonts w:ascii="Verdana" w:hAnsi="Verdana" w:cs="Verdana"/>
          <w:color w:val="313131"/>
          <w:sz w:val="18"/>
          <w:szCs w:val="18"/>
        </w:rPr>
        <w:t>ă</w:t>
      </w:r>
      <w:r w:rsidRPr="00FB4340">
        <w:rPr>
          <w:rFonts w:ascii="Verdana" w:hAnsi="Verdana"/>
          <w:color w:val="313131"/>
          <w:sz w:val="18"/>
          <w:szCs w:val="18"/>
        </w:rPr>
        <w:t xml:space="preserve"> fie un instrument util </w:t>
      </w:r>
      <w:r w:rsidRPr="00FB4340">
        <w:rPr>
          <w:rFonts w:ascii="Verdana" w:hAnsi="Verdana" w:cs="Verdana"/>
          <w:color w:val="313131"/>
          <w:sz w:val="18"/>
          <w:szCs w:val="18"/>
        </w:rPr>
        <w:t>ș</w:t>
      </w:r>
      <w:r w:rsidRPr="00FB4340">
        <w:rPr>
          <w:rFonts w:ascii="Verdana" w:hAnsi="Verdana"/>
          <w:color w:val="313131"/>
          <w:sz w:val="18"/>
          <w:szCs w:val="18"/>
        </w:rPr>
        <w:t xml:space="preserve">i la </w:t>
      </w:r>
      <w:r w:rsidRPr="00FB4340">
        <w:rPr>
          <w:rFonts w:ascii="Verdana" w:hAnsi="Verdana" w:cs="Verdana"/>
          <w:color w:val="313131"/>
          <w:sz w:val="18"/>
          <w:szCs w:val="18"/>
        </w:rPr>
        <w:t>î</w:t>
      </w:r>
      <w:r w:rsidRPr="00FB4340">
        <w:rPr>
          <w:rFonts w:ascii="Verdana" w:hAnsi="Verdana"/>
          <w:color w:val="313131"/>
          <w:sz w:val="18"/>
          <w:szCs w:val="18"/>
        </w:rPr>
        <w:t>ndem</w:t>
      </w:r>
      <w:r w:rsidRPr="00FB4340">
        <w:rPr>
          <w:rFonts w:ascii="Verdana" w:hAnsi="Verdana" w:cs="Verdana"/>
          <w:color w:val="313131"/>
          <w:sz w:val="18"/>
          <w:szCs w:val="18"/>
        </w:rPr>
        <w:t>â</w:t>
      </w:r>
      <w:r w:rsidRPr="00FB4340">
        <w:rPr>
          <w:rFonts w:ascii="Verdana" w:hAnsi="Verdana"/>
          <w:color w:val="313131"/>
          <w:sz w:val="18"/>
          <w:szCs w:val="18"/>
        </w:rPr>
        <w:t>n</w:t>
      </w:r>
      <w:r w:rsidRPr="00FB4340">
        <w:rPr>
          <w:rFonts w:ascii="Verdana" w:hAnsi="Verdana" w:cs="Verdana"/>
          <w:color w:val="313131"/>
          <w:sz w:val="18"/>
          <w:szCs w:val="18"/>
        </w:rPr>
        <w:t>ă</w:t>
      </w:r>
      <w:r w:rsidRPr="00FB4340">
        <w:rPr>
          <w:rFonts w:ascii="Verdana" w:hAnsi="Verdana"/>
          <w:color w:val="313131"/>
          <w:sz w:val="18"/>
          <w:szCs w:val="18"/>
        </w:rPr>
        <w:t xml:space="preserve"> </w:t>
      </w:r>
      <w:r w:rsidRPr="00FB4340">
        <w:rPr>
          <w:rFonts w:ascii="Verdana" w:hAnsi="Verdana" w:cs="Verdana"/>
          <w:color w:val="313131"/>
          <w:sz w:val="18"/>
          <w:szCs w:val="18"/>
        </w:rPr>
        <w:t>î</w:t>
      </w:r>
      <w:r w:rsidRPr="00FB4340">
        <w:rPr>
          <w:rFonts w:ascii="Verdana" w:hAnsi="Verdana"/>
          <w:color w:val="313131"/>
          <w:sz w:val="18"/>
          <w:szCs w:val="18"/>
        </w:rPr>
        <w:t>n procesul de comunicare al organiza</w:t>
      </w:r>
      <w:r w:rsidRPr="00FB4340">
        <w:rPr>
          <w:rFonts w:ascii="Verdana" w:hAnsi="Verdana" w:cs="Verdana"/>
          <w:color w:val="313131"/>
          <w:sz w:val="18"/>
          <w:szCs w:val="18"/>
        </w:rPr>
        <w:t>ț</w:t>
      </w:r>
      <w:r w:rsidRPr="00FB4340">
        <w:rPr>
          <w:rFonts w:ascii="Verdana" w:hAnsi="Verdana"/>
          <w:color w:val="313131"/>
          <w:sz w:val="18"/>
          <w:szCs w:val="18"/>
        </w:rPr>
        <w:t>iilor pentru o mai bun</w:t>
      </w:r>
      <w:r w:rsidRPr="00FB4340">
        <w:rPr>
          <w:rFonts w:ascii="Verdana" w:hAnsi="Verdana" w:cs="Verdana"/>
          <w:color w:val="313131"/>
          <w:sz w:val="18"/>
          <w:szCs w:val="18"/>
        </w:rPr>
        <w:t>ă</w:t>
      </w:r>
      <w:r w:rsidRPr="00FB4340">
        <w:rPr>
          <w:rFonts w:ascii="Verdana" w:hAnsi="Verdana"/>
          <w:color w:val="313131"/>
          <w:sz w:val="18"/>
          <w:szCs w:val="18"/>
        </w:rPr>
        <w:t xml:space="preserve"> con</w:t>
      </w:r>
      <w:r w:rsidRPr="00FB4340">
        <w:rPr>
          <w:rFonts w:ascii="Verdana" w:hAnsi="Verdana" w:cs="Verdana"/>
          <w:color w:val="313131"/>
          <w:sz w:val="18"/>
          <w:szCs w:val="18"/>
        </w:rPr>
        <w:t>ș</w:t>
      </w:r>
      <w:r w:rsidRPr="00FB4340">
        <w:rPr>
          <w:rFonts w:ascii="Verdana" w:hAnsi="Verdana"/>
          <w:color w:val="313131"/>
          <w:sz w:val="18"/>
          <w:szCs w:val="18"/>
        </w:rPr>
        <w:t>tientizare a impactului cumulat pe care organiza</w:t>
      </w:r>
      <w:r w:rsidRPr="00FB4340">
        <w:rPr>
          <w:rFonts w:ascii="Verdana" w:hAnsi="Verdana" w:cs="Verdana"/>
          <w:color w:val="313131"/>
          <w:sz w:val="18"/>
          <w:szCs w:val="18"/>
        </w:rPr>
        <w:t>ț</w:t>
      </w:r>
      <w:r w:rsidRPr="00FB4340">
        <w:rPr>
          <w:rFonts w:ascii="Verdana" w:hAnsi="Verdana"/>
          <w:color w:val="313131"/>
          <w:sz w:val="18"/>
          <w:szCs w:val="18"/>
        </w:rPr>
        <w:t>iile societ</w:t>
      </w:r>
      <w:r w:rsidRPr="00FB4340">
        <w:rPr>
          <w:rFonts w:ascii="Verdana" w:hAnsi="Verdana" w:cs="Verdana"/>
          <w:color w:val="313131"/>
          <w:sz w:val="18"/>
          <w:szCs w:val="18"/>
        </w:rPr>
        <w:t>ăț</w:t>
      </w:r>
      <w:r w:rsidRPr="00FB4340">
        <w:rPr>
          <w:rFonts w:ascii="Verdana" w:hAnsi="Verdana"/>
          <w:color w:val="313131"/>
          <w:sz w:val="18"/>
          <w:szCs w:val="18"/>
        </w:rPr>
        <w:t xml:space="preserve">ii civile </w:t>
      </w:r>
      <w:r w:rsidRPr="00FB4340">
        <w:rPr>
          <w:rFonts w:ascii="Verdana" w:hAnsi="Verdana" w:cs="Verdana"/>
          <w:color w:val="313131"/>
          <w:sz w:val="18"/>
          <w:szCs w:val="18"/>
        </w:rPr>
        <w:t>î</w:t>
      </w:r>
      <w:r w:rsidRPr="00FB4340">
        <w:rPr>
          <w:rFonts w:ascii="Verdana" w:hAnsi="Verdana"/>
          <w:color w:val="313131"/>
          <w:sz w:val="18"/>
          <w:szCs w:val="18"/>
        </w:rPr>
        <w:t>l au în comunitățile în care își desfășoară activitatea, la nivelul beneficiarilor și în societate.</w:t>
      </w:r>
    </w:p>
    <w:p w14:paraId="53F73566" w14:textId="77777777" w:rsidR="00095B20" w:rsidRPr="00FB4340" w:rsidRDefault="00095B20"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Inițiativele propuse vor viza promovarea efectelor și rezultatelor cumulate pe care organizațiile societății civile le generează ca sector în general, esențiale în menținerea unei democrații funcționale sau pentru anumite zone geografice sau teme aflate pe agenda publică.</w:t>
      </w:r>
    </w:p>
    <w:p w14:paraId="4DC86A56" w14:textId="77777777" w:rsidR="00095B20" w:rsidRPr="00FB4340" w:rsidRDefault="00095B20"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Astfel, Apelul #10 își propune ca prin proiectele susținute să facă vizibilă activitatea organizațiilor neguvernamentale și să evidențieze relațiile pe care acestea le au cu susținătorii, voluntarii și comunitățile prin acțiuni specifice de comunicare.</w:t>
      </w:r>
    </w:p>
    <w:p w14:paraId="1CA44EBE" w14:textId="77777777" w:rsidR="00095B20" w:rsidRPr="00FB4340" w:rsidRDefault="00095B20"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Proiectele pot avea o durată cuprinsă între 6 și 12 luni, iar valoarea unui grant poate varia între 25.000 și 75.000 de euro.</w:t>
      </w:r>
    </w:p>
    <w:p w14:paraId="666D9F45" w14:textId="77777777" w:rsidR="00095B20" w:rsidRPr="00FB4340" w:rsidRDefault="00095B20"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Pentru mai multe detalii puteți consulta rubrica noastră de </w:t>
      </w:r>
      <w:hyperlink r:id="rId35" w:tgtFrame="_blank" w:history="1">
        <w:r w:rsidRPr="00FB4340">
          <w:rPr>
            <w:rStyle w:val="Emphasis"/>
            <w:b/>
            <w:bCs/>
            <w:color w:val="0000FF"/>
            <w:u w:val="single"/>
          </w:rPr>
          <w:t>alte finanțări</w:t>
        </w:r>
      </w:hyperlink>
      <w:r w:rsidRPr="00FB4340">
        <w:rPr>
          <w:rFonts w:ascii="Verdana" w:hAnsi="Verdana"/>
          <w:color w:val="313131"/>
          <w:sz w:val="18"/>
          <w:szCs w:val="18"/>
        </w:rPr>
        <w:t>. </w:t>
      </w:r>
    </w:p>
    <w:p w14:paraId="16840883" w14:textId="77777777" w:rsidR="00095B20" w:rsidRPr="00FB4340" w:rsidRDefault="00095B20" w:rsidP="00FB4340">
      <w:pPr>
        <w:pStyle w:val="Stilsursa"/>
      </w:pPr>
      <w:r w:rsidRPr="00FB4340">
        <w:t>Sursa: ACF </w:t>
      </w:r>
    </w:p>
    <w:p w14:paraId="2F11B2A9" w14:textId="62475963" w:rsidR="00095B20" w:rsidRPr="00FB4340" w:rsidRDefault="00095B20" w:rsidP="00FB4340">
      <w:pPr>
        <w:pStyle w:val="separatorarticole"/>
      </w:pPr>
      <w:r w:rsidRPr="00FB4340">
        <w:t>*</w:t>
      </w:r>
    </w:p>
    <w:p w14:paraId="715B191D" w14:textId="77777777" w:rsidR="002B5AD6" w:rsidRPr="00FB4340" w:rsidRDefault="002B5AD6" w:rsidP="00FB4340">
      <w:pPr>
        <w:pStyle w:val="TitluArticolinINFOUE"/>
        <w:rPr>
          <w:lang w:eastAsia="ro-RO"/>
        </w:rPr>
      </w:pPr>
      <w:bookmarkStart w:id="158" w:name="_Toc115083815"/>
      <w:r w:rsidRPr="00FB4340">
        <w:t>Granturile SEE și Norvegiene: Apel dedicat mobilității în învățământul universitar</w:t>
      </w:r>
      <w:bookmarkEnd w:id="158"/>
    </w:p>
    <w:p w14:paraId="4EDF5C34" w14:textId="77777777" w:rsidR="002B5AD6" w:rsidRPr="00FB4340" w:rsidRDefault="002B5AD6" w:rsidP="00FB4340">
      <w:pPr>
        <w:rPr>
          <w:color w:val="313131"/>
          <w:szCs w:val="18"/>
        </w:rPr>
      </w:pPr>
      <w:r w:rsidRPr="00FB4340">
        <w:rPr>
          <w:color w:val="313131"/>
          <w:szCs w:val="18"/>
        </w:rPr>
        <w:t> </w:t>
      </w:r>
    </w:p>
    <w:p w14:paraId="69E11BAB"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Utimul apel (runda 6) dedicat mobilității în învățământul universitar a fost lansat în cursul săptămânii trecute. Beneficiarii eligibili vor putea depune propuneri de proiecte de mobilitate în învățământul universitar, iar bugetul alocat este de 1.400.000 euro.</w:t>
      </w:r>
    </w:p>
    <w:p w14:paraId="7BEF54B8"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Proiectele vor urmări îmbunătățirea competențelor studenților și personalului din domeniul universitar prin creșterea mobilităților între România și statele donatoare.</w:t>
      </w:r>
    </w:p>
    <w:p w14:paraId="279222BD"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Termenul limită până la care se vor depune propunerile de proiecte este 25 noiembrie 2022, ora 13:00.</w:t>
      </w:r>
    </w:p>
    <w:p w14:paraId="2C4B64EF"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Pentru mai multe puteți consulta rubrica noastră de </w:t>
      </w:r>
      <w:hyperlink r:id="rId36" w:tgtFrame="_blank" w:history="1">
        <w:r w:rsidRPr="00FB4340">
          <w:rPr>
            <w:rStyle w:val="Emphasis"/>
            <w:b/>
            <w:bCs/>
            <w:color w:val="0000FF"/>
            <w:u w:val="single"/>
          </w:rPr>
          <w:t>alte finanțări</w:t>
        </w:r>
      </w:hyperlink>
      <w:r w:rsidRPr="00FB4340">
        <w:rPr>
          <w:rFonts w:ascii="Verdana" w:hAnsi="Verdana"/>
          <w:color w:val="313131"/>
          <w:sz w:val="18"/>
          <w:szCs w:val="18"/>
        </w:rPr>
        <w:t>. </w:t>
      </w:r>
    </w:p>
    <w:p w14:paraId="4AAE8143" w14:textId="77777777" w:rsidR="002B5AD6" w:rsidRPr="00FB4340" w:rsidRDefault="002B5AD6" w:rsidP="00FB4340">
      <w:pPr>
        <w:pStyle w:val="Stilsursa"/>
      </w:pPr>
      <w:r w:rsidRPr="00FB4340">
        <w:t>Sursa: Granturile SEE și Norvegiene</w:t>
      </w:r>
    </w:p>
    <w:p w14:paraId="13070EB9" w14:textId="23A1B7E4" w:rsidR="002B5AD6" w:rsidRPr="00FB4340" w:rsidRDefault="002B5AD6" w:rsidP="00FB4340">
      <w:pPr>
        <w:pStyle w:val="separatorarticole"/>
      </w:pPr>
      <w:r w:rsidRPr="00FB4340">
        <w:t>*</w:t>
      </w:r>
    </w:p>
    <w:p w14:paraId="431B907F" w14:textId="77777777" w:rsidR="002B5AD6" w:rsidRPr="00FB4340" w:rsidRDefault="002B5AD6" w:rsidP="00FB4340">
      <w:pPr>
        <w:pStyle w:val="TitluArticolinINFOUE"/>
        <w:rPr>
          <w:lang w:eastAsia="ro-RO"/>
        </w:rPr>
      </w:pPr>
      <w:bookmarkStart w:id="159" w:name="_Toc115083816"/>
      <w:r w:rsidRPr="00FB4340">
        <w:t>Departamentul pentru Românii de Pretutindeni continuă programul de finanțare nerambursabilă</w:t>
      </w:r>
      <w:bookmarkEnd w:id="159"/>
    </w:p>
    <w:p w14:paraId="28219806"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Departamentul pentru Românii de Pretutindeni a anunțat continuarea programului de finanțare nerambursabilă 2022 și lansarea unei noi sesiuni de depunere a cererilor de finanțare de proiecte.</w:t>
      </w:r>
    </w:p>
    <w:p w14:paraId="2BD1EB5B"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lastRenderedPageBreak/>
        <w:t>Beneficiari eligibili sunt asociaţiile, fundaţiile, unităţile de cult, organizaţiile neguvernamentale ale românilor de pretutindeni, organizaţiile internaţionale, cât și persoanele fizice autorizate sau persoanele juridice de drept public sau privat din România sau din străinătate care utilizează finanțări nerambursabile pentru derularea de proiecte sau acțiuni în sprijinul românilor de pretutindeni.</w:t>
      </w:r>
    </w:p>
    <w:p w14:paraId="2F3EDF58"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Domenii de interes și finanțare:</w:t>
      </w:r>
    </w:p>
    <w:p w14:paraId="1A0B1248" w14:textId="77777777" w:rsidR="002B5AD6" w:rsidRPr="00FB4340" w:rsidRDefault="002B5AD6" w:rsidP="00F14F78">
      <w:pPr>
        <w:numPr>
          <w:ilvl w:val="0"/>
          <w:numId w:val="21"/>
        </w:numPr>
        <w:spacing w:before="100" w:beforeAutospacing="1" w:after="100" w:afterAutospacing="1"/>
        <w:rPr>
          <w:color w:val="313131"/>
          <w:szCs w:val="18"/>
        </w:rPr>
      </w:pPr>
      <w:r w:rsidRPr="00FB4340">
        <w:rPr>
          <w:color w:val="313131"/>
          <w:szCs w:val="18"/>
        </w:rPr>
        <w:t>Educație - 500.000 lei pe proiect;</w:t>
      </w:r>
    </w:p>
    <w:p w14:paraId="35C9096E" w14:textId="77777777" w:rsidR="002B5AD6" w:rsidRPr="00FB4340" w:rsidRDefault="002B5AD6" w:rsidP="00F14F78">
      <w:pPr>
        <w:numPr>
          <w:ilvl w:val="0"/>
          <w:numId w:val="21"/>
        </w:numPr>
        <w:spacing w:before="100" w:beforeAutospacing="1" w:after="100" w:afterAutospacing="1"/>
        <w:rPr>
          <w:color w:val="313131"/>
          <w:szCs w:val="18"/>
        </w:rPr>
      </w:pPr>
      <w:r w:rsidRPr="00FB4340">
        <w:rPr>
          <w:color w:val="313131"/>
          <w:szCs w:val="18"/>
        </w:rPr>
        <w:t>Cultură - 300.000 lei pe proiect;</w:t>
      </w:r>
    </w:p>
    <w:p w14:paraId="7C7BA06B" w14:textId="77777777" w:rsidR="002B5AD6" w:rsidRPr="00FB4340" w:rsidRDefault="002B5AD6" w:rsidP="00F14F78">
      <w:pPr>
        <w:numPr>
          <w:ilvl w:val="0"/>
          <w:numId w:val="21"/>
        </w:numPr>
        <w:spacing w:before="100" w:beforeAutospacing="1" w:after="100" w:afterAutospacing="1"/>
        <w:rPr>
          <w:color w:val="313131"/>
          <w:szCs w:val="18"/>
        </w:rPr>
      </w:pPr>
      <w:r w:rsidRPr="00FB4340">
        <w:rPr>
          <w:color w:val="313131"/>
          <w:szCs w:val="18"/>
        </w:rPr>
        <w:t>Societatea civilă - 100.000 lei pe proiect;</w:t>
      </w:r>
    </w:p>
    <w:p w14:paraId="2DC61272" w14:textId="77777777" w:rsidR="002B5AD6" w:rsidRPr="00FB4340" w:rsidRDefault="002B5AD6" w:rsidP="00F14F78">
      <w:pPr>
        <w:numPr>
          <w:ilvl w:val="0"/>
          <w:numId w:val="21"/>
        </w:numPr>
        <w:spacing w:before="100" w:beforeAutospacing="1" w:after="100" w:afterAutospacing="1"/>
        <w:rPr>
          <w:color w:val="313131"/>
          <w:szCs w:val="18"/>
        </w:rPr>
      </w:pPr>
      <w:r w:rsidRPr="00FB4340">
        <w:rPr>
          <w:color w:val="313131"/>
          <w:szCs w:val="18"/>
        </w:rPr>
        <w:t>Mass-media - 50.000 lei pe proiect;</w:t>
      </w:r>
    </w:p>
    <w:p w14:paraId="22BE76B5" w14:textId="77777777" w:rsidR="002B5AD6" w:rsidRPr="00FB4340" w:rsidRDefault="002B5AD6" w:rsidP="00F14F78">
      <w:pPr>
        <w:numPr>
          <w:ilvl w:val="0"/>
          <w:numId w:val="21"/>
        </w:numPr>
        <w:spacing w:before="100" w:beforeAutospacing="1" w:after="100" w:afterAutospacing="1"/>
        <w:rPr>
          <w:color w:val="313131"/>
          <w:szCs w:val="18"/>
        </w:rPr>
      </w:pPr>
      <w:r w:rsidRPr="00FB4340">
        <w:rPr>
          <w:color w:val="313131"/>
          <w:szCs w:val="18"/>
        </w:rPr>
        <w:t>Spiritualitate şi tradiţie - 200.000 lei pe proiect.</w:t>
      </w:r>
    </w:p>
    <w:p w14:paraId="7FDCC8AE"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Proiectele se pot depune în perioada 16 – 30 septembrie 2022.</w:t>
      </w:r>
    </w:p>
    <w:p w14:paraId="540BADA0"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Pentru mai multe detalii consultați secțiunea </w:t>
      </w:r>
      <w:hyperlink r:id="rId37" w:tgtFrame="_blank" w:history="1">
        <w:r w:rsidRPr="00FB4340">
          <w:rPr>
            <w:rStyle w:val="Hyperlink"/>
          </w:rPr>
          <w:t>„Alte finanțări”.</w:t>
        </w:r>
      </w:hyperlink>
    </w:p>
    <w:p w14:paraId="249D7941" w14:textId="77777777" w:rsidR="002B5AD6" w:rsidRPr="00FB4340" w:rsidRDefault="002B5AD6" w:rsidP="00FB4340">
      <w:pPr>
        <w:pStyle w:val="Stilsursa"/>
      </w:pPr>
      <w:r w:rsidRPr="00FB4340">
        <w:t>Sursa: DRP </w:t>
      </w:r>
    </w:p>
    <w:p w14:paraId="37DC715F" w14:textId="48417A8B" w:rsidR="002B5AD6" w:rsidRPr="00FB4340" w:rsidRDefault="002B5AD6" w:rsidP="00FB4340">
      <w:pPr>
        <w:pStyle w:val="separatorarticole"/>
      </w:pPr>
      <w:r w:rsidRPr="00FB4340">
        <w:t>*</w:t>
      </w:r>
    </w:p>
    <w:p w14:paraId="52BE5AB9" w14:textId="77777777" w:rsidR="002B5AD6" w:rsidRPr="00FB4340" w:rsidRDefault="002B5AD6" w:rsidP="00FB4340">
      <w:pPr>
        <w:pStyle w:val="TitluArticolinINFOUE"/>
        <w:rPr>
          <w:lang w:eastAsia="ro-RO"/>
        </w:rPr>
      </w:pPr>
      <w:bookmarkStart w:id="160" w:name="_Toc115083817"/>
      <w:r w:rsidRPr="00FB4340">
        <w:t>POCU: 51 milioane de euro pentru subvenționarea locurilor de muncă pentru șomeri și persoane inactive, persoane de etnie Romă sau din mediul rural</w:t>
      </w:r>
      <w:bookmarkEnd w:id="160"/>
    </w:p>
    <w:p w14:paraId="6BAB52C1" w14:textId="77777777" w:rsidR="002B5AD6" w:rsidRPr="00FB4340" w:rsidRDefault="002B5AD6" w:rsidP="00FB4340">
      <w:pPr>
        <w:rPr>
          <w:color w:val="313131"/>
          <w:szCs w:val="18"/>
        </w:rPr>
      </w:pPr>
      <w:r w:rsidRPr="00FB4340">
        <w:rPr>
          <w:color w:val="313131"/>
          <w:szCs w:val="18"/>
        </w:rPr>
        <w:t> </w:t>
      </w:r>
    </w:p>
    <w:p w14:paraId="2692B75E"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AM POCU a lansat astăzi, 20 septembrie 2022, apelul non-competitiv „</w:t>
      </w:r>
      <w:r w:rsidRPr="00FB4340">
        <w:rPr>
          <w:rStyle w:val="Emphasis"/>
          <w:b/>
          <w:bCs/>
          <w:color w:val="313131"/>
        </w:rPr>
        <w:t>Stimularea mobilității și subvenționarea locurilor de muncă pentru șomeri și persoane inactive, persoane de etnie Romă, persoane din mediul rural</w:t>
      </w:r>
      <w:r w:rsidRPr="00FB4340">
        <w:rPr>
          <w:rFonts w:ascii="Verdana" w:hAnsi="Verdana"/>
          <w:color w:val="313131"/>
          <w:sz w:val="18"/>
          <w:szCs w:val="18"/>
        </w:rPr>
        <w:t>” aferent Programului Operațional Capital Uman 2014-2020, Axa Prioritară 3 – Locuri de muncă pentru toți, Obiectivul specific: 3.1., Obiectivul specific: 3.2. și Obiectivul specific: 3.3.</w:t>
      </w:r>
    </w:p>
    <w:p w14:paraId="6591515C"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Style w:val="Strong"/>
          <w:color w:val="313131"/>
        </w:rPr>
        <w:t>Tipuri de solicitanți eligibili</w:t>
      </w:r>
      <w:r w:rsidRPr="00FB4340">
        <w:rPr>
          <w:rFonts w:ascii="Verdana" w:hAnsi="Verdana"/>
          <w:color w:val="313131"/>
          <w:sz w:val="18"/>
          <w:szCs w:val="18"/>
        </w:rPr>
        <w:t>: Serviciul Public de Ocupare, respectiv Agenția Națională pentru Ocuparea Forței de Muncă.</w:t>
      </w:r>
    </w:p>
    <w:p w14:paraId="12EB29D1"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Style w:val="Strong"/>
          <w:color w:val="313131"/>
        </w:rPr>
        <w:t>Alocarea </w:t>
      </w:r>
      <w:r w:rsidRPr="00FB4340">
        <w:rPr>
          <w:rFonts w:ascii="Verdana" w:hAnsi="Verdana"/>
          <w:color w:val="313131"/>
          <w:sz w:val="18"/>
          <w:szCs w:val="18"/>
        </w:rPr>
        <w:t>dedicată regiunilor mai puțin dezvoltate este de 51.000.000 euro, iar valoarea maximă eligibilă a unui proiect nu poate depăși alocarea financiară menționată anterior. </w:t>
      </w:r>
    </w:p>
    <w:p w14:paraId="62AFDFE9"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În cadrul apelului de proiecte, </w:t>
      </w:r>
      <w:r w:rsidRPr="00FB4340">
        <w:rPr>
          <w:rStyle w:val="Strong"/>
          <w:color w:val="313131"/>
        </w:rPr>
        <w:t>grupul țintă </w:t>
      </w:r>
      <w:r w:rsidRPr="00FB4340">
        <w:rPr>
          <w:rFonts w:ascii="Verdana" w:hAnsi="Verdana"/>
          <w:color w:val="313131"/>
          <w:sz w:val="18"/>
          <w:szCs w:val="18"/>
        </w:rPr>
        <w:t>este format din:</w:t>
      </w:r>
    </w:p>
    <w:p w14:paraId="102DD533" w14:textId="77777777" w:rsidR="002B5AD6" w:rsidRPr="00FB4340" w:rsidRDefault="002B5AD6" w:rsidP="00F14F78">
      <w:pPr>
        <w:numPr>
          <w:ilvl w:val="0"/>
          <w:numId w:val="15"/>
        </w:numPr>
        <w:spacing w:before="100" w:beforeAutospacing="1" w:after="100" w:afterAutospacing="1"/>
        <w:rPr>
          <w:color w:val="313131"/>
          <w:szCs w:val="18"/>
        </w:rPr>
      </w:pPr>
      <w:r w:rsidRPr="00FB4340">
        <w:rPr>
          <w:color w:val="313131"/>
          <w:szCs w:val="18"/>
        </w:rPr>
        <w:t>Șomeri şi persoane inactive, cu accent pe șomerii de lungă durată, lucrătorii vârstnici (55-64 ani), persoanele cu dizabilități, persoanele cu nivel redus de educație;</w:t>
      </w:r>
    </w:p>
    <w:p w14:paraId="4958BA0D" w14:textId="77777777" w:rsidR="002B5AD6" w:rsidRPr="00FB4340" w:rsidRDefault="002B5AD6" w:rsidP="00F14F78">
      <w:pPr>
        <w:numPr>
          <w:ilvl w:val="0"/>
          <w:numId w:val="15"/>
        </w:numPr>
        <w:spacing w:before="100" w:beforeAutospacing="1" w:after="100" w:afterAutospacing="1"/>
        <w:rPr>
          <w:color w:val="313131"/>
          <w:szCs w:val="18"/>
        </w:rPr>
      </w:pPr>
      <w:r w:rsidRPr="00FB4340">
        <w:rPr>
          <w:color w:val="313131"/>
          <w:szCs w:val="18"/>
        </w:rPr>
        <w:t>Cetățeni români aparținând minorității roma;</w:t>
      </w:r>
    </w:p>
    <w:p w14:paraId="6BE66B39" w14:textId="77777777" w:rsidR="002B5AD6" w:rsidRPr="00FB4340" w:rsidRDefault="002B5AD6" w:rsidP="00F14F78">
      <w:pPr>
        <w:numPr>
          <w:ilvl w:val="0"/>
          <w:numId w:val="15"/>
        </w:numPr>
        <w:spacing w:before="100" w:beforeAutospacing="1" w:after="100" w:afterAutospacing="1"/>
        <w:rPr>
          <w:color w:val="313131"/>
          <w:szCs w:val="18"/>
        </w:rPr>
      </w:pPr>
      <w:r w:rsidRPr="00FB4340">
        <w:rPr>
          <w:color w:val="313131"/>
          <w:szCs w:val="18"/>
        </w:rPr>
        <w:t>Persoanele din mediul rural în special cele din agricultura de subzistență și semi-subzistență.</w:t>
      </w:r>
    </w:p>
    <w:p w14:paraId="01AC5622"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Apelul de proiecte finanțează următoarele </w:t>
      </w:r>
      <w:r w:rsidRPr="00FB4340">
        <w:rPr>
          <w:rStyle w:val="Strong"/>
          <w:color w:val="313131"/>
        </w:rPr>
        <w:t>tipuri de acțiuni</w:t>
      </w:r>
      <w:r w:rsidRPr="00FB4340">
        <w:rPr>
          <w:rFonts w:ascii="Verdana" w:hAnsi="Verdana"/>
          <w:color w:val="313131"/>
          <w:sz w:val="18"/>
          <w:szCs w:val="18"/>
        </w:rPr>
        <w:t> care se adresează grupului țintă prevăzut în ghid:</w:t>
      </w:r>
    </w:p>
    <w:p w14:paraId="4B710388" w14:textId="77777777" w:rsidR="002B5AD6" w:rsidRPr="00FB4340" w:rsidRDefault="002B5AD6" w:rsidP="00F14F78">
      <w:pPr>
        <w:numPr>
          <w:ilvl w:val="0"/>
          <w:numId w:val="16"/>
        </w:numPr>
        <w:spacing w:before="100" w:beforeAutospacing="1" w:after="100" w:afterAutospacing="1"/>
        <w:rPr>
          <w:color w:val="313131"/>
          <w:szCs w:val="18"/>
        </w:rPr>
      </w:pPr>
      <w:r w:rsidRPr="00FB4340">
        <w:rPr>
          <w:color w:val="313131"/>
          <w:szCs w:val="18"/>
        </w:rPr>
        <w:t>Subvenționarea locurilor de muncă (acordarea subvențiilor angajatorilor care angajează persoane din grupul țintă) - activitate obligatorie și relevantă;</w:t>
      </w:r>
    </w:p>
    <w:p w14:paraId="49A1668E" w14:textId="77777777" w:rsidR="002B5AD6" w:rsidRPr="00FB4340" w:rsidRDefault="002B5AD6" w:rsidP="00F14F78">
      <w:pPr>
        <w:numPr>
          <w:ilvl w:val="0"/>
          <w:numId w:val="16"/>
        </w:numPr>
        <w:spacing w:before="100" w:beforeAutospacing="1" w:after="100" w:afterAutospacing="1"/>
        <w:rPr>
          <w:color w:val="313131"/>
          <w:szCs w:val="18"/>
        </w:rPr>
      </w:pPr>
      <w:r w:rsidRPr="00FB4340">
        <w:rPr>
          <w:color w:val="313131"/>
          <w:szCs w:val="18"/>
        </w:rPr>
        <w:t>Monitorizarea obligațiilor asumate de angajator și/sau persoanele din grupul țintă, ca urmare a intervenției și sprijinului primit - activitate obligatorie și relevantă.</w:t>
      </w:r>
    </w:p>
    <w:p w14:paraId="4FE82083" w14:textId="77777777" w:rsidR="002B5AD6" w:rsidRPr="00FB4340" w:rsidRDefault="002B5AD6" w:rsidP="00FB4340">
      <w:pPr>
        <w:pStyle w:val="NormalWeb"/>
        <w:spacing w:before="0" w:beforeAutospacing="0" w:after="150" w:afterAutospacing="0"/>
        <w:rPr>
          <w:rFonts w:ascii="Verdana" w:hAnsi="Verdana"/>
          <w:color w:val="313131"/>
          <w:sz w:val="18"/>
          <w:szCs w:val="18"/>
        </w:rPr>
      </w:pPr>
      <w:hyperlink r:id="rId38" w:tgtFrame="_blank" w:history="1">
        <w:r w:rsidRPr="00FB4340">
          <w:rPr>
            <w:rStyle w:val="Emphasis"/>
            <w:b/>
            <w:bCs/>
            <w:color w:val="0000FF"/>
            <w:u w:val="single"/>
          </w:rPr>
          <w:t>Descarcă</w:t>
        </w:r>
      </w:hyperlink>
      <w:r w:rsidRPr="00FB4340">
        <w:rPr>
          <w:rFonts w:ascii="Verdana" w:hAnsi="Verdana"/>
          <w:color w:val="313131"/>
          <w:sz w:val="18"/>
          <w:szCs w:val="18"/>
        </w:rPr>
        <w:t> ghidul</w:t>
      </w:r>
    </w:p>
    <w:p w14:paraId="17343402" w14:textId="77777777" w:rsidR="002B5AD6" w:rsidRPr="00FB4340" w:rsidRDefault="002B5AD6" w:rsidP="00FB4340">
      <w:pPr>
        <w:pStyle w:val="NormalWeb"/>
        <w:spacing w:before="0" w:beforeAutospacing="0" w:after="150" w:afterAutospacing="0"/>
        <w:rPr>
          <w:rFonts w:ascii="Verdana" w:hAnsi="Verdana"/>
          <w:color w:val="313131"/>
          <w:sz w:val="18"/>
          <w:szCs w:val="18"/>
        </w:rPr>
      </w:pPr>
      <w:r w:rsidRPr="00FB4340">
        <w:rPr>
          <w:rStyle w:val="Strong"/>
          <w:color w:val="313131"/>
        </w:rPr>
        <w:t>Sistemul informatic MySMIS 2014 va fi deschis în data de 20 septembrie 2022 ora 16.00 și se va închide în data de 30 septembrie 2022, ora 16.00.</w:t>
      </w:r>
    </w:p>
    <w:p w14:paraId="7D107741" w14:textId="77777777" w:rsidR="002B5AD6" w:rsidRPr="00FB4340" w:rsidRDefault="002B5AD6" w:rsidP="00FB4340">
      <w:pPr>
        <w:pStyle w:val="Stilsursa"/>
      </w:pPr>
      <w:r w:rsidRPr="00FB4340">
        <w:t>Sursa: MIPE </w:t>
      </w:r>
    </w:p>
    <w:p w14:paraId="083B0737" w14:textId="7BBBE688" w:rsidR="002B5AD6" w:rsidRPr="00FB4340" w:rsidRDefault="002B5AD6" w:rsidP="00FB4340">
      <w:pPr>
        <w:pStyle w:val="separatorarticole"/>
      </w:pPr>
      <w:r w:rsidRPr="00FB4340">
        <w:t>*</w:t>
      </w:r>
    </w:p>
    <w:p w14:paraId="5E55E291" w14:textId="77777777" w:rsidR="009D7998" w:rsidRPr="00FB4340" w:rsidRDefault="009D7998" w:rsidP="00FB4340">
      <w:pPr>
        <w:pStyle w:val="TitluArticolinINFOUE"/>
        <w:rPr>
          <w:lang w:eastAsia="ro-RO"/>
        </w:rPr>
      </w:pPr>
      <w:bookmarkStart w:id="161" w:name="_Toc115083818"/>
      <w:r w:rsidRPr="00FB4340">
        <w:lastRenderedPageBreak/>
        <w:t>POCU: A fost lansat apelul pentru îmbunătățirea nivelului de competențe profesionale și creșterea gradului de ocupare a șomerilor și persoanelor inactive</w:t>
      </w:r>
      <w:bookmarkEnd w:id="161"/>
    </w:p>
    <w:p w14:paraId="1FE1B4A9" w14:textId="77777777" w:rsidR="009D7998" w:rsidRPr="00FB4340" w:rsidRDefault="009D7998" w:rsidP="00FB4340">
      <w:pPr>
        <w:rPr>
          <w:color w:val="313131"/>
          <w:szCs w:val="18"/>
        </w:rPr>
      </w:pPr>
      <w:r w:rsidRPr="00FB4340">
        <w:rPr>
          <w:color w:val="313131"/>
          <w:szCs w:val="18"/>
        </w:rPr>
        <w:t> </w:t>
      </w:r>
    </w:p>
    <w:p w14:paraId="30DC8506"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AM POCU a lansat astăzi, 20 septembrie 2022, apelul competitiv „</w:t>
      </w:r>
      <w:r w:rsidRPr="00FB4340">
        <w:rPr>
          <w:rStyle w:val="Emphasis"/>
          <w:b/>
          <w:bCs/>
          <w:color w:val="313131"/>
        </w:rPr>
        <w:t>Îmbunătățirea nivelului de competențe profesionale și creșterea gradului de ocupare a șomerilor și persoanelor inactive în corelare cu nevoile pieței muncii</w:t>
      </w:r>
      <w:r w:rsidRPr="00FB4340">
        <w:rPr>
          <w:rFonts w:ascii="Verdana" w:hAnsi="Verdana"/>
          <w:color w:val="313131"/>
          <w:sz w:val="18"/>
          <w:szCs w:val="18"/>
        </w:rPr>
        <w:t>”, aferent Programului Operațional Capital Uman 2014-2020, Axa Prioritară 3 – Locuri de muncă pentru toți, Obiectivul specific: 3.1. &amp; Obiectivul specific: 3.4.</w:t>
      </w:r>
    </w:p>
    <w:p w14:paraId="16E7F18D"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Tipuri de solicitanți și parteneri eligibili:</w:t>
      </w:r>
    </w:p>
    <w:p w14:paraId="5B2A74CE"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Furnizori acreditați de servicii specializate pentru stimularea ocupării forței de muncă - acreditați;</w:t>
      </w:r>
    </w:p>
    <w:p w14:paraId="06CFE0BA"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Furnizori autorizați de formare profesională – autorizați;</w:t>
      </w:r>
    </w:p>
    <w:p w14:paraId="6FECE389"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Centre autorizate de evaluare și certificare a competențelor profesionale obținute pe alte căi decât cele formale, acreditate;</w:t>
      </w:r>
    </w:p>
    <w:p w14:paraId="6DE1DFCD"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Asociații și fundații – persoane juridice de drept privat;</w:t>
      </w:r>
    </w:p>
    <w:p w14:paraId="0D539E02"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Organizații sindicale (sindicate, federații sindicale, confederații sindicale sau uniuni sindicale teritoriale) - persoane juridice de drept privat;</w:t>
      </w:r>
    </w:p>
    <w:p w14:paraId="5BE160CE"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Organizații patronale (patronate, federații patronale, confederații patronale sau uniuni patronale teritoriale) - persoane juridice de drept privat fără scop patrimonial;</w:t>
      </w:r>
    </w:p>
    <w:p w14:paraId="704BB3DF"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Camere de Comerţ şi Industrie – persoane juridice de utilitate publică, organizații autonome, neguvernamentale, fără scop patrimonial;</w:t>
      </w:r>
    </w:p>
    <w:p w14:paraId="23406794"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Universități</w:t>
      </w:r>
    </w:p>
    <w:p w14:paraId="78D24C17" w14:textId="77777777" w:rsidR="009D7998" w:rsidRPr="00FB4340" w:rsidRDefault="009D7998" w:rsidP="00F14F78">
      <w:pPr>
        <w:numPr>
          <w:ilvl w:val="0"/>
          <w:numId w:val="13"/>
        </w:numPr>
        <w:spacing w:before="100" w:beforeAutospacing="1" w:after="100" w:afterAutospacing="1"/>
        <w:rPr>
          <w:color w:val="313131"/>
          <w:szCs w:val="18"/>
        </w:rPr>
      </w:pPr>
      <w:r w:rsidRPr="00FB4340">
        <w:rPr>
          <w:color w:val="313131"/>
          <w:szCs w:val="18"/>
        </w:rPr>
        <w:t>Parteneriate ale solicitanților menționați mai sus.</w:t>
      </w:r>
    </w:p>
    <w:p w14:paraId="36BDF874"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Alocarea totală </w:t>
      </w:r>
      <w:r w:rsidRPr="00FB4340">
        <w:rPr>
          <w:rFonts w:ascii="Verdana" w:hAnsi="Verdana"/>
          <w:color w:val="313131"/>
          <w:sz w:val="18"/>
          <w:szCs w:val="18"/>
        </w:rPr>
        <w:t>este de 60.000.0000 euro, iar </w:t>
      </w:r>
      <w:r w:rsidRPr="00FB4340">
        <w:rPr>
          <w:rStyle w:val="Strong"/>
          <w:color w:val="313131"/>
        </w:rPr>
        <w:t>valoarea maximă a proiectului</w:t>
      </w:r>
      <w:r w:rsidRPr="00FB4340">
        <w:rPr>
          <w:rFonts w:ascii="Verdana" w:hAnsi="Verdana"/>
          <w:color w:val="313131"/>
          <w:sz w:val="18"/>
          <w:szCs w:val="18"/>
        </w:rPr>
        <w:t> este de 1.000.000 euro (criteriu de eligibilitate).</w:t>
      </w:r>
    </w:p>
    <w:p w14:paraId="30F15BC6"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Sunt eligibile următoarele </w:t>
      </w:r>
      <w:r w:rsidRPr="00FB4340">
        <w:rPr>
          <w:rStyle w:val="Strong"/>
          <w:color w:val="313131"/>
        </w:rPr>
        <w:t>activități</w:t>
      </w:r>
      <w:r w:rsidRPr="00FB4340">
        <w:rPr>
          <w:rFonts w:ascii="Verdana" w:hAnsi="Verdana"/>
          <w:color w:val="313131"/>
          <w:sz w:val="18"/>
          <w:szCs w:val="18"/>
        </w:rPr>
        <w:t>:</w:t>
      </w:r>
    </w:p>
    <w:p w14:paraId="365A8868" w14:textId="77777777" w:rsidR="009D7998" w:rsidRPr="00FB4340" w:rsidRDefault="009D7998" w:rsidP="00F14F78">
      <w:pPr>
        <w:numPr>
          <w:ilvl w:val="0"/>
          <w:numId w:val="14"/>
        </w:numPr>
        <w:spacing w:before="100" w:beforeAutospacing="1" w:after="100" w:afterAutospacing="1"/>
        <w:rPr>
          <w:color w:val="313131"/>
          <w:szCs w:val="18"/>
        </w:rPr>
      </w:pPr>
      <w:r w:rsidRPr="00FB4340">
        <w:rPr>
          <w:color w:val="313131"/>
          <w:szCs w:val="18"/>
        </w:rPr>
        <w:t>ACTIVITATEA 1 (activitate relevantă și obligatorie): Furnizarea de servicii specializate pentru stimularea ocupării, în conformitate cu prevederile Legii nr.76/2002 privind sistemul asigurărilor pentru șomaj și stimularea ocupării forței de muncă, cu modificările și completările ulterioare;</w:t>
      </w:r>
    </w:p>
    <w:p w14:paraId="4A2FD094" w14:textId="77777777" w:rsidR="009D7998" w:rsidRPr="00FB4340" w:rsidRDefault="009D7998" w:rsidP="00F14F78">
      <w:pPr>
        <w:numPr>
          <w:ilvl w:val="0"/>
          <w:numId w:val="14"/>
        </w:numPr>
        <w:spacing w:before="100" w:beforeAutospacing="1" w:after="100" w:afterAutospacing="1"/>
        <w:rPr>
          <w:color w:val="313131"/>
          <w:szCs w:val="18"/>
        </w:rPr>
      </w:pPr>
      <w:r w:rsidRPr="00FB4340">
        <w:rPr>
          <w:color w:val="313131"/>
          <w:szCs w:val="18"/>
        </w:rPr>
        <w:t>ACTIVITATEA 2 (activitate relevantă și obligatorie): Organizarea și derularea de programe de formare profesională a adulților, în conformitate cu prevederile Ordonanței Guvernului nr. 129/2000 privind formarea profesională a adulților, republicată, cu modificările și completările ulterioare;</w:t>
      </w:r>
    </w:p>
    <w:p w14:paraId="27618C98" w14:textId="77777777" w:rsidR="009D7998" w:rsidRPr="00FB4340" w:rsidRDefault="009D7998" w:rsidP="00F14F78">
      <w:pPr>
        <w:numPr>
          <w:ilvl w:val="0"/>
          <w:numId w:val="14"/>
        </w:numPr>
        <w:spacing w:before="100" w:beforeAutospacing="1" w:after="100" w:afterAutospacing="1"/>
        <w:rPr>
          <w:color w:val="313131"/>
          <w:szCs w:val="18"/>
        </w:rPr>
      </w:pPr>
      <w:r w:rsidRPr="00FB4340">
        <w:rPr>
          <w:color w:val="313131"/>
          <w:szCs w:val="18"/>
        </w:rPr>
        <w:t>ACTIVITATEA 3 (activitate relevantă): Evaluarea și certificarea competențelor profesionale obținute pe alte căi decât cele formale;</w:t>
      </w:r>
    </w:p>
    <w:p w14:paraId="645B59FD" w14:textId="77777777" w:rsidR="009D7998" w:rsidRPr="00FB4340" w:rsidRDefault="009D7998" w:rsidP="00F14F78">
      <w:pPr>
        <w:numPr>
          <w:ilvl w:val="0"/>
          <w:numId w:val="14"/>
        </w:numPr>
        <w:spacing w:before="100" w:beforeAutospacing="1" w:after="100" w:afterAutospacing="1"/>
        <w:rPr>
          <w:color w:val="313131"/>
          <w:szCs w:val="18"/>
        </w:rPr>
      </w:pPr>
      <w:r w:rsidRPr="00FB4340">
        <w:rPr>
          <w:color w:val="313131"/>
          <w:szCs w:val="18"/>
        </w:rPr>
        <w:t>ACTIVITATEA 4 (activitate suport): Activități de acompaniere, adresate exclusiv persoanelor cu nivelurile de ocupabilitate C și D, respectiv ”greu ocupabil” și ”foarte greu ocupabil” (conform Procedurii de lucru aprobată prin Ordinul Președintelui ANOFM1, în vederea sprijinirii acestora pentru participarea la activitățile proiectului.</w:t>
      </w:r>
    </w:p>
    <w:p w14:paraId="1F9836A6" w14:textId="77777777" w:rsidR="009D7998" w:rsidRPr="00FB4340" w:rsidRDefault="009D7998" w:rsidP="00FB4340">
      <w:pPr>
        <w:pStyle w:val="NormalWeb"/>
        <w:spacing w:before="0" w:beforeAutospacing="0" w:after="150" w:afterAutospacing="0"/>
        <w:rPr>
          <w:rFonts w:ascii="Verdana" w:hAnsi="Verdana"/>
          <w:color w:val="313131"/>
          <w:sz w:val="18"/>
          <w:szCs w:val="18"/>
        </w:rPr>
      </w:pPr>
      <w:hyperlink r:id="rId39" w:tgtFrame="_blank" w:history="1">
        <w:r w:rsidRPr="00FB4340">
          <w:rPr>
            <w:rStyle w:val="Emphasis"/>
            <w:b/>
            <w:bCs/>
            <w:color w:val="0000FF"/>
            <w:u w:val="single"/>
          </w:rPr>
          <w:t>Descarcă</w:t>
        </w:r>
      </w:hyperlink>
      <w:r w:rsidRPr="00FB4340">
        <w:rPr>
          <w:rFonts w:ascii="Verdana" w:hAnsi="Verdana"/>
          <w:color w:val="313131"/>
          <w:sz w:val="18"/>
          <w:szCs w:val="18"/>
        </w:rPr>
        <w:t> ghidul </w:t>
      </w:r>
    </w:p>
    <w:p w14:paraId="2D753BD3"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Sistemul informatic MySMIS 2014 va fi deschis în data de 20 septembrie 2022 ora 16.00</w:t>
      </w:r>
      <w:r w:rsidRPr="00FB4340">
        <w:rPr>
          <w:rFonts w:ascii="Verdana" w:hAnsi="Verdana"/>
          <w:color w:val="313131"/>
          <w:sz w:val="18"/>
          <w:szCs w:val="18"/>
        </w:rPr>
        <w:t> și </w:t>
      </w:r>
      <w:r w:rsidRPr="00FB4340">
        <w:rPr>
          <w:rStyle w:val="Strong"/>
          <w:color w:val="313131"/>
        </w:rPr>
        <w:t>se va închide în data de 20 octombrie 2022, ora 16.00</w:t>
      </w:r>
      <w:r w:rsidRPr="00FB4340">
        <w:rPr>
          <w:rFonts w:ascii="Verdana" w:hAnsi="Verdana"/>
          <w:color w:val="313131"/>
          <w:sz w:val="18"/>
          <w:szCs w:val="18"/>
        </w:rPr>
        <w:t>.</w:t>
      </w:r>
    </w:p>
    <w:p w14:paraId="6A256FAD" w14:textId="77777777" w:rsidR="009D7998" w:rsidRPr="00FB4340" w:rsidRDefault="009D7998" w:rsidP="00FB4340">
      <w:pPr>
        <w:pStyle w:val="Stilsursa"/>
      </w:pPr>
      <w:r w:rsidRPr="00FB4340">
        <w:t>Sursa: MIPE </w:t>
      </w:r>
    </w:p>
    <w:p w14:paraId="3D01D982" w14:textId="393A266D" w:rsidR="009D7998" w:rsidRPr="00FB4340" w:rsidRDefault="009D7998" w:rsidP="00FB4340">
      <w:pPr>
        <w:pStyle w:val="separatorarticole"/>
      </w:pPr>
      <w:r w:rsidRPr="00FB4340">
        <w:t>*</w:t>
      </w:r>
    </w:p>
    <w:p w14:paraId="2F96047A" w14:textId="77777777" w:rsidR="009D7998" w:rsidRPr="00FB4340" w:rsidRDefault="009D7998" w:rsidP="00FB4340">
      <w:pPr>
        <w:pStyle w:val="TitluArticolinINFOUE"/>
        <w:rPr>
          <w:lang w:eastAsia="ro-RO"/>
        </w:rPr>
      </w:pPr>
      <w:bookmarkStart w:id="162" w:name="_Toc115083819"/>
      <w:r w:rsidRPr="00FB4340">
        <w:t>MIPE: S-a lansat apelul pentru îmbunătățirea situației tinerilor din categoria NEEts</w:t>
      </w:r>
      <w:bookmarkEnd w:id="162"/>
    </w:p>
    <w:p w14:paraId="293693FD" w14:textId="77777777" w:rsidR="009D7998" w:rsidRPr="00FB4340" w:rsidRDefault="009D7998" w:rsidP="00FB4340">
      <w:pPr>
        <w:rPr>
          <w:color w:val="313131"/>
          <w:szCs w:val="18"/>
        </w:rPr>
      </w:pPr>
      <w:r w:rsidRPr="00FB4340">
        <w:rPr>
          <w:color w:val="313131"/>
          <w:szCs w:val="18"/>
        </w:rPr>
        <w:t> </w:t>
      </w:r>
    </w:p>
    <w:p w14:paraId="2DD81851"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AM POCU a lansat astăzi, 20 septembrie 2022, apelul non competitiv „</w:t>
      </w:r>
      <w:r w:rsidRPr="00FB4340">
        <w:rPr>
          <w:rStyle w:val="Emphasis"/>
          <w:b/>
          <w:bCs/>
          <w:color w:val="313131"/>
        </w:rPr>
        <w:t>Măsuri pentru tinerii NEET II- Subvenționarea locurilor de muncă</w:t>
      </w:r>
      <w:r w:rsidRPr="00FB4340">
        <w:rPr>
          <w:rFonts w:ascii="Verdana" w:hAnsi="Verdana"/>
          <w:color w:val="313131"/>
          <w:sz w:val="18"/>
          <w:szCs w:val="18"/>
        </w:rPr>
        <w:t xml:space="preserve">”, aferent Programului Operațional Capital Uman 2014-2020, Axa Prioritară 2 – Îmbunătăţirea situaţiei tinerilor din categoria NEETs, Obiectivul specific: 2.1.: Creșterea </w:t>
      </w:r>
      <w:r w:rsidRPr="00FB4340">
        <w:rPr>
          <w:rFonts w:ascii="Verdana" w:hAnsi="Verdana"/>
          <w:color w:val="313131"/>
          <w:sz w:val="18"/>
          <w:szCs w:val="18"/>
        </w:rPr>
        <w:lastRenderedPageBreak/>
        <w:t>ocupării tinerilor NEETs șomeri cu vârsta între 16 – 29 ani, înregistrați la Serviciul Public de Ocupare, cu rezidența în regiunile eligibile.</w:t>
      </w:r>
    </w:p>
    <w:p w14:paraId="5629B93C"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Solicitanți eligibili sunt </w:t>
      </w:r>
      <w:r w:rsidRPr="00FB4340">
        <w:rPr>
          <w:rFonts w:ascii="Verdana" w:hAnsi="Verdana"/>
          <w:color w:val="313131"/>
          <w:sz w:val="18"/>
          <w:szCs w:val="18"/>
        </w:rPr>
        <w:t>Serviciul Public de Ocupare (SPO), respectiv Agenția Națională pentru Ocuparea Forței de Muncă (ANOFM).</w:t>
      </w:r>
    </w:p>
    <w:p w14:paraId="19B41C86"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Regiuni eligibile:</w:t>
      </w:r>
    </w:p>
    <w:p w14:paraId="2DB6FF79" w14:textId="77777777" w:rsidR="009D7998" w:rsidRPr="00FB4340" w:rsidRDefault="009D7998" w:rsidP="00F14F78">
      <w:pPr>
        <w:numPr>
          <w:ilvl w:val="0"/>
          <w:numId w:val="11"/>
        </w:numPr>
        <w:spacing w:before="100" w:beforeAutospacing="1" w:after="100" w:afterAutospacing="1"/>
        <w:rPr>
          <w:color w:val="313131"/>
          <w:szCs w:val="18"/>
        </w:rPr>
      </w:pPr>
      <w:r w:rsidRPr="00FB4340">
        <w:rPr>
          <w:color w:val="313131"/>
          <w:szCs w:val="18"/>
        </w:rPr>
        <w:t>Nord-Est;</w:t>
      </w:r>
    </w:p>
    <w:p w14:paraId="607380AC" w14:textId="77777777" w:rsidR="009D7998" w:rsidRPr="00FB4340" w:rsidRDefault="009D7998" w:rsidP="00F14F78">
      <w:pPr>
        <w:numPr>
          <w:ilvl w:val="0"/>
          <w:numId w:val="11"/>
        </w:numPr>
        <w:spacing w:before="100" w:beforeAutospacing="1" w:after="100" w:afterAutospacing="1"/>
        <w:rPr>
          <w:color w:val="313131"/>
          <w:szCs w:val="18"/>
        </w:rPr>
      </w:pPr>
      <w:r w:rsidRPr="00FB4340">
        <w:rPr>
          <w:color w:val="313131"/>
          <w:szCs w:val="18"/>
        </w:rPr>
        <w:t>Nord-Vest;</w:t>
      </w:r>
    </w:p>
    <w:p w14:paraId="4A1C3DC5" w14:textId="77777777" w:rsidR="009D7998" w:rsidRPr="00FB4340" w:rsidRDefault="009D7998" w:rsidP="00F14F78">
      <w:pPr>
        <w:numPr>
          <w:ilvl w:val="0"/>
          <w:numId w:val="11"/>
        </w:numPr>
        <w:spacing w:before="100" w:beforeAutospacing="1" w:after="100" w:afterAutospacing="1"/>
        <w:rPr>
          <w:color w:val="313131"/>
          <w:szCs w:val="18"/>
        </w:rPr>
      </w:pPr>
      <w:r w:rsidRPr="00FB4340">
        <w:rPr>
          <w:color w:val="313131"/>
          <w:szCs w:val="18"/>
        </w:rPr>
        <w:t>Vest.</w:t>
      </w:r>
    </w:p>
    <w:p w14:paraId="387A8F00"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Grupul țintă</w:t>
      </w:r>
      <w:r w:rsidRPr="00FB4340">
        <w:rPr>
          <w:rFonts w:ascii="Verdana" w:hAnsi="Verdana"/>
          <w:color w:val="313131"/>
          <w:sz w:val="18"/>
          <w:szCs w:val="18"/>
        </w:rPr>
        <w:t> din cadrul acestui apel cuprinde tineri NEETs absolvenți ai unor instituţii de învăţământ, cu vârsta între 16-29 ani, cu domiciliul sau reședința în regiunile Nord-Est, Nord-Vest, Vest, înregistrați și profilați de către SPO (ANOFM prin unitățile cu personalitate juridică din subordinea sa aflate în regiunile de dezvoltare eligibile), cu accent pe tinerii NEET din mediul rural și cei aparținând minorității rome.  </w:t>
      </w:r>
    </w:p>
    <w:p w14:paraId="50CCC412"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Alocarea financiară</w:t>
      </w:r>
    </w:p>
    <w:p w14:paraId="5A8AD4E8"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Bugetul alocat este de 7.000.000 euro, iar valoarea maximă eligibilă a unui proiect nu poate depăși alocarea maximă. </w:t>
      </w:r>
    </w:p>
    <w:p w14:paraId="1B16B77A"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Prezentul apel de proiecte finanțează următoarele </w:t>
      </w:r>
      <w:r w:rsidRPr="00FB4340">
        <w:rPr>
          <w:rStyle w:val="Strong"/>
          <w:color w:val="313131"/>
        </w:rPr>
        <w:t>tipuri de acțiuni</w:t>
      </w:r>
      <w:r w:rsidRPr="00FB4340">
        <w:rPr>
          <w:rFonts w:ascii="Verdana" w:hAnsi="Verdana"/>
          <w:color w:val="313131"/>
          <w:sz w:val="18"/>
          <w:szCs w:val="18"/>
        </w:rPr>
        <w:t> care se adresează grupului țintă:</w:t>
      </w:r>
    </w:p>
    <w:p w14:paraId="51898C13" w14:textId="77777777" w:rsidR="009D7998" w:rsidRPr="00FB4340" w:rsidRDefault="009D7998" w:rsidP="00F14F78">
      <w:pPr>
        <w:numPr>
          <w:ilvl w:val="0"/>
          <w:numId w:val="12"/>
        </w:numPr>
        <w:spacing w:before="100" w:beforeAutospacing="1" w:after="100" w:afterAutospacing="1"/>
        <w:rPr>
          <w:color w:val="313131"/>
          <w:szCs w:val="18"/>
        </w:rPr>
      </w:pPr>
      <w:r w:rsidRPr="00FB4340">
        <w:rPr>
          <w:color w:val="313131"/>
          <w:szCs w:val="18"/>
        </w:rPr>
        <w:t>Subvenționarea locurilor de muncă (acordarea subvențiilor angajatorilor care angajează tineri NEETs din grupul țintă),</w:t>
      </w:r>
    </w:p>
    <w:p w14:paraId="24CF9D0E" w14:textId="77777777" w:rsidR="009D7998" w:rsidRPr="00FB4340" w:rsidRDefault="009D7998" w:rsidP="00F14F78">
      <w:pPr>
        <w:numPr>
          <w:ilvl w:val="0"/>
          <w:numId w:val="12"/>
        </w:numPr>
        <w:spacing w:before="100" w:beforeAutospacing="1" w:after="100" w:afterAutospacing="1"/>
        <w:rPr>
          <w:color w:val="313131"/>
          <w:szCs w:val="18"/>
        </w:rPr>
      </w:pPr>
      <w:r w:rsidRPr="00FB4340">
        <w:rPr>
          <w:color w:val="313131"/>
          <w:szCs w:val="18"/>
        </w:rPr>
        <w:t>Monitorizarea obligațiilor asumate de angajator și/sau tinerii NEET din grupul țintă, ca urmare a intervenției și sprijinului primit.</w:t>
      </w:r>
    </w:p>
    <w:p w14:paraId="4BC8E7FE" w14:textId="77777777" w:rsidR="009D7998" w:rsidRPr="00FB4340" w:rsidRDefault="009D7998" w:rsidP="00FB4340">
      <w:pPr>
        <w:pStyle w:val="NormalWeb"/>
        <w:spacing w:before="0" w:beforeAutospacing="0" w:after="150" w:afterAutospacing="0"/>
        <w:rPr>
          <w:rFonts w:ascii="Verdana" w:hAnsi="Verdana"/>
          <w:color w:val="313131"/>
          <w:sz w:val="18"/>
          <w:szCs w:val="18"/>
        </w:rPr>
      </w:pPr>
      <w:hyperlink r:id="rId40" w:tgtFrame="_blank" w:history="1">
        <w:r w:rsidRPr="00FB4340">
          <w:rPr>
            <w:rStyle w:val="Hyperlink"/>
            <w:b/>
            <w:bCs/>
            <w:i/>
            <w:iCs/>
          </w:rPr>
          <w:t>Descarcă</w:t>
        </w:r>
      </w:hyperlink>
      <w:r w:rsidRPr="00FB4340">
        <w:rPr>
          <w:rStyle w:val="Emphasis"/>
          <w:b/>
          <w:bCs/>
          <w:color w:val="313131"/>
        </w:rPr>
        <w:t> </w:t>
      </w:r>
      <w:r w:rsidRPr="00FB4340">
        <w:rPr>
          <w:rFonts w:ascii="Verdana" w:hAnsi="Verdana"/>
          <w:color w:val="313131"/>
          <w:sz w:val="18"/>
          <w:szCs w:val="18"/>
        </w:rPr>
        <w:t>ghidul</w:t>
      </w:r>
    </w:p>
    <w:p w14:paraId="7578E72B"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Style w:val="Strong"/>
          <w:color w:val="313131"/>
        </w:rPr>
        <w:t>Sistemul informatic MySMIS 2014 va fi deschis în data de 20 septembrie 2022 ora 16.00 și se va închide în data de 30 septembrie 2022, ora 16.00.</w:t>
      </w:r>
    </w:p>
    <w:p w14:paraId="25C96DE8" w14:textId="77777777" w:rsidR="009D7998" w:rsidRPr="00FB4340" w:rsidRDefault="009D7998" w:rsidP="00FB4340">
      <w:pPr>
        <w:pStyle w:val="Stilsursa"/>
      </w:pPr>
      <w:r w:rsidRPr="00FB4340">
        <w:t>Sursa: MIPE</w:t>
      </w:r>
    </w:p>
    <w:p w14:paraId="0F1479F7" w14:textId="3B8A2031" w:rsidR="009D7998" w:rsidRPr="00FB4340" w:rsidRDefault="009D7998" w:rsidP="00FB4340">
      <w:pPr>
        <w:pStyle w:val="separatorarticole"/>
      </w:pPr>
      <w:r w:rsidRPr="00FB4340">
        <w:t>*</w:t>
      </w:r>
    </w:p>
    <w:p w14:paraId="40658106" w14:textId="77777777" w:rsidR="009D7998" w:rsidRPr="00FB4340" w:rsidRDefault="009D7998" w:rsidP="00FB4340">
      <w:pPr>
        <w:pStyle w:val="TitluArticolinINFOUE"/>
        <w:rPr>
          <w:lang w:eastAsia="ro-RO"/>
        </w:rPr>
      </w:pPr>
      <w:bookmarkStart w:id="163" w:name="_Toc115083820"/>
      <w:r w:rsidRPr="00FB4340">
        <w:t>Începând cu data de 01 noiembrie se pot depune cererile de finanțare pe schema destinată industriei prelucrătoare</w:t>
      </w:r>
      <w:bookmarkEnd w:id="163"/>
    </w:p>
    <w:p w14:paraId="1113A1D1" w14:textId="77777777" w:rsidR="009D7998" w:rsidRPr="00FB4340" w:rsidRDefault="009D7998" w:rsidP="00FB4340">
      <w:pPr>
        <w:rPr>
          <w:color w:val="313131"/>
          <w:szCs w:val="18"/>
        </w:rPr>
      </w:pPr>
      <w:r w:rsidRPr="00FB4340">
        <w:rPr>
          <w:color w:val="313131"/>
          <w:szCs w:val="18"/>
        </w:rPr>
        <w:t> </w:t>
      </w:r>
    </w:p>
    <w:p w14:paraId="39339236"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Ministerul Economiei a informat că, începând cu data de 01 noiembrie 2022, se deschide sesiunea de depunere a cererilor de acord pentru finanțare în baza schemei de ajutor de stat instituită prin HG nr. 959/2022 pentru instituirea unei scheme de ajutor de stat privind acordarea de granturi pentru investiții destinate industriei prelucrătoare, publicată în MO nr.776 din 4.08.2022.</w:t>
      </w:r>
    </w:p>
    <w:p w14:paraId="0A7CFFCE" w14:textId="77777777" w:rsidR="009D7998" w:rsidRPr="00FB4340" w:rsidRDefault="009D7998" w:rsidP="00FB4340">
      <w:pPr>
        <w:pStyle w:val="NormalWeb"/>
        <w:spacing w:before="0" w:beforeAutospacing="0" w:after="150" w:afterAutospacing="0"/>
        <w:rPr>
          <w:rFonts w:ascii="Verdana" w:hAnsi="Verdana"/>
          <w:color w:val="313131"/>
          <w:sz w:val="18"/>
          <w:szCs w:val="18"/>
        </w:rPr>
      </w:pPr>
      <w:hyperlink r:id="rId41" w:tgtFrame="_blank" w:history="1">
        <w:r w:rsidRPr="00FB4340">
          <w:rPr>
            <w:rStyle w:val="Emphasis"/>
            <w:b/>
            <w:bCs/>
            <w:color w:val="0000FF"/>
            <w:u w:val="single"/>
          </w:rPr>
          <w:t>Descarcă</w:t>
        </w:r>
      </w:hyperlink>
      <w:r w:rsidRPr="00FB4340">
        <w:rPr>
          <w:rFonts w:ascii="Verdana" w:hAnsi="Verdana"/>
          <w:color w:val="313131"/>
          <w:sz w:val="18"/>
          <w:szCs w:val="18"/>
        </w:rPr>
        <w:t> documentele</w:t>
      </w:r>
    </w:p>
    <w:p w14:paraId="786E41AC"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Sesiunea are o durată de 30 zile lucrătoare și este cuprinsă în perioada 01 noiembrie 2022 – 16 decembrie 2022.</w:t>
      </w:r>
    </w:p>
    <w:p w14:paraId="38DA5A65"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t>Cererile de acord pentru finanțare, însoțite de documentele justificative se transmit la Registratura Ministerului Economiei, Calea Victoriei nr.152, sector 1, București, menționându-se pe plic ”Schema de ajutor de stat instituită prin HG nr.959/2022 - Direcția Politici Industriale și Competitivitate”, în intervalul orar:</w:t>
      </w:r>
    </w:p>
    <w:p w14:paraId="2BCAB8B9" w14:textId="77777777" w:rsidR="009D7998" w:rsidRPr="00FB4340" w:rsidRDefault="009D7998" w:rsidP="00F14F78">
      <w:pPr>
        <w:numPr>
          <w:ilvl w:val="0"/>
          <w:numId w:val="9"/>
        </w:numPr>
        <w:spacing w:before="100" w:beforeAutospacing="1" w:after="100" w:afterAutospacing="1"/>
        <w:rPr>
          <w:color w:val="313131"/>
          <w:szCs w:val="18"/>
        </w:rPr>
      </w:pPr>
      <w:r w:rsidRPr="00FB4340">
        <w:rPr>
          <w:color w:val="313131"/>
          <w:szCs w:val="18"/>
        </w:rPr>
        <w:t>L-J: 8.30 – 17.00</w:t>
      </w:r>
    </w:p>
    <w:p w14:paraId="1B1D577E" w14:textId="77777777" w:rsidR="009D7998" w:rsidRPr="00FB4340" w:rsidRDefault="009D7998" w:rsidP="00F14F78">
      <w:pPr>
        <w:numPr>
          <w:ilvl w:val="0"/>
          <w:numId w:val="9"/>
        </w:numPr>
        <w:spacing w:before="100" w:beforeAutospacing="1" w:after="100" w:afterAutospacing="1"/>
        <w:rPr>
          <w:color w:val="313131"/>
          <w:szCs w:val="18"/>
        </w:rPr>
      </w:pPr>
      <w:r w:rsidRPr="00FB4340">
        <w:rPr>
          <w:color w:val="313131"/>
          <w:szCs w:val="18"/>
        </w:rPr>
        <w:t>V: 8.30 – 14.30</w:t>
      </w:r>
    </w:p>
    <w:p w14:paraId="4FB23EC9" w14:textId="77777777" w:rsidR="009D7998" w:rsidRPr="00FB4340" w:rsidRDefault="009D7998" w:rsidP="00FB4340">
      <w:pPr>
        <w:pStyle w:val="NormalWeb"/>
        <w:spacing w:before="0" w:beforeAutospacing="0" w:after="150" w:afterAutospacing="0"/>
        <w:rPr>
          <w:rFonts w:ascii="Verdana" w:hAnsi="Verdana"/>
          <w:color w:val="313131"/>
          <w:sz w:val="18"/>
          <w:szCs w:val="18"/>
        </w:rPr>
      </w:pPr>
      <w:r w:rsidRPr="00FB4340">
        <w:rPr>
          <w:rFonts w:ascii="Verdana" w:hAnsi="Verdana"/>
          <w:color w:val="313131"/>
          <w:sz w:val="18"/>
          <w:szCs w:val="18"/>
        </w:rPr>
        <w:lastRenderedPageBreak/>
        <w:t>Orice solicitări pentru eventuale clarificări suplimentare referitoare la prevederile acestei scheme de ajutor de stat pot fi transmise la adresa de e-mail </w:t>
      </w:r>
      <w:hyperlink r:id="rId42" w:history="1">
        <w:r w:rsidRPr="00FB4340">
          <w:rPr>
            <w:rStyle w:val="Hyperlink"/>
          </w:rPr>
          <w:t>ajutordestat@economie.gov.ro</w:t>
        </w:r>
      </w:hyperlink>
      <w:r w:rsidRPr="00FB4340">
        <w:rPr>
          <w:rFonts w:ascii="Verdana" w:hAnsi="Verdana"/>
          <w:color w:val="313131"/>
          <w:sz w:val="18"/>
          <w:szCs w:val="18"/>
        </w:rPr>
        <w:t>. </w:t>
      </w:r>
    </w:p>
    <w:p w14:paraId="041F7FD6" w14:textId="77777777" w:rsidR="009D7998" w:rsidRPr="00FB4340" w:rsidRDefault="009D7998" w:rsidP="00FB4340">
      <w:pPr>
        <w:pStyle w:val="Stilsursa"/>
      </w:pPr>
      <w:r w:rsidRPr="00FB4340">
        <w:t>Sursa: Ministerul Economiei </w:t>
      </w:r>
    </w:p>
    <w:p w14:paraId="7EC712AD" w14:textId="0F211B7A" w:rsidR="008B23DB" w:rsidRPr="000B7404" w:rsidRDefault="008B23DB"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105A6109" w14:textId="5058382F" w:rsidR="00033806" w:rsidRDefault="0001178E" w:rsidP="00875C0D">
      <w:pPr>
        <w:pStyle w:val="DinactualitateaEU"/>
        <w:spacing w:after="0"/>
        <w:rPr>
          <w:szCs w:val="18"/>
        </w:rPr>
      </w:pPr>
      <w:bookmarkStart w:id="164" w:name="_Toc115083821"/>
      <w:r w:rsidRPr="000B7404">
        <w:rPr>
          <w:szCs w:val="18"/>
        </w:rPr>
        <w:t>Din actualitatea europeană</w:t>
      </w:r>
      <w:bookmarkEnd w:id="164"/>
    </w:p>
    <w:p w14:paraId="63BA4A90" w14:textId="4EAEC018" w:rsidR="00FD6C07" w:rsidRPr="00404BB4" w:rsidRDefault="00FD6C07" w:rsidP="00404BB4">
      <w:pPr>
        <w:pStyle w:val="TitluArticolinINFOUE"/>
        <w:rPr>
          <w:lang w:eastAsia="ro-RO"/>
        </w:rPr>
      </w:pPr>
      <w:bookmarkStart w:id="165" w:name="_Toc115083822"/>
      <w:r w:rsidRPr="00404BB4">
        <w:t>Aniversarea a 35 de ani de existență a programului Erasmus</w:t>
      </w:r>
      <w:bookmarkEnd w:id="165"/>
    </w:p>
    <w:p w14:paraId="2218F3F3" w14:textId="58550DED" w:rsidR="00FD6C07" w:rsidRPr="00404BB4" w:rsidRDefault="00FD6C07" w:rsidP="00404BB4">
      <w:pPr>
        <w:rPr>
          <w:szCs w:val="18"/>
        </w:rPr>
      </w:pPr>
    </w:p>
    <w:p w14:paraId="32537889" w14:textId="3F7C2926"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Pentru a marca cea de a </w:t>
      </w:r>
      <w:hyperlink r:id="rId43" w:history="1">
        <w:r w:rsidRPr="00404BB4">
          <w:rPr>
            <w:rStyle w:val="Hyperlink"/>
            <w:rFonts w:cs="Arial"/>
            <w:color w:val="004494"/>
          </w:rPr>
          <w:t>35-a aniversare</w:t>
        </w:r>
      </w:hyperlink>
      <w:r w:rsidRPr="00404BB4">
        <w:rPr>
          <w:rFonts w:ascii="Verdana" w:hAnsi="Verdana"/>
          <w:color w:val="404040"/>
          <w:sz w:val="18"/>
          <w:szCs w:val="18"/>
        </w:rPr>
        <w:t> a programului emblematic </w:t>
      </w:r>
      <w:hyperlink r:id="rId44" w:history="1">
        <w:r w:rsidRPr="00404BB4">
          <w:rPr>
            <w:rStyle w:val="Hyperlink"/>
            <w:rFonts w:cs="Arial"/>
            <w:color w:val="004494"/>
          </w:rPr>
          <w:t>Erasmus+</w:t>
        </w:r>
      </w:hyperlink>
      <w:r w:rsidRPr="00404BB4">
        <w:rPr>
          <w:rFonts w:ascii="Verdana" w:hAnsi="Verdana"/>
          <w:color w:val="404040"/>
          <w:sz w:val="18"/>
          <w:szCs w:val="18"/>
        </w:rPr>
        <w:t>, vicepreședintele Margaritis </w:t>
      </w:r>
      <w:r w:rsidRPr="00404BB4">
        <w:rPr>
          <w:rStyle w:val="Strong"/>
          <w:color w:val="404040"/>
        </w:rPr>
        <w:t>Schinas</w:t>
      </w:r>
      <w:r w:rsidRPr="00404BB4">
        <w:rPr>
          <w:rFonts w:ascii="Verdana" w:hAnsi="Verdana"/>
          <w:color w:val="404040"/>
          <w:sz w:val="18"/>
          <w:szCs w:val="18"/>
        </w:rPr>
        <w:t> și comisarul Mariya </w:t>
      </w:r>
      <w:r w:rsidRPr="00404BB4">
        <w:rPr>
          <w:rStyle w:val="Strong"/>
          <w:color w:val="404040"/>
        </w:rPr>
        <w:t>Gabriel</w:t>
      </w:r>
      <w:r w:rsidRPr="00404BB4">
        <w:rPr>
          <w:rFonts w:ascii="Verdana" w:hAnsi="Verdana"/>
          <w:color w:val="404040"/>
          <w:sz w:val="18"/>
          <w:szCs w:val="18"/>
        </w:rPr>
        <w:t> se vor întâlni marți, 20 septembrie 2022, cu 35 de participanți actuali și foști participanți la programul Erasmus+, precum și cu reprezentanți ai echipei fondatoare a programului. Evenimentul va onora realizările programului, în cadrul căruia au participat 13 milioane de persoane de la crearea sa în 1987.</w:t>
      </w:r>
    </w:p>
    <w:p w14:paraId="4743EFA5" w14:textId="1943682E" w:rsidR="00FD6C07" w:rsidRPr="00404BB4" w:rsidRDefault="00404BB4" w:rsidP="00404BB4">
      <w:pPr>
        <w:pStyle w:val="NormalWeb"/>
        <w:spacing w:before="120" w:beforeAutospacing="0" w:after="0" w:afterAutospacing="0"/>
        <w:rPr>
          <w:rFonts w:ascii="Verdana" w:hAnsi="Verdana"/>
          <w:color w:val="404040"/>
          <w:sz w:val="18"/>
          <w:szCs w:val="18"/>
        </w:rPr>
      </w:pPr>
      <w:r w:rsidRPr="00404BB4">
        <w:rPr>
          <w:rFonts w:ascii="Verdana" w:hAnsi="Verdana"/>
          <w:noProof/>
          <w:sz w:val="18"/>
          <w:szCs w:val="18"/>
          <w:lang w:eastAsia="ro-RO"/>
        </w:rPr>
        <w:drawing>
          <wp:anchor distT="0" distB="0" distL="114300" distR="114300" simplePos="0" relativeHeight="252045312" behindDoc="0" locked="0" layoutInCell="1" allowOverlap="1" wp14:anchorId="06AAFD50" wp14:editId="6894C461">
            <wp:simplePos x="0" y="0"/>
            <wp:positionH relativeFrom="column">
              <wp:posOffset>24621</wp:posOffset>
            </wp:positionH>
            <wp:positionV relativeFrom="paragraph">
              <wp:posOffset>25400</wp:posOffset>
            </wp:positionV>
            <wp:extent cx="2475781" cy="1656518"/>
            <wp:effectExtent l="0" t="0" r="1270" b="1270"/>
            <wp:wrapSquare wrapText="bothSides"/>
            <wp:docPr id="28" name="Picture 28" descr="Erasmu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asmus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5781" cy="1656518"/>
                    </a:xfrm>
                    <a:prstGeom prst="rect">
                      <a:avLst/>
                    </a:prstGeom>
                    <a:noFill/>
                    <a:ln>
                      <a:noFill/>
                    </a:ln>
                  </pic:spPr>
                </pic:pic>
              </a:graphicData>
            </a:graphic>
          </wp:anchor>
        </w:drawing>
      </w:r>
      <w:r w:rsidR="00FD6C07" w:rsidRPr="00404BB4">
        <w:rPr>
          <w:rFonts w:ascii="Verdana" w:hAnsi="Verdana"/>
          <w:color w:val="404040"/>
          <w:sz w:val="18"/>
          <w:szCs w:val="18"/>
        </w:rPr>
        <w:t>Înaintea evenimentului, vicepreședintele pentru promovarea modului nostru de viață european, Margaritis </w:t>
      </w:r>
      <w:r w:rsidR="00FD6C07" w:rsidRPr="00404BB4">
        <w:rPr>
          <w:rStyle w:val="Strong"/>
          <w:color w:val="404040"/>
        </w:rPr>
        <w:t>Schinas</w:t>
      </w:r>
      <w:r w:rsidR="00FD6C07" w:rsidRPr="00404BB4">
        <w:rPr>
          <w:rFonts w:ascii="Verdana" w:hAnsi="Verdana"/>
          <w:color w:val="404040"/>
          <w:sz w:val="18"/>
          <w:szCs w:val="18"/>
        </w:rPr>
        <w:t>, a declarat: </w:t>
      </w:r>
      <w:r w:rsidR="00FD6C07" w:rsidRPr="00404BB4">
        <w:rPr>
          <w:rStyle w:val="Emphasis"/>
          <w:color w:val="404040"/>
        </w:rPr>
        <w:t>„Erasmus+ este o poveste de succes de 35 de ani care a oferit oportunități transformatoare pentru milioane de persoane. Nu mi-aș putea imagina un exemplu mai bun și mai convingător pentru ceea ce înseamnă în mod concret „modul de viață european”. Aștept cu interes dialogul cu participanții cu privire la experiențele lor și cu fondatorii programului care au plantat semințele pentru acest mare program în urmă cu mai mult de trei decenii.”</w:t>
      </w:r>
    </w:p>
    <w:p w14:paraId="144D588C"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Mariya </w:t>
      </w:r>
      <w:r w:rsidRPr="00404BB4">
        <w:rPr>
          <w:rStyle w:val="Strong"/>
          <w:color w:val="404040"/>
        </w:rPr>
        <w:t>Gabriel</w:t>
      </w:r>
      <w:r w:rsidRPr="00404BB4">
        <w:rPr>
          <w:rFonts w:ascii="Verdana" w:hAnsi="Verdana"/>
          <w:color w:val="404040"/>
          <w:sz w:val="18"/>
          <w:szCs w:val="18"/>
        </w:rPr>
        <w:t>, comisarul pentru inovare, cercetare, cultură, educație și tineret, a declarat: </w:t>
      </w:r>
      <w:r w:rsidRPr="00404BB4">
        <w:rPr>
          <w:rStyle w:val="Emphasis"/>
          <w:color w:val="404040"/>
        </w:rPr>
        <w:t>„Erasmus+ este o autentică reușită europeană. Cifrele vorbesc de la sine: până în prezent, aproape 13 milioane de participanți au fost în măsură să învețe, să lucreze sau să se formeze în străinătate. În fiecare an, peste 600 000 de europeni profită de oportunitățile oferite de Erasmus+. Și toți au o părere unanimă: programul le-a schimbat viața. De la crearea sa în 1987, Erasmus+ a contribuit la formarea unor noi generații de europeni educați, formați și angajați, conectați dincolo de frontiere. Iar acest lucru este cu adevărat un motiv de sărbătoare.” </w:t>
      </w:r>
      <w:r w:rsidRPr="00404BB4">
        <w:rPr>
          <w:rFonts w:ascii="Verdana" w:hAnsi="Verdana"/>
          <w:color w:val="404040"/>
          <w:sz w:val="18"/>
          <w:szCs w:val="18"/>
        </w:rPr>
        <w:t> </w:t>
      </w:r>
    </w:p>
    <w:p w14:paraId="764AB0E6"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Fiecare participant va face schimb de experiențe personale și va discuta despre realizările și provocările programului emblematic al UE pentru educație, formare, tineret și sport.</w:t>
      </w:r>
    </w:p>
    <w:p w14:paraId="2A7150AE"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De-a lungul anilor, au fost aduse modificări substanțiale programului Erasmus+; acesta a fost în permanență modernizat, extins și deschis țărilor care nu făceau parte din el în primii ani. Începând cu doar 3 000 de studenți, programul oferă în prezent oportunități de cooperare și mobilitate în educația școlară pentru elevi și profesori, în educația și formarea profesională, în învățământul superior și în educația adulților, precum și proiecte pentru ucenici, tineri, lucrători de tineret și chiar (începând din 2023) antrenori sportivi. Această extindere din punct de vedere geografic și sectorial a avut ca rezultat, în ciuda situației sanitare nefavorabile, atingerea unui nivel de peste 615 000 de mobilități în 2021. În 2014, numele s-a schimbat în Erasmus+ pentru a marca extinderea programului la toate domeniile educației, precum și la tineret și sport. Erasmus+ creează oportunități pentru toate vârstele de a descoperi alte țări prin intermediul unei game largi de organizații participante.</w:t>
      </w:r>
    </w:p>
    <w:p w14:paraId="5830F70E"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Provocările au fost transformate în oportunități, întrucât Erasmus+ a fost adaptat pentru a răspunde rapid la </w:t>
      </w:r>
      <w:hyperlink r:id="rId46" w:history="1">
        <w:r w:rsidRPr="00404BB4">
          <w:rPr>
            <w:rStyle w:val="Hyperlink"/>
            <w:rFonts w:cs="Arial"/>
            <w:color w:val="004494"/>
          </w:rPr>
          <w:t>pandemia de COVID-19</w:t>
        </w:r>
      </w:hyperlink>
      <w:r w:rsidRPr="00404BB4">
        <w:rPr>
          <w:rFonts w:ascii="Verdana" w:hAnsi="Verdana"/>
          <w:color w:val="404040"/>
          <w:sz w:val="18"/>
          <w:szCs w:val="18"/>
        </w:rPr>
        <w:t> prin norme și proceduri simplificate pentru o mai bună adaptare la mobilitate și prin două cereri extraordinare de propuneri pentru a sprijini pregătirea pentru educația digitală și competențele creative.</w:t>
      </w:r>
    </w:p>
    <w:p w14:paraId="6982B7BD"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În urma războiului de agresiune al Rusiei împotriva </w:t>
      </w:r>
      <w:hyperlink r:id="rId47" w:history="1">
        <w:r w:rsidRPr="00404BB4">
          <w:rPr>
            <w:rStyle w:val="Hyperlink"/>
            <w:rFonts w:cs="Arial"/>
            <w:color w:val="004494"/>
          </w:rPr>
          <w:t>Ucrainei</w:t>
        </w:r>
      </w:hyperlink>
      <w:r w:rsidRPr="00404BB4">
        <w:rPr>
          <w:rFonts w:ascii="Verdana" w:hAnsi="Verdana"/>
          <w:color w:val="404040"/>
          <w:sz w:val="18"/>
          <w:szCs w:val="18"/>
        </w:rPr>
        <w:t>, programul Erasmus+ a asigurat cea mai mare flexibilitate posibilă în punerea în aplicare a proiectelor cu scopul de a oferi sprijin cursanților și personalului didactic ucrainean.</w:t>
      </w:r>
    </w:p>
    <w:p w14:paraId="56CFBDD4" w14:textId="6109072F"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lastRenderedPageBreak/>
        <w:t>Ediția actuală a programului Erasmus+ 2021-2027 marchează integrarea </w:t>
      </w:r>
      <w:hyperlink r:id="rId48" w:history="1">
        <w:r w:rsidRPr="00404BB4">
          <w:rPr>
            <w:rStyle w:val="Hyperlink"/>
            <w:rFonts w:cs="Arial"/>
            <w:color w:val="004494"/>
          </w:rPr>
          <w:t>DiscoverEU</w:t>
        </w:r>
      </w:hyperlink>
      <w:hyperlink r:id="rId49" w:anchor="modal" w:history="1"/>
      <w:r w:rsidRPr="00404BB4">
        <w:rPr>
          <w:rFonts w:ascii="Verdana" w:hAnsi="Verdana"/>
          <w:color w:val="404040"/>
          <w:sz w:val="18"/>
          <w:szCs w:val="18"/>
        </w:rPr>
        <w:t> în program. Datorită acestei schimbări și datorită finanțării excepționale acordate în contextul </w:t>
      </w:r>
      <w:hyperlink r:id="rId50" w:history="1">
        <w:r w:rsidRPr="00404BB4">
          <w:rPr>
            <w:rStyle w:val="Hyperlink"/>
            <w:rFonts w:cs="Arial"/>
            <w:color w:val="004494"/>
          </w:rPr>
          <w:t>Anului european al tineretului 2022</w:t>
        </w:r>
      </w:hyperlink>
      <w:hyperlink r:id="rId51" w:anchor="modal" w:history="1"/>
      <w:r w:rsidRPr="00404BB4">
        <w:rPr>
          <w:rFonts w:ascii="Verdana" w:hAnsi="Verdana"/>
          <w:color w:val="404040"/>
          <w:sz w:val="18"/>
          <w:szCs w:val="18"/>
        </w:rPr>
        <w:t>, în 2022 sunt puse la dispoziție 70 000 de bilete de călătorie. DiscoverEU este deschis tinerilor în vârstă de 18 ani și oferă posibilitatea de a descoperi Europa prin experiențe de călătorie și de învățare. Următoarea rundă de înscrieri va începe la 11 octombrie și este acum deschisă candidaților din UE și din toate țările participante la programul Erasmus+, și anume Islanda, Liechtenstein, Macedonia de Nord, Norvegia, Serbia și Turcia.</w:t>
      </w:r>
    </w:p>
    <w:p w14:paraId="7AB244A1" w14:textId="2483C98D"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Telespectatorii sunt invitați să vizioneze discuția la 20 septembrie în direct pe </w:t>
      </w:r>
      <w:hyperlink r:id="rId52" w:history="1">
        <w:r w:rsidRPr="00404BB4">
          <w:rPr>
            <w:rStyle w:val="Hyperlink"/>
            <w:rFonts w:cs="Arial"/>
            <w:color w:val="004494"/>
          </w:rPr>
          <w:t>site-ul Erasmus+</w:t>
        </w:r>
      </w:hyperlink>
      <w:hyperlink r:id="rId53" w:anchor="modal" w:history="1"/>
      <w:r w:rsidRPr="00404BB4">
        <w:rPr>
          <w:rFonts w:ascii="Verdana" w:hAnsi="Verdana"/>
          <w:color w:val="404040"/>
          <w:sz w:val="18"/>
          <w:szCs w:val="18"/>
        </w:rPr>
        <w:t> și pe platformele de comunicare socială. Aceștia vor putea, de asemenea, să participe și să contribuie la dezbatere online.</w:t>
      </w:r>
    </w:p>
    <w:p w14:paraId="23FFD3CB" w14:textId="77777777" w:rsidR="00FD6C07" w:rsidRPr="00404BB4" w:rsidRDefault="00FD6C07" w:rsidP="00404BB4">
      <w:pPr>
        <w:rPr>
          <w:b/>
        </w:rPr>
      </w:pPr>
      <w:r w:rsidRPr="00404BB4">
        <w:rPr>
          <w:b/>
        </w:rPr>
        <w:t>Context</w:t>
      </w:r>
    </w:p>
    <w:p w14:paraId="286CDD9A"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Erasmus + a fost creat în 1987, oferind oportunități de mobilitate în scop educațional pentru doar 3000 de studenți. De atunci, aproximativ 13 milioane de persoane au participat la programul Erasmus+.</w:t>
      </w:r>
    </w:p>
    <w:p w14:paraId="737E2207"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Pentru perioada 2021-2027, Erasmus+ dispune de un buget estimat de 26,2 miliarde EUR, care aproape s-a dublat în comparație cu programul precedent (2014-2020) și, în plus, este completat cu aproximativ 2,2 miliarde EUR din Instrumentul de cooperare externă al UE.  </w:t>
      </w:r>
    </w:p>
    <w:p w14:paraId="48EC5284"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Proiectele de mobilitate și cooperare Erasmus+ sprijină dubla tranziție verde și digitală, contribuind în același timp la promovarea cetățeniei active și la o mai mare participare la viața democratică.  Incluziunea rămâne o prioritate de bază a programului, pentru a permite unui număr mai mare de persoane să învețe și să participe la proiecte transnaționale, dar și pentru a se adresa unui număr tot mai mare de persoane cu mai puține oportunități.</w:t>
      </w:r>
    </w:p>
    <w:p w14:paraId="2D26620E" w14:textId="77777777" w:rsidR="00FD6C07" w:rsidRPr="00404BB4" w:rsidRDefault="00FD6C07" w:rsidP="00404BB4">
      <w:pPr>
        <w:rPr>
          <w:b/>
        </w:rPr>
      </w:pPr>
      <w:r w:rsidRPr="00404BB4">
        <w:rPr>
          <w:b/>
        </w:rPr>
        <w:t>Pentru informații suplimentare</w:t>
      </w:r>
    </w:p>
    <w:p w14:paraId="348C6D3B"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54" w:history="1">
        <w:r w:rsidRPr="00404BB4">
          <w:rPr>
            <w:rStyle w:val="Hyperlink"/>
            <w:rFonts w:cs="Arial"/>
            <w:color w:val="004494"/>
          </w:rPr>
          <w:t>Programul Erasmus+</w:t>
        </w:r>
      </w:hyperlink>
    </w:p>
    <w:p w14:paraId="0A47487A"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55" w:history="1">
        <w:r w:rsidRPr="00404BB4">
          <w:rPr>
            <w:rStyle w:val="Hyperlink"/>
            <w:rFonts w:cs="Arial"/>
            <w:color w:val="004494"/>
          </w:rPr>
          <w:t>Cea de-a 35-a aniversare</w:t>
        </w:r>
      </w:hyperlink>
    </w:p>
    <w:p w14:paraId="6BB43434"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56" w:history="1">
        <w:r w:rsidRPr="00404BB4">
          <w:rPr>
            <w:rStyle w:val="Hyperlink"/>
            <w:rFonts w:cs="Arial"/>
            <w:color w:val="004494"/>
          </w:rPr>
          <w:t>Fișa descriptivă a programului Erasmus+</w:t>
        </w:r>
      </w:hyperlink>
    </w:p>
    <w:p w14:paraId="7B439E75" w14:textId="32656F64" w:rsidR="00FD6C07" w:rsidRPr="00404BB4" w:rsidRDefault="00FD6C07" w:rsidP="00404BB4">
      <w:pPr>
        <w:pStyle w:val="NormalWeb"/>
        <w:spacing w:before="120" w:beforeAutospacing="0" w:after="0" w:afterAutospacing="0"/>
        <w:rPr>
          <w:rFonts w:ascii="Verdana" w:hAnsi="Verdana"/>
          <w:color w:val="404040"/>
          <w:sz w:val="18"/>
          <w:szCs w:val="18"/>
        </w:rPr>
      </w:pPr>
      <w:hyperlink r:id="rId57" w:history="1">
        <w:r w:rsidRPr="00404BB4">
          <w:rPr>
            <w:rStyle w:val="Hyperlink"/>
            <w:rFonts w:cs="Arial"/>
            <w:color w:val="004494"/>
          </w:rPr>
          <w:t>Inițiativa DiscoverEU | Portalul european pentru tineret (europa.eu)</w:t>
        </w:r>
      </w:hyperlink>
      <w:hyperlink r:id="rId58" w:anchor="modal" w:history="1"/>
    </w:p>
    <w:p w14:paraId="6C22DA2C" w14:textId="786F1695" w:rsidR="00FD6C07" w:rsidRPr="00404BB4" w:rsidRDefault="00FD6C07" w:rsidP="00404BB4">
      <w:pPr>
        <w:pStyle w:val="NormalWeb"/>
        <w:spacing w:before="120" w:beforeAutospacing="0" w:after="0" w:afterAutospacing="0"/>
        <w:rPr>
          <w:rFonts w:ascii="Verdana" w:hAnsi="Verdana"/>
          <w:color w:val="404040"/>
          <w:sz w:val="18"/>
          <w:szCs w:val="18"/>
        </w:rPr>
      </w:pPr>
      <w:hyperlink r:id="rId59" w:history="1">
        <w:r w:rsidRPr="00404BB4">
          <w:rPr>
            <w:rStyle w:val="Hyperlink"/>
            <w:rFonts w:cs="Arial"/>
            <w:color w:val="004494"/>
          </w:rPr>
          <w:t>Anul european al tineretului 2022</w:t>
        </w:r>
      </w:hyperlink>
      <w:hyperlink r:id="rId60" w:anchor="modal" w:history="1"/>
    </w:p>
    <w:p w14:paraId="133472B5" w14:textId="7009D806" w:rsidR="00FD6C07" w:rsidRPr="00404BB4" w:rsidRDefault="00FD6C07" w:rsidP="00404BB4">
      <w:pPr>
        <w:pStyle w:val="separatorarticole"/>
      </w:pPr>
      <w:r w:rsidRPr="00404BB4">
        <w:t>*</w:t>
      </w:r>
    </w:p>
    <w:p w14:paraId="5FFAD688" w14:textId="77777777" w:rsidR="00FD6C07" w:rsidRPr="00404BB4" w:rsidRDefault="00FD6C07" w:rsidP="00404BB4">
      <w:pPr>
        <w:pStyle w:val="TitluArticolinINFOUE"/>
        <w:rPr>
          <w:lang w:eastAsia="ro-RO"/>
        </w:rPr>
      </w:pPr>
      <w:bookmarkStart w:id="166" w:name="_Toc115083823"/>
      <w:r w:rsidRPr="00404BB4">
        <w:t>Un nou sondaj Eurobarometru privind sportul și activitatea fizică arată că 49 % dintre europeni fac mișcare</w:t>
      </w:r>
      <w:bookmarkEnd w:id="166"/>
    </w:p>
    <w:p w14:paraId="350514E5" w14:textId="77777777" w:rsidR="00FD6C07" w:rsidRPr="00404BB4" w:rsidRDefault="00FD6C07" w:rsidP="00404BB4">
      <w:pPr>
        <w:pStyle w:val="ecl-page-headerdescription"/>
        <w:shd w:val="clear" w:color="auto" w:fill="FFFFFF"/>
        <w:spacing w:before="120" w:beforeAutospacing="0" w:after="0" w:afterAutospacing="0"/>
        <w:rPr>
          <w:rFonts w:ascii="Verdana" w:hAnsi="Verdana" w:cs="Arial"/>
          <w:color w:val="404040"/>
          <w:sz w:val="18"/>
          <w:szCs w:val="18"/>
        </w:rPr>
      </w:pPr>
      <w:r w:rsidRPr="00404BB4">
        <w:rPr>
          <w:rFonts w:ascii="Verdana" w:hAnsi="Verdana" w:cs="Arial"/>
          <w:color w:val="404040"/>
          <w:sz w:val="18"/>
          <w:szCs w:val="18"/>
        </w:rPr>
        <w:t>Comisia Europeană publică astăzi, 19 septembrie, cel de-al cincilea sondaj </w:t>
      </w:r>
      <w:hyperlink r:id="rId61" w:history="1">
        <w:r w:rsidRPr="00404BB4">
          <w:rPr>
            <w:rStyle w:val="Hyperlink"/>
            <w:rFonts w:cs="Arial"/>
            <w:color w:val="004494"/>
          </w:rPr>
          <w:t>Eurobarometru</w:t>
        </w:r>
      </w:hyperlink>
      <w:r w:rsidRPr="00404BB4">
        <w:rPr>
          <w:rFonts w:ascii="Verdana" w:hAnsi="Verdana" w:cs="Arial"/>
          <w:color w:val="404040"/>
          <w:sz w:val="18"/>
          <w:szCs w:val="18"/>
        </w:rPr>
        <w:t> dedicat sportului și activității fizice.</w:t>
      </w:r>
    </w:p>
    <w:p w14:paraId="473F63FE" w14:textId="12C321D6" w:rsidR="00FD6C07" w:rsidRPr="00404BB4" w:rsidRDefault="00FD6C07" w:rsidP="00404BB4">
      <w:pPr>
        <w:rPr>
          <w:color w:val="404040"/>
          <w:szCs w:val="18"/>
        </w:rPr>
      </w:pPr>
      <w:r w:rsidRPr="00404BB4">
        <w:rPr>
          <w:noProof/>
          <w:szCs w:val="18"/>
          <w:lang w:eastAsia="ro-RO"/>
        </w:rPr>
        <w:drawing>
          <wp:anchor distT="0" distB="0" distL="114300" distR="114300" simplePos="0" relativeHeight="252046336" behindDoc="0" locked="0" layoutInCell="1" allowOverlap="1" wp14:anchorId="3237E350" wp14:editId="1D4C4A17">
            <wp:simplePos x="0" y="0"/>
            <wp:positionH relativeFrom="column">
              <wp:posOffset>-1593</wp:posOffset>
            </wp:positionH>
            <wp:positionV relativeFrom="paragraph">
              <wp:posOffset>74487</wp:posOffset>
            </wp:positionV>
            <wp:extent cx="2424022" cy="1621887"/>
            <wp:effectExtent l="0" t="0" r="0" b="0"/>
            <wp:wrapSquare wrapText="bothSides"/>
            <wp:docPr id="29" name="Picture 29" descr="EB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BSpo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4022" cy="1621887"/>
                    </a:xfrm>
                    <a:prstGeom prst="rect">
                      <a:avLst/>
                    </a:prstGeom>
                    <a:noFill/>
                    <a:ln>
                      <a:noFill/>
                    </a:ln>
                  </pic:spPr>
                </pic:pic>
              </a:graphicData>
            </a:graphic>
          </wp:anchor>
        </w:drawing>
      </w:r>
      <w:hyperlink r:id="rId63" w:history="1">
        <w:r w:rsidRPr="00404BB4">
          <w:rPr>
            <w:rStyle w:val="Hyperlink"/>
            <w:color w:val="004494"/>
          </w:rPr>
          <w:t>Raportul este disponibil aici.</w:t>
        </w:r>
      </w:hyperlink>
    </w:p>
    <w:p w14:paraId="65EBECA6"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64" w:history="1">
        <w:r w:rsidRPr="00404BB4">
          <w:rPr>
            <w:rStyle w:val="Hyperlink"/>
            <w:color w:val="004494"/>
          </w:rPr>
          <w:t>Fișa de țară pentru România este disponibilă aici.</w:t>
        </w:r>
      </w:hyperlink>
    </w:p>
    <w:p w14:paraId="26E2934B"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Sondajul arată că 38 % dintre europeni fac un sport sau practică o formă de activitate fizică cel puțin o dată pe săptămână, în timp ce 17 % fac mișcare mai puțin de o dată pe săptămână. În prezent, până la 45 % dintre europeni nu fac niciodată sport și nu participă niciodată la activități fizice. Deși situația este stabilă în comparație cu sondajul Eurobarometru din 2017, promovarea continuă a sportului și a activității fizice rămâne, în mod evident, foarte necesară. Sondajul arată, de asemenea, că, în timpul pandemiei de COVID-19, jumătate dintre europeni și-au redus nivelurile de activitate sau chiar au încetat complet mișcarea.</w:t>
      </w:r>
    </w:p>
    <w:p w14:paraId="5D3968CE"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Margaritis </w:t>
      </w:r>
      <w:r w:rsidRPr="00404BB4">
        <w:rPr>
          <w:rStyle w:val="Strong"/>
          <w:color w:val="404040"/>
        </w:rPr>
        <w:t>Schinas</w:t>
      </w:r>
      <w:r w:rsidRPr="00404BB4">
        <w:rPr>
          <w:rFonts w:ascii="Verdana" w:hAnsi="Verdana"/>
          <w:color w:val="404040"/>
          <w:sz w:val="18"/>
          <w:szCs w:val="18"/>
        </w:rPr>
        <w:t>, vicepreședinte pentru promovarea modului de viață european, a declarat: </w:t>
      </w:r>
      <w:r w:rsidRPr="00404BB4">
        <w:rPr>
          <w:rStyle w:val="Emphasis"/>
          <w:color w:val="404040"/>
        </w:rPr>
        <w:t xml:space="preserve">„Sportul în sine nu ne va rezolva problemele, însă, pe lângă beneficiile foarte evidente pentru sănătatea noastră, sportul are în același timp un potențial unic de a ne apropia și de a ne da sentimentul că aparținem unei </w:t>
      </w:r>
      <w:r w:rsidRPr="00404BB4">
        <w:rPr>
          <w:rStyle w:val="Emphasis"/>
          <w:color w:val="404040"/>
        </w:rPr>
        <w:lastRenderedPageBreak/>
        <w:t>comunități.</w:t>
      </w:r>
      <w:r w:rsidRPr="00404BB4">
        <w:rPr>
          <w:rFonts w:ascii="Verdana" w:hAnsi="Verdana"/>
          <w:color w:val="404040"/>
          <w:sz w:val="18"/>
          <w:szCs w:val="18"/>
        </w:rPr>
        <w:t> </w:t>
      </w:r>
      <w:r w:rsidRPr="00404BB4">
        <w:rPr>
          <w:rStyle w:val="Emphasis"/>
          <w:color w:val="404040"/>
        </w:rPr>
        <w:t>Sportul joacă un rol important în construirea unor societăți bazate pe coeziune, una dintre cele mai mari provocări cu care se confruntă Europa în prezent. Am ajuns deja la milioane de oameni prin intermediul inițiativelor noastre, dar sondajul Eurobarometru de astăzi ne arată că trebuie să continuăm să găsim noi modalități de a-i motiva pe europeni să devină activi.”</w:t>
      </w:r>
    </w:p>
    <w:p w14:paraId="7E768864"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Mariya </w:t>
      </w:r>
      <w:r w:rsidRPr="00404BB4">
        <w:rPr>
          <w:rStyle w:val="Strong"/>
          <w:color w:val="404040"/>
        </w:rPr>
        <w:t>Gabriel</w:t>
      </w:r>
      <w:r w:rsidRPr="00404BB4">
        <w:rPr>
          <w:rFonts w:ascii="Verdana" w:hAnsi="Verdana"/>
          <w:color w:val="404040"/>
          <w:sz w:val="18"/>
          <w:szCs w:val="18"/>
        </w:rPr>
        <w:t>, comisarul pentru inovare, cercetare, cultură, educație și tineret, a declarat: </w:t>
      </w:r>
      <w:r w:rsidRPr="00404BB4">
        <w:rPr>
          <w:rStyle w:val="Emphasis"/>
          <w:color w:val="404040"/>
        </w:rPr>
        <w:t>„Din constatările pe care le prezentăm astăzi rezultă că este vital să ne continuăm și să ne intensificăm eforturile de a promova activitatea fizică, stilurile de viață sănătoase și valorile universale, de la egalitatea de gen la incluziune, prin sport.</w:t>
      </w:r>
      <w:r w:rsidRPr="00404BB4">
        <w:rPr>
          <w:rFonts w:ascii="Verdana" w:hAnsi="Verdana"/>
          <w:color w:val="404040"/>
          <w:sz w:val="18"/>
          <w:szCs w:val="18"/>
        </w:rPr>
        <w:t> </w:t>
      </w:r>
      <w:r w:rsidRPr="00404BB4">
        <w:rPr>
          <w:rStyle w:val="Emphasis"/>
          <w:color w:val="404040"/>
        </w:rPr>
        <w:t>Deja am lansat câteva inițiative valoroase pentru a-i încuraja pe oameni să fie mai activi, iar </w:t>
      </w:r>
      <w:hyperlink r:id="rId65" w:history="1">
        <w:r w:rsidRPr="00404BB4">
          <w:rPr>
            <w:rStyle w:val="Emphasis"/>
            <w:rFonts w:cs="Arial"/>
            <w:color w:val="004494"/>
            <w:u w:val="single"/>
          </w:rPr>
          <w:t>Săptămâna europeană a sportului</w:t>
        </w:r>
      </w:hyperlink>
      <w:r w:rsidRPr="00404BB4">
        <w:rPr>
          <w:rStyle w:val="Emphasis"/>
          <w:color w:val="404040"/>
        </w:rPr>
        <w:t>, care va începe la sfârșitul acestei săptămâni cu evenimente și acțiuni în fiecare colț al Europei, este una dintre ele. Prin colaborarea cu statele membre și cu parteneri din familia sportivă europeană, de la sportivi la antrenori și cluburi de masă, cu accent special asupra tinerilor în cadrul acestui An european al tineretului, vom utiliza din nou Săptămâna sportului pentru a-i încuraja pe toți europenii să se implice în activități fizice.”</w:t>
      </w:r>
    </w:p>
    <w:p w14:paraId="245B5133"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Probabilitatea de a face sport cu o anumită regularitate este cea mai ridicată în rândul respondenților cu vârste cuprinse între 15 și 24 de ani (54 %). Această proporție scade cu vârsta, de la 42 % în rândul persoanelor cu vârste cuprinse între 25 și 39 de ani la 32 % în grupa de vârstă 40-54 de ani și la 21 % în rândul persoanelor cu vârsta de peste 55 de ani. În general, sondajul Eurobarometru arată că respondenții care desfășoară în mod regulat activități fizice în scop recreativ sau fără legătură cu sportul nu formează o majoritate în niciun stat membru al UE.</w:t>
      </w:r>
    </w:p>
    <w:p w14:paraId="5E46E884"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Din răspunsurile participanților rezultă că ceea ce îi împiedică să fie activi este lipsa de timp, urmată de lipsa de motivație, sau pur și simplu absența interesului pentru sport. Ca răspuns, campania </w:t>
      </w:r>
      <w:hyperlink r:id="rId66" w:history="1">
        <w:r w:rsidRPr="00404BB4">
          <w:rPr>
            <w:rStyle w:val="Hyperlink"/>
            <w:rFonts w:cs="Arial"/>
            <w:color w:val="004494"/>
          </w:rPr>
          <w:t>HealthyLifeStyle4All</w:t>
        </w:r>
      </w:hyperlink>
      <w:r w:rsidRPr="00404BB4">
        <w:rPr>
          <w:rFonts w:ascii="Verdana" w:hAnsi="Verdana"/>
          <w:color w:val="404040"/>
          <w:sz w:val="18"/>
          <w:szCs w:val="18"/>
        </w:rPr>
        <w:t> a Comisiei va continua sensibilizarea cu privire la importanța unui stil de viață activ și sănătos la nivelul tuturor generațiilor și grupurilor sociale.</w:t>
      </w:r>
    </w:p>
    <w:p w14:paraId="61530BBC"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Sondajul arată că principalul motiv care îi determină pe oameni să fie activi este îmbunătățirea stării de sănătate, urmată de dorința de îmbunătățire a condiției fizice și de relaxare. Comisia promovează beneficiile sportului pentru bunăstarea fizică și mentală în fiecare an în cadrul </w:t>
      </w:r>
      <w:hyperlink r:id="rId67" w:history="1">
        <w:r w:rsidRPr="00404BB4">
          <w:rPr>
            <w:rStyle w:val="Hyperlink"/>
            <w:rFonts w:cs="Arial"/>
            <w:color w:val="004494"/>
          </w:rPr>
          <w:t>Săptămânii europene a sportului</w:t>
        </w:r>
      </w:hyperlink>
      <w:r w:rsidRPr="00404BB4">
        <w:rPr>
          <w:rFonts w:ascii="Verdana" w:hAnsi="Verdana"/>
          <w:color w:val="404040"/>
          <w:sz w:val="18"/>
          <w:szCs w:val="18"/>
        </w:rPr>
        <w:t>. Jumătate dintre respondenți și-au exprimat, de asemenea, dorința de a face mișcare în aer liber, pe care Comisia o susține prin eforturile sale de sprijinire a sportului și activității fizice sustenabile, care protejează mediul. O nouă tendință, probabil încurajată de pandemia de COVID-19 și remarcată la aproximativ o treime dintre participanții la sondaj, este practicarea sportului la domiciliu.</w:t>
      </w:r>
    </w:p>
    <w:p w14:paraId="49F607D5"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În fine, importanța eforturilor Comisiei Europene de a </w:t>
      </w:r>
      <w:hyperlink r:id="rId68" w:history="1">
        <w:r w:rsidRPr="00404BB4">
          <w:rPr>
            <w:rStyle w:val="Hyperlink"/>
            <w:rFonts w:cs="Arial"/>
            <w:color w:val="004494"/>
          </w:rPr>
          <w:t>îmbunătăți egalitatea de gen în sport</w:t>
        </w:r>
      </w:hyperlink>
      <w:r w:rsidRPr="00404BB4">
        <w:rPr>
          <w:rFonts w:ascii="Verdana" w:hAnsi="Verdana"/>
          <w:color w:val="404040"/>
          <w:sz w:val="18"/>
          <w:szCs w:val="18"/>
        </w:rPr>
        <w:t> este puternic confirmată de rezultatele Eurobarometrului, având în vedere că există în continuare un decalaj de gen în favoarea bărbaților atunci când vine vorba despre practicarea cu regularitate a unei forme de mișcare. În acest context, este încurajator faptul că majoritatea respondenților din 25 de state membre ale UE declară că le place să urmărească în egală măsură atât competițiile masculine, cât și pe cele feminine.</w:t>
      </w:r>
    </w:p>
    <w:p w14:paraId="7E975CBA" w14:textId="77777777" w:rsidR="00FD6C07" w:rsidRPr="00404BB4" w:rsidRDefault="00FD6C07" w:rsidP="00404BB4">
      <w:pPr>
        <w:rPr>
          <w:b/>
        </w:rPr>
      </w:pPr>
      <w:r w:rsidRPr="00404BB4">
        <w:rPr>
          <w:b/>
        </w:rPr>
        <w:t>Context</w:t>
      </w:r>
    </w:p>
    <w:p w14:paraId="0FCD506C"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Sondaj Eurobarometru special</w:t>
      </w:r>
    </w:p>
    <w:p w14:paraId="5292F4A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Comisia lansează periodic un sondaj Eurobarometru special privind sportul – ultimele au fost în 2013 și 2017 – pentru a monitoriza tendințele în ceea ce privește participarea la activități sportive și fizice, inclusiv nivelurile de activitate fizică în UE-27, și prezintă informații cu privire la contextele în care oamenii fac mișcare.</w:t>
      </w:r>
    </w:p>
    <w:p w14:paraId="6AC0BE6D"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Prezentul Eurobarometru special privind sportul și activitatea fizică se bazează pe răspunsurile primite la aproximativ 20 de întrebări din partea a 26 580 de europeni din toate cele 27 de state membre. Sondajul ilustrează tendințele în ceea ce privește nivelurile de participare, obstacolele și preferințele în ceea ce privește practicarea sportului, ca bază pentru viitoarele politici. Rezultatele vor contribui la acțiunile Comisiei de promovare a sportului, a activității fizice benefice pentru sănătate și în general a unui stil de viață sănătos în Europa.</w:t>
      </w:r>
    </w:p>
    <w:p w14:paraId="7F563CED"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 xml:space="preserve">Planul de lucru al UE pentru sport (2021-2024), adoptat de Consiliu, a subliniat importanța datelor privind sportul și nivelurile de participare în UE. Noile constatări ale Eurobarometrului cu privire la tendințele de practicare a activității fizice și de participare la sporturi vor sprijini activitățile desfășurate la nivelul UE în legătură cu aspectele operaționale și strategice ale sportului. Totodată, sondajul pornește de la Eurobarometrele anterioare, oferind posibilitatea comparării în permanență a datelor și o bază </w:t>
      </w:r>
      <w:r w:rsidRPr="00404BB4">
        <w:rPr>
          <w:rFonts w:ascii="Verdana" w:hAnsi="Verdana"/>
          <w:color w:val="404040"/>
          <w:sz w:val="18"/>
          <w:szCs w:val="18"/>
        </w:rPr>
        <w:lastRenderedPageBreak/>
        <w:t>bună pentru evoluția ulterioară a politicii în materie de sport la nivelul UE, în strânsă colaborare cu statele membre.</w:t>
      </w:r>
    </w:p>
    <w:p w14:paraId="2A6C4E6E"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Săptămâna europeană a sportului</w:t>
      </w:r>
    </w:p>
    <w:p w14:paraId="18098F0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Săptămâna europeană a sportului este o inițiativă a Comisiei Europene de promovare a sportului și a activității fizice în întreaga Europă, inclusiv în Balcanii de Vest și în țările Parteneriatului estic. Sportul și activitatea fizică contribuie în mod substanțial la sănătatea și bunăstarea cetățenilor europeni; cu toate acestea, nivelul activității fizice în Europa stagnează în prezent, iar în unele țări chiar scade. Săptămâna europeană a sportului este un răspuns comun la această provocare, precum și un apel la acțiune pentru combaterea fenomenului de inactivitate, prin încurajarea europenilor de toate vârstele să adopte un stil de viață sănătos și activ. Evenimentul face parte din campania #BeActive, lansată oficial la 23 iunie, Ziua Olimpică Internațională. Campania #BeActive 2022 va aduce în prim-plan oameni care inspiră și în care ceilalți se regăsesc, cu accent pe 3 elemente principale: tineret, incluziune și egalitate și stil de viață sănătos.</w:t>
      </w:r>
    </w:p>
    <w:p w14:paraId="41C0DACE"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HealthyLifestyle4All</w:t>
      </w:r>
    </w:p>
    <w:p w14:paraId="1E96F3D2"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Inițiativa </w:t>
      </w:r>
      <w:r w:rsidRPr="00404BB4">
        <w:rPr>
          <w:rStyle w:val="Emphasis"/>
          <w:color w:val="404040"/>
        </w:rPr>
        <w:t>HealthyLifestyle4All </w:t>
      </w:r>
      <w:r w:rsidRPr="00404BB4">
        <w:rPr>
          <w:rFonts w:ascii="Verdana" w:hAnsi="Verdana"/>
          <w:color w:val="404040"/>
          <w:sz w:val="18"/>
          <w:szCs w:val="18"/>
        </w:rPr>
        <w:t>a fost lansată în septembrie 2021 ca o campanie de 2 ani menită să coreleze sportul și stilurile de viață active cu politicile în materie de sănătate, alimentație și alte politici. Scopul său este să prezinte angajamentul Comisiei de a promova un stil de viață sănătos pentru toți, la nivelul tuturor generațiilor și grupurilor sociale, evidențiind faptul că oricine poate beneficia de activități care ameliorează sănătatea și starea de bine. Inițiativa este deschisă organizațiilor sportive, autorităților publice și organizațiilor societății civile, care se pot alătura cu propriile lor angajamente, publicate pe o </w:t>
      </w:r>
      <w:hyperlink r:id="rId69" w:history="1">
        <w:r w:rsidRPr="00404BB4">
          <w:rPr>
            <w:rStyle w:val="Hyperlink"/>
            <w:rFonts w:cs="Arial"/>
            <w:color w:val="004494"/>
          </w:rPr>
          <w:t>platformă online</w:t>
        </w:r>
      </w:hyperlink>
      <w:r w:rsidRPr="00404BB4">
        <w:rPr>
          <w:rFonts w:ascii="Verdana" w:hAnsi="Verdana"/>
          <w:color w:val="404040"/>
          <w:sz w:val="18"/>
          <w:szCs w:val="18"/>
        </w:rPr>
        <w:t>.</w:t>
      </w:r>
    </w:p>
    <w:p w14:paraId="201470BE" w14:textId="77777777" w:rsidR="00FD6C07" w:rsidRPr="00404BB4" w:rsidRDefault="00FD6C07" w:rsidP="00404BB4">
      <w:pPr>
        <w:rPr>
          <w:b/>
        </w:rPr>
      </w:pPr>
      <w:r w:rsidRPr="00404BB4">
        <w:rPr>
          <w:b/>
        </w:rPr>
        <w:t>Pentru informații suplimentare</w:t>
      </w:r>
    </w:p>
    <w:p w14:paraId="4B35FE5E"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70" w:history="1">
        <w:r w:rsidRPr="00404BB4">
          <w:rPr>
            <w:rStyle w:val="Hyperlink"/>
            <w:rFonts w:cs="Arial"/>
            <w:color w:val="004494"/>
          </w:rPr>
          <w:t>Eurobarometru 525 – Sport și activitate fizică</w:t>
        </w:r>
      </w:hyperlink>
    </w:p>
    <w:p w14:paraId="716C31B7"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71" w:history="1">
        <w:r w:rsidRPr="00404BB4">
          <w:rPr>
            <w:rStyle w:val="Hyperlink"/>
            <w:rFonts w:cs="Arial"/>
            <w:color w:val="004494"/>
          </w:rPr>
          <w:t>Săptămâna europeană a sportului | Sport (europa.eu)</w:t>
        </w:r>
      </w:hyperlink>
    </w:p>
    <w:p w14:paraId="5EBC23F4"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72" w:history="1">
        <w:r w:rsidRPr="00404BB4">
          <w:rPr>
            <w:rStyle w:val="Hyperlink"/>
            <w:rFonts w:cs="Arial"/>
            <w:color w:val="004494"/>
          </w:rPr>
          <w:t>Inițiativa HealthyLifestyle4All | Sport (europa.eu)</w:t>
        </w:r>
      </w:hyperlink>
    </w:p>
    <w:p w14:paraId="44B14B20" w14:textId="0700C638" w:rsidR="00FD6C07" w:rsidRPr="00404BB4" w:rsidRDefault="00FD6C07" w:rsidP="00404BB4">
      <w:pPr>
        <w:pStyle w:val="separatorarticole"/>
      </w:pPr>
      <w:r w:rsidRPr="00404BB4">
        <w:t>*</w:t>
      </w:r>
    </w:p>
    <w:p w14:paraId="40D67728" w14:textId="77777777" w:rsidR="00FD6C07" w:rsidRPr="00404BB4" w:rsidRDefault="00FD6C07" w:rsidP="00404BB4">
      <w:pPr>
        <w:pStyle w:val="TitluArticolinINFOUE"/>
        <w:rPr>
          <w:lang w:eastAsia="ro-RO"/>
        </w:rPr>
      </w:pPr>
      <w:bookmarkStart w:id="167" w:name="_Toc115083824"/>
      <w:r w:rsidRPr="00404BB4">
        <w:t>Europa se dotează cu un set de instrumente robust pentru a menține libera circulație și disponibilitatea bunurilor și serviciilor relevante</w:t>
      </w:r>
      <w:bookmarkEnd w:id="167"/>
    </w:p>
    <w:p w14:paraId="7EA60D99" w14:textId="77777777" w:rsidR="00FD6C07" w:rsidRPr="00404BB4" w:rsidRDefault="00FD6C07" w:rsidP="00404BB4">
      <w:pPr>
        <w:pStyle w:val="ecl-page-headerdescription"/>
        <w:shd w:val="clear" w:color="auto" w:fill="FFFFFF"/>
        <w:spacing w:before="120" w:beforeAutospacing="0" w:after="0" w:afterAutospacing="0"/>
        <w:rPr>
          <w:rFonts w:ascii="Verdana" w:hAnsi="Verdana" w:cs="Arial"/>
          <w:color w:val="404040"/>
          <w:sz w:val="18"/>
          <w:szCs w:val="18"/>
        </w:rPr>
      </w:pPr>
      <w:r w:rsidRPr="00404BB4">
        <w:rPr>
          <w:rFonts w:ascii="Verdana" w:hAnsi="Verdana" w:cs="Arial"/>
          <w:color w:val="404040"/>
          <w:sz w:val="18"/>
          <w:szCs w:val="18"/>
        </w:rPr>
        <w:t>Astăzi, 19 septembrie, Comisia prezintă noul Instrument pentru situații de urgență al pieței unice (SMEI). </w:t>
      </w:r>
    </w:p>
    <w:p w14:paraId="063A0BF6" w14:textId="62C5EC78" w:rsidR="00FD6C07" w:rsidRPr="00404BB4" w:rsidRDefault="00FD6C07" w:rsidP="00404BB4">
      <w:pPr>
        <w:rPr>
          <w:color w:val="404040"/>
          <w:szCs w:val="18"/>
        </w:rPr>
      </w:pPr>
      <w:r w:rsidRPr="00404BB4">
        <w:rPr>
          <w:noProof/>
          <w:szCs w:val="18"/>
          <w:lang w:eastAsia="ro-RO"/>
        </w:rPr>
        <w:drawing>
          <wp:anchor distT="0" distB="0" distL="114300" distR="114300" simplePos="0" relativeHeight="252047360" behindDoc="0" locked="0" layoutInCell="1" allowOverlap="1" wp14:anchorId="16ED361E" wp14:editId="5137BFCD">
            <wp:simplePos x="0" y="0"/>
            <wp:positionH relativeFrom="column">
              <wp:posOffset>-1593</wp:posOffset>
            </wp:positionH>
            <wp:positionV relativeFrom="paragraph">
              <wp:posOffset>73696</wp:posOffset>
            </wp:positionV>
            <wp:extent cx="2613803" cy="1748865"/>
            <wp:effectExtent l="0" t="0" r="0" b="3810"/>
            <wp:wrapSquare wrapText="bothSides"/>
            <wp:docPr id="30" name="Picture 30" descr="InstrumentBun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trumentBunur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3803" cy="1748865"/>
                    </a:xfrm>
                    <a:prstGeom prst="rect">
                      <a:avLst/>
                    </a:prstGeom>
                    <a:noFill/>
                    <a:ln>
                      <a:noFill/>
                    </a:ln>
                  </pic:spPr>
                </pic:pic>
              </a:graphicData>
            </a:graphic>
          </wp:anchor>
        </w:drawing>
      </w:r>
      <w:r w:rsidRPr="00404BB4">
        <w:rPr>
          <w:color w:val="404040"/>
          <w:szCs w:val="18"/>
        </w:rPr>
        <w:t>Acest cadru de guvernanță în situații de criză urmărește să mențină libera circulație a bunurilor, serviciilor și persoanelor și disponibilitatea bunurilor și serviciilor esențiale în cazul unor situații de urgență viitoare, în beneficiul cetățenilor și al întreprinderilor din întreaga UE. Deși piața unică s-a dovedit a fi cel mai bun atu al nostru în gestionarea crizelor, pandemia de COVID-19 a evidențiat deficiențe structurale care afectează capacitatea UE de a răspunde în mod eficace și coordonat situațiilor de urgență. Măsurile unilaterale au cauzat fragmentarea, agravând criza și afectând în special IMM-urile.</w:t>
      </w:r>
    </w:p>
    <w:p w14:paraId="7BE994B6"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Margrethe </w:t>
      </w:r>
      <w:r w:rsidRPr="00404BB4">
        <w:rPr>
          <w:rStyle w:val="Strong"/>
          <w:color w:val="404040"/>
        </w:rPr>
        <w:t>Vestager</w:t>
      </w:r>
      <w:r w:rsidRPr="00404BB4">
        <w:rPr>
          <w:rFonts w:ascii="Verdana" w:hAnsi="Verdana"/>
          <w:color w:val="404040"/>
          <w:sz w:val="18"/>
          <w:szCs w:val="18"/>
        </w:rPr>
        <w:t>, vicepreședinta executivă pentru o Europă pregătită pentru era digitală, a declarat: </w:t>
      </w:r>
      <w:r w:rsidRPr="00404BB4">
        <w:rPr>
          <w:rStyle w:val="Emphasis"/>
          <w:color w:val="404040"/>
        </w:rPr>
        <w:t>„Criza provocată de pandemia de COVID-19 a arătat clar: trebuie să facem ca piața noastră unică să devină operațională în permanență, inclusiv în perioade de criză. Trebuie să o facem mai puternică. Avem nevoie de noi instrumente care să ne permită să reacționăm rapid și în mod colectiv. Astfel, ori de câte ori ne confruntăm cu o nouă criză, putem să ne asigurăm că piața noastră unică rămâne deschisă și că bunurile de importanță vitală rămân disponibile pentru a proteja cetățenii europeni. Noul instrument pentru situații de urgență al pieței unice face posibil acest lucru.”</w:t>
      </w:r>
    </w:p>
    <w:p w14:paraId="4AFAFABC"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lastRenderedPageBreak/>
        <w:t>Comisarul pentru piața internă, Thierry </w:t>
      </w:r>
      <w:r w:rsidRPr="00404BB4">
        <w:rPr>
          <w:rStyle w:val="Strong"/>
          <w:color w:val="404040"/>
        </w:rPr>
        <w:t>Breton</w:t>
      </w:r>
      <w:r w:rsidRPr="00404BB4">
        <w:rPr>
          <w:rFonts w:ascii="Verdana" w:hAnsi="Verdana"/>
          <w:color w:val="404040"/>
          <w:sz w:val="18"/>
          <w:szCs w:val="18"/>
        </w:rPr>
        <w:t>, a declarat: </w:t>
      </w:r>
      <w:r w:rsidRPr="00404BB4">
        <w:rPr>
          <w:rStyle w:val="Emphasis"/>
          <w:color w:val="404040"/>
        </w:rPr>
        <w:t>„În crizele care s-au succedat în ultimii ani, am depus eforturi susținute pentru a menține buna funcționare a pieței unice, pentru a ne menține frontierele și lanțurile de aprovizionare deschise și pentru a asigura disponibilitatea produselor și serviciilor de care cetățenii noștri au nevoie. Dar trebuie să fim mai bine pregătiți pentru a anticipa o următoare criză și pentru a răspunde la ea. În loc să se bazeze pe acțiuni ad-hoc improvizate, Instrumentul pentru situații de urgență al pieței unice va oferi un răspuns structural pentru a menține libera circulație a bunurilor, a persoanelor și a serviciilor în perioade nefavorabile. SMEI va asigura o mai bună coordonare cu statele membre, va contribui la prevenirea și limitarea impactului unei potențiale crize asupra industriei și economiei noastre și va dota Europa cu instrumente de care partenerii noștri mondiali dispun și care nouă ne lipsesc.”</w:t>
      </w:r>
    </w:p>
    <w:p w14:paraId="1971D870"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Instrumentul pentru situații de urgență al pieței unice completează alte măsuri legislative ale UE pentru gestionarea crizelor, cum ar fi mecanismul de protecție civilă al Uniunii, precum și normele UE pentru sectoare specifice, lanțuri de aprovizionare sau produse precum sănătatea, semiconductorii sau securitatea alimentară, care prevăd deja măsuri direcționate de răspuns la situații de criză. Acesta stabilește un cadru echilibrat de gestionare a crizelor pentru a identifica diferitele amenințări la adresa pieței unice și pentru a asigura buna funcționare a acesteia prin:</w:t>
      </w:r>
    </w:p>
    <w:p w14:paraId="3F8907DF" w14:textId="77777777" w:rsidR="00FD6C07" w:rsidRPr="00404BB4" w:rsidRDefault="00FD6C07" w:rsidP="00F14F78">
      <w:pPr>
        <w:numPr>
          <w:ilvl w:val="0"/>
          <w:numId w:val="4"/>
        </w:numPr>
        <w:ind w:left="0"/>
        <w:rPr>
          <w:color w:val="404040"/>
          <w:szCs w:val="18"/>
        </w:rPr>
      </w:pPr>
      <w:r w:rsidRPr="00404BB4">
        <w:rPr>
          <w:rStyle w:val="Strong"/>
          <w:color w:val="404040"/>
        </w:rPr>
        <w:t>Crearea unei arhitecturi de guvernanță a crizelor pentru piața unică: </w:t>
      </w:r>
      <w:r w:rsidRPr="00404BB4">
        <w:rPr>
          <w:color w:val="404040"/>
          <w:szCs w:val="18"/>
        </w:rPr>
        <w:t>Un nou mecanism de monitorizare a pieței unice, de identificare a diferitelor niveluri de risc și de coordonare a unui răspuns adecvat care să cuprindă mai multe etape – regimurile de contingență, vigilență și urgență. În primul rând, cadrul de planificare pentru situații neprevăzute permite Comisiei și statelor membre să instituie o rețea de coordonare și comunicare pentru a spori gradul de pregătire. Ulterior, odată identificată o amenințare la adresa pieței unice, Comisia poate activa regimul de vigilență. În cele din urmă, în cazul unei crize cu un impact amplu asupra pieței unice, Consiliul poate activa regimul de urgență. Va fi înființat un grup consultativ, format din Comisie și statele membre, pentru a evalua o anumită situație și a recomanda cele mai adecvate măsuri de răspuns. Acesta va juca un rol esențial pe parcursul întregului proces.</w:t>
      </w:r>
    </w:p>
    <w:p w14:paraId="06FFBEEC" w14:textId="77777777" w:rsidR="00FD6C07" w:rsidRPr="00404BB4" w:rsidRDefault="00FD6C07" w:rsidP="00F14F78">
      <w:pPr>
        <w:numPr>
          <w:ilvl w:val="0"/>
          <w:numId w:val="5"/>
        </w:numPr>
        <w:ind w:left="0"/>
        <w:rPr>
          <w:color w:val="404040"/>
          <w:szCs w:val="18"/>
        </w:rPr>
      </w:pPr>
      <w:r w:rsidRPr="00404BB4">
        <w:rPr>
          <w:rStyle w:val="Strong"/>
          <w:color w:val="404040"/>
        </w:rPr>
        <w:t>Propunerea de noi acțiuni pentru a aborda amenințările la adresa pieței unice: </w:t>
      </w:r>
      <w:r w:rsidRPr="00404BB4">
        <w:rPr>
          <w:color w:val="404040"/>
          <w:szCs w:val="18"/>
        </w:rPr>
        <w:t>În regimul de vigilență, statele membre, în cooperare cu Comisia, s-ar concentra pe monitorizarea lanțurilor de aprovizionare cu bunuri și servicii identificate ca importante din punct de vedere strategic, precum și pe constituirea de rezerve strategice în aceste domenii. Atunci când modul de urgență este activat, libera circulație pe piața unică va fi menținută prin intermediul unei liste negre a restricțiilor interzise și, la un nivel mai general, prin controlul consolidat și rapid al restricțiilor unilaterale. Comisia poate recomanda, de asemenea, ca statele membre să asigure disponibilitatea bunurilor relevante în situații de criză prin facilitarea extinderii sau reafectării liniilor de producție sau prin accelerarea procesului de autorizare. În cele din urmă, Comisia poate recomanda, de asemenea, statelor membre să distribuie rezervele strategice constituite în timpul fazei de vigilență într-un mod direcționat. Noi norme se vor aplica, de asemenea, pentru a facilita achizițiile publice de bunuri și servicii relevante de către Comisie în numele statelor membre, atât în regim de vigilență, cât și în regim de urgență.</w:t>
      </w:r>
    </w:p>
    <w:p w14:paraId="1C4C0D19" w14:textId="77777777" w:rsidR="00FD6C07" w:rsidRPr="00404BB4" w:rsidRDefault="00FD6C07" w:rsidP="00F14F78">
      <w:pPr>
        <w:numPr>
          <w:ilvl w:val="0"/>
          <w:numId w:val="6"/>
        </w:numPr>
        <w:ind w:left="0"/>
        <w:rPr>
          <w:color w:val="404040"/>
          <w:szCs w:val="18"/>
        </w:rPr>
      </w:pPr>
      <w:r w:rsidRPr="00404BB4">
        <w:rPr>
          <w:rStyle w:val="Strong"/>
          <w:color w:val="404040"/>
        </w:rPr>
        <w:t>Permiterea unor măsuri de ultimă instanță în situație de urgență: </w:t>
      </w:r>
      <w:r w:rsidRPr="00404BB4">
        <w:rPr>
          <w:color w:val="404040"/>
          <w:szCs w:val="18"/>
        </w:rPr>
        <w:t>În circumstanțe extraordinare și numai atunci când regimul de urgență a fost deja activat, Comisia poate utiliza, de asemenea, instrumente care vor necesita o etapă de activare separată. În acest caz, Comisia poate adresa operatorilor economici cereri de informații specifice, care pot avea caracter obligatoriu. De asemenea, le poate solicita să accepte comenzi prioritare pentru produse relevante în situații de criză; ca răspuns la aceste solicitări, întreprinderile trebuie fie să se conformeze, fie să explice motivele grave care justifică refuzul. În plus, introducerea accelerată pe piață a anumitor produse prin intermediul unor testări și acreditări mai rapide, inclusiv prin evaluarea conformității, va asigura disponibilitatea acestora în situații de urgență. Normele care permit astfel de derogări sunt prevăzute în propuneri separate de regulament și de directivă care modifică o serie de regimuri de reglementare specifice produselor și care însoțesc Regulamentul privind SMEI.</w:t>
      </w:r>
    </w:p>
    <w:p w14:paraId="2C9F35C0" w14:textId="77777777" w:rsidR="00FD6C07" w:rsidRPr="00404BB4" w:rsidRDefault="00FD6C07" w:rsidP="00404BB4">
      <w:pPr>
        <w:rPr>
          <w:b/>
        </w:rPr>
      </w:pPr>
      <w:r w:rsidRPr="00404BB4">
        <w:rPr>
          <w:b/>
        </w:rPr>
        <w:t>Etapele următoare</w:t>
      </w:r>
    </w:p>
    <w:p w14:paraId="72DDCD0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Propunerile vor fi discutate de Parlamentul European și de Consiliul Uniunii Europene. După adoptarea de către colegiuitori, regulamentele vor intra în vigoare în a douăzecea zi de la data publicării lor în Jurnalul Oficial al Uniunii Europene.</w:t>
      </w:r>
      <w:r w:rsidRPr="00404BB4">
        <w:rPr>
          <w:rStyle w:val="Strong"/>
          <w:color w:val="404040"/>
        </w:rPr>
        <w:t> </w:t>
      </w:r>
    </w:p>
    <w:p w14:paraId="420F9448" w14:textId="77777777" w:rsidR="00FD6C07" w:rsidRPr="00404BB4" w:rsidRDefault="00FD6C07" w:rsidP="00404BB4">
      <w:pPr>
        <w:rPr>
          <w:b/>
        </w:rPr>
      </w:pPr>
      <w:r w:rsidRPr="00404BB4">
        <w:rPr>
          <w:b/>
        </w:rPr>
        <w:t>Context</w:t>
      </w:r>
    </w:p>
    <w:p w14:paraId="6AB8690B"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lastRenderedPageBreak/>
        <w:t>De aproape 30 de ani, piața unică este cel mai important atu al UE, oferindu-le companiilor noastre certitudine, amploare și o rampă mondială și asigurând consumatorilor o largă disponibilitate a produselor și serviciilor de calitate. Cu toate acestea, în crizele recente și, în special, la începutul pandemiei de COVID-19, întreprinderile și cetățenii au suferit de pe urma restricțiilor la intrarea pe teritoriu, a perturbărilor de aprovizionare și a lipsei de previzibilitate a normelor, care au fragmentat piața unică. Restricțiile la export și limitările călătoriilor în interiorul UE adoptate ca răspuns la pandemie (în multe cazuri prost concepute și nejustificate în acest scop) au perturbat libera circulație a mărfurilor, a serviciilor și a persoanelor, cauzând costuri economice, întârzieri și împiedicând răspunsul global la criză.</w:t>
      </w:r>
    </w:p>
    <w:p w14:paraId="3FA2B180" w14:textId="305F09E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Pachetul SMEI prezentat astăzi vine în urma solicitărilor Consiliului European, care, în </w:t>
      </w:r>
      <w:hyperlink r:id="rId74" w:history="1">
        <w:r w:rsidRPr="00404BB4">
          <w:rPr>
            <w:rStyle w:val="Hyperlink"/>
            <w:rFonts w:cs="Arial"/>
            <w:color w:val="004494"/>
          </w:rPr>
          <w:t>concluziile sale din 1-2 octombrie 2020</w:t>
        </w:r>
      </w:hyperlink>
      <w:r w:rsidRPr="00404BB4">
        <w:rPr>
          <w:rFonts w:ascii="Verdana" w:hAnsi="Verdana"/>
          <w:color w:val="404040"/>
          <w:sz w:val="18"/>
          <w:szCs w:val="18"/>
        </w:rPr>
        <w:t>, a afirmat că UE ar trebui să tragă învățăminte din pandemia de COVID-19 și să abordeze fragmentarea, obstacolele și punctele slabe rămase ale pieței unice în ceea ce privește abordarea situațiilor de urgență. Ca răspuns, Comisia a anunțat, în </w:t>
      </w:r>
      <w:hyperlink r:id="rId75" w:history="1">
        <w:r w:rsidRPr="00404BB4">
          <w:rPr>
            <w:rStyle w:val="Hyperlink"/>
            <w:rFonts w:cs="Arial"/>
            <w:color w:val="004494"/>
          </w:rPr>
          <w:t>Comunicarea sa privind actualizarea strategiei industriale din mai 2021</w:t>
        </w:r>
      </w:hyperlink>
      <w:hyperlink r:id="rId76" w:anchor="modal" w:history="1"/>
      <w:r w:rsidRPr="00404BB4">
        <w:rPr>
          <w:rFonts w:ascii="Verdana" w:hAnsi="Verdana"/>
          <w:color w:val="404040"/>
          <w:sz w:val="18"/>
          <w:szCs w:val="18"/>
        </w:rPr>
        <w:t>, că va prezenta un instrument specific pentru a asigura libera circulație a bunurilor, a serviciilor și a persoanelor, precum și o mai mare transparență și coordonare în perioade de criză. </w:t>
      </w:r>
      <w:hyperlink r:id="rId77" w:history="1">
        <w:r w:rsidRPr="00404BB4">
          <w:rPr>
            <w:rStyle w:val="Hyperlink"/>
            <w:rFonts w:cs="Arial"/>
            <w:color w:val="004494"/>
          </w:rPr>
          <w:t>Parlamentul European a salutat planul Comisiei</w:t>
        </w:r>
      </w:hyperlink>
      <w:hyperlink r:id="rId78" w:anchor="modal" w:history="1"/>
      <w:r w:rsidRPr="00404BB4">
        <w:rPr>
          <w:rFonts w:ascii="Verdana" w:hAnsi="Verdana"/>
          <w:color w:val="404040"/>
          <w:sz w:val="18"/>
          <w:szCs w:val="18"/>
        </w:rPr>
        <w:t> de a prezenta un instrument pentru situații de urgență al pieței unice și a invitat Comisia să îl dezvolte ca instrument structural obligatoriu din punct de vedere juridic pentru a asigura libera circulație a persoanelor, a bunurilor și a serviciilor în cazul unor crize viitoare. Înainte de a prezenta propunerea, Comisia a întreprins consultări ample, inclusiv prin publicarea unei cereri de contribuții și a unei consultări publice, precum și a unui sondaj efectuat de statele membre, pe lângă organizarea unui atelier amplu cu părțile interesate și a numeroase consultări mai specifice cu părțile interesate.</w:t>
      </w:r>
    </w:p>
    <w:p w14:paraId="5F80418E" w14:textId="77777777" w:rsidR="00FD6C07" w:rsidRPr="00404BB4" w:rsidRDefault="00FD6C07" w:rsidP="00404BB4">
      <w:pPr>
        <w:rPr>
          <w:b/>
        </w:rPr>
      </w:pPr>
      <w:r w:rsidRPr="00404BB4">
        <w:rPr>
          <w:b/>
        </w:rPr>
        <w:t>Pentru informații suplimentare</w:t>
      </w:r>
    </w:p>
    <w:p w14:paraId="565FDE6B" w14:textId="46EBEB74" w:rsidR="00FD6C07" w:rsidRPr="00404BB4" w:rsidRDefault="00FD6C07" w:rsidP="00404BB4">
      <w:pPr>
        <w:pStyle w:val="NormalWeb"/>
        <w:spacing w:before="120" w:beforeAutospacing="0" w:after="0" w:afterAutospacing="0"/>
        <w:rPr>
          <w:rFonts w:ascii="Verdana" w:hAnsi="Verdana"/>
          <w:color w:val="404040"/>
          <w:sz w:val="18"/>
          <w:szCs w:val="18"/>
        </w:rPr>
      </w:pPr>
      <w:hyperlink r:id="rId79" w:history="1">
        <w:r w:rsidRPr="00404BB4">
          <w:rPr>
            <w:rStyle w:val="Hyperlink"/>
            <w:rFonts w:cs="Arial"/>
            <w:color w:val="004494"/>
          </w:rPr>
          <w:t>Întrebări și răspunsuri</w:t>
        </w:r>
      </w:hyperlink>
      <w:hyperlink r:id="rId80" w:anchor="modal" w:history="1"/>
    </w:p>
    <w:p w14:paraId="36E4960C" w14:textId="032F7D4A" w:rsidR="00FD6C07" w:rsidRPr="00404BB4" w:rsidRDefault="00FD6C07" w:rsidP="00404BB4">
      <w:pPr>
        <w:pStyle w:val="NormalWeb"/>
        <w:spacing w:before="120" w:beforeAutospacing="0" w:after="0" w:afterAutospacing="0"/>
        <w:rPr>
          <w:rFonts w:ascii="Verdana" w:hAnsi="Verdana"/>
          <w:color w:val="404040"/>
          <w:sz w:val="18"/>
          <w:szCs w:val="18"/>
        </w:rPr>
      </w:pPr>
      <w:hyperlink r:id="rId81" w:history="1">
        <w:r w:rsidRPr="00404BB4">
          <w:rPr>
            <w:rStyle w:val="Hyperlink"/>
            <w:rFonts w:cs="Arial"/>
            <w:color w:val="004494"/>
          </w:rPr>
          <w:t>Fișă informativă</w:t>
        </w:r>
      </w:hyperlink>
      <w:hyperlink r:id="rId82" w:anchor="modal" w:history="1"/>
    </w:p>
    <w:p w14:paraId="7A5D28C4" w14:textId="4FE6376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Material </w:t>
      </w:r>
      <w:hyperlink r:id="rId83" w:history="1">
        <w:r w:rsidRPr="00404BB4">
          <w:rPr>
            <w:rStyle w:val="Hyperlink"/>
            <w:rFonts w:cs="Arial"/>
            <w:color w:val="004494"/>
          </w:rPr>
          <w:t>video</w:t>
        </w:r>
      </w:hyperlink>
      <w:hyperlink r:id="rId84" w:anchor="modal" w:history="1"/>
      <w:r w:rsidRPr="00404BB4">
        <w:rPr>
          <w:rFonts w:ascii="Verdana" w:hAnsi="Verdana"/>
          <w:color w:val="404040"/>
          <w:sz w:val="18"/>
          <w:szCs w:val="18"/>
        </w:rPr>
        <w:t> privind SMEI</w:t>
      </w:r>
    </w:p>
    <w:p w14:paraId="62F1E24F" w14:textId="4DE85B1D" w:rsidR="00FD6C07" w:rsidRPr="00404BB4" w:rsidRDefault="00FD6C07" w:rsidP="00404BB4">
      <w:pPr>
        <w:pStyle w:val="NormalWeb"/>
        <w:spacing w:before="120" w:beforeAutospacing="0" w:after="0" w:afterAutospacing="0"/>
        <w:rPr>
          <w:rFonts w:ascii="Verdana" w:hAnsi="Verdana"/>
          <w:color w:val="404040"/>
          <w:sz w:val="18"/>
          <w:szCs w:val="18"/>
        </w:rPr>
      </w:pPr>
      <w:hyperlink r:id="rId85" w:history="1">
        <w:r w:rsidRPr="00404BB4">
          <w:rPr>
            <w:rStyle w:val="Hyperlink"/>
            <w:rFonts w:cs="Arial"/>
            <w:color w:val="004494"/>
          </w:rPr>
          <w:t>Propunere de regulament</w:t>
        </w:r>
      </w:hyperlink>
      <w:hyperlink r:id="rId86" w:anchor="modal" w:history="1"/>
      <w:r w:rsidRPr="00404BB4">
        <w:rPr>
          <w:rFonts w:ascii="Verdana" w:hAnsi="Verdana"/>
          <w:color w:val="404040"/>
          <w:sz w:val="18"/>
          <w:szCs w:val="18"/>
        </w:rPr>
        <w:t> de instituire a unui instrument pentru situații de urgență al pieței unice și de abrogare a Regulamentului (CE) nr. 2679/98 al Consiliului</w:t>
      </w:r>
    </w:p>
    <w:p w14:paraId="7483DB52" w14:textId="65FC3934" w:rsidR="00FD6C07" w:rsidRPr="00404BB4" w:rsidRDefault="00FD6C07" w:rsidP="00404BB4">
      <w:pPr>
        <w:pStyle w:val="NormalWeb"/>
        <w:spacing w:before="120" w:beforeAutospacing="0" w:after="0" w:afterAutospacing="0"/>
        <w:rPr>
          <w:rFonts w:ascii="Verdana" w:hAnsi="Verdana"/>
          <w:color w:val="404040"/>
          <w:sz w:val="18"/>
          <w:szCs w:val="18"/>
        </w:rPr>
      </w:pPr>
      <w:hyperlink r:id="rId87" w:history="1">
        <w:r w:rsidRPr="00404BB4">
          <w:rPr>
            <w:rStyle w:val="Hyperlink"/>
            <w:rFonts w:cs="Arial"/>
            <w:color w:val="004494"/>
          </w:rPr>
          <w:t>Propunere de regulament</w:t>
        </w:r>
      </w:hyperlink>
      <w:hyperlink r:id="rId88" w:anchor="modal" w:history="1"/>
      <w:r w:rsidRPr="00404BB4">
        <w:rPr>
          <w:rFonts w:ascii="Verdana" w:hAnsi="Verdana"/>
          <w:color w:val="404040"/>
          <w:sz w:val="18"/>
          <w:szCs w:val="18"/>
        </w:rPr>
        <w:t> de stabilire a unor măsuri de facilitare a furnizării și a disponibilității bunurilor relevante în situații de criză în contextul unei situații de urgență pe piața unică și de modificare a Regulamentului (UE) 2016/424, a Regulamentului (UE) 2016/425, a Regulamentului (UE) 2016/426 și a Regulamentului (UE) 2019/1009</w:t>
      </w:r>
    </w:p>
    <w:p w14:paraId="0181C4D7" w14:textId="182B7FA5" w:rsidR="00FD6C07" w:rsidRPr="00404BB4" w:rsidRDefault="00FD6C07" w:rsidP="00404BB4">
      <w:pPr>
        <w:pStyle w:val="NormalWeb"/>
        <w:spacing w:before="120" w:beforeAutospacing="0" w:after="0" w:afterAutospacing="0"/>
        <w:rPr>
          <w:rFonts w:ascii="Verdana" w:hAnsi="Verdana"/>
          <w:color w:val="404040"/>
          <w:sz w:val="18"/>
          <w:szCs w:val="18"/>
        </w:rPr>
      </w:pPr>
      <w:hyperlink r:id="rId89" w:history="1">
        <w:r w:rsidRPr="00404BB4">
          <w:rPr>
            <w:rStyle w:val="Hyperlink"/>
            <w:rFonts w:cs="Arial"/>
            <w:color w:val="004494"/>
          </w:rPr>
          <w:t>Propunere de directivă</w:t>
        </w:r>
      </w:hyperlink>
      <w:hyperlink r:id="rId90" w:anchor="modal" w:history="1"/>
      <w:r w:rsidRPr="00404BB4">
        <w:rPr>
          <w:rFonts w:ascii="Verdana" w:hAnsi="Verdana"/>
          <w:color w:val="404040"/>
          <w:sz w:val="18"/>
          <w:szCs w:val="18"/>
        </w:rPr>
        <w:t> de modificare a Directivelor 2000/14/CE, 2006/42/CE, 2010/35/UE, 2013/29/UE, 2014/28/UE, 2014/29/UE, 2014/30/UE, 2014/31/UE, 2014/32/UE, 2014/33/UE, 2014/34/UE, 2014/35/UE, 2014/53/UE și 2014/68/UE și de introducere a unor proceduri de urgență pentru evaluarea conformității, adoptarea specificațiilor comune și supravegherea pieței în contextul unei situații de urgență pe piața unică</w:t>
      </w:r>
    </w:p>
    <w:p w14:paraId="21E27074" w14:textId="33A54995" w:rsidR="00FD6C07" w:rsidRPr="00404BB4" w:rsidRDefault="00FD6C07" w:rsidP="00404BB4">
      <w:pPr>
        <w:pStyle w:val="separatorarticole"/>
      </w:pPr>
      <w:r w:rsidRPr="00404BB4">
        <w:t>*</w:t>
      </w:r>
    </w:p>
    <w:p w14:paraId="30D62907" w14:textId="77777777" w:rsidR="00FD6C07" w:rsidRPr="00404BB4" w:rsidRDefault="00FD6C07" w:rsidP="00404BB4">
      <w:pPr>
        <w:pStyle w:val="TitluArticolinINFOUE"/>
        <w:rPr>
          <w:lang w:eastAsia="ro-RO"/>
        </w:rPr>
      </w:pPr>
      <w:bookmarkStart w:id="168" w:name="_Toc115083825"/>
      <w:r w:rsidRPr="00404BB4">
        <w:t>Uniunea europeană a sănătății: O nouă abordare a UE în ceea ce privește depistarea cancerului – screening amplificat și superior calitativ</w:t>
      </w:r>
      <w:bookmarkEnd w:id="168"/>
    </w:p>
    <w:p w14:paraId="22F0C77D" w14:textId="77777777" w:rsidR="00FD6C07" w:rsidRPr="00404BB4" w:rsidRDefault="00FD6C07" w:rsidP="00404BB4">
      <w:pPr>
        <w:pStyle w:val="ecl-page-headerdescription"/>
        <w:shd w:val="clear" w:color="auto" w:fill="FFFFFF"/>
        <w:spacing w:before="120" w:beforeAutospacing="0" w:after="0" w:afterAutospacing="0"/>
        <w:rPr>
          <w:rFonts w:ascii="Verdana" w:hAnsi="Verdana" w:cs="Arial"/>
          <w:color w:val="404040"/>
          <w:sz w:val="18"/>
          <w:szCs w:val="18"/>
        </w:rPr>
      </w:pPr>
      <w:r w:rsidRPr="00404BB4">
        <w:rPr>
          <w:rFonts w:ascii="Verdana" w:hAnsi="Verdana" w:cs="Arial"/>
          <w:color w:val="404040"/>
          <w:sz w:val="18"/>
          <w:szCs w:val="18"/>
        </w:rPr>
        <w:t>Comisia prezintă o </w:t>
      </w:r>
      <w:hyperlink r:id="rId91" w:history="1">
        <w:r w:rsidRPr="00404BB4">
          <w:rPr>
            <w:rStyle w:val="Hyperlink"/>
            <w:rFonts w:cs="Arial"/>
            <w:color w:val="004494"/>
          </w:rPr>
          <w:t>nouă abordare</w:t>
        </w:r>
      </w:hyperlink>
      <w:r w:rsidRPr="00404BB4">
        <w:rPr>
          <w:rFonts w:ascii="Verdana" w:hAnsi="Verdana" w:cs="Arial"/>
          <w:color w:val="404040"/>
          <w:sz w:val="18"/>
          <w:szCs w:val="18"/>
        </w:rPr>
        <w:t> pentru a sprijini statele membre să amplifice screeningul pentru depistarea cancerului.</w:t>
      </w:r>
    </w:p>
    <w:p w14:paraId="4CDC1481" w14:textId="495EA4ED" w:rsidR="00FD6C07" w:rsidRPr="00404BB4" w:rsidRDefault="00FD6C07" w:rsidP="00404BB4">
      <w:pPr>
        <w:rPr>
          <w:color w:val="404040"/>
          <w:szCs w:val="18"/>
        </w:rPr>
      </w:pPr>
      <w:r w:rsidRPr="00404BB4">
        <w:rPr>
          <w:noProof/>
          <w:szCs w:val="18"/>
          <w:lang w:eastAsia="ro-RO"/>
        </w:rPr>
        <w:lastRenderedPageBreak/>
        <w:drawing>
          <wp:anchor distT="0" distB="0" distL="114300" distR="114300" simplePos="0" relativeHeight="252048384" behindDoc="0" locked="0" layoutInCell="1" allowOverlap="1" wp14:anchorId="2534290C" wp14:editId="5FAB4ABA">
            <wp:simplePos x="0" y="0"/>
            <wp:positionH relativeFrom="column">
              <wp:posOffset>-1593</wp:posOffset>
            </wp:positionH>
            <wp:positionV relativeFrom="paragraph">
              <wp:posOffset>74595</wp:posOffset>
            </wp:positionV>
            <wp:extent cx="2544792" cy="1702692"/>
            <wp:effectExtent l="0" t="0" r="8255" b="0"/>
            <wp:wrapSquare wrapText="bothSides"/>
            <wp:docPr id="32" name="Picture 32" descr="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i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4792" cy="1702692"/>
                    </a:xfrm>
                    <a:prstGeom prst="rect">
                      <a:avLst/>
                    </a:prstGeom>
                    <a:noFill/>
                    <a:ln>
                      <a:noFill/>
                    </a:ln>
                  </pic:spPr>
                </pic:pic>
              </a:graphicData>
            </a:graphic>
          </wp:anchor>
        </w:drawing>
      </w:r>
      <w:r w:rsidRPr="00404BB4">
        <w:rPr>
          <w:color w:val="404040"/>
          <w:szCs w:val="18"/>
        </w:rPr>
        <w:t>Astăzi, 20 septembrie, ca parte a Programului UE de screening pentru depistarea cancerului care urmează să fie prezentat în cadrul </w:t>
      </w:r>
      <w:hyperlink r:id="rId93" w:history="1">
        <w:r w:rsidRPr="00404BB4">
          <w:rPr>
            <w:rStyle w:val="Hyperlink"/>
            <w:rFonts w:cs="Arial"/>
            <w:color w:val="004494"/>
          </w:rPr>
          <w:t>Planului european de luptă împotriva cancerului</w:t>
        </w:r>
      </w:hyperlink>
      <w:hyperlink r:id="rId94" w:anchor="modal" w:history="1"/>
      <w:r w:rsidRPr="00404BB4">
        <w:rPr>
          <w:color w:val="404040"/>
          <w:szCs w:val="18"/>
        </w:rPr>
        <w:t>, Comisia prezintă o </w:t>
      </w:r>
      <w:hyperlink r:id="rId95" w:history="1">
        <w:r w:rsidRPr="00404BB4">
          <w:rPr>
            <w:rStyle w:val="Hyperlink"/>
            <w:rFonts w:cs="Arial"/>
            <w:color w:val="004494"/>
          </w:rPr>
          <w:t>nouă abordare</w:t>
        </w:r>
      </w:hyperlink>
      <w:hyperlink r:id="rId96" w:anchor="modal" w:history="1"/>
      <w:r w:rsidRPr="00404BB4">
        <w:rPr>
          <w:color w:val="404040"/>
          <w:szCs w:val="18"/>
        </w:rPr>
        <w:t> pentru a sprijini statele membre să amplifice screeningul pentru depistarea cancerului. Punând accentul pe depistarea cancerelor într-un stadiu incipient, obiectivul recomandării propuse este de a crește numărul de screeninguri efectuate, de a viza mai multe grupuri-țintă și mai multe tipuri de cancer.</w:t>
      </w:r>
    </w:p>
    <w:p w14:paraId="320B79F9"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Această nouă abordare a UE, bazată pe cele mai recente evoluții și dovezi științifice disponibile, va sprijini statele membre să asigure faptul că 90 % din populația UE care se califică pentru screening vizând depistarea cancerului de sân, de col uterin și colorectal va beneficia efectiv de un astfel de screening până în 2025. Noua recomandare extinde și screeningul organizat pentru depistarea cancerului la nivel populațional în sensul de a include cancerul pulmonar, de prostată și, în anumite circumstanțe, cancerul gastric.</w:t>
      </w:r>
    </w:p>
    <w:p w14:paraId="7D530884"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Vicepreședintele pentru promovarea modului de viață european, Margaritis </w:t>
      </w:r>
      <w:r w:rsidRPr="00404BB4">
        <w:rPr>
          <w:rStyle w:val="Strong"/>
          <w:color w:val="404040"/>
        </w:rPr>
        <w:t>Schinas</w:t>
      </w:r>
      <w:r w:rsidRPr="00404BB4">
        <w:rPr>
          <w:rFonts w:ascii="Verdana" w:hAnsi="Verdana"/>
          <w:color w:val="404040"/>
          <w:sz w:val="18"/>
          <w:szCs w:val="18"/>
        </w:rPr>
        <w:t>, a declarat: </w:t>
      </w:r>
      <w:r w:rsidRPr="00404BB4">
        <w:rPr>
          <w:rStyle w:val="Emphasis"/>
          <w:color w:val="404040"/>
        </w:rPr>
        <w:t>„Cancerul este o prioritate majoră în ceea ce privește sănătatea noastră! În ultimii doi ani, COVID a avut un impact negativ asupra prevenirii, depistării și diagnosticării cancerului. Cu cât se depistează mai devreme cancerul, cu atât este mai avantajos, pentru a avea la dispoziție mai multe opțiuni de tratament și pentru a salva de vieți omenești. Iar în acest sens, trebuie să amplificăm screeningul pentru depistarea cancerului în întreaga UE. Astăzi, ne arătăm din nou angajamentul de a lupta împotriva cancerului în mod decisiv și colectiv.”</w:t>
      </w:r>
    </w:p>
    <w:p w14:paraId="757A9F9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Stella </w:t>
      </w:r>
      <w:r w:rsidRPr="00404BB4">
        <w:rPr>
          <w:rStyle w:val="Strong"/>
          <w:color w:val="404040"/>
        </w:rPr>
        <w:t>Kyriakides</w:t>
      </w:r>
      <w:r w:rsidRPr="00404BB4">
        <w:rPr>
          <w:rFonts w:ascii="Verdana" w:hAnsi="Verdana"/>
          <w:color w:val="404040"/>
          <w:sz w:val="18"/>
          <w:szCs w:val="18"/>
        </w:rPr>
        <w:t>, comisarul pentru sănătate și siguranță alimentară, a declarat: </w:t>
      </w:r>
      <w:r w:rsidRPr="00404BB4">
        <w:rPr>
          <w:rStyle w:val="Emphasis"/>
          <w:color w:val="404040"/>
        </w:rPr>
        <w:t>„În 2020, aproximativ 2,7 milioane de persoane care trăiesc în UE au fost diagnosticate cu cancer și peste 1,3 milioane de persoane și-au pierdut viața din cauza acestei boli. Știm că diagnosticarea timpurie salvează vieți și îmbunătățește calitatea vieții. Astăzi, în cadrul Planului european de luptă împotriva cancerului, stabilim un nou cadru al screeningului pentru depistarea cancerului în UE.  Cu noile noastre recomandări, programul UE de screening pentru depistarea cancerului va cuprinde tipurile de cancer care, împreună, reprezintă aproape 55 % din toate cazurile noi diagnosticate în UE în fiecare an. Noile noastre recomandări, bazate pe dovezi științifice și pe excelența dezvoltată în cercetarea în domeniul cancerului în ultimii 20 ani, ne vor consolida acțiunile în întreaga UE pentru a acționa timpuriu și pentru a elimina lacunele create de impactul COVID-19 asupra diagnosticării și îngrijirii cancerului. Împreună, putem realiza cu toții o schimbare semnificativă în evoluția cancerului.”</w:t>
      </w:r>
    </w:p>
    <w:p w14:paraId="7C497CEE" w14:textId="4842756C"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Recomandarea propusă introduce o nouă abordare la nivelul UE privind cele mai bune practici de îmbunătățire a screeningului pentru depistarea cancerului, înlocuindu-o pe cea actuală, care este în vigoare de 20 ani și care trebuie actualizată urgent. Propunerea este o inițiativă emblematică a </w:t>
      </w:r>
      <w:hyperlink r:id="rId97" w:history="1">
        <w:r w:rsidRPr="00404BB4">
          <w:rPr>
            <w:rStyle w:val="Hyperlink"/>
            <w:rFonts w:cs="Arial"/>
            <w:color w:val="004494"/>
          </w:rPr>
          <w:t>Planului european de luptă împotriva cancerului</w:t>
        </w:r>
      </w:hyperlink>
      <w:hyperlink r:id="rId98" w:anchor="modal" w:history="1"/>
      <w:r w:rsidRPr="00404BB4">
        <w:rPr>
          <w:rFonts w:ascii="Verdana" w:hAnsi="Verdana"/>
          <w:color w:val="404040"/>
          <w:sz w:val="18"/>
          <w:szCs w:val="18"/>
        </w:rPr>
        <w:t> și reflectă cele mai recente evoluții și dovezi științifice disponibile. Sprijinul financiar pentru punerea în aplicare a noilor recomandări este reprezentat de 38,5 milioane EUR angajate în cadrul </w:t>
      </w:r>
      <w:hyperlink r:id="rId99" w:history="1">
        <w:r w:rsidRPr="00404BB4">
          <w:rPr>
            <w:rStyle w:val="Hyperlink"/>
            <w:rFonts w:cs="Arial"/>
            <w:color w:val="004494"/>
          </w:rPr>
          <w:t>programului EU4Health</w:t>
        </w:r>
      </w:hyperlink>
      <w:hyperlink r:id="rId100" w:anchor="modal" w:history="1"/>
      <w:r w:rsidRPr="00404BB4">
        <w:rPr>
          <w:rFonts w:ascii="Verdana" w:hAnsi="Verdana"/>
          <w:color w:val="404040"/>
          <w:sz w:val="18"/>
          <w:szCs w:val="18"/>
        </w:rPr>
        <w:t> și 60 de milioane EUR în cadrul programului Orizont Europa. În plus, Comisia va propune finanțare suplimentară vizând screeningul pentru depistarea cancerului din cadrul programului EU4Health pentru 2023. În plus, se poate acorda sprijin suplimentar din cadrul fondurilor europene regionale, de coeziune și sociale.</w:t>
      </w:r>
    </w:p>
    <w:p w14:paraId="2A4ABA43"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Care sunt noutățile?</w:t>
      </w:r>
    </w:p>
    <w:p w14:paraId="0FD8634D"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Recomandarea vizează </w:t>
      </w:r>
      <w:r w:rsidRPr="00404BB4">
        <w:rPr>
          <w:rStyle w:val="Strong"/>
          <w:color w:val="404040"/>
        </w:rPr>
        <w:t>amplificarea</w:t>
      </w:r>
      <w:r w:rsidRPr="00404BB4">
        <w:rPr>
          <w:rFonts w:ascii="Verdana" w:hAnsi="Verdana"/>
          <w:color w:val="404040"/>
          <w:sz w:val="18"/>
          <w:szCs w:val="18"/>
        </w:rPr>
        <w:t> screeningului pentru depistarea cancerului de sân, colorectal și de col uterin pentru a atinge obiectivul stabilit în Planul european de luptă împotriva cancerului de a oferi, până în 2025, astfel de screeninguri la 90 % dintre cei care se califică. În plus, screeningul țintit ar trebui extins la alte tipuri de cancer, în special la cancerul de </w:t>
      </w:r>
      <w:r w:rsidRPr="00404BB4">
        <w:rPr>
          <w:rStyle w:val="Strong"/>
          <w:color w:val="404040"/>
        </w:rPr>
        <w:t>prostată</w:t>
      </w:r>
      <w:r w:rsidRPr="00404BB4">
        <w:rPr>
          <w:rFonts w:ascii="Verdana" w:hAnsi="Verdana"/>
          <w:color w:val="404040"/>
          <w:sz w:val="18"/>
          <w:szCs w:val="18"/>
        </w:rPr>
        <w:t>, </w:t>
      </w:r>
      <w:r w:rsidRPr="00404BB4">
        <w:rPr>
          <w:rStyle w:val="Strong"/>
          <w:color w:val="404040"/>
        </w:rPr>
        <w:t>pulmonar</w:t>
      </w:r>
      <w:r w:rsidRPr="00404BB4">
        <w:rPr>
          <w:rFonts w:ascii="Verdana" w:hAnsi="Verdana"/>
          <w:color w:val="404040"/>
          <w:sz w:val="18"/>
          <w:szCs w:val="18"/>
        </w:rPr>
        <w:t> și </w:t>
      </w:r>
      <w:r w:rsidRPr="00404BB4">
        <w:rPr>
          <w:rStyle w:val="Strong"/>
          <w:color w:val="404040"/>
        </w:rPr>
        <w:t>gastric</w:t>
      </w:r>
      <w:r w:rsidRPr="00404BB4">
        <w:rPr>
          <w:rFonts w:ascii="Verdana" w:hAnsi="Verdana"/>
          <w:color w:val="404040"/>
          <w:sz w:val="18"/>
          <w:szCs w:val="18"/>
        </w:rPr>
        <w:t>.</w:t>
      </w:r>
    </w:p>
    <w:p w14:paraId="7B6634F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Pentru a facilita screeninguri mai bine țintite și mai puțin invazive, recomandarea:</w:t>
      </w:r>
    </w:p>
    <w:p w14:paraId="1B0B108C" w14:textId="77777777" w:rsidR="00FD6C07" w:rsidRPr="00404BB4" w:rsidRDefault="00FD6C07" w:rsidP="00F14F78">
      <w:pPr>
        <w:numPr>
          <w:ilvl w:val="0"/>
          <w:numId w:val="7"/>
        </w:numPr>
        <w:ind w:left="0"/>
        <w:rPr>
          <w:color w:val="404040"/>
          <w:szCs w:val="18"/>
        </w:rPr>
      </w:pPr>
      <w:r w:rsidRPr="00404BB4">
        <w:rPr>
          <w:rStyle w:val="Strong"/>
          <w:color w:val="404040"/>
        </w:rPr>
        <w:t>extinde grupul-țintă în cazul screeningului pentru depistarea cancerului de sân</w:t>
      </w:r>
      <w:r w:rsidRPr="00404BB4">
        <w:rPr>
          <w:color w:val="404040"/>
          <w:szCs w:val="18"/>
        </w:rPr>
        <w:t> astfel încât să includă femeile cu vârsta cuprinsă între 45 și 74 de ani (în comparație cu categoria de vârstă actuală, 50 – 69 de ani);</w:t>
      </w:r>
    </w:p>
    <w:p w14:paraId="1286877B" w14:textId="77777777" w:rsidR="00FD6C07" w:rsidRPr="00404BB4" w:rsidRDefault="00FD6C07" w:rsidP="00F14F78">
      <w:pPr>
        <w:numPr>
          <w:ilvl w:val="0"/>
          <w:numId w:val="7"/>
        </w:numPr>
        <w:ind w:left="0"/>
        <w:rPr>
          <w:color w:val="404040"/>
          <w:szCs w:val="18"/>
        </w:rPr>
      </w:pPr>
      <w:r w:rsidRPr="00404BB4">
        <w:rPr>
          <w:color w:val="404040"/>
          <w:szCs w:val="18"/>
        </w:rPr>
        <w:lastRenderedPageBreak/>
        <w:t>îndeamnă ca </w:t>
      </w:r>
      <w:r w:rsidRPr="00404BB4">
        <w:rPr>
          <w:rStyle w:val="Strong"/>
          <w:color w:val="404040"/>
        </w:rPr>
        <w:t>testare vizând depistarea</w:t>
      </w:r>
      <w:r w:rsidRPr="00404BB4">
        <w:rPr>
          <w:color w:val="404040"/>
          <w:szCs w:val="18"/>
        </w:rPr>
        <w:t> </w:t>
      </w:r>
      <w:r w:rsidRPr="00404BB4">
        <w:rPr>
          <w:rStyle w:val="Strong"/>
          <w:color w:val="404040"/>
        </w:rPr>
        <w:t>virusului papilomului uman (HPV)</w:t>
      </w:r>
      <w:r w:rsidRPr="00404BB4">
        <w:rPr>
          <w:color w:val="404040"/>
          <w:szCs w:val="18"/>
        </w:rPr>
        <w:t> să vizeze femeile cu vârste cuprinse între 30 și 65 de ani, o dată la 5 ani sau mai mult, pentru a depista virusul care crește riscul de cancer de col uterin, ținând seama de situația vaccinării împotriva HPV;</w:t>
      </w:r>
    </w:p>
    <w:p w14:paraId="4E082B23" w14:textId="77777777" w:rsidR="00FD6C07" w:rsidRPr="00404BB4" w:rsidRDefault="00FD6C07" w:rsidP="00F14F78">
      <w:pPr>
        <w:numPr>
          <w:ilvl w:val="0"/>
          <w:numId w:val="7"/>
        </w:numPr>
        <w:ind w:left="0"/>
        <w:rPr>
          <w:color w:val="404040"/>
          <w:szCs w:val="18"/>
        </w:rPr>
      </w:pPr>
      <w:r w:rsidRPr="00404BB4">
        <w:rPr>
          <w:color w:val="404040"/>
          <w:szCs w:val="18"/>
        </w:rPr>
        <w:t>îndeamnă ca </w:t>
      </w:r>
      <w:r w:rsidRPr="00404BB4">
        <w:rPr>
          <w:rStyle w:val="Strong"/>
          <w:color w:val="404040"/>
        </w:rPr>
        <w:t>triajul vizând depistarea cancerului colorectal la persoanele cu vârste cuprinse între 50 și 74 de ani să fie efectuat prin testare imunochimică a materiilor fecale</w:t>
      </w:r>
      <w:r w:rsidRPr="00404BB4">
        <w:rPr>
          <w:color w:val="404040"/>
          <w:szCs w:val="18"/>
        </w:rPr>
        <w:t> pentru a determina necesitatea potențială de a efectua examinări de control prin endoscopie/colonoscopie.</w:t>
      </w:r>
    </w:p>
    <w:p w14:paraId="2A6BB30F"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Pe baza celor mai recente dovezi și metode, recomandarea extinde screeningul organizat la alte trei tipuri de cancer:</w:t>
      </w:r>
    </w:p>
    <w:p w14:paraId="00C11C06" w14:textId="77777777" w:rsidR="00FD6C07" w:rsidRPr="00404BB4" w:rsidRDefault="00FD6C07" w:rsidP="00F14F78">
      <w:pPr>
        <w:numPr>
          <w:ilvl w:val="0"/>
          <w:numId w:val="8"/>
        </w:numPr>
        <w:ind w:left="0"/>
        <w:rPr>
          <w:color w:val="404040"/>
          <w:szCs w:val="18"/>
        </w:rPr>
      </w:pPr>
      <w:r w:rsidRPr="00404BB4">
        <w:rPr>
          <w:color w:val="404040"/>
          <w:szCs w:val="18"/>
        </w:rPr>
        <w:t>Testare vizând depistarea </w:t>
      </w:r>
      <w:r w:rsidRPr="00404BB4">
        <w:rPr>
          <w:rStyle w:val="Strong"/>
          <w:color w:val="404040"/>
        </w:rPr>
        <w:t>cancerului pulmonar</w:t>
      </w:r>
      <w:r w:rsidRPr="00404BB4">
        <w:rPr>
          <w:color w:val="404040"/>
          <w:szCs w:val="18"/>
        </w:rPr>
        <w:t> la actualii mari fumători și la foștii fumători cu vârste cuprinse între 50 și 75 de ani.</w:t>
      </w:r>
    </w:p>
    <w:p w14:paraId="0B5CAFEE" w14:textId="77777777" w:rsidR="00FD6C07" w:rsidRPr="00404BB4" w:rsidRDefault="00FD6C07" w:rsidP="00F14F78">
      <w:pPr>
        <w:numPr>
          <w:ilvl w:val="0"/>
          <w:numId w:val="8"/>
        </w:numPr>
        <w:ind w:left="0"/>
        <w:rPr>
          <w:color w:val="404040"/>
          <w:szCs w:val="18"/>
        </w:rPr>
      </w:pPr>
      <w:r w:rsidRPr="00404BB4">
        <w:rPr>
          <w:color w:val="404040"/>
          <w:szCs w:val="18"/>
        </w:rPr>
        <w:t>Testare vizând depistarea </w:t>
      </w:r>
      <w:r w:rsidRPr="00404BB4">
        <w:rPr>
          <w:rStyle w:val="Strong"/>
          <w:color w:val="404040"/>
        </w:rPr>
        <w:t>cancerului de prostată</w:t>
      </w:r>
      <w:r w:rsidRPr="00404BB4">
        <w:rPr>
          <w:color w:val="404040"/>
          <w:szCs w:val="18"/>
        </w:rPr>
        <w:t> la bărbați cu vârste de până la 70 de ani pe baza testării vizând antigenul specific al prostatei și a scanării imagistice prin rezonanță magnetică (IRM) ca examinare de control.</w:t>
      </w:r>
    </w:p>
    <w:p w14:paraId="7DD5F535" w14:textId="77777777" w:rsidR="00FD6C07" w:rsidRPr="00404BB4" w:rsidRDefault="00FD6C07" w:rsidP="00F14F78">
      <w:pPr>
        <w:numPr>
          <w:ilvl w:val="0"/>
          <w:numId w:val="8"/>
        </w:numPr>
        <w:ind w:left="0"/>
        <w:rPr>
          <w:color w:val="404040"/>
          <w:szCs w:val="18"/>
        </w:rPr>
      </w:pPr>
      <w:r w:rsidRPr="00404BB4">
        <w:rPr>
          <w:color w:val="404040"/>
          <w:szCs w:val="18"/>
        </w:rPr>
        <w:t>Screeningul pentru depistarea Helicobacter pylori și supravegherea leziunilor gastrice precanceroase în locurile cu </w:t>
      </w:r>
      <w:r w:rsidRPr="00404BB4">
        <w:rPr>
          <w:rStyle w:val="Strong"/>
          <w:color w:val="404040"/>
        </w:rPr>
        <w:t>incidență mare a cancerului gastric și cu rate mari ale mortalității.</w:t>
      </w:r>
    </w:p>
    <w:p w14:paraId="142CDCFE"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Recomandarea acordă o atenție deosebită </w:t>
      </w:r>
      <w:r w:rsidRPr="00404BB4">
        <w:rPr>
          <w:rStyle w:val="Strong"/>
          <w:color w:val="404040"/>
        </w:rPr>
        <w:t>accesului egal la screening</w:t>
      </w:r>
      <w:r w:rsidRPr="00404BB4">
        <w:rPr>
          <w:rFonts w:ascii="Verdana" w:hAnsi="Verdana"/>
          <w:color w:val="404040"/>
          <w:sz w:val="18"/>
          <w:szCs w:val="18"/>
        </w:rPr>
        <w:t>, nevoilor anumitor grupuri socioeconomice, ale persoanelor cu handicap și ale persoanelor care locuiesc în zone rurale sau îndepărtat, pentru ca screeningul pentru depistarea cancerului să devină o realitate în întreaga UE. De asemenea, este important ca </w:t>
      </w:r>
      <w:r w:rsidRPr="00404BB4">
        <w:rPr>
          <w:rStyle w:val="Strong"/>
          <w:color w:val="404040"/>
        </w:rPr>
        <w:t>procedurile de diagnostic, tratamentele, sprijinul psihologic și îngrijirea postexternare</w:t>
      </w:r>
      <w:r w:rsidRPr="00404BB4">
        <w:rPr>
          <w:rFonts w:ascii="Verdana" w:hAnsi="Verdana"/>
          <w:color w:val="404040"/>
          <w:sz w:val="18"/>
          <w:szCs w:val="18"/>
        </w:rPr>
        <w:t> să fie </w:t>
      </w:r>
      <w:r w:rsidRPr="00404BB4">
        <w:rPr>
          <w:rStyle w:val="Strong"/>
          <w:color w:val="404040"/>
        </w:rPr>
        <w:t>adecvate</w:t>
      </w:r>
      <w:r w:rsidRPr="00404BB4">
        <w:rPr>
          <w:rFonts w:ascii="Verdana" w:hAnsi="Verdana"/>
          <w:color w:val="404040"/>
          <w:sz w:val="18"/>
          <w:szCs w:val="18"/>
        </w:rPr>
        <w:t> și </w:t>
      </w:r>
      <w:r w:rsidRPr="00404BB4">
        <w:rPr>
          <w:rStyle w:val="Strong"/>
          <w:color w:val="404040"/>
        </w:rPr>
        <w:t>realizate la momentul oportun</w:t>
      </w:r>
      <w:r w:rsidRPr="00404BB4">
        <w:rPr>
          <w:rFonts w:ascii="Verdana" w:hAnsi="Verdana"/>
          <w:color w:val="404040"/>
          <w:sz w:val="18"/>
          <w:szCs w:val="18"/>
        </w:rPr>
        <w:t>. Recomandarea introduce, în plus, o </w:t>
      </w:r>
      <w:r w:rsidRPr="00404BB4">
        <w:rPr>
          <w:rStyle w:val="Strong"/>
          <w:color w:val="404040"/>
        </w:rPr>
        <w:t>monitorizare sistematică periodică</w:t>
      </w:r>
      <w:r w:rsidRPr="00404BB4">
        <w:rPr>
          <w:rFonts w:ascii="Verdana" w:hAnsi="Verdana"/>
          <w:color w:val="404040"/>
          <w:sz w:val="18"/>
          <w:szCs w:val="18"/>
        </w:rPr>
        <w:t> a programelor de screening, inclusiv a disparităților, prin intermediul Sistemului european de informații cu privire la cancer și al Registrului privind inegalitățile în domeniul cancerului.</w:t>
      </w:r>
    </w:p>
    <w:p w14:paraId="1826B95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Pentru a sprijini punerea în aplicare, vor fi elaborate </w:t>
      </w:r>
      <w:r w:rsidRPr="00404BB4">
        <w:rPr>
          <w:rStyle w:val="Strong"/>
          <w:color w:val="404040"/>
        </w:rPr>
        <w:t>orientări ale UE privind screeningul vizând depistarea și tratamentul cancerului</w:t>
      </w:r>
      <w:r w:rsidRPr="00404BB4">
        <w:rPr>
          <w:rFonts w:ascii="Verdana" w:hAnsi="Verdana"/>
          <w:color w:val="404040"/>
          <w:sz w:val="18"/>
          <w:szCs w:val="18"/>
        </w:rPr>
        <w:t>, cu sprijin financiar din cadrul EU4Health în ceea ce privește cancerul pulmonar, de prostată și gastric. Orientările existente ale UE privind cancerul de sân, colorectal și de col uterin vor fi actualizate periodic.</w:t>
      </w:r>
    </w:p>
    <w:p w14:paraId="20A119DF"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Etapele următoare</w:t>
      </w:r>
    </w:p>
    <w:p w14:paraId="5F6A3CA1" w14:textId="6B179ADA"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Odată adoptată de Consiliu, recomandarea va înlocui actuala </w:t>
      </w:r>
      <w:hyperlink r:id="rId101" w:history="1">
        <w:r w:rsidRPr="00404BB4">
          <w:rPr>
            <w:rStyle w:val="Hyperlink"/>
            <w:rFonts w:cs="Arial"/>
            <w:color w:val="004494"/>
          </w:rPr>
          <w:t>Recomandare</w:t>
        </w:r>
      </w:hyperlink>
      <w:hyperlink r:id="rId102" w:anchor="modal" w:history="1"/>
      <w:r w:rsidRPr="00404BB4">
        <w:rPr>
          <w:rFonts w:ascii="Verdana" w:hAnsi="Verdana"/>
          <w:color w:val="404040"/>
          <w:sz w:val="18"/>
          <w:szCs w:val="18"/>
        </w:rPr>
        <w:t> din 2003 </w:t>
      </w:r>
      <w:hyperlink r:id="rId103" w:history="1">
        <w:r w:rsidRPr="00404BB4">
          <w:rPr>
            <w:rStyle w:val="Hyperlink"/>
            <w:rFonts w:cs="Arial"/>
            <w:color w:val="004494"/>
          </w:rPr>
          <w:t>privind screeningul pentru depistarea cancerului</w:t>
        </w:r>
      </w:hyperlink>
      <w:hyperlink r:id="rId104" w:anchor="modal" w:history="1"/>
      <w:r w:rsidRPr="00404BB4">
        <w:rPr>
          <w:rFonts w:ascii="Verdana" w:hAnsi="Verdana"/>
          <w:color w:val="404040"/>
          <w:sz w:val="18"/>
          <w:szCs w:val="18"/>
        </w:rPr>
        <w:t>.</w:t>
      </w:r>
    </w:p>
    <w:p w14:paraId="09A4C44F"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Context</w:t>
      </w:r>
    </w:p>
    <w:p w14:paraId="110BB9AF"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În 2020, aproximativ 2,7 milioane de persoane din Uniune au fost diagnosticate cu cancer. Conform estimărilor, unul din doi cetățeni ai UE va dezvolta cancer pe parcursul vieții, cu consecințe de lungă durată asupra calității vieții lor, și numai jumătate dintre toți pacienții bolnavi de cancer vor supraviețui.</w:t>
      </w:r>
    </w:p>
    <w:p w14:paraId="09DF1DC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Recomandarea din 2003 a Consiliului stabilește recomandări privind screeningul pentru depistarea cancerului, încurajând statele membre să pună în aplicare programe de screening la nivel populațional, a cărui calitate să fie asigurată. Ea s-a dovedit a avea succes în îmbunătățirea screeningului pentru depistarea cancerului și în asigurarea faptului că persoanele cele mai afectate au acces ușor la screening organizat.</w:t>
      </w:r>
    </w:p>
    <w:p w14:paraId="4F8645C4"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105" w:history="1">
        <w:r w:rsidRPr="00404BB4">
          <w:rPr>
            <w:rStyle w:val="Hyperlink"/>
            <w:rFonts w:cs="Arial"/>
            <w:color w:val="004494"/>
          </w:rPr>
          <w:t>Raportul</w:t>
        </w:r>
      </w:hyperlink>
      <w:r w:rsidRPr="00404BB4">
        <w:rPr>
          <w:rFonts w:ascii="Verdana" w:hAnsi="Verdana"/>
          <w:color w:val="404040"/>
          <w:sz w:val="18"/>
          <w:szCs w:val="18"/>
        </w:rPr>
        <w:t> din 2017 privind punerea în aplicare a acestei recomandări și </w:t>
      </w:r>
      <w:hyperlink r:id="rId106" w:history="1">
        <w:r w:rsidRPr="00404BB4">
          <w:rPr>
            <w:rStyle w:val="Hyperlink"/>
            <w:rFonts w:cs="Arial"/>
            <w:color w:val="004494"/>
          </w:rPr>
          <w:t>Ghidul</w:t>
        </w:r>
      </w:hyperlink>
      <w:r w:rsidRPr="00404BB4">
        <w:rPr>
          <w:rFonts w:ascii="Verdana" w:hAnsi="Verdana"/>
          <w:color w:val="404040"/>
          <w:sz w:val="18"/>
          <w:szCs w:val="18"/>
        </w:rPr>
        <w:t> european privind îmbunătățirea calității în combaterea globală a cancerului au identificat atât provocările, cât și nevoile viitoare. A devenit clar că recomandarea trebuie revizuită pentru a se ține seama de cele mai recente dovezi științifice.</w:t>
      </w:r>
    </w:p>
    <w:p w14:paraId="6D2F4E50"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În ultimii 20 ani, în statele membre au fost validate și introduse noi teste și protocoale de screening, iar noi dovezi sprijină extinderea recomandărilor de screening la alte tipuri de cancer decât cele vizate de textul actualei recomandări.</w:t>
      </w:r>
    </w:p>
    <w:p w14:paraId="4ADC324C" w14:textId="389F85E1"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În februarie 2021, Comisia a prezentat Planul european de luptă împotriva cancerului, o prioritate principală în domeniul sănătății a Comisiei </w:t>
      </w:r>
      <w:r w:rsidRPr="00404BB4">
        <w:rPr>
          <w:rStyle w:val="Strong"/>
          <w:color w:val="404040"/>
        </w:rPr>
        <w:t>von der Leyen</w:t>
      </w:r>
      <w:r w:rsidRPr="00404BB4">
        <w:rPr>
          <w:rFonts w:ascii="Verdana" w:hAnsi="Verdana"/>
          <w:color w:val="404040"/>
          <w:sz w:val="18"/>
          <w:szCs w:val="18"/>
        </w:rPr>
        <w:t> și un pilon esențial al unei puternice </w:t>
      </w:r>
      <w:hyperlink r:id="rId107" w:history="1">
        <w:r w:rsidRPr="00404BB4">
          <w:rPr>
            <w:rStyle w:val="Hyperlink"/>
            <w:rFonts w:cs="Arial"/>
            <w:color w:val="004494"/>
          </w:rPr>
          <w:t>Uniuni europene a sănătății</w:t>
        </w:r>
      </w:hyperlink>
      <w:hyperlink r:id="rId108" w:anchor="modal" w:history="1"/>
      <w:r w:rsidRPr="00404BB4">
        <w:rPr>
          <w:rFonts w:ascii="Verdana" w:hAnsi="Verdana"/>
          <w:color w:val="404040"/>
          <w:sz w:val="18"/>
          <w:szCs w:val="18"/>
        </w:rPr>
        <w:t xml:space="preserve">. Îmbunătățirea depistării timpurii este unul dintre cele patru domenii esențiale ale </w:t>
      </w:r>
      <w:r w:rsidRPr="00404BB4">
        <w:rPr>
          <w:rFonts w:ascii="Verdana" w:hAnsi="Verdana"/>
          <w:color w:val="404040"/>
          <w:sz w:val="18"/>
          <w:szCs w:val="18"/>
        </w:rPr>
        <w:lastRenderedPageBreak/>
        <w:t>planului, prin care s-a anunțat o revizuire a Recomandării din 2003 a Consiliului privind screeningul pentru depistarea cancerului, ca parte a acțiunii emblematice de a prezenta un nou Program de screening pentru depistarea cancerului, sprijinit de UE.</w:t>
      </w:r>
    </w:p>
    <w:p w14:paraId="7C82625A"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Style w:val="Strong"/>
          <w:color w:val="404040"/>
        </w:rPr>
        <w:t>Pentru informații suplimentare</w:t>
      </w:r>
    </w:p>
    <w:p w14:paraId="3104013F" w14:textId="039C7E15" w:rsidR="00FD6C07" w:rsidRPr="00404BB4" w:rsidRDefault="00FD6C07" w:rsidP="00404BB4">
      <w:pPr>
        <w:pStyle w:val="NormalWeb"/>
        <w:spacing w:before="120" w:beforeAutospacing="0" w:after="0" w:afterAutospacing="0"/>
        <w:rPr>
          <w:rFonts w:ascii="Verdana" w:hAnsi="Verdana"/>
          <w:color w:val="404040"/>
          <w:sz w:val="18"/>
          <w:szCs w:val="18"/>
        </w:rPr>
      </w:pPr>
      <w:hyperlink r:id="rId109" w:history="1">
        <w:r w:rsidRPr="00404BB4">
          <w:rPr>
            <w:rStyle w:val="Hyperlink"/>
            <w:rFonts w:cs="Arial"/>
            <w:color w:val="004494"/>
          </w:rPr>
          <w:t>Propunere de Recomandare a Consiliului privind consolidarea prevenirii prin depistare timpurie: O nouă abordare a screeningului pentru depistarea cancerului</w:t>
        </w:r>
      </w:hyperlink>
      <w:hyperlink r:id="rId110" w:anchor="modal" w:history="1"/>
    </w:p>
    <w:p w14:paraId="01B08CC1" w14:textId="259D99DD" w:rsidR="00FD6C07" w:rsidRPr="00404BB4" w:rsidRDefault="00FD6C07" w:rsidP="00404BB4">
      <w:pPr>
        <w:pStyle w:val="NormalWeb"/>
        <w:spacing w:before="120" w:beforeAutospacing="0" w:after="0" w:afterAutospacing="0"/>
        <w:rPr>
          <w:rFonts w:ascii="Verdana" w:hAnsi="Verdana"/>
          <w:color w:val="404040"/>
          <w:sz w:val="18"/>
          <w:szCs w:val="18"/>
        </w:rPr>
      </w:pPr>
      <w:hyperlink r:id="rId111" w:history="1">
        <w:r w:rsidRPr="00404BB4">
          <w:rPr>
            <w:rStyle w:val="Hyperlink"/>
            <w:rFonts w:cs="Arial"/>
            <w:color w:val="004494"/>
          </w:rPr>
          <w:t>Anexă la propunere</w:t>
        </w:r>
      </w:hyperlink>
      <w:hyperlink r:id="rId112" w:anchor="modal" w:history="1"/>
    </w:p>
    <w:p w14:paraId="6D148ACC" w14:textId="2A246989" w:rsidR="00FD6C07" w:rsidRPr="00404BB4" w:rsidRDefault="00FD6C07" w:rsidP="00404BB4">
      <w:pPr>
        <w:pStyle w:val="NormalWeb"/>
        <w:spacing w:before="120" w:beforeAutospacing="0" w:after="0" w:afterAutospacing="0"/>
        <w:rPr>
          <w:rFonts w:ascii="Verdana" w:hAnsi="Verdana"/>
          <w:color w:val="404040"/>
          <w:sz w:val="18"/>
          <w:szCs w:val="18"/>
        </w:rPr>
      </w:pPr>
      <w:hyperlink r:id="rId113" w:history="1">
        <w:r w:rsidRPr="00404BB4">
          <w:rPr>
            <w:rStyle w:val="Hyperlink"/>
            <w:rFonts w:cs="Arial"/>
            <w:color w:val="004494"/>
          </w:rPr>
          <w:t>Consultarea părților interesate cu privire la propunere</w:t>
        </w:r>
      </w:hyperlink>
      <w:hyperlink r:id="rId114" w:anchor="modal" w:history="1"/>
    </w:p>
    <w:p w14:paraId="481DA747" w14:textId="5ADFD3D1" w:rsidR="00FD6C07" w:rsidRPr="00404BB4" w:rsidRDefault="00FD6C07" w:rsidP="00404BB4">
      <w:pPr>
        <w:pStyle w:val="NormalWeb"/>
        <w:spacing w:before="120" w:beforeAutospacing="0" w:after="0" w:afterAutospacing="0"/>
        <w:rPr>
          <w:rFonts w:ascii="Verdana" w:hAnsi="Verdana"/>
          <w:color w:val="404040"/>
          <w:sz w:val="18"/>
          <w:szCs w:val="18"/>
        </w:rPr>
      </w:pPr>
      <w:hyperlink r:id="rId115" w:history="1">
        <w:r w:rsidRPr="00404BB4">
          <w:rPr>
            <w:rStyle w:val="Hyperlink"/>
            <w:rFonts w:cs="Arial"/>
            <w:color w:val="004494"/>
          </w:rPr>
          <w:t>Întrebări și răspunsuri privind screeningul pentru depistarea cancerului</w:t>
        </w:r>
      </w:hyperlink>
      <w:hyperlink r:id="rId116" w:anchor="modal" w:history="1"/>
    </w:p>
    <w:p w14:paraId="34A7203E" w14:textId="57CDD2EA" w:rsidR="00FD6C07" w:rsidRPr="00404BB4" w:rsidRDefault="00FD6C07" w:rsidP="00404BB4">
      <w:pPr>
        <w:pStyle w:val="NormalWeb"/>
        <w:spacing w:before="120" w:beforeAutospacing="0" w:after="0" w:afterAutospacing="0"/>
        <w:rPr>
          <w:rFonts w:ascii="Verdana" w:hAnsi="Verdana"/>
          <w:color w:val="404040"/>
          <w:sz w:val="18"/>
          <w:szCs w:val="18"/>
        </w:rPr>
      </w:pPr>
      <w:hyperlink r:id="rId117" w:history="1">
        <w:r w:rsidRPr="00404BB4">
          <w:rPr>
            <w:rStyle w:val="Hyperlink"/>
            <w:rFonts w:cs="Arial"/>
            <w:color w:val="004494"/>
          </w:rPr>
          <w:t>Fișă informativă: Planul european de luptă împotriva cancerului – o nouă abordare a screeningului pentru depistarea cancerului</w:t>
        </w:r>
      </w:hyperlink>
      <w:hyperlink r:id="rId118" w:anchor="modal" w:history="1"/>
    </w:p>
    <w:p w14:paraId="0A8CAF03" w14:textId="51F173BA" w:rsidR="00FD6C07" w:rsidRPr="00404BB4" w:rsidRDefault="00FD6C07" w:rsidP="00404BB4">
      <w:pPr>
        <w:pStyle w:val="NormalWeb"/>
        <w:spacing w:before="120" w:beforeAutospacing="0" w:after="0" w:afterAutospacing="0"/>
        <w:rPr>
          <w:rFonts w:ascii="Verdana" w:hAnsi="Verdana"/>
          <w:color w:val="404040"/>
          <w:sz w:val="18"/>
          <w:szCs w:val="18"/>
        </w:rPr>
      </w:pPr>
      <w:hyperlink r:id="rId119" w:history="1">
        <w:r w:rsidRPr="00404BB4">
          <w:rPr>
            <w:rStyle w:val="Hyperlink"/>
            <w:rFonts w:cs="Arial"/>
            <w:color w:val="004494"/>
          </w:rPr>
          <w:t>Fișă informativă: Planul european de luptă împotriva cancerului – unde ne aflăm acum?</w:t>
        </w:r>
      </w:hyperlink>
      <w:hyperlink r:id="rId120" w:anchor="modal" w:history="1"/>
    </w:p>
    <w:p w14:paraId="5222BA50" w14:textId="36F180EF" w:rsidR="00FD6C07" w:rsidRPr="00404BB4" w:rsidRDefault="00FD6C07" w:rsidP="00404BB4">
      <w:pPr>
        <w:pStyle w:val="NormalWeb"/>
        <w:spacing w:before="120" w:beforeAutospacing="0" w:after="0" w:afterAutospacing="0"/>
        <w:rPr>
          <w:rFonts w:ascii="Verdana" w:hAnsi="Verdana"/>
          <w:color w:val="404040"/>
          <w:sz w:val="18"/>
          <w:szCs w:val="18"/>
        </w:rPr>
      </w:pPr>
      <w:hyperlink r:id="rId121" w:history="1">
        <w:r w:rsidRPr="00404BB4">
          <w:rPr>
            <w:rStyle w:val="Hyperlink"/>
            <w:rFonts w:cs="Arial"/>
            <w:color w:val="004494"/>
          </w:rPr>
          <w:t>Video despre screeningul pentru depistarea cancerului</w:t>
        </w:r>
      </w:hyperlink>
      <w:hyperlink r:id="rId122" w:anchor="modal" w:history="1"/>
    </w:p>
    <w:p w14:paraId="1952800F"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123" w:history="1">
        <w:r w:rsidRPr="00404BB4">
          <w:rPr>
            <w:rStyle w:val="Hyperlink"/>
            <w:rFonts w:cs="Arial"/>
            <w:color w:val="004494"/>
          </w:rPr>
          <w:t>Fișe informative realizate de JRC</w:t>
        </w:r>
      </w:hyperlink>
    </w:p>
    <w:p w14:paraId="0D076FA2" w14:textId="0E213A9F" w:rsidR="00FD6C07" w:rsidRPr="00404BB4" w:rsidRDefault="00FD6C07" w:rsidP="00404BB4">
      <w:pPr>
        <w:pStyle w:val="NormalWeb"/>
        <w:spacing w:before="120" w:beforeAutospacing="0" w:after="0" w:afterAutospacing="0"/>
        <w:rPr>
          <w:rFonts w:ascii="Verdana" w:hAnsi="Verdana"/>
          <w:color w:val="404040"/>
          <w:sz w:val="18"/>
          <w:szCs w:val="18"/>
        </w:rPr>
      </w:pPr>
      <w:hyperlink r:id="rId124" w:history="1">
        <w:r w:rsidRPr="00404BB4">
          <w:rPr>
            <w:rStyle w:val="Hyperlink"/>
            <w:rFonts w:cs="Arial"/>
            <w:color w:val="004494"/>
          </w:rPr>
          <w:t>Raport: Screeningul pentru depistarea cancerului în UE</w:t>
        </w:r>
      </w:hyperlink>
      <w:hyperlink r:id="rId125" w:anchor="modal" w:history="1"/>
    </w:p>
    <w:p w14:paraId="71524575" w14:textId="2BD2908C" w:rsidR="00FD6C07" w:rsidRPr="00404BB4" w:rsidRDefault="00FD6C07" w:rsidP="00404BB4">
      <w:pPr>
        <w:pStyle w:val="NormalWeb"/>
        <w:spacing w:before="120" w:beforeAutospacing="0" w:after="0" w:afterAutospacing="0"/>
        <w:rPr>
          <w:rFonts w:ascii="Verdana" w:hAnsi="Verdana"/>
          <w:color w:val="404040"/>
          <w:sz w:val="18"/>
          <w:szCs w:val="18"/>
        </w:rPr>
      </w:pPr>
      <w:hyperlink r:id="rId126" w:history="1">
        <w:r w:rsidRPr="00404BB4">
          <w:rPr>
            <w:rStyle w:val="Hyperlink"/>
            <w:rFonts w:cs="Arial"/>
            <w:color w:val="004494"/>
          </w:rPr>
          <w:t>Politica UE în domeniul cancerului</w:t>
        </w:r>
      </w:hyperlink>
      <w:hyperlink r:id="rId127" w:anchor="modal" w:history="1"/>
    </w:p>
    <w:p w14:paraId="7C3F8EC3" w14:textId="69EC2CE9" w:rsidR="00FD6C07" w:rsidRPr="00404BB4" w:rsidRDefault="00FD6C07" w:rsidP="00404BB4">
      <w:pPr>
        <w:pStyle w:val="NormalWeb"/>
        <w:spacing w:before="120" w:beforeAutospacing="0" w:after="0" w:afterAutospacing="0"/>
        <w:rPr>
          <w:rFonts w:ascii="Verdana" w:hAnsi="Verdana"/>
          <w:color w:val="404040"/>
          <w:sz w:val="18"/>
          <w:szCs w:val="18"/>
        </w:rPr>
      </w:pPr>
      <w:hyperlink r:id="rId128" w:history="1">
        <w:r w:rsidRPr="00404BB4">
          <w:rPr>
            <w:rStyle w:val="Hyperlink"/>
            <w:rFonts w:cs="Arial"/>
            <w:color w:val="004494"/>
          </w:rPr>
          <w:t>Centrul de cunoștințe privind cancerul</w:t>
        </w:r>
      </w:hyperlink>
      <w:hyperlink r:id="rId129" w:anchor="modal" w:history="1"/>
    </w:p>
    <w:p w14:paraId="2D54D962" w14:textId="77777777" w:rsidR="00FD6C07" w:rsidRPr="00404BB4" w:rsidRDefault="00FD6C07" w:rsidP="00404BB4">
      <w:pPr>
        <w:pStyle w:val="NormalWeb"/>
        <w:spacing w:before="120" w:beforeAutospacing="0" w:after="0" w:afterAutospacing="0"/>
        <w:rPr>
          <w:rFonts w:ascii="Verdana" w:hAnsi="Verdana"/>
          <w:color w:val="404040"/>
          <w:sz w:val="18"/>
          <w:szCs w:val="18"/>
        </w:rPr>
      </w:pPr>
      <w:hyperlink r:id="rId130" w:history="1">
        <w:r w:rsidRPr="00404BB4">
          <w:rPr>
            <w:rStyle w:val="Hyperlink"/>
            <w:rFonts w:cs="Arial"/>
            <w:color w:val="004494"/>
          </w:rPr>
          <w:t>@EU_Health</w:t>
        </w:r>
      </w:hyperlink>
    </w:p>
    <w:p w14:paraId="2A630436" w14:textId="77D185D9" w:rsidR="00FD6C07" w:rsidRPr="00404BB4" w:rsidRDefault="00FD6C07" w:rsidP="00404BB4">
      <w:pPr>
        <w:pStyle w:val="separatorarticole"/>
      </w:pPr>
      <w:r w:rsidRPr="00404BB4">
        <w:t>*</w:t>
      </w:r>
    </w:p>
    <w:p w14:paraId="1733D84E" w14:textId="77777777" w:rsidR="00FD6C07" w:rsidRPr="00404BB4" w:rsidRDefault="00FD6C07" w:rsidP="00404BB4">
      <w:pPr>
        <w:pStyle w:val="TitluArticolinINFOUE"/>
        <w:rPr>
          <w:lang w:eastAsia="ro-RO"/>
        </w:rPr>
      </w:pPr>
      <w:bookmarkStart w:id="169" w:name="_Toc115083826"/>
      <w:r w:rsidRPr="00404BB4">
        <w:t>Reprezentanța Comisiei Europene în România dă startul competiției Lider European</w:t>
      </w:r>
      <w:bookmarkEnd w:id="169"/>
    </w:p>
    <w:p w14:paraId="3AFDE39B" w14:textId="77777777" w:rsidR="00FD6C07" w:rsidRPr="00404BB4" w:rsidRDefault="00FD6C07" w:rsidP="00404BB4">
      <w:pPr>
        <w:pStyle w:val="ecl-page-headerdescription"/>
        <w:shd w:val="clear" w:color="auto" w:fill="FFFFFF"/>
        <w:spacing w:before="120" w:beforeAutospacing="0" w:after="0" w:afterAutospacing="0"/>
        <w:rPr>
          <w:rFonts w:ascii="Verdana" w:hAnsi="Verdana" w:cs="Arial"/>
          <w:color w:val="404040"/>
          <w:sz w:val="18"/>
          <w:szCs w:val="18"/>
        </w:rPr>
      </w:pPr>
      <w:r w:rsidRPr="00404BB4">
        <w:rPr>
          <w:rFonts w:ascii="Verdana" w:hAnsi="Verdana" w:cs="Arial"/>
          <w:color w:val="404040"/>
          <w:sz w:val="18"/>
          <w:szCs w:val="18"/>
        </w:rPr>
        <w:t>Ești elev de liceu și vrei să înveți lucruri noi și să îți dezvolți abilitățile de vorbire în public? Atunci găsește-ți trei colegi, un profesor care să vă coordoneze, spune-le și prietenilor tăi și înscrieți-vă toți la concursul „Lider European”.</w:t>
      </w:r>
    </w:p>
    <w:p w14:paraId="6F39B7D0" w14:textId="0A0BA1F9" w:rsidR="00FD6C07" w:rsidRPr="00404BB4" w:rsidRDefault="00FD6C07" w:rsidP="00404BB4">
      <w:pPr>
        <w:rPr>
          <w:color w:val="404040"/>
          <w:szCs w:val="18"/>
        </w:rPr>
      </w:pPr>
      <w:r w:rsidRPr="00404BB4">
        <w:rPr>
          <w:noProof/>
          <w:szCs w:val="18"/>
          <w:lang w:eastAsia="ro-RO"/>
        </w:rPr>
        <w:drawing>
          <wp:anchor distT="0" distB="0" distL="114300" distR="114300" simplePos="0" relativeHeight="252049408" behindDoc="0" locked="0" layoutInCell="1" allowOverlap="1" wp14:anchorId="3A52072C" wp14:editId="3698413D">
            <wp:simplePos x="0" y="0"/>
            <wp:positionH relativeFrom="column">
              <wp:posOffset>-1593</wp:posOffset>
            </wp:positionH>
            <wp:positionV relativeFrom="paragraph">
              <wp:posOffset>76464</wp:posOffset>
            </wp:positionV>
            <wp:extent cx="2424022" cy="1542559"/>
            <wp:effectExtent l="0" t="0" r="0" b="635"/>
            <wp:wrapSquare wrapText="bothSides"/>
            <wp:docPr id="38" name="Picture 38" descr="Concur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cursL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24022" cy="1542559"/>
                    </a:xfrm>
                    <a:prstGeom prst="rect">
                      <a:avLst/>
                    </a:prstGeom>
                    <a:noFill/>
                    <a:ln>
                      <a:noFill/>
                    </a:ln>
                  </pic:spPr>
                </pic:pic>
              </a:graphicData>
            </a:graphic>
          </wp:anchor>
        </w:drawing>
      </w:r>
      <w:r w:rsidRPr="00404BB4">
        <w:rPr>
          <w:color w:val="404040"/>
          <w:szCs w:val="18"/>
        </w:rPr>
        <w:t>„Lider European” își propune să dezvolte și  să premieze abilitățile de leadership și de vorbire în public, așa că este șansa ta să te faci remarcat. Concursul se desfășoară în perioada septembrie-noiembrie 2022 și este organizat în parteneriat cu Ministerul Educației.</w:t>
      </w:r>
    </w:p>
    <w:p w14:paraId="144D9BC1"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Pe data de 6 și 7 octombrie 2022, Reprezentanța Comisiei Europene în România organizează o serie de webinarii de informare și pregătire în care vom discuta cu elevi din toată țara despre „Lider European”. Vă puteți înscrie în perioada 26-30 septembrie 2022.</w:t>
      </w:r>
    </w:p>
    <w:p w14:paraId="005CF1E4"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Data limită pentru înscrierea în concurs este de 16 octombrie 2022, iar proiectele se trimit până pe 13 noiembrie 2022. Cele opt echipe finaliste (trei locuri pe podium și cinci mențiuni) vor fi anunțate pe  22 noiembrie 2022.</w:t>
      </w:r>
    </w:p>
    <w:p w14:paraId="08B862D7"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Dacă și tu vei fi parte dintre cele trei echipe de pe podium, atunci vei avea șansa să îți susții proiectul chiar la sediul Reprezentanței Comisiei Europene în România, la finalul lunii noiembrie.</w:t>
      </w:r>
    </w:p>
    <w:p w14:paraId="24B48FA0" w14:textId="480019D5"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Regulamentul concursului, instrucțiunile pentru participare și resursele pentru pregătire se găsesc pe linkul: </w:t>
      </w:r>
      <w:hyperlink r:id="rId132" w:history="1">
        <w:r w:rsidRPr="00404BB4">
          <w:rPr>
            <w:rStyle w:val="Hyperlink"/>
            <w:rFonts w:cs="Arial"/>
            <w:color w:val="004494"/>
          </w:rPr>
          <w:t>https://romania.representation.ec.europa.eu/lider-european_ro</w:t>
        </w:r>
      </w:hyperlink>
      <w:hyperlink r:id="rId133" w:anchor="modal" w:history="1"/>
      <w:r w:rsidRPr="00404BB4">
        <w:rPr>
          <w:rFonts w:ascii="Verdana" w:hAnsi="Verdana"/>
          <w:color w:val="404040"/>
          <w:sz w:val="18"/>
          <w:szCs w:val="18"/>
        </w:rPr>
        <w:t>.                      </w:t>
      </w:r>
    </w:p>
    <w:p w14:paraId="3DF6B3D9"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Anul trecut, 1600 de liceeni au participat la concursul „Lider European”. Acum este rândul tău!  </w:t>
      </w:r>
    </w:p>
    <w:p w14:paraId="3C5E6868"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t>Reprezentanța Comisiei Europene în România acționează ca voce a Comisiei în România. Printre numeroasele atribuții pe care le are, Reprezentanța Comisiei Europene în România se implică în dialoguri cu cetățenii, mediul universitar, societatea civilă, partenerii sociali și cu alte părți interesante și organizează comunicarea, dialogul și alte interacțiuni în legătură cu diverse priorități și politici ale UE.</w:t>
      </w:r>
    </w:p>
    <w:p w14:paraId="0CD83467" w14:textId="77777777" w:rsidR="00FD6C07" w:rsidRPr="00404BB4" w:rsidRDefault="00FD6C07" w:rsidP="00404BB4">
      <w:pPr>
        <w:pStyle w:val="NormalWeb"/>
        <w:spacing w:before="120" w:beforeAutospacing="0" w:after="0" w:afterAutospacing="0"/>
        <w:rPr>
          <w:rFonts w:ascii="Verdana" w:hAnsi="Verdana"/>
          <w:color w:val="404040"/>
          <w:sz w:val="18"/>
          <w:szCs w:val="18"/>
        </w:rPr>
      </w:pPr>
      <w:r w:rsidRPr="00404BB4">
        <w:rPr>
          <w:rFonts w:ascii="Verdana" w:hAnsi="Verdana"/>
          <w:color w:val="404040"/>
          <w:sz w:val="18"/>
          <w:szCs w:val="18"/>
        </w:rPr>
        <w:lastRenderedPageBreak/>
        <w:t>Activitatea Reprezentanței este completată de cea a centrelor EUROPE DIRECT, care comunică și oferă informații cetățenilor la nivel regional și local, în toată Uniunea Europeană.</w:t>
      </w:r>
    </w:p>
    <w:p w14:paraId="6EAF7158" w14:textId="77777777" w:rsidR="00D93DE6" w:rsidRPr="000B7404" w:rsidRDefault="00D93DE6" w:rsidP="00D93DE6">
      <w:pPr>
        <w:pStyle w:val="Stilsursa"/>
      </w:pPr>
      <w:r w:rsidRPr="000B7404">
        <w:t>Sursa: Reprezentanța Comisiei Europene în România - https://romania.representation.ec.europa.eu/news/</w:t>
      </w:r>
    </w:p>
    <w:p w14:paraId="73332471" w14:textId="77777777" w:rsidR="00887A0F" w:rsidRPr="000B7404" w:rsidRDefault="00887A0F" w:rsidP="00875C0D">
      <w:pPr>
        <w:spacing w:before="240"/>
        <w:ind w:right="198"/>
        <w:jc w:val="center"/>
        <w:rPr>
          <w:color w:val="9999FF"/>
          <w:spacing w:val="40"/>
          <w:sz w:val="16"/>
          <w:szCs w:val="16"/>
        </w:rPr>
      </w:pPr>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15B71E2C" w14:textId="0744475A" w:rsidR="0042209F" w:rsidRPr="000B7404" w:rsidRDefault="0042209F" w:rsidP="0042209F">
      <w:pPr>
        <w:ind w:right="198"/>
        <w:jc w:val="center"/>
        <w:rPr>
          <w:color w:val="9999FF"/>
          <w:spacing w:val="40"/>
          <w:szCs w:val="18"/>
        </w:rPr>
      </w:pPr>
      <w:bookmarkStart w:id="170" w:name="_Hlk99968589"/>
      <w:bookmarkStart w:id="171" w:name="_Hlk103591796"/>
    </w:p>
    <w:tbl>
      <w:tblPr>
        <w:tblW w:w="5000" w:type="pct"/>
        <w:tblLook w:val="01E0" w:firstRow="1" w:lastRow="1" w:firstColumn="1" w:lastColumn="1" w:noHBand="0" w:noVBand="0"/>
      </w:tblPr>
      <w:tblGrid>
        <w:gridCol w:w="3860"/>
        <w:gridCol w:w="5694"/>
      </w:tblGrid>
      <w:tr w:rsidR="002D7466" w:rsidRPr="000B7404" w14:paraId="1C1A14AD" w14:textId="77777777" w:rsidTr="00A61709">
        <w:tc>
          <w:tcPr>
            <w:tcW w:w="2020" w:type="pct"/>
            <w:shd w:val="clear" w:color="auto" w:fill="auto"/>
            <w:vAlign w:val="center"/>
          </w:tcPr>
          <w:p w14:paraId="7C822EB9" w14:textId="77777777" w:rsidR="002D7466" w:rsidRPr="000B7404" w:rsidRDefault="002D7466" w:rsidP="00E170CA">
            <w:pPr>
              <w:ind w:right="198"/>
              <w:jc w:val="center"/>
              <w:rPr>
                <w:szCs w:val="18"/>
              </w:rPr>
            </w:pPr>
            <w:bookmarkStart w:id="172" w:name="_Hlk96338715"/>
            <w:bookmarkStart w:id="173" w:name="_Hlk96338547"/>
            <w:bookmarkEnd w:id="18"/>
            <w:bookmarkEnd w:id="19"/>
            <w:bookmarkEnd w:id="132"/>
            <w:bookmarkEnd w:id="133"/>
            <w:bookmarkEnd w:id="134"/>
            <w:bookmarkEnd w:id="170"/>
            <w:bookmarkEnd w:id="171"/>
            <w:r w:rsidRPr="000B7404">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Sunaţi la numărul gratuit* valabil pentru toate cele 27 de state-membre în cursul orelor de lucru</w:t>
            </w:r>
          </w:p>
          <w:p w14:paraId="3652EC68"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(9-8:30 CET în timpul săptămânii) 00 800 6 7 8 9 10 11</w:t>
            </w:r>
          </w:p>
          <w:p w14:paraId="26440FAD" w14:textId="77777777" w:rsidR="002D7466" w:rsidRPr="000B7404" w:rsidRDefault="002D7466" w:rsidP="00E170CA">
            <w:pPr>
              <w:spacing w:before="0"/>
              <w:ind w:right="198"/>
              <w:jc w:val="center"/>
              <w:rPr>
                <w:rFonts w:cs="Arial"/>
                <w:b/>
                <w:color w:val="003399"/>
                <w:sz w:val="15"/>
                <w:szCs w:val="15"/>
              </w:rPr>
            </w:pPr>
            <w:r w:rsidRPr="000B7404">
              <w:rPr>
                <w:rFonts w:cs="Arial"/>
                <w:color w:val="003399"/>
                <w:sz w:val="15"/>
                <w:szCs w:val="15"/>
              </w:rPr>
              <w:t>sau sunaţi la numărul de telefon + 32-2-299.96.96 accesibil de oriunde din lume (tarif normal).</w:t>
            </w:r>
          </w:p>
        </w:tc>
      </w:tr>
      <w:tr w:rsidR="002D7466" w:rsidRPr="000B7404" w14:paraId="71727212" w14:textId="77777777" w:rsidTr="00A61709">
        <w:tc>
          <w:tcPr>
            <w:tcW w:w="5000" w:type="pct"/>
            <w:gridSpan w:val="2"/>
            <w:shd w:val="clear" w:color="auto" w:fill="auto"/>
          </w:tcPr>
          <w:p w14:paraId="2F97E67F" w14:textId="77777777" w:rsidR="002D7466" w:rsidRPr="000B7404" w:rsidRDefault="002D7466" w:rsidP="00E170CA">
            <w:pPr>
              <w:ind w:right="198"/>
              <w:rPr>
                <w:i/>
                <w:spacing w:val="-6"/>
                <w:sz w:val="14"/>
                <w:szCs w:val="14"/>
              </w:rPr>
            </w:pPr>
            <w:r w:rsidRPr="000B7404">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2"/>
      <w:bookmarkEnd w:id="173"/>
    </w:tbl>
    <w:p w14:paraId="76A88FFA" w14:textId="77777777" w:rsidR="005D746B" w:rsidRPr="000B7404" w:rsidRDefault="005D746B" w:rsidP="00E170CA">
      <w:pPr>
        <w:spacing w:before="240"/>
        <w:ind w:right="198"/>
        <w:jc w:val="center"/>
        <w:rPr>
          <w:color w:val="9999FF"/>
          <w:spacing w:val="40"/>
          <w:sz w:val="16"/>
          <w:szCs w:val="16"/>
        </w:rPr>
      </w:pPr>
    </w:p>
    <w:p w14:paraId="46740B6A" w14:textId="77777777" w:rsidR="005D746B" w:rsidRPr="000B7404" w:rsidRDefault="005D746B">
      <w:pPr>
        <w:spacing w:before="0"/>
        <w:rPr>
          <w:color w:val="9999FF"/>
          <w:spacing w:val="40"/>
          <w:sz w:val="16"/>
          <w:szCs w:val="16"/>
        </w:rPr>
      </w:pPr>
      <w:r w:rsidRPr="000B7404">
        <w:rPr>
          <w:color w:val="9999FF"/>
          <w:spacing w:val="40"/>
          <w:sz w:val="16"/>
          <w:szCs w:val="16"/>
        </w:rPr>
        <w:br w:type="page"/>
      </w:r>
    </w:p>
    <w:p w14:paraId="3CA07E99" w14:textId="5E9F0D72" w:rsidR="007102F7" w:rsidRPr="000B7404" w:rsidRDefault="005D746B" w:rsidP="00AA5FA5">
      <w:pPr>
        <w:spacing w:before="240"/>
        <w:ind w:right="198"/>
        <w:jc w:val="center"/>
        <w:rPr>
          <w:color w:val="9999FF"/>
          <w:spacing w:val="40"/>
          <w:sz w:val="16"/>
          <w:szCs w:val="16"/>
        </w:rPr>
      </w:pPr>
      <w:r w:rsidRPr="000B7404">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7D25AC" w:rsidRDefault="007D25AC" w:rsidP="007102F7">
                            <w:pPr>
                              <w:jc w:val="center"/>
                              <w:rPr>
                                <w:b/>
                                <w:smallCaps/>
                                <w:color w:val="000080"/>
                                <w:szCs w:val="18"/>
                                <w:u w:val="single"/>
                              </w:rPr>
                            </w:pPr>
                          </w:p>
                          <w:p w14:paraId="60057606" w14:textId="77777777" w:rsidR="007D25AC" w:rsidRDefault="007D25AC" w:rsidP="007102F7">
                            <w:pPr>
                              <w:jc w:val="center"/>
                              <w:rPr>
                                <w:b/>
                                <w:smallCaps/>
                                <w:color w:val="000080"/>
                                <w:szCs w:val="18"/>
                                <w:u w:val="single"/>
                              </w:rPr>
                            </w:pPr>
                          </w:p>
                          <w:p w14:paraId="4C8DBB64" w14:textId="77777777" w:rsidR="007D25AC" w:rsidRPr="00E32729" w:rsidRDefault="007D25AC"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7D25AC" w:rsidRPr="00E32729" w:rsidRDefault="007D25AC"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7D25AC" w:rsidRPr="00100481" w:rsidRDefault="007D25AC" w:rsidP="007102F7">
                            <w:pPr>
                              <w:pStyle w:val="Textfeedback"/>
                              <w:jc w:val="center"/>
                              <w:rPr>
                                <w:szCs w:val="18"/>
                              </w:rPr>
                            </w:pPr>
                          </w:p>
                          <w:p w14:paraId="7F5F0941" w14:textId="77777777" w:rsidR="007D25AC" w:rsidRDefault="007D25AC" w:rsidP="007102F7">
                            <w:pPr>
                              <w:spacing w:before="200"/>
                              <w:jc w:val="center"/>
                              <w:rPr>
                                <w:b/>
                                <w:smallCaps/>
                                <w:color w:val="000080"/>
                                <w:szCs w:val="18"/>
                              </w:rPr>
                            </w:pPr>
                          </w:p>
                          <w:p w14:paraId="7BF2FC4B" w14:textId="77777777" w:rsidR="007D25AC" w:rsidRDefault="007D25AC" w:rsidP="007102F7">
                            <w:pPr>
                              <w:spacing w:before="200"/>
                              <w:jc w:val="center"/>
                              <w:rPr>
                                <w:b/>
                                <w:smallCaps/>
                                <w:color w:val="000080"/>
                                <w:szCs w:val="18"/>
                              </w:rPr>
                            </w:pPr>
                          </w:p>
                          <w:p w14:paraId="33C5C8DA" w14:textId="77777777" w:rsidR="007D25AC" w:rsidRPr="00E32729" w:rsidRDefault="007D25AC" w:rsidP="007102F7">
                            <w:pPr>
                              <w:jc w:val="center"/>
                              <w:rPr>
                                <w:b/>
                                <w:smallCaps/>
                                <w:color w:val="000080"/>
                                <w:szCs w:val="18"/>
                              </w:rPr>
                            </w:pPr>
                            <w:r w:rsidRPr="00E32729">
                              <w:rPr>
                                <w:b/>
                                <w:smallCaps/>
                                <w:color w:val="000080"/>
                                <w:szCs w:val="18"/>
                              </w:rPr>
                              <w:t>Instituţia Prefectului - Judeţul Hunedoara</w:t>
                            </w:r>
                          </w:p>
                          <w:p w14:paraId="45B7138F" w14:textId="77777777" w:rsidR="007D25AC" w:rsidRPr="00A16260" w:rsidRDefault="007D25AC"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7D25AC" w:rsidRPr="00A16260" w:rsidRDefault="007D25AC"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7D25AC" w:rsidRDefault="007D25AC"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7D25AC" w:rsidRPr="00A16260" w:rsidRDefault="007D25AC" w:rsidP="007102F7">
                            <w:pPr>
                              <w:spacing w:before="40"/>
                              <w:jc w:val="center"/>
                              <w:rPr>
                                <w:rFonts w:ascii="Book Antiqua" w:hAnsi="Book Antiqua" w:cs="Tahoma"/>
                                <w:b/>
                                <w:szCs w:val="18"/>
                              </w:rPr>
                            </w:pPr>
                          </w:p>
                          <w:p w14:paraId="6E00A896" w14:textId="77777777" w:rsidR="007D25AC" w:rsidRPr="00C85301" w:rsidRDefault="007D25AC" w:rsidP="007102F7">
                            <w:pPr>
                              <w:spacing w:before="40"/>
                              <w:jc w:val="center"/>
                              <w:rPr>
                                <w:rStyle w:val="Hyperlink"/>
                                <w:rFonts w:ascii="Book Antiqua" w:hAnsi="Book Antiqua"/>
                              </w:rPr>
                            </w:pPr>
                            <w:hyperlink r:id="rId13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7D25AC" w:rsidRPr="00A16260" w:rsidRDefault="007D25AC"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7D25AC" w:rsidRDefault="007D25AC" w:rsidP="007102F7">
                      <w:pPr>
                        <w:jc w:val="center"/>
                        <w:rPr>
                          <w:b/>
                          <w:smallCaps/>
                          <w:color w:val="000080"/>
                          <w:szCs w:val="18"/>
                          <w:u w:val="single"/>
                        </w:rPr>
                      </w:pPr>
                    </w:p>
                    <w:p w14:paraId="60057606" w14:textId="77777777" w:rsidR="007D25AC" w:rsidRDefault="007D25AC" w:rsidP="007102F7">
                      <w:pPr>
                        <w:jc w:val="center"/>
                        <w:rPr>
                          <w:b/>
                          <w:smallCaps/>
                          <w:color w:val="000080"/>
                          <w:szCs w:val="18"/>
                          <w:u w:val="single"/>
                        </w:rPr>
                      </w:pPr>
                    </w:p>
                    <w:p w14:paraId="4C8DBB64" w14:textId="77777777" w:rsidR="007D25AC" w:rsidRPr="00E32729" w:rsidRDefault="007D25AC"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7D25AC" w:rsidRPr="00E32729" w:rsidRDefault="007D25AC"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7D25AC" w:rsidRPr="00100481" w:rsidRDefault="007D25AC" w:rsidP="007102F7">
                      <w:pPr>
                        <w:pStyle w:val="Textfeedback"/>
                        <w:jc w:val="center"/>
                        <w:rPr>
                          <w:szCs w:val="18"/>
                        </w:rPr>
                      </w:pPr>
                    </w:p>
                    <w:p w14:paraId="7F5F0941" w14:textId="77777777" w:rsidR="007D25AC" w:rsidRDefault="007D25AC" w:rsidP="007102F7">
                      <w:pPr>
                        <w:spacing w:before="200"/>
                        <w:jc w:val="center"/>
                        <w:rPr>
                          <w:b/>
                          <w:smallCaps/>
                          <w:color w:val="000080"/>
                          <w:szCs w:val="18"/>
                        </w:rPr>
                      </w:pPr>
                    </w:p>
                    <w:p w14:paraId="7BF2FC4B" w14:textId="77777777" w:rsidR="007D25AC" w:rsidRDefault="007D25AC" w:rsidP="007102F7">
                      <w:pPr>
                        <w:spacing w:before="200"/>
                        <w:jc w:val="center"/>
                        <w:rPr>
                          <w:b/>
                          <w:smallCaps/>
                          <w:color w:val="000080"/>
                          <w:szCs w:val="18"/>
                        </w:rPr>
                      </w:pPr>
                    </w:p>
                    <w:p w14:paraId="33C5C8DA" w14:textId="77777777" w:rsidR="007D25AC" w:rsidRPr="00E32729" w:rsidRDefault="007D25AC" w:rsidP="007102F7">
                      <w:pPr>
                        <w:jc w:val="center"/>
                        <w:rPr>
                          <w:b/>
                          <w:smallCaps/>
                          <w:color w:val="000080"/>
                          <w:szCs w:val="18"/>
                        </w:rPr>
                      </w:pPr>
                      <w:r w:rsidRPr="00E32729">
                        <w:rPr>
                          <w:b/>
                          <w:smallCaps/>
                          <w:color w:val="000080"/>
                          <w:szCs w:val="18"/>
                        </w:rPr>
                        <w:t>Instituţia Prefectului - Judeţul Hunedoara</w:t>
                      </w:r>
                    </w:p>
                    <w:p w14:paraId="45B7138F" w14:textId="77777777" w:rsidR="007D25AC" w:rsidRPr="00A16260" w:rsidRDefault="007D25AC"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7D25AC" w:rsidRPr="00A16260" w:rsidRDefault="007D25AC"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7D25AC" w:rsidRDefault="007D25AC"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7D25AC" w:rsidRPr="00A16260" w:rsidRDefault="007D25AC" w:rsidP="007102F7">
                      <w:pPr>
                        <w:spacing w:before="40"/>
                        <w:jc w:val="center"/>
                        <w:rPr>
                          <w:rFonts w:ascii="Book Antiqua" w:hAnsi="Book Antiqua" w:cs="Tahoma"/>
                          <w:b/>
                          <w:szCs w:val="18"/>
                        </w:rPr>
                      </w:pPr>
                    </w:p>
                    <w:p w14:paraId="6E00A896" w14:textId="77777777" w:rsidR="007D25AC" w:rsidRPr="00C85301" w:rsidRDefault="007D25AC" w:rsidP="007102F7">
                      <w:pPr>
                        <w:spacing w:before="40"/>
                        <w:jc w:val="center"/>
                        <w:rPr>
                          <w:rStyle w:val="Hyperlink"/>
                          <w:rFonts w:ascii="Book Antiqua" w:hAnsi="Book Antiqua"/>
                        </w:rPr>
                      </w:pPr>
                      <w:hyperlink r:id="rId13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7D25AC" w:rsidRPr="00A16260" w:rsidRDefault="007D25AC"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0B7404" w:rsidSect="00385C47">
      <w:headerReference w:type="even" r:id="rId137"/>
      <w:headerReference w:type="default" r:id="rId138"/>
      <w:footerReference w:type="default" r:id="rId139"/>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DC12D" w14:textId="77777777" w:rsidR="00F14F78" w:rsidRDefault="00F14F78">
      <w:r>
        <w:separator/>
      </w:r>
    </w:p>
    <w:p w14:paraId="53A8CF09" w14:textId="77777777" w:rsidR="00F14F78" w:rsidRDefault="00F14F78"/>
  </w:endnote>
  <w:endnote w:type="continuationSeparator" w:id="0">
    <w:p w14:paraId="4EC3F3D7" w14:textId="77777777" w:rsidR="00F14F78" w:rsidRDefault="00F14F78">
      <w:r>
        <w:continuationSeparator/>
      </w:r>
    </w:p>
    <w:p w14:paraId="4E6E5B7E" w14:textId="77777777" w:rsidR="00F14F78" w:rsidRDefault="00F14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7D25AC" w:rsidRPr="006E031F" w14:paraId="29C45603" w14:textId="77777777" w:rsidTr="0041562B">
      <w:trPr>
        <w:gridAfter w:val="1"/>
        <w:wAfter w:w="6" w:type="pct"/>
        <w:trHeight w:val="288"/>
      </w:trPr>
      <w:tc>
        <w:tcPr>
          <w:tcW w:w="600" w:type="pct"/>
          <w:vMerge w:val="restart"/>
          <w:vAlign w:val="center"/>
        </w:tcPr>
        <w:p w14:paraId="65FB61FF" w14:textId="77777777" w:rsidR="007D25AC" w:rsidRPr="008B206B" w:rsidRDefault="007D25AC" w:rsidP="0041562B">
          <w:pPr>
            <w:pStyle w:val="Footer"/>
            <w:spacing w:before="0"/>
            <w:rPr>
              <w:szCs w:val="18"/>
            </w:rPr>
          </w:pPr>
          <w:r w:rsidRPr="008B206B">
            <w:rPr>
              <w:szCs w:val="18"/>
            </w:rPr>
            <w:t xml:space="preserve">Anul </w:t>
          </w:r>
        </w:p>
        <w:p w14:paraId="77EB7363" w14:textId="404A0254" w:rsidR="007D25AC" w:rsidRPr="00E97917" w:rsidRDefault="007D25AC"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CAC773A" w:rsidR="007D25AC" w:rsidRPr="008B206B" w:rsidRDefault="007D25AC" w:rsidP="00D93DE6">
          <w:pPr>
            <w:pStyle w:val="Footer"/>
            <w:spacing w:before="0"/>
            <w:rPr>
              <w:szCs w:val="18"/>
            </w:rPr>
          </w:pPr>
          <w:r>
            <w:rPr>
              <w:szCs w:val="18"/>
            </w:rPr>
            <w:t>Numărul 38</w:t>
          </w:r>
        </w:p>
      </w:tc>
      <w:tc>
        <w:tcPr>
          <w:tcW w:w="2650" w:type="pct"/>
          <w:vAlign w:val="center"/>
        </w:tcPr>
        <w:p w14:paraId="5CFAC056" w14:textId="4C1D3877" w:rsidR="007D25AC" w:rsidRPr="00CD7AF9" w:rsidRDefault="007D25AC" w:rsidP="009009D1">
          <w:pPr>
            <w:spacing w:before="0"/>
            <w:jc w:val="center"/>
            <w:rPr>
              <w:rFonts w:ascii="Book Antiqua" w:hAnsi="Book Antiqua"/>
              <w:b/>
              <w:color w:val="000080"/>
              <w:spacing w:val="10"/>
              <w:szCs w:val="18"/>
            </w:rPr>
          </w:pPr>
          <w:r>
            <w:rPr>
              <w:rFonts w:ascii="Book Antiqua" w:hAnsi="Book Antiqua"/>
              <w:b/>
              <w:color w:val="000080"/>
              <w:spacing w:val="10"/>
              <w:szCs w:val="18"/>
            </w:rPr>
            <w:t>19 – 23 septembrie</w:t>
          </w:r>
        </w:p>
      </w:tc>
      <w:tc>
        <w:tcPr>
          <w:tcW w:w="921" w:type="pct"/>
          <w:vAlign w:val="center"/>
        </w:tcPr>
        <w:p w14:paraId="1AB19596" w14:textId="77777777" w:rsidR="007D25AC" w:rsidRPr="008B206B" w:rsidRDefault="007D25AC"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7A379D">
            <w:rPr>
              <w:noProof/>
              <w:szCs w:val="18"/>
            </w:rPr>
            <w:t>4</w:t>
          </w:r>
          <w:r w:rsidRPr="008B206B">
            <w:rPr>
              <w:szCs w:val="18"/>
            </w:rPr>
            <w:fldChar w:fldCharType="end"/>
          </w:r>
        </w:p>
      </w:tc>
    </w:tr>
    <w:tr w:rsidR="007D25AC" w:rsidRPr="006E031F" w14:paraId="5A7A2BD8" w14:textId="77777777" w:rsidTr="00E119C2">
      <w:trPr>
        <w:trHeight w:val="257"/>
      </w:trPr>
      <w:tc>
        <w:tcPr>
          <w:tcW w:w="600" w:type="pct"/>
          <w:vMerge/>
        </w:tcPr>
        <w:p w14:paraId="6C24859B" w14:textId="77777777" w:rsidR="007D25AC" w:rsidRPr="006E031F" w:rsidRDefault="007D25AC" w:rsidP="0041562B">
          <w:pPr>
            <w:spacing w:before="0"/>
            <w:jc w:val="center"/>
            <w:rPr>
              <w:rFonts w:ascii="Book Antiqua" w:hAnsi="Book Antiqua"/>
              <w:b/>
              <w:color w:val="808080"/>
              <w:szCs w:val="18"/>
            </w:rPr>
          </w:pPr>
        </w:p>
      </w:tc>
      <w:tc>
        <w:tcPr>
          <w:tcW w:w="824" w:type="pct"/>
          <w:vMerge/>
          <w:vAlign w:val="center"/>
        </w:tcPr>
        <w:p w14:paraId="50268750" w14:textId="77777777" w:rsidR="007D25AC" w:rsidRPr="006E031F" w:rsidRDefault="007D25AC" w:rsidP="0041562B">
          <w:pPr>
            <w:spacing w:before="0"/>
            <w:jc w:val="center"/>
            <w:rPr>
              <w:rFonts w:ascii="Book Antiqua" w:hAnsi="Book Antiqua"/>
              <w:b/>
              <w:color w:val="808080"/>
              <w:szCs w:val="18"/>
            </w:rPr>
          </w:pPr>
        </w:p>
      </w:tc>
      <w:tc>
        <w:tcPr>
          <w:tcW w:w="2650" w:type="pct"/>
        </w:tcPr>
        <w:p w14:paraId="7121F994" w14:textId="77777777" w:rsidR="007D25AC" w:rsidRPr="006E031F" w:rsidRDefault="007D25A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D25AC" w:rsidRPr="006E031F" w:rsidRDefault="007D25AC" w:rsidP="0041562B">
          <w:pPr>
            <w:spacing w:before="0"/>
            <w:rPr>
              <w:rFonts w:ascii="Book Antiqua" w:hAnsi="Book Antiqua"/>
              <w:b/>
              <w:color w:val="808080"/>
              <w:szCs w:val="18"/>
            </w:rPr>
          </w:pPr>
        </w:p>
      </w:tc>
    </w:tr>
  </w:tbl>
  <w:p w14:paraId="1BF0DCEE" w14:textId="5F76118D" w:rsidR="007D25AC" w:rsidRPr="00B445F1" w:rsidRDefault="007D25AC" w:rsidP="00EF3149">
    <w:pPr>
      <w:tabs>
        <w:tab w:val="left" w:pos="1956"/>
        <w:tab w:val="center" w:pos="4762"/>
      </w:tabs>
    </w:pPr>
    <w:r>
      <w:tab/>
    </w:r>
    <w:r>
      <w:tab/>
    </w:r>
  </w:p>
  <w:p w14:paraId="30EB9954" w14:textId="77777777" w:rsidR="007D25AC" w:rsidRDefault="007D25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98710" w14:textId="77777777" w:rsidR="00F14F78" w:rsidRDefault="00F14F78">
      <w:r>
        <w:separator/>
      </w:r>
    </w:p>
    <w:p w14:paraId="218F4F4D" w14:textId="77777777" w:rsidR="00F14F78" w:rsidRDefault="00F14F78"/>
  </w:footnote>
  <w:footnote w:type="continuationSeparator" w:id="0">
    <w:p w14:paraId="241CFA17" w14:textId="77777777" w:rsidR="00F14F78" w:rsidRDefault="00F14F78">
      <w:r>
        <w:continuationSeparator/>
      </w:r>
    </w:p>
    <w:p w14:paraId="06B2FF54" w14:textId="77777777" w:rsidR="00F14F78" w:rsidRDefault="00F14F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D25AC" w:rsidRDefault="007D25AC" w:rsidP="00633305">
    <w:pPr>
      <w:pStyle w:val="Header"/>
    </w:pPr>
  </w:p>
  <w:p w14:paraId="3D4EE5EE" w14:textId="77777777" w:rsidR="007D25AC" w:rsidRDefault="007D25AC"/>
  <w:p w14:paraId="16D7B7A0" w14:textId="77777777" w:rsidR="007D25AC" w:rsidRDefault="007D25AC"/>
  <w:p w14:paraId="32F98579" w14:textId="77777777" w:rsidR="007D25AC" w:rsidRDefault="007D25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D25AC" w:rsidRDefault="007D25AC"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62414"/>
    <w:multiLevelType w:val="multilevel"/>
    <w:tmpl w:val="9D70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630E1"/>
    <w:multiLevelType w:val="hybridMultilevel"/>
    <w:tmpl w:val="8DEAB8FA"/>
    <w:lvl w:ilvl="0" w:tplc="E350247C">
      <w:start w:val="1"/>
      <w:numFmt w:val="bullet"/>
      <w:lvlText w:val=""/>
      <w:lvlJc w:val="left"/>
      <w:pPr>
        <w:ind w:left="720" w:hanging="360"/>
      </w:pPr>
      <w:rPr>
        <w:rFonts w:ascii="Symbol" w:hAnsi="Symbol" w:hint="default"/>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6B2C32"/>
    <w:multiLevelType w:val="multilevel"/>
    <w:tmpl w:val="859E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616DA"/>
    <w:multiLevelType w:val="multilevel"/>
    <w:tmpl w:val="A97A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71AA2"/>
    <w:multiLevelType w:val="multilevel"/>
    <w:tmpl w:val="FA7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015BF"/>
    <w:multiLevelType w:val="multilevel"/>
    <w:tmpl w:val="FA5C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9492A"/>
    <w:multiLevelType w:val="multilevel"/>
    <w:tmpl w:val="1C08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03221"/>
    <w:multiLevelType w:val="multilevel"/>
    <w:tmpl w:val="9032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0" w15:restartNumberingAfterBreak="0">
    <w:nsid w:val="4210106D"/>
    <w:multiLevelType w:val="multilevel"/>
    <w:tmpl w:val="B83C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90583D"/>
    <w:multiLevelType w:val="multilevel"/>
    <w:tmpl w:val="DBCE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460E4B"/>
    <w:multiLevelType w:val="multilevel"/>
    <w:tmpl w:val="2060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6E0734"/>
    <w:multiLevelType w:val="multilevel"/>
    <w:tmpl w:val="157A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117D0"/>
    <w:multiLevelType w:val="multilevel"/>
    <w:tmpl w:val="99980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CD38B6"/>
    <w:multiLevelType w:val="multilevel"/>
    <w:tmpl w:val="9546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73706"/>
    <w:multiLevelType w:val="multilevel"/>
    <w:tmpl w:val="2F86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C465E"/>
    <w:multiLevelType w:val="multilevel"/>
    <w:tmpl w:val="8CE6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F4781E"/>
    <w:multiLevelType w:val="multilevel"/>
    <w:tmpl w:val="B902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E4146"/>
    <w:multiLevelType w:val="multilevel"/>
    <w:tmpl w:val="AA08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CA1DE5"/>
    <w:multiLevelType w:val="multilevel"/>
    <w:tmpl w:val="213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7D3763"/>
    <w:multiLevelType w:val="multilevel"/>
    <w:tmpl w:val="1E70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83232"/>
    <w:multiLevelType w:val="multilevel"/>
    <w:tmpl w:val="AD3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456EF7"/>
    <w:multiLevelType w:val="multilevel"/>
    <w:tmpl w:val="8E503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C40830"/>
    <w:multiLevelType w:val="multilevel"/>
    <w:tmpl w:val="BA1E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1328DD"/>
    <w:multiLevelType w:val="hybridMultilevel"/>
    <w:tmpl w:val="BA76CBD6"/>
    <w:lvl w:ilvl="0" w:tplc="E350247C">
      <w:start w:val="1"/>
      <w:numFmt w:val="bullet"/>
      <w:lvlText w:val=""/>
      <w:lvlJc w:val="left"/>
      <w:pPr>
        <w:ind w:left="720" w:hanging="360"/>
      </w:pPr>
      <w:rPr>
        <w:rFonts w:ascii="Symbol" w:hAnsi="Symbol" w:hint="default"/>
        <w:sz w:val="18"/>
        <w:szCs w:val="18"/>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8367564"/>
    <w:multiLevelType w:val="multilevel"/>
    <w:tmpl w:val="99AE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884C3A"/>
    <w:multiLevelType w:val="multilevel"/>
    <w:tmpl w:val="0A4C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DC6615"/>
    <w:multiLevelType w:val="multilevel"/>
    <w:tmpl w:val="2482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5360BA"/>
    <w:multiLevelType w:val="multilevel"/>
    <w:tmpl w:val="1CA6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EBB"/>
    <w:multiLevelType w:val="multilevel"/>
    <w:tmpl w:val="885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9"/>
  </w:num>
  <w:num w:numId="3">
    <w:abstractNumId w:val="7"/>
  </w:num>
  <w:num w:numId="4">
    <w:abstractNumId w:val="20"/>
  </w:num>
  <w:num w:numId="5">
    <w:abstractNumId w:val="30"/>
  </w:num>
  <w:num w:numId="6">
    <w:abstractNumId w:val="5"/>
  </w:num>
  <w:num w:numId="7">
    <w:abstractNumId w:val="0"/>
  </w:num>
  <w:num w:numId="8">
    <w:abstractNumId w:val="15"/>
  </w:num>
  <w:num w:numId="9">
    <w:abstractNumId w:val="19"/>
  </w:num>
  <w:num w:numId="10">
    <w:abstractNumId w:val="13"/>
  </w:num>
  <w:num w:numId="11">
    <w:abstractNumId w:val="22"/>
  </w:num>
  <w:num w:numId="12">
    <w:abstractNumId w:val="28"/>
  </w:num>
  <w:num w:numId="13">
    <w:abstractNumId w:val="14"/>
  </w:num>
  <w:num w:numId="14">
    <w:abstractNumId w:val="11"/>
  </w:num>
  <w:num w:numId="15">
    <w:abstractNumId w:val="21"/>
  </w:num>
  <w:num w:numId="16">
    <w:abstractNumId w:val="16"/>
  </w:num>
  <w:num w:numId="17">
    <w:abstractNumId w:val="27"/>
  </w:num>
  <w:num w:numId="18">
    <w:abstractNumId w:val="6"/>
  </w:num>
  <w:num w:numId="19">
    <w:abstractNumId w:val="18"/>
  </w:num>
  <w:num w:numId="20">
    <w:abstractNumId w:val="25"/>
  </w:num>
  <w:num w:numId="21">
    <w:abstractNumId w:val="3"/>
  </w:num>
  <w:num w:numId="22">
    <w:abstractNumId w:val="4"/>
  </w:num>
  <w:num w:numId="23">
    <w:abstractNumId w:val="8"/>
  </w:num>
  <w:num w:numId="24">
    <w:abstractNumId w:val="17"/>
  </w:num>
  <w:num w:numId="25">
    <w:abstractNumId w:val="12"/>
  </w:num>
  <w:num w:numId="26">
    <w:abstractNumId w:val="31"/>
  </w:num>
  <w:num w:numId="27">
    <w:abstractNumId w:val="10"/>
  </w:num>
  <w:num w:numId="28">
    <w:abstractNumId w:val="23"/>
  </w:num>
  <w:num w:numId="29">
    <w:abstractNumId w:val="2"/>
  </w:num>
  <w:num w:numId="30">
    <w:abstractNumId w:val="29"/>
  </w:num>
  <w:num w:numId="31">
    <w:abstractNumId w:val="1"/>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1419"/>
    <w:rsid w:val="0021151B"/>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5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4760"/>
    <w:rsid w:val="004650DB"/>
    <w:rsid w:val="004651AF"/>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38D"/>
    <w:rsid w:val="00527AE6"/>
    <w:rsid w:val="00527CCA"/>
    <w:rsid w:val="00527F48"/>
    <w:rsid w:val="00530147"/>
    <w:rsid w:val="00530479"/>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335C"/>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92"/>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0CF8"/>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19"/>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066"/>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7F6"/>
    <w:rsid w:val="009C78C2"/>
    <w:rsid w:val="009C7913"/>
    <w:rsid w:val="009C7DFB"/>
    <w:rsid w:val="009C7E58"/>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9E"/>
    <w:rsid w:val="00B60DE5"/>
    <w:rsid w:val="00B61071"/>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F95"/>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4DE"/>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04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A21"/>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UnresolvedMention">
    <w:name w:val="Unresolved Mention"/>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stiri/29549/a-fost-publicat-ghidul-final-pe-apelul-poc-4-1-1-bis-dedicat-imm-urilor-din-industria-alimentara-si-sectorul-constructiilor-depunerea-incepe-in-octombrie" TargetMode="External"/><Relationship Id="rId117" Type="http://schemas.openxmlformats.org/officeDocument/2006/relationships/hyperlink" Target="https://ec.europa.eu/commission/presscorner/detail/ro/fs_22_5586" TargetMode="External"/><Relationship Id="rId21" Type="http://schemas.openxmlformats.org/officeDocument/2006/relationships/hyperlink" Target="https://www.fonduri-structurale.ro/descarca-document/39902" TargetMode="External"/><Relationship Id="rId42" Type="http://schemas.openxmlformats.org/officeDocument/2006/relationships/hyperlink" Target="mailto:ajutordestat@economie.gov.ro" TargetMode="External"/><Relationship Id="rId47" Type="http://schemas.openxmlformats.org/officeDocument/2006/relationships/hyperlink" Target="https://erasmus-plus.ec.europa.eu/news/eu-stands-with-ukraine" TargetMode="External"/><Relationship Id="rId63" Type="http://schemas.openxmlformats.org/officeDocument/2006/relationships/hyperlink" Target="https://europa.eu/eurobarometer/surveys/detail/2668" TargetMode="External"/><Relationship Id="rId68" Type="http://schemas.openxmlformats.org/officeDocument/2006/relationships/hyperlink" Target="https://sport.ec.europa.eu/policies/sport-and-society/gender-equality" TargetMode="External"/><Relationship Id="rId84" Type="http://schemas.openxmlformats.org/officeDocument/2006/relationships/hyperlink" Target="https://romania.representation.ec.europa.eu/news/europa-se-doteaza-cu-un-set-de-instrumente-robust-pentru-mentine-libera-circulatie-si-2022-09-19_ro" TargetMode="External"/><Relationship Id="rId89" Type="http://schemas.openxmlformats.org/officeDocument/2006/relationships/hyperlink" Target="https://single-market-economy.ec.europa.eu/document/ed80dab1-a750-4ce6-a08b-dd88528e8dbe_en" TargetMode="External"/><Relationship Id="rId112" Type="http://schemas.openxmlformats.org/officeDocument/2006/relationships/hyperlink" Target="https://romania.representation.ec.europa.eu/news/uniunea-europeana-sanatatii-o-noua-abordare-ue-ceea-ce-priveste-depistarea-cancerului-screening-2022-09-20_ro" TargetMode="External"/><Relationship Id="rId133" Type="http://schemas.openxmlformats.org/officeDocument/2006/relationships/hyperlink" Target="https://romania.representation.ec.europa.eu/news/reprezentanta-comisiei-europene-romania-da-startul-competitiei-lider-european-2022-09-22_ro" TargetMode="External"/><Relationship Id="rId138" Type="http://schemas.openxmlformats.org/officeDocument/2006/relationships/header" Target="header2.xml"/><Relationship Id="rId16" Type="http://schemas.openxmlformats.org/officeDocument/2006/relationships/hyperlink" Target="https://gov.ro/ro/media/comunicate" TargetMode="External"/><Relationship Id="rId107" Type="http://schemas.openxmlformats.org/officeDocument/2006/relationships/hyperlink" Target="https://ec.europa.eu/commission/presscorner/detail/ro/ip_20_2041" TargetMode="External"/><Relationship Id="rId11" Type="http://schemas.openxmlformats.org/officeDocument/2006/relationships/image" Target="media/image4.jpeg"/><Relationship Id="rId32" Type="http://schemas.openxmlformats.org/officeDocument/2006/relationships/hyperlink" Target="https://www.afcn-pnrr.ro/" TargetMode="External"/><Relationship Id="rId37" Type="http://schemas.openxmlformats.org/officeDocument/2006/relationships/hyperlink" Target="https://www.fonduri-structurale.ro/alte-finantari/634/departamentul-pentru-romanii-de-pretutindeni-lanseaza-o-noua-sesiune-de-depunere-de-cereri-de-finantare-de-proiecte" TargetMode="External"/><Relationship Id="rId53" Type="http://schemas.openxmlformats.org/officeDocument/2006/relationships/hyperlink" Target="https://romania.representation.ec.europa.eu/news/aniversarea-35-de-ani-de-existenta-programului-erasmus-2022-09-19_ro" TargetMode="External"/><Relationship Id="rId58" Type="http://schemas.openxmlformats.org/officeDocument/2006/relationships/hyperlink" Target="https://romania.representation.ec.europa.eu/news/aniversarea-35-de-ani-de-existenta-programului-erasmus-2022-09-19_ro" TargetMode="External"/><Relationship Id="rId74" Type="http://schemas.openxmlformats.org/officeDocument/2006/relationships/hyperlink" Target="https://www.consilium.europa.eu/media/45910/021020-euco-final-conclusions.pdf." TargetMode="External"/><Relationship Id="rId79" Type="http://schemas.openxmlformats.org/officeDocument/2006/relationships/hyperlink" Target="https://ec.europa.eu/commission/presscorner/detail/en/QANDA_22_5444" TargetMode="External"/><Relationship Id="rId102" Type="http://schemas.openxmlformats.org/officeDocument/2006/relationships/hyperlink" Target="https://romania.representation.ec.europa.eu/news/uniunea-europeana-sanatatii-o-noua-abordare-ue-ceea-ce-priveste-depistarea-cancerului-screening-2022-09-20_ro" TargetMode="External"/><Relationship Id="rId123" Type="http://schemas.openxmlformats.org/officeDocument/2006/relationships/hyperlink" Target="https://ecis.jrc.ec.europa.eu/factsheets.php" TargetMode="External"/><Relationship Id="rId128" Type="http://schemas.openxmlformats.org/officeDocument/2006/relationships/hyperlink" Target="https://knowledge4policy.ec.europa.eu/cancer_en" TargetMode="External"/><Relationship Id="rId5" Type="http://schemas.openxmlformats.org/officeDocument/2006/relationships/webSettings" Target="webSettings.xml"/><Relationship Id="rId90" Type="http://schemas.openxmlformats.org/officeDocument/2006/relationships/hyperlink" Target="https://romania.representation.ec.europa.eu/news/europa-se-doteaza-cu-un-set-de-instrumente-robust-pentru-mentine-libera-circulatie-si-2022-09-19_ro" TargetMode="External"/><Relationship Id="rId95" Type="http://schemas.openxmlformats.org/officeDocument/2006/relationships/hyperlink" Target="https://health.ec.europa.eu/error/403_ro?destination=/publications/proposal-council-recommendation-cr-strengthening-prevention-through-early-detection-new-approach_en&amp;_exception_statuscode=403" TargetMode="External"/><Relationship Id="rId22" Type="http://schemas.openxmlformats.org/officeDocument/2006/relationships/hyperlink" Target="https://www.fonduri-structurale.ro/descarca-document/39903" TargetMode="External"/><Relationship Id="rId27" Type="http://schemas.openxmlformats.org/officeDocument/2006/relationships/hyperlink" Target="mailto:modificare.cont.immrecover@mfe.gov.ro" TargetMode="External"/><Relationship Id="rId43" Type="http://schemas.openxmlformats.org/officeDocument/2006/relationships/hyperlink" Target="https://erasmus-plus.ec.europa.eu/event/erasmus-35-years-35-experiences" TargetMode="External"/><Relationship Id="rId48" Type="http://schemas.openxmlformats.org/officeDocument/2006/relationships/hyperlink" Target="https://youth.europa.eu/discovereu_ro" TargetMode="External"/><Relationship Id="rId64" Type="http://schemas.openxmlformats.org/officeDocument/2006/relationships/hyperlink" Target="https://europa.eu/eurobarometer/api/deliverable/download/file?deliverableId=83764" TargetMode="External"/><Relationship Id="rId69" Type="http://schemas.openxmlformats.org/officeDocument/2006/relationships/hyperlink" Target="https://sport.ec.europa.eu/healthylifestyle4all/pledges" TargetMode="External"/><Relationship Id="rId113" Type="http://schemas.openxmlformats.org/officeDocument/2006/relationships/hyperlink" Target="https://health.ec.europa.eu/error/403_ro?destination=/publications/stakeholder-consultation-proposal-council-recommendation-cr-strengthening-prevention-through-early_en&amp;_exception_statuscode=403" TargetMode="External"/><Relationship Id="rId118" Type="http://schemas.openxmlformats.org/officeDocument/2006/relationships/hyperlink" Target="https://romania.representation.ec.europa.eu/news/uniunea-europeana-sanatatii-o-noua-abordare-ue-ceea-ce-priveste-depistarea-cancerului-screening-2022-09-20_ro" TargetMode="External"/><Relationship Id="rId134" Type="http://schemas.openxmlformats.org/officeDocument/2006/relationships/image" Target="media/image13.emf"/><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romania.representation.ec.europa.eu/news/aniversarea-35-de-ani-de-existenta-programului-erasmus-2022-09-19_ro" TargetMode="External"/><Relationship Id="rId72" Type="http://schemas.openxmlformats.org/officeDocument/2006/relationships/hyperlink" Target="https://sport.ec.europa.eu/initiatives/healthylifestyle4all" TargetMode="External"/><Relationship Id="rId80" Type="http://schemas.openxmlformats.org/officeDocument/2006/relationships/hyperlink" Target="https://romania.representation.ec.europa.eu/news/europa-se-doteaza-cu-un-set-de-instrumente-robust-pentru-mentine-libera-circulatie-si-2022-09-19_ro" TargetMode="External"/><Relationship Id="rId85" Type="http://schemas.openxmlformats.org/officeDocument/2006/relationships/hyperlink" Target="https://single-market-economy.ec.europa.eu/document/d1d0b38a-cec8-479d-be70-1ffae7e227a5_en" TargetMode="External"/><Relationship Id="rId93" Type="http://schemas.openxmlformats.org/officeDocument/2006/relationships/hyperlink" Target="https://ec.europa.eu/info/strategy/priorities-2019-2024/promoting-our-european-way-life/european-health-union/cancer-plan-europe_ro" TargetMode="External"/><Relationship Id="rId98" Type="http://schemas.openxmlformats.org/officeDocument/2006/relationships/hyperlink" Target="https://romania.representation.ec.europa.eu/news/uniunea-europeana-sanatatii-o-noua-abordare-ue-ceea-ce-priveste-depistarea-cancerului-screening-2022-09-20_ro" TargetMode="External"/><Relationship Id="rId121" Type="http://schemas.openxmlformats.org/officeDocument/2006/relationships/hyperlink" Target="https://audiovisual.ec.europa.eu/en/video/I-22895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fonduri-structurale.ro/descarca-document/39920" TargetMode="External"/><Relationship Id="rId33" Type="http://schemas.openxmlformats.org/officeDocument/2006/relationships/hyperlink" Target="https://www.fonduri-structurale.ro/descarca-document/39905" TargetMode="External"/><Relationship Id="rId38" Type="http://schemas.openxmlformats.org/officeDocument/2006/relationships/hyperlink" Target="https://www.fonduri-structurale.ro/descarca-document/39910" TargetMode="External"/><Relationship Id="rId46" Type="http://schemas.openxmlformats.org/officeDocument/2006/relationships/hyperlink" Target="https://erasmus-plus.ec.europa.eu/coronavirus-impact" TargetMode="External"/><Relationship Id="rId59" Type="http://schemas.openxmlformats.org/officeDocument/2006/relationships/hyperlink" Target="https://youth.europa.eu/year-of-youth_ro" TargetMode="External"/><Relationship Id="rId67" Type="http://schemas.openxmlformats.org/officeDocument/2006/relationships/hyperlink" Target="https://sport.ec.europa.eu/initiatives/european-week-of-sport" TargetMode="External"/><Relationship Id="rId103" Type="http://schemas.openxmlformats.org/officeDocument/2006/relationships/hyperlink" Target="https://eur-lex.europa.eu/legal-content/EN/ALL/?uri=CELEX:32003H0878" TargetMode="External"/><Relationship Id="rId108" Type="http://schemas.openxmlformats.org/officeDocument/2006/relationships/hyperlink" Target="https://romania.representation.ec.europa.eu/news/uniunea-europeana-sanatatii-o-noua-abordare-ue-ceea-ce-priveste-depistarea-cancerului-screening-2022-09-20_ro" TargetMode="External"/><Relationship Id="rId116" Type="http://schemas.openxmlformats.org/officeDocument/2006/relationships/hyperlink" Target="https://romania.representation.ec.europa.eu/news/uniunea-europeana-sanatatii-o-noua-abordare-ue-ceea-ce-priveste-depistarea-cancerului-screening-2022-09-20_ro" TargetMode="External"/><Relationship Id="rId124" Type="http://schemas.openxmlformats.org/officeDocument/2006/relationships/hyperlink" Target="https://op.europa.eu/ro/publication-detail/-/publication/519a9bf4-9f5b-11ec-83e1-01aa75ed71a1" TargetMode="External"/><Relationship Id="rId129" Type="http://schemas.openxmlformats.org/officeDocument/2006/relationships/hyperlink" Target="https://romania.representation.ec.europa.eu/news/uniunea-europeana-sanatatii-o-noua-abordare-ue-ceea-ce-priveste-depistarea-cancerului-screening-2022-09-20_ro" TargetMode="External"/><Relationship Id="rId137" Type="http://schemas.openxmlformats.org/officeDocument/2006/relationships/header" Target="header1.xml"/><Relationship Id="rId20" Type="http://schemas.openxmlformats.org/officeDocument/2006/relationships/hyperlink" Target="https://www.fonduri-structurale.ro/descarca-document/39912" TargetMode="External"/><Relationship Id="rId41" Type="http://schemas.openxmlformats.org/officeDocument/2006/relationships/hyperlink" Target="https://www.fonduri-structurale.ro/descarca-document/39901" TargetMode="External"/><Relationship Id="rId54" Type="http://schemas.openxmlformats.org/officeDocument/2006/relationships/hyperlink" Target="https://erasmus-plus.ec.europa.eu/" TargetMode="External"/><Relationship Id="rId62" Type="http://schemas.openxmlformats.org/officeDocument/2006/relationships/image" Target="media/image9.png"/><Relationship Id="rId70" Type="http://schemas.openxmlformats.org/officeDocument/2006/relationships/hyperlink" Target="https://europa.eu/!NGX8Yh" TargetMode="External"/><Relationship Id="rId75" Type="http://schemas.openxmlformats.org/officeDocument/2006/relationships/hyperlink" Target="https://ec.europa.eu/commission/presscorner/detail/ro/IP_21_1884" TargetMode="External"/><Relationship Id="rId83" Type="http://schemas.openxmlformats.org/officeDocument/2006/relationships/hyperlink" Target="https://audiovisual.ec.europa.eu/en/video/I-220965" TargetMode="External"/><Relationship Id="rId88" Type="http://schemas.openxmlformats.org/officeDocument/2006/relationships/hyperlink" Target="https://romania.representation.ec.europa.eu/news/europa-se-doteaza-cu-un-set-de-instrumente-robust-pentru-mentine-libera-circulatie-si-2022-09-19_ro" TargetMode="External"/><Relationship Id="rId91" Type="http://schemas.openxmlformats.org/officeDocument/2006/relationships/hyperlink" Target="https://health.ec.europa.eu/error/403_ro?destination=/publications/proposal-council-recommendation-cr-strengthening-prevention-through-early-detection-new-approach_en&amp;_exception_statuscode=403" TargetMode="External"/><Relationship Id="rId96" Type="http://schemas.openxmlformats.org/officeDocument/2006/relationships/hyperlink" Target="https://romania.representation.ec.europa.eu/news/uniunea-europeana-sanatatii-o-noua-abordare-ue-ceea-ce-priveste-depistarea-cancerului-screening-2022-09-20_ro" TargetMode="External"/><Relationship Id="rId111" Type="http://schemas.openxmlformats.org/officeDocument/2006/relationships/hyperlink" Target="https://health.ec.europa.eu/error/403_ro?destination=/publications/annex-proposal-council-recommendation-cr-strengthening-prevention-through-early-detection-new_en&amp;_exception_statuscode=403" TargetMode="External"/><Relationship Id="rId132" Type="http://schemas.openxmlformats.org/officeDocument/2006/relationships/hyperlink" Target="https://romania.representation.ec.europa.eu/lider-european_ro"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dezbateri_publice@mat.gov.ro" TargetMode="External"/><Relationship Id="rId28" Type="http://schemas.openxmlformats.org/officeDocument/2006/relationships/hyperlink" Target="http://www.fonduri-structurale.ro/" TargetMode="External"/><Relationship Id="rId36" Type="http://schemas.openxmlformats.org/officeDocument/2006/relationships/hyperlink" Target="https://www.fonduri-structurale.ro/alte-finantari/635/granturile-see-si-norvegiene-ultimul-apel-dedicat-mobilitatii-in-invatamantul-universitar" TargetMode="External"/><Relationship Id="rId49" Type="http://schemas.openxmlformats.org/officeDocument/2006/relationships/hyperlink" Target="https://romania.representation.ec.europa.eu/news/aniversarea-35-de-ani-de-existenta-programului-erasmus-2022-09-19_ro" TargetMode="External"/><Relationship Id="rId57" Type="http://schemas.openxmlformats.org/officeDocument/2006/relationships/hyperlink" Target="https://youth.europa.eu/discovereu_ro" TargetMode="External"/><Relationship Id="rId106" Type="http://schemas.openxmlformats.org/officeDocument/2006/relationships/hyperlink" Target="https://cancercontrol.eu/archived/uploads/images/Guide/pdf/CanCon_Guide_FINAL_Web.pdf" TargetMode="External"/><Relationship Id="rId114" Type="http://schemas.openxmlformats.org/officeDocument/2006/relationships/hyperlink" Target="https://romania.representation.ec.europa.eu/news/uniunea-europeana-sanatatii-o-noua-abordare-ue-ceea-ce-priveste-depistarea-cancerului-screening-2022-09-20_ro" TargetMode="External"/><Relationship Id="rId119" Type="http://schemas.openxmlformats.org/officeDocument/2006/relationships/hyperlink" Target="https://health.ec.europa.eu/error/403_ro?destination=/publications/eu-cancer-plan-where-are-we-now_en&amp;_exception_statuscode=403" TargetMode="External"/><Relationship Id="rId127" Type="http://schemas.openxmlformats.org/officeDocument/2006/relationships/hyperlink" Target="https://romania.representation.ec.europa.eu/news/uniunea-europeana-sanatatii-o-noua-abordare-ue-ceea-ce-priveste-depistarea-cancerului-screening-2022-09-20_ro" TargetMode="External"/><Relationship Id="rId10" Type="http://schemas.openxmlformats.org/officeDocument/2006/relationships/image" Target="media/image3.png"/><Relationship Id="rId31" Type="http://schemas.openxmlformats.org/officeDocument/2006/relationships/hyperlink" Target="https://www.fonduri-structurale.ro/descarca-document/39904" TargetMode="External"/><Relationship Id="rId44" Type="http://schemas.openxmlformats.org/officeDocument/2006/relationships/hyperlink" Target="https://erasmus-plus.ec.europa.eu/" TargetMode="External"/><Relationship Id="rId52" Type="http://schemas.openxmlformats.org/officeDocument/2006/relationships/hyperlink" Target="https://erasmus-plus.ec.europa.eu/fr" TargetMode="External"/><Relationship Id="rId60" Type="http://schemas.openxmlformats.org/officeDocument/2006/relationships/hyperlink" Target="https://romania.representation.ec.europa.eu/news/aniversarea-35-de-ani-de-existenta-programului-erasmus-2022-09-19_ro" TargetMode="External"/><Relationship Id="rId65" Type="http://schemas.openxmlformats.org/officeDocument/2006/relationships/hyperlink" Target="https://sport.ec.europa.eu/european-week-of-sport" TargetMode="External"/><Relationship Id="rId73" Type="http://schemas.openxmlformats.org/officeDocument/2006/relationships/image" Target="media/image10.png"/><Relationship Id="rId78" Type="http://schemas.openxmlformats.org/officeDocument/2006/relationships/hyperlink" Target="https://romania.representation.ec.europa.eu/news/europa-se-doteaza-cu-un-set-de-instrumente-robust-pentru-mentine-libera-circulatie-si-2022-09-19_ro" TargetMode="External"/><Relationship Id="rId81" Type="http://schemas.openxmlformats.org/officeDocument/2006/relationships/hyperlink" Target="https://ec.europa.eu/commission/presscorner/detail/en/FS_22_5445" TargetMode="External"/><Relationship Id="rId86" Type="http://schemas.openxmlformats.org/officeDocument/2006/relationships/hyperlink" Target="https://romania.representation.ec.europa.eu/news/europa-se-doteaza-cu-un-set-de-instrumente-robust-pentru-mentine-libera-circulatie-si-2022-09-19_ro" TargetMode="External"/><Relationship Id="rId94" Type="http://schemas.openxmlformats.org/officeDocument/2006/relationships/hyperlink" Target="https://romania.representation.ec.europa.eu/news/uniunea-europeana-sanatatii-o-noua-abordare-ue-ceea-ce-priveste-depistarea-cancerului-screening-2022-09-20_ro" TargetMode="External"/><Relationship Id="rId99" Type="http://schemas.openxmlformats.org/officeDocument/2006/relationships/hyperlink" Target="https://health.ec.europa.eu/funding/eu4health-programme-2021-2027-vision-healthier-european-union_ro" TargetMode="External"/><Relationship Id="rId101" Type="http://schemas.openxmlformats.org/officeDocument/2006/relationships/hyperlink" Target="https://eur-lex.europa.eu/legal-content/EN/ALL/?uri=CELEX:32003H0878" TargetMode="External"/><Relationship Id="rId122" Type="http://schemas.openxmlformats.org/officeDocument/2006/relationships/hyperlink" Target="https://romania.representation.ec.europa.eu/news/uniunea-europeana-sanatatii-o-noua-abordare-ue-ceea-ce-priveste-depistarea-cancerului-screening-2022-09-20_ro" TargetMode="External"/><Relationship Id="rId130" Type="http://schemas.openxmlformats.org/officeDocument/2006/relationships/hyperlink" Target="https://twitter.com/eu_health" TargetMode="External"/><Relationship Id="rId135"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www.afir.info/" TargetMode="External"/><Relationship Id="rId39" Type="http://schemas.openxmlformats.org/officeDocument/2006/relationships/hyperlink" Target="https://www.fonduri-structurale.ro/descarca-document/39909" TargetMode="External"/><Relationship Id="rId109" Type="http://schemas.openxmlformats.org/officeDocument/2006/relationships/hyperlink" Target="https://health.ec.europa.eu/error/403_ro?destination=/publications/proposal-council-recommendation-cr-strengthening-prevention-through-early-detection-new-approach_en&amp;_exception_statuscode=403" TargetMode="External"/><Relationship Id="rId34" Type="http://schemas.openxmlformats.org/officeDocument/2006/relationships/hyperlink" Target="https://www.fonduri-structurale.ro/alte-finantari/637/eismea-cerere-de-propuneri-de-proiecte-care-vizeaza-domeniul-turismului" TargetMode="External"/><Relationship Id="rId50" Type="http://schemas.openxmlformats.org/officeDocument/2006/relationships/hyperlink" Target="https://youth.europa.eu/year-of-youth_ro" TargetMode="External"/><Relationship Id="rId55" Type="http://schemas.openxmlformats.org/officeDocument/2006/relationships/hyperlink" Target="https://erasmus-plus.ec.europa.eu/event/erasmus-35-years-35-experiences" TargetMode="External"/><Relationship Id="rId76" Type="http://schemas.openxmlformats.org/officeDocument/2006/relationships/hyperlink" Target="https://romania.representation.ec.europa.eu/news/europa-se-doteaza-cu-un-set-de-instrumente-robust-pentru-mentine-libera-circulatie-si-2022-09-19_ro" TargetMode="External"/><Relationship Id="rId97" Type="http://schemas.openxmlformats.org/officeDocument/2006/relationships/hyperlink" Target="https://ec.europa.eu/info/strategy/priorities-2019-2024/promoting-our-european-way-life/european-health-union/cancer-plan-europe_ro" TargetMode="External"/><Relationship Id="rId104" Type="http://schemas.openxmlformats.org/officeDocument/2006/relationships/hyperlink" Target="https://romania.representation.ec.europa.eu/news/uniunea-europeana-sanatatii-o-noua-abordare-ue-ceea-ce-priveste-depistarea-cancerului-screening-2022-09-20_ro" TargetMode="External"/><Relationship Id="rId120" Type="http://schemas.openxmlformats.org/officeDocument/2006/relationships/hyperlink" Target="https://romania.representation.ec.europa.eu/news/uniunea-europeana-sanatatii-o-noua-abordare-ue-ceea-ce-priveste-depistarea-cancerului-screening-2022-09-20_ro" TargetMode="External"/><Relationship Id="rId125" Type="http://schemas.openxmlformats.org/officeDocument/2006/relationships/hyperlink" Target="https://romania.representation.ec.europa.eu/news/uniunea-europeana-sanatatii-o-noua-abordare-ue-ceea-ce-priveste-depistarea-cancerului-screening-2022-09-20_ro"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port.ec.europa.eu/initiatives/european-week-of-sport"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www.fonduri-structurale.ro/descarca-document/39915" TargetMode="External"/><Relationship Id="rId24" Type="http://schemas.openxmlformats.org/officeDocument/2006/relationships/hyperlink" Target="https://www.fonduri-structurale.ro/descarca-document/39917" TargetMode="External"/><Relationship Id="rId40" Type="http://schemas.openxmlformats.org/officeDocument/2006/relationships/hyperlink" Target="https://www.fonduri-structurale.ro/descarca-document/39911" TargetMode="External"/><Relationship Id="rId45" Type="http://schemas.openxmlformats.org/officeDocument/2006/relationships/image" Target="media/image8.png"/><Relationship Id="rId66" Type="http://schemas.openxmlformats.org/officeDocument/2006/relationships/hyperlink" Target="https://sport.ec.europa.eu/initiatives/healthylifestyle4all" TargetMode="External"/><Relationship Id="rId87" Type="http://schemas.openxmlformats.org/officeDocument/2006/relationships/hyperlink" Target="https://single-market-economy.ec.europa.eu/document/c357af99-449a-4f2e-bc20-ca36e8dbb6a5_en" TargetMode="External"/><Relationship Id="rId110" Type="http://schemas.openxmlformats.org/officeDocument/2006/relationships/hyperlink" Target="https://romania.representation.ec.europa.eu/news/uniunea-europeana-sanatatii-o-noua-abordare-ue-ceea-ce-priveste-depistarea-cancerului-screening-2022-09-20_ro" TargetMode="External"/><Relationship Id="rId115" Type="http://schemas.openxmlformats.org/officeDocument/2006/relationships/hyperlink" Target="https://ec.europa.eu/commission/presscorner/detail/ro/qanda_22_5584" TargetMode="External"/><Relationship Id="rId131" Type="http://schemas.openxmlformats.org/officeDocument/2006/relationships/image" Target="media/image12.png"/><Relationship Id="rId136" Type="http://schemas.openxmlformats.org/officeDocument/2006/relationships/hyperlink" Target="mailto:prefhd@comser.ro" TargetMode="External"/><Relationship Id="rId61" Type="http://schemas.openxmlformats.org/officeDocument/2006/relationships/hyperlink" Target="https://europa.eu/!NGX8Yh" TargetMode="External"/><Relationship Id="rId82" Type="http://schemas.openxmlformats.org/officeDocument/2006/relationships/hyperlink" Target="https://romania.representation.ec.europa.eu/news/europa-se-doteaza-cu-un-set-de-instrumente-robust-pentru-mentine-libera-circulatie-si-2022-09-19_ro" TargetMode="External"/><Relationship Id="rId19" Type="http://schemas.openxmlformats.org/officeDocument/2006/relationships/hyperlink" Target="https://www.fonduri-structurale.ro/descarca-document/39916"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www.fonduri-structurale.ro/" TargetMode="External"/><Relationship Id="rId35" Type="http://schemas.openxmlformats.org/officeDocument/2006/relationships/hyperlink" Target="https://www.fonduri-structurale.ro/alte-finantari/636/active-citizens-fund-apel-10-imbunatatirea-imaginii-publice-a-organizatiilor-societatii-civile-in-randul-publicului-tinta" TargetMode="External"/><Relationship Id="rId56" Type="http://schemas.openxmlformats.org/officeDocument/2006/relationships/hyperlink" Target="https://c/Users/rubinel/Downloads/erasmus+%25202021-2027-NC0221132ENN.pdf" TargetMode="External"/><Relationship Id="rId77" Type="http://schemas.openxmlformats.org/officeDocument/2006/relationships/hyperlink" Target="https://www.europarl.europa.eu/doceo/document/TA-9-2022-0043_RO.html" TargetMode="External"/><Relationship Id="rId100" Type="http://schemas.openxmlformats.org/officeDocument/2006/relationships/hyperlink" Target="https://romania.representation.ec.europa.eu/news/uniunea-europeana-sanatatii-o-noua-abordare-ue-ceea-ce-priveste-depistarea-cancerului-screening-2022-09-20_ro" TargetMode="External"/><Relationship Id="rId105" Type="http://schemas.openxmlformats.org/officeDocument/2006/relationships/hyperlink" Target="https://health.ec.europa.eu/system/files/2017-05/2017_cancerscreening_2ndreportimplementation_en_0.pdf" TargetMode="External"/><Relationship Id="rId126" Type="http://schemas.openxmlformats.org/officeDocument/2006/relationships/hyperlink" Target="https://health.ec.europa.eu/non-communicable-diseases/cancer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9B1-2E5E-4690-A799-9D8B35B1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581</TotalTime>
  <Pages>34</Pages>
  <Words>18466</Words>
  <Characters>107109</Characters>
  <Application>Microsoft Office Word</Application>
  <DocSecurity>0</DocSecurity>
  <Lines>892</Lines>
  <Paragraphs>250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125325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24</cp:revision>
  <cp:lastPrinted>2022-09-26T09:00:00Z</cp:lastPrinted>
  <dcterms:created xsi:type="dcterms:W3CDTF">2022-09-16T06:08:00Z</dcterms:created>
  <dcterms:modified xsi:type="dcterms:W3CDTF">2022-09-26T09:00:00Z</dcterms:modified>
</cp:coreProperties>
</file>