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240A8A31" w:rsidR="00F66620" w:rsidRDefault="008B5CA6" w:rsidP="00BA26F0">
      <w:pPr>
        <w:jc w:val="right"/>
      </w:pPr>
      <w:bookmarkStart w:id="0" w:name="_GoBack"/>
      <w:bookmarkEnd w:id="0"/>
      <w:r>
        <w:rPr>
          <w:noProof/>
          <w:lang w:eastAsia="ro-RO"/>
        </w:rPr>
        <mc:AlternateContent>
          <mc:Choice Requires="wpg">
            <w:drawing>
              <wp:anchor distT="0" distB="0" distL="114300" distR="114300" simplePos="0" relativeHeight="251638783" behindDoc="1" locked="0" layoutInCell="1" allowOverlap="1" wp14:anchorId="6485D6F8" wp14:editId="43643E49">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08E0343A" w:rsidR="00210D87" w:rsidRDefault="00210D8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36</w:t>
                              </w:r>
                            </w:p>
                            <w:p w14:paraId="300DDA87" w14:textId="55B973E2" w:rsidR="00210D87" w:rsidRPr="005E3F6E" w:rsidRDefault="00210D87" w:rsidP="006932BF">
                              <w:pPr>
                                <w:spacing w:after="120"/>
                                <w:jc w:val="center"/>
                                <w:rPr>
                                  <w:rFonts w:ascii="Book Antiqua" w:hAnsi="Book Antiqua"/>
                                  <w:b/>
                                  <w:color w:val="000080"/>
                                  <w:spacing w:val="10"/>
                                  <w:szCs w:val="18"/>
                                </w:rPr>
                              </w:pPr>
                              <w:r>
                                <w:rPr>
                                  <w:rFonts w:ascii="Book Antiqua" w:hAnsi="Book Antiqua"/>
                                  <w:b/>
                                  <w:color w:val="000080"/>
                                  <w:spacing w:val="10"/>
                                  <w:szCs w:val="18"/>
                                </w:rPr>
                                <w:t>5 – 9 septembrie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08E0343A" w:rsidR="00210D87" w:rsidRDefault="00210D8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36</w:t>
                        </w:r>
                      </w:p>
                      <w:p w14:paraId="300DDA87" w14:textId="55B973E2" w:rsidR="00210D87" w:rsidRPr="005E3F6E" w:rsidRDefault="00210D87" w:rsidP="006932BF">
                        <w:pPr>
                          <w:spacing w:after="120"/>
                          <w:jc w:val="center"/>
                          <w:rPr>
                            <w:rFonts w:ascii="Book Antiqua" w:hAnsi="Book Antiqua"/>
                            <w:b/>
                            <w:color w:val="000080"/>
                            <w:spacing w:val="10"/>
                            <w:szCs w:val="18"/>
                          </w:rPr>
                        </w:pPr>
                        <w:r>
                          <w:rPr>
                            <w:rFonts w:ascii="Book Antiqua" w:hAnsi="Book Antiqua"/>
                            <w:b/>
                            <w:color w:val="000080"/>
                            <w:spacing w:val="10"/>
                            <w:szCs w:val="18"/>
                          </w:rPr>
                          <w:t>5 – 9 septembrie</w:t>
                        </w:r>
                      </w:p>
                    </w:txbxContent>
                  </v:textbox>
                </v:shape>
              </v:group>
            </w:pict>
          </mc:Fallback>
        </mc:AlternateContent>
      </w:r>
      <w:r w:rsidR="008542F2">
        <w:t xml:space="preserve"> </w:t>
      </w:r>
    </w:p>
    <w:p w14:paraId="70D0CE4A" w14:textId="1DE85754"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3755CD5D" w:rsidR="0099798C" w:rsidRPr="0099798C" w:rsidRDefault="0099798C" w:rsidP="0099798C">
      <w:pPr>
        <w:jc w:val="center"/>
        <w:rPr>
          <w:noProof/>
          <w:lang w:eastAsia="ro-RO"/>
        </w:rPr>
      </w:pPr>
    </w:p>
    <w:p w14:paraId="1EA76261" w14:textId="5A621148" w:rsidR="003B1D81" w:rsidRPr="003B1D81" w:rsidRDefault="00F16F29" w:rsidP="003B1D81">
      <w:pPr>
        <w:jc w:val="center"/>
      </w:pPr>
      <w:r>
        <w:rPr>
          <w:noProof/>
          <w:lang w:eastAsia="ro-RO"/>
        </w:rPr>
        <w:t xml:space="preserve"> </w:t>
      </w:r>
    </w:p>
    <w:p w14:paraId="580662F4" w14:textId="192D8233" w:rsidR="008451CE" w:rsidRDefault="008451CE" w:rsidP="008451CE">
      <w:pPr>
        <w:jc w:val="center"/>
      </w:pPr>
    </w:p>
    <w:p w14:paraId="629A3BEC" w14:textId="1BF80D75" w:rsidR="00697BDC" w:rsidRDefault="00697BDC" w:rsidP="00FE7328">
      <w:pPr>
        <w:ind w:right="198"/>
        <w:jc w:val="center"/>
      </w:pPr>
    </w:p>
    <w:p w14:paraId="11AD33F6" w14:textId="523438BE" w:rsidR="00212894" w:rsidRPr="00863A3C" w:rsidRDefault="007B0950" w:rsidP="00B2000B">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06A19729">
                <wp:simplePos x="0" y="0"/>
                <wp:positionH relativeFrom="column">
                  <wp:posOffset>240170</wp:posOffset>
                </wp:positionH>
                <wp:positionV relativeFrom="page">
                  <wp:posOffset>1888177</wp:posOffset>
                </wp:positionV>
                <wp:extent cx="6153785" cy="7825839"/>
                <wp:effectExtent l="38100" t="38100" r="37465" b="419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825839"/>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210D87" w:rsidRDefault="00210D87"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48.7pt;width:484.55pt;height:6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" fillcolor="#cdddeb" strokecolor="gray" strokeweight="6.25pt">
                <v:fill opacity="52428f"/>
                <v:stroke linestyle="thickThin"/>
                <v:textbox>
                  <w:txbxContent>
                    <w:p w14:paraId="4D240BDE" w14:textId="77777777" w:rsidR="00210D87" w:rsidRDefault="00210D87" w:rsidP="005357F8"/>
                  </w:txbxContent>
                </v:textbox>
                <w10:wrap anchory="page"/>
              </v:rect>
            </w:pict>
          </mc:Fallback>
        </mc:AlternateContent>
      </w:r>
      <w:r w:rsidR="001D4A9D">
        <w:rPr>
          <w:rFonts w:ascii="Book Antiqua" w:hAnsi="Book Antiqua"/>
          <w:b/>
          <w:bCs/>
          <w:i/>
          <w:iCs/>
          <w:sz w:val="24"/>
          <w:szCs w:val="18"/>
        </w:rPr>
        <w:t xml:space="preserve"> </w:t>
      </w:r>
    </w:p>
    <w:p w14:paraId="4F7B3381" w14:textId="6AC00EC2" w:rsidR="007B0950"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287E5000" w14:textId="77777777" w:rsidR="007B0950"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1" w:name="_Hlk108432080"/>
    <w:p w14:paraId="43E07A7F" w14:textId="5F7CEC74" w:rsidR="00DA3299" w:rsidRDefault="00D55F50">
      <w:pPr>
        <w:pStyle w:val="TOC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13883660" w:history="1">
        <w:r w:rsidR="00DA3299" w:rsidRPr="00A27FE9">
          <w:rPr>
            <w:rStyle w:val="Hyperlink"/>
            <w:rFonts w:ascii="Book Antiqua" w:hAnsi="Book Antiqua"/>
          </w:rPr>
          <w:t xml:space="preserve">Repere din agenda publică a conducerii Instituţiei Prefectului -  Judeţul  Hunedoara  în  </w:t>
        </w:r>
        <w:r w:rsidR="00DA3299" w:rsidRPr="00A27FE9">
          <w:rPr>
            <w:rStyle w:val="Hyperlink"/>
            <w:rFonts w:ascii="Book Antiqua" w:hAnsi="Book Antiqua"/>
            <w:spacing w:val="-6"/>
          </w:rPr>
          <w:t>perioada  5 – 11 septembrie</w:t>
        </w:r>
        <w:r w:rsidR="00DA3299">
          <w:rPr>
            <w:webHidden/>
          </w:rPr>
          <w:tab/>
        </w:r>
        <w:r w:rsidR="00DA3299">
          <w:rPr>
            <w:webHidden/>
          </w:rPr>
          <w:fldChar w:fldCharType="begin"/>
        </w:r>
        <w:r w:rsidR="00DA3299">
          <w:rPr>
            <w:webHidden/>
          </w:rPr>
          <w:instrText xml:space="preserve"> PAGEREF _Toc113883660 \h </w:instrText>
        </w:r>
        <w:r w:rsidR="00DA3299">
          <w:rPr>
            <w:webHidden/>
          </w:rPr>
        </w:r>
        <w:r w:rsidR="00DA3299">
          <w:rPr>
            <w:webHidden/>
          </w:rPr>
          <w:fldChar w:fldCharType="separate"/>
        </w:r>
        <w:r w:rsidR="00091A1F">
          <w:rPr>
            <w:webHidden/>
          </w:rPr>
          <w:t>3</w:t>
        </w:r>
        <w:r w:rsidR="00DA3299">
          <w:rPr>
            <w:webHidden/>
          </w:rPr>
          <w:fldChar w:fldCharType="end"/>
        </w:r>
      </w:hyperlink>
    </w:p>
    <w:p w14:paraId="15C833D4"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61" w:history="1">
        <w:r w:rsidR="00DA3299" w:rsidRPr="00A27FE9">
          <w:rPr>
            <w:rStyle w:val="Hyperlink"/>
            <w:rFonts w:ascii="Book Antiqua" w:hAnsi="Book Antiqua"/>
            <w:spacing w:val="-6"/>
          </w:rPr>
          <w:t>Selec</w:t>
        </w:r>
        <w:r w:rsidR="00DA3299" w:rsidRPr="00A27FE9">
          <w:rPr>
            <w:rStyle w:val="Hyperlink"/>
            <w:rFonts w:ascii="Cambria" w:hAnsi="Cambria" w:cs="Cambria"/>
            <w:spacing w:val="-6"/>
          </w:rPr>
          <w:t>ț</w:t>
        </w:r>
        <w:r w:rsidR="00DA3299" w:rsidRPr="00A27FE9">
          <w:rPr>
            <w:rStyle w:val="Hyperlink"/>
            <w:rFonts w:ascii="Book Antiqua" w:hAnsi="Book Antiqua"/>
            <w:spacing w:val="-6"/>
          </w:rPr>
          <w:t>ie de Acte normative apărute în Monitorul Oficial al României</w:t>
        </w:r>
        <w:r w:rsidR="00DA3299" w:rsidRPr="00A27FE9">
          <w:rPr>
            <w:rStyle w:val="Hyperlink"/>
          </w:rPr>
          <w:t xml:space="preserve">  </w:t>
        </w:r>
        <w:r w:rsidR="00DA3299" w:rsidRPr="00A27FE9">
          <w:rPr>
            <w:rStyle w:val="Hyperlink"/>
            <w:rFonts w:ascii="Book Antiqua" w:hAnsi="Book Antiqua"/>
            <w:spacing w:val="-6"/>
          </w:rPr>
          <w:t>în perioada 5 – 9 septembrie, 2022</w:t>
        </w:r>
        <w:r w:rsidR="00DA3299">
          <w:rPr>
            <w:webHidden/>
          </w:rPr>
          <w:tab/>
        </w:r>
        <w:r w:rsidR="00DA3299">
          <w:rPr>
            <w:webHidden/>
          </w:rPr>
          <w:fldChar w:fldCharType="begin"/>
        </w:r>
        <w:r w:rsidR="00DA3299">
          <w:rPr>
            <w:webHidden/>
          </w:rPr>
          <w:instrText xml:space="preserve"> PAGEREF _Toc113883661 \h </w:instrText>
        </w:r>
        <w:r w:rsidR="00DA3299">
          <w:rPr>
            <w:webHidden/>
          </w:rPr>
        </w:r>
        <w:r w:rsidR="00DA3299">
          <w:rPr>
            <w:webHidden/>
          </w:rPr>
          <w:fldChar w:fldCharType="separate"/>
        </w:r>
        <w:r w:rsidR="00091A1F">
          <w:rPr>
            <w:webHidden/>
          </w:rPr>
          <w:t>4</w:t>
        </w:r>
        <w:r w:rsidR="00DA3299">
          <w:rPr>
            <w:webHidden/>
          </w:rPr>
          <w:fldChar w:fldCharType="end"/>
        </w:r>
      </w:hyperlink>
    </w:p>
    <w:p w14:paraId="3C790FC0"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62" w:history="1">
        <w:r w:rsidR="00DA3299" w:rsidRPr="00A27FE9">
          <w:rPr>
            <w:rStyle w:val="Hyperlink"/>
          </w:rPr>
          <w:t>Comunicate de presă ale Guvernului României</w:t>
        </w:r>
        <w:r w:rsidR="00DA3299">
          <w:rPr>
            <w:webHidden/>
          </w:rPr>
          <w:tab/>
        </w:r>
        <w:r w:rsidR="00DA3299">
          <w:rPr>
            <w:webHidden/>
          </w:rPr>
          <w:fldChar w:fldCharType="begin"/>
        </w:r>
        <w:r w:rsidR="00DA3299">
          <w:rPr>
            <w:webHidden/>
          </w:rPr>
          <w:instrText xml:space="preserve"> PAGEREF _Toc113883662 \h </w:instrText>
        </w:r>
        <w:r w:rsidR="00DA3299">
          <w:rPr>
            <w:webHidden/>
          </w:rPr>
        </w:r>
        <w:r w:rsidR="00DA3299">
          <w:rPr>
            <w:webHidden/>
          </w:rPr>
          <w:fldChar w:fldCharType="separate"/>
        </w:r>
        <w:r w:rsidR="00091A1F">
          <w:rPr>
            <w:webHidden/>
          </w:rPr>
          <w:t>4</w:t>
        </w:r>
        <w:r w:rsidR="00DA3299">
          <w:rPr>
            <w:webHidden/>
          </w:rPr>
          <w:fldChar w:fldCharType="end"/>
        </w:r>
      </w:hyperlink>
    </w:p>
    <w:p w14:paraId="0B5E1A63" w14:textId="77777777" w:rsidR="00DA3299" w:rsidRDefault="00210D87">
      <w:pPr>
        <w:pStyle w:val="TOC4"/>
        <w:rPr>
          <w:rFonts w:asciiTheme="minorHAnsi" w:eastAsiaTheme="minorEastAsia" w:hAnsiTheme="minorHAnsi" w:cstheme="minorBidi"/>
          <w:sz w:val="22"/>
          <w:szCs w:val="22"/>
          <w:lang w:val="ro-RO" w:eastAsia="ro-RO"/>
        </w:rPr>
      </w:pPr>
      <w:hyperlink w:anchor="_Toc113883663" w:history="1">
        <w:r w:rsidR="00DA3299" w:rsidRPr="00A27FE9">
          <w:rPr>
            <w:rStyle w:val="Hyperlink"/>
          </w:rPr>
          <w:t>Mesajul premierului Nicolae-Ionel Ciucă cu ocazia începerii noului an școlar</w:t>
        </w:r>
        <w:r w:rsidR="00DA3299">
          <w:rPr>
            <w:webHidden/>
          </w:rPr>
          <w:tab/>
        </w:r>
        <w:r w:rsidR="00DA3299">
          <w:rPr>
            <w:webHidden/>
          </w:rPr>
          <w:fldChar w:fldCharType="begin"/>
        </w:r>
        <w:r w:rsidR="00DA3299">
          <w:rPr>
            <w:webHidden/>
          </w:rPr>
          <w:instrText xml:space="preserve"> PAGEREF _Toc113883663 \h </w:instrText>
        </w:r>
        <w:r w:rsidR="00DA3299">
          <w:rPr>
            <w:webHidden/>
          </w:rPr>
        </w:r>
        <w:r w:rsidR="00DA3299">
          <w:rPr>
            <w:webHidden/>
          </w:rPr>
          <w:fldChar w:fldCharType="separate"/>
        </w:r>
        <w:r w:rsidR="00091A1F">
          <w:rPr>
            <w:webHidden/>
          </w:rPr>
          <w:t>4</w:t>
        </w:r>
        <w:r w:rsidR="00DA3299">
          <w:rPr>
            <w:webHidden/>
          </w:rPr>
          <w:fldChar w:fldCharType="end"/>
        </w:r>
      </w:hyperlink>
    </w:p>
    <w:p w14:paraId="3426EF14" w14:textId="77777777" w:rsidR="00DA3299" w:rsidRDefault="00210D87">
      <w:pPr>
        <w:pStyle w:val="TOC4"/>
        <w:rPr>
          <w:rFonts w:asciiTheme="minorHAnsi" w:eastAsiaTheme="minorEastAsia" w:hAnsiTheme="minorHAnsi" w:cstheme="minorBidi"/>
          <w:sz w:val="22"/>
          <w:szCs w:val="22"/>
          <w:lang w:val="ro-RO" w:eastAsia="ro-RO"/>
        </w:rPr>
      </w:pPr>
      <w:hyperlink w:anchor="_Toc113883664" w:history="1">
        <w:r w:rsidR="00DA3299" w:rsidRPr="00A27FE9">
          <w:rPr>
            <w:rStyle w:val="Hyperlink"/>
          </w:rPr>
          <w:t>Participarea premierului Nicolae-Ionel Ciucă la evenimentul Grand Matinal Digital organizat de Camera Franceză de Comerț și Industrie în România</w:t>
        </w:r>
        <w:r w:rsidR="00DA3299">
          <w:rPr>
            <w:webHidden/>
          </w:rPr>
          <w:tab/>
        </w:r>
        <w:r w:rsidR="00DA3299">
          <w:rPr>
            <w:webHidden/>
          </w:rPr>
          <w:fldChar w:fldCharType="begin"/>
        </w:r>
        <w:r w:rsidR="00DA3299">
          <w:rPr>
            <w:webHidden/>
          </w:rPr>
          <w:instrText xml:space="preserve"> PAGEREF _Toc113883664 \h </w:instrText>
        </w:r>
        <w:r w:rsidR="00DA3299">
          <w:rPr>
            <w:webHidden/>
          </w:rPr>
        </w:r>
        <w:r w:rsidR="00DA3299">
          <w:rPr>
            <w:webHidden/>
          </w:rPr>
          <w:fldChar w:fldCharType="separate"/>
        </w:r>
        <w:r w:rsidR="00091A1F">
          <w:rPr>
            <w:webHidden/>
          </w:rPr>
          <w:t>5</w:t>
        </w:r>
        <w:r w:rsidR="00DA3299">
          <w:rPr>
            <w:webHidden/>
          </w:rPr>
          <w:fldChar w:fldCharType="end"/>
        </w:r>
      </w:hyperlink>
    </w:p>
    <w:p w14:paraId="54AEA50F" w14:textId="77777777" w:rsidR="00DA3299" w:rsidRDefault="00210D87">
      <w:pPr>
        <w:pStyle w:val="TOC4"/>
        <w:rPr>
          <w:rFonts w:asciiTheme="minorHAnsi" w:eastAsiaTheme="minorEastAsia" w:hAnsiTheme="minorHAnsi" w:cstheme="minorBidi"/>
          <w:sz w:val="22"/>
          <w:szCs w:val="22"/>
          <w:lang w:val="ro-RO" w:eastAsia="ro-RO"/>
        </w:rPr>
      </w:pPr>
      <w:hyperlink w:anchor="_Toc113883665" w:history="1">
        <w:r w:rsidR="00DA3299" w:rsidRPr="00A27FE9">
          <w:rPr>
            <w:rStyle w:val="Hyperlink"/>
          </w:rPr>
          <w:t>Participarea premierului Nicolae-Ionel Ciucă la Reuniunea Anuală a Diplomației Române</w:t>
        </w:r>
        <w:r w:rsidR="00DA3299">
          <w:rPr>
            <w:webHidden/>
          </w:rPr>
          <w:tab/>
        </w:r>
        <w:r w:rsidR="00DA3299">
          <w:rPr>
            <w:webHidden/>
          </w:rPr>
          <w:fldChar w:fldCharType="begin"/>
        </w:r>
        <w:r w:rsidR="00DA3299">
          <w:rPr>
            <w:webHidden/>
          </w:rPr>
          <w:instrText xml:space="preserve"> PAGEREF _Toc113883665 \h </w:instrText>
        </w:r>
        <w:r w:rsidR="00DA3299">
          <w:rPr>
            <w:webHidden/>
          </w:rPr>
        </w:r>
        <w:r w:rsidR="00DA3299">
          <w:rPr>
            <w:webHidden/>
          </w:rPr>
          <w:fldChar w:fldCharType="separate"/>
        </w:r>
        <w:r w:rsidR="00091A1F">
          <w:rPr>
            <w:webHidden/>
          </w:rPr>
          <w:t>6</w:t>
        </w:r>
        <w:r w:rsidR="00DA3299">
          <w:rPr>
            <w:webHidden/>
          </w:rPr>
          <w:fldChar w:fldCharType="end"/>
        </w:r>
      </w:hyperlink>
    </w:p>
    <w:p w14:paraId="4AFF25A3" w14:textId="77777777" w:rsidR="00DA3299" w:rsidRDefault="00210D87">
      <w:pPr>
        <w:pStyle w:val="TOC4"/>
        <w:rPr>
          <w:rFonts w:asciiTheme="minorHAnsi" w:eastAsiaTheme="minorEastAsia" w:hAnsiTheme="minorHAnsi" w:cstheme="minorBidi"/>
          <w:sz w:val="22"/>
          <w:szCs w:val="22"/>
          <w:lang w:val="ro-RO" w:eastAsia="ro-RO"/>
        </w:rPr>
      </w:pPr>
      <w:hyperlink w:anchor="_Toc113883666" w:history="1">
        <w:r w:rsidR="00DA3299" w:rsidRPr="00A27FE9">
          <w:rPr>
            <w:rStyle w:val="Hyperlink"/>
          </w:rPr>
          <w:t>HOTĂRÂRE CNSU pentru aprobarea procedurilor necesare repatrierii cetățenilor români afectați de suspendarea zborurilor BlueAir</w:t>
        </w:r>
        <w:r w:rsidR="00DA3299">
          <w:rPr>
            <w:webHidden/>
          </w:rPr>
          <w:tab/>
        </w:r>
        <w:r w:rsidR="00DA3299">
          <w:rPr>
            <w:webHidden/>
          </w:rPr>
          <w:fldChar w:fldCharType="begin"/>
        </w:r>
        <w:r w:rsidR="00DA3299">
          <w:rPr>
            <w:webHidden/>
          </w:rPr>
          <w:instrText xml:space="preserve"> PAGEREF _Toc113883666 \h </w:instrText>
        </w:r>
        <w:r w:rsidR="00DA3299">
          <w:rPr>
            <w:webHidden/>
          </w:rPr>
        </w:r>
        <w:r w:rsidR="00DA3299">
          <w:rPr>
            <w:webHidden/>
          </w:rPr>
          <w:fldChar w:fldCharType="separate"/>
        </w:r>
        <w:r w:rsidR="00091A1F">
          <w:rPr>
            <w:webHidden/>
          </w:rPr>
          <w:t>9</w:t>
        </w:r>
        <w:r w:rsidR="00DA3299">
          <w:rPr>
            <w:webHidden/>
          </w:rPr>
          <w:fldChar w:fldCharType="end"/>
        </w:r>
      </w:hyperlink>
    </w:p>
    <w:p w14:paraId="3953BB5A" w14:textId="77777777" w:rsidR="00DA3299" w:rsidRDefault="00210D87">
      <w:pPr>
        <w:pStyle w:val="TOC4"/>
        <w:rPr>
          <w:rFonts w:asciiTheme="minorHAnsi" w:eastAsiaTheme="minorEastAsia" w:hAnsiTheme="minorHAnsi" w:cstheme="minorBidi"/>
          <w:sz w:val="22"/>
          <w:szCs w:val="22"/>
          <w:lang w:val="ro-RO" w:eastAsia="ro-RO"/>
        </w:rPr>
      </w:pPr>
      <w:hyperlink w:anchor="_Toc113883667" w:history="1">
        <w:r w:rsidR="00DA3299" w:rsidRPr="00A27FE9">
          <w:rPr>
            <w:rStyle w:val="Hyperlink"/>
          </w:rPr>
          <w:t>Întrevederea premierului Nicolae-Ionel Ciucă în cadrul unui prânz de lucru cu ministrul de externe din Republica Portugheză, João Gomes Cravinho</w:t>
        </w:r>
        <w:r w:rsidR="00DA3299">
          <w:rPr>
            <w:webHidden/>
          </w:rPr>
          <w:tab/>
        </w:r>
        <w:r w:rsidR="00DA3299">
          <w:rPr>
            <w:webHidden/>
          </w:rPr>
          <w:fldChar w:fldCharType="begin"/>
        </w:r>
        <w:r w:rsidR="00DA3299">
          <w:rPr>
            <w:webHidden/>
          </w:rPr>
          <w:instrText xml:space="preserve"> PAGEREF _Toc113883667 \h </w:instrText>
        </w:r>
        <w:r w:rsidR="00DA3299">
          <w:rPr>
            <w:webHidden/>
          </w:rPr>
        </w:r>
        <w:r w:rsidR="00DA3299">
          <w:rPr>
            <w:webHidden/>
          </w:rPr>
          <w:fldChar w:fldCharType="separate"/>
        </w:r>
        <w:r w:rsidR="00091A1F">
          <w:rPr>
            <w:webHidden/>
          </w:rPr>
          <w:t>9</w:t>
        </w:r>
        <w:r w:rsidR="00DA3299">
          <w:rPr>
            <w:webHidden/>
          </w:rPr>
          <w:fldChar w:fldCharType="end"/>
        </w:r>
      </w:hyperlink>
    </w:p>
    <w:p w14:paraId="5C473D11" w14:textId="77777777" w:rsidR="00DA3299" w:rsidRDefault="00210D87">
      <w:pPr>
        <w:pStyle w:val="TOC4"/>
        <w:rPr>
          <w:rFonts w:asciiTheme="minorHAnsi" w:eastAsiaTheme="minorEastAsia" w:hAnsiTheme="minorHAnsi" w:cstheme="minorBidi"/>
          <w:sz w:val="22"/>
          <w:szCs w:val="22"/>
          <w:lang w:val="ro-RO" w:eastAsia="ro-RO"/>
        </w:rPr>
      </w:pPr>
      <w:hyperlink w:anchor="_Toc113883668" w:history="1">
        <w:r w:rsidR="00DA3299" w:rsidRPr="00A27FE9">
          <w:rPr>
            <w:rStyle w:val="Hyperlink"/>
          </w:rPr>
          <w:t>HOTĂRÂRE de Guvern privind alocarea unei sume din Fondul de rezervă în vederea suportării costurilor pentru repatrierea unor cetățeni români și pentru acordarea unui ajutor financiar de urgență</w:t>
        </w:r>
        <w:r w:rsidR="00DA3299">
          <w:rPr>
            <w:webHidden/>
          </w:rPr>
          <w:tab/>
        </w:r>
        <w:r w:rsidR="00DA3299">
          <w:rPr>
            <w:webHidden/>
          </w:rPr>
          <w:fldChar w:fldCharType="begin"/>
        </w:r>
        <w:r w:rsidR="00DA3299">
          <w:rPr>
            <w:webHidden/>
          </w:rPr>
          <w:instrText xml:space="preserve"> PAGEREF _Toc113883668 \h </w:instrText>
        </w:r>
        <w:r w:rsidR="00DA3299">
          <w:rPr>
            <w:webHidden/>
          </w:rPr>
        </w:r>
        <w:r w:rsidR="00DA3299">
          <w:rPr>
            <w:webHidden/>
          </w:rPr>
          <w:fldChar w:fldCharType="separate"/>
        </w:r>
        <w:r w:rsidR="00091A1F">
          <w:rPr>
            <w:webHidden/>
          </w:rPr>
          <w:t>10</w:t>
        </w:r>
        <w:r w:rsidR="00DA3299">
          <w:rPr>
            <w:webHidden/>
          </w:rPr>
          <w:fldChar w:fldCharType="end"/>
        </w:r>
      </w:hyperlink>
    </w:p>
    <w:p w14:paraId="33FE990E" w14:textId="77777777" w:rsidR="00DA3299" w:rsidRDefault="00210D87">
      <w:pPr>
        <w:pStyle w:val="TOC4"/>
        <w:rPr>
          <w:rFonts w:asciiTheme="minorHAnsi" w:eastAsiaTheme="minorEastAsia" w:hAnsiTheme="minorHAnsi" w:cstheme="minorBidi"/>
          <w:sz w:val="22"/>
          <w:szCs w:val="22"/>
          <w:lang w:val="ro-RO" w:eastAsia="ro-RO"/>
        </w:rPr>
      </w:pPr>
      <w:hyperlink w:anchor="_Toc113883669" w:history="1">
        <w:r w:rsidR="00DA3299" w:rsidRPr="00A27FE9">
          <w:rPr>
            <w:rStyle w:val="Hyperlink"/>
          </w:rPr>
          <w:t>Întrevederea premierului Nicolae-Ionel Ciucă cu președintele Ungariei, doamna Katalin Novák</w:t>
        </w:r>
        <w:r w:rsidR="00DA3299">
          <w:rPr>
            <w:webHidden/>
          </w:rPr>
          <w:tab/>
        </w:r>
        <w:r w:rsidR="00DA3299">
          <w:rPr>
            <w:webHidden/>
          </w:rPr>
          <w:fldChar w:fldCharType="begin"/>
        </w:r>
        <w:r w:rsidR="00DA3299">
          <w:rPr>
            <w:webHidden/>
          </w:rPr>
          <w:instrText xml:space="preserve"> PAGEREF _Toc113883669 \h </w:instrText>
        </w:r>
        <w:r w:rsidR="00DA3299">
          <w:rPr>
            <w:webHidden/>
          </w:rPr>
        </w:r>
        <w:r w:rsidR="00DA3299">
          <w:rPr>
            <w:webHidden/>
          </w:rPr>
          <w:fldChar w:fldCharType="separate"/>
        </w:r>
        <w:r w:rsidR="00091A1F">
          <w:rPr>
            <w:webHidden/>
          </w:rPr>
          <w:t>10</w:t>
        </w:r>
        <w:r w:rsidR="00DA3299">
          <w:rPr>
            <w:webHidden/>
          </w:rPr>
          <w:fldChar w:fldCharType="end"/>
        </w:r>
      </w:hyperlink>
    </w:p>
    <w:p w14:paraId="49428CCC" w14:textId="77777777" w:rsidR="00DA3299" w:rsidRDefault="00210D87">
      <w:pPr>
        <w:pStyle w:val="TOC4"/>
        <w:rPr>
          <w:rFonts w:asciiTheme="minorHAnsi" w:eastAsiaTheme="minorEastAsia" w:hAnsiTheme="minorHAnsi" w:cstheme="minorBidi"/>
          <w:sz w:val="22"/>
          <w:szCs w:val="22"/>
          <w:lang w:val="ro-RO" w:eastAsia="ro-RO"/>
        </w:rPr>
      </w:pPr>
      <w:hyperlink w:anchor="_Toc113883670" w:history="1">
        <w:r w:rsidR="00DA3299" w:rsidRPr="00A27FE9">
          <w:rPr>
            <w:rStyle w:val="Hyperlink"/>
          </w:rPr>
          <w:t>Ziua Mondială a Conștientizării Duchenne, marcată de către Guvern</w:t>
        </w:r>
        <w:r w:rsidR="00DA3299">
          <w:rPr>
            <w:webHidden/>
          </w:rPr>
          <w:tab/>
        </w:r>
        <w:r w:rsidR="00DA3299">
          <w:rPr>
            <w:webHidden/>
          </w:rPr>
          <w:fldChar w:fldCharType="begin"/>
        </w:r>
        <w:r w:rsidR="00DA3299">
          <w:rPr>
            <w:webHidden/>
          </w:rPr>
          <w:instrText xml:space="preserve"> PAGEREF _Toc113883670 \h </w:instrText>
        </w:r>
        <w:r w:rsidR="00DA3299">
          <w:rPr>
            <w:webHidden/>
          </w:rPr>
        </w:r>
        <w:r w:rsidR="00DA3299">
          <w:rPr>
            <w:webHidden/>
          </w:rPr>
          <w:fldChar w:fldCharType="separate"/>
        </w:r>
        <w:r w:rsidR="00091A1F">
          <w:rPr>
            <w:webHidden/>
          </w:rPr>
          <w:t>11</w:t>
        </w:r>
        <w:r w:rsidR="00DA3299">
          <w:rPr>
            <w:webHidden/>
          </w:rPr>
          <w:fldChar w:fldCharType="end"/>
        </w:r>
      </w:hyperlink>
    </w:p>
    <w:p w14:paraId="1920385E" w14:textId="77777777" w:rsidR="00DA3299" w:rsidRDefault="00210D87">
      <w:pPr>
        <w:pStyle w:val="TOC4"/>
        <w:rPr>
          <w:rFonts w:asciiTheme="minorHAnsi" w:eastAsiaTheme="minorEastAsia" w:hAnsiTheme="minorHAnsi" w:cstheme="minorBidi"/>
          <w:sz w:val="22"/>
          <w:szCs w:val="22"/>
          <w:lang w:val="ro-RO" w:eastAsia="ro-RO"/>
        </w:rPr>
      </w:pPr>
      <w:hyperlink w:anchor="_Toc113883671" w:history="1">
        <w:r w:rsidR="00DA3299" w:rsidRPr="00A27FE9">
          <w:rPr>
            <w:rStyle w:val="Hyperlink"/>
          </w:rPr>
          <w:t>Întrevederea premierului Nicolae-Ionel Ciucă cu ministrul Agriculturii și Industriei Alimentare din Republica Moldova, Vladimir Bolea</w:t>
        </w:r>
        <w:r w:rsidR="00DA3299">
          <w:rPr>
            <w:webHidden/>
          </w:rPr>
          <w:tab/>
        </w:r>
        <w:r w:rsidR="00DA3299">
          <w:rPr>
            <w:webHidden/>
          </w:rPr>
          <w:fldChar w:fldCharType="begin"/>
        </w:r>
        <w:r w:rsidR="00DA3299">
          <w:rPr>
            <w:webHidden/>
          </w:rPr>
          <w:instrText xml:space="preserve"> PAGEREF _Toc113883671 \h </w:instrText>
        </w:r>
        <w:r w:rsidR="00DA3299">
          <w:rPr>
            <w:webHidden/>
          </w:rPr>
        </w:r>
        <w:r w:rsidR="00DA3299">
          <w:rPr>
            <w:webHidden/>
          </w:rPr>
          <w:fldChar w:fldCharType="separate"/>
        </w:r>
        <w:r w:rsidR="00091A1F">
          <w:rPr>
            <w:webHidden/>
          </w:rPr>
          <w:t>11</w:t>
        </w:r>
        <w:r w:rsidR="00DA3299">
          <w:rPr>
            <w:webHidden/>
          </w:rPr>
          <w:fldChar w:fldCharType="end"/>
        </w:r>
      </w:hyperlink>
    </w:p>
    <w:p w14:paraId="041F21DA" w14:textId="77777777" w:rsidR="00DA3299" w:rsidRDefault="00210D87">
      <w:pPr>
        <w:pStyle w:val="TOC4"/>
        <w:rPr>
          <w:rFonts w:asciiTheme="minorHAnsi" w:eastAsiaTheme="minorEastAsia" w:hAnsiTheme="minorHAnsi" w:cstheme="minorBidi"/>
          <w:sz w:val="22"/>
          <w:szCs w:val="22"/>
          <w:lang w:val="ro-RO" w:eastAsia="ro-RO"/>
        </w:rPr>
      </w:pPr>
      <w:hyperlink w:anchor="_Toc113883672" w:history="1">
        <w:r w:rsidR="00DA3299" w:rsidRPr="00A27FE9">
          <w:rPr>
            <w:rStyle w:val="Hyperlink"/>
          </w:rPr>
          <w:t>Mesajul premierului Nicolae-Ionel Ciucă la 21 de ani de la atentatele teroriste din Statele Unite ale Americii</w:t>
        </w:r>
        <w:r w:rsidR="00DA3299">
          <w:rPr>
            <w:webHidden/>
          </w:rPr>
          <w:tab/>
        </w:r>
        <w:r w:rsidR="00DA3299">
          <w:rPr>
            <w:webHidden/>
          </w:rPr>
          <w:fldChar w:fldCharType="begin"/>
        </w:r>
        <w:r w:rsidR="00DA3299">
          <w:rPr>
            <w:webHidden/>
          </w:rPr>
          <w:instrText xml:space="preserve"> PAGEREF _Toc113883672 \h </w:instrText>
        </w:r>
        <w:r w:rsidR="00DA3299">
          <w:rPr>
            <w:webHidden/>
          </w:rPr>
        </w:r>
        <w:r w:rsidR="00DA3299">
          <w:rPr>
            <w:webHidden/>
          </w:rPr>
          <w:fldChar w:fldCharType="separate"/>
        </w:r>
        <w:r w:rsidR="00091A1F">
          <w:rPr>
            <w:webHidden/>
          </w:rPr>
          <w:t>11</w:t>
        </w:r>
        <w:r w:rsidR="00DA3299">
          <w:rPr>
            <w:webHidden/>
          </w:rPr>
          <w:fldChar w:fldCharType="end"/>
        </w:r>
      </w:hyperlink>
    </w:p>
    <w:p w14:paraId="39626869" w14:textId="77777777" w:rsidR="00DA3299" w:rsidRDefault="00210D87">
      <w:pPr>
        <w:pStyle w:val="TOC4"/>
        <w:rPr>
          <w:rFonts w:asciiTheme="minorHAnsi" w:eastAsiaTheme="minorEastAsia" w:hAnsiTheme="minorHAnsi" w:cstheme="minorBidi"/>
          <w:sz w:val="22"/>
          <w:szCs w:val="22"/>
          <w:lang w:val="ro-RO" w:eastAsia="ro-RO"/>
        </w:rPr>
      </w:pPr>
      <w:hyperlink w:anchor="_Toc113883673" w:history="1">
        <w:r w:rsidR="00DA3299" w:rsidRPr="00A27FE9">
          <w:rPr>
            <w:rStyle w:val="Hyperlink"/>
          </w:rPr>
          <w:t>Participarea premierului Nicolae-Ionel Ciucă la ”Serbările Naționale Țebea”</w:t>
        </w:r>
        <w:r w:rsidR="00DA3299">
          <w:rPr>
            <w:webHidden/>
          </w:rPr>
          <w:tab/>
        </w:r>
        <w:r w:rsidR="00DA3299">
          <w:rPr>
            <w:webHidden/>
          </w:rPr>
          <w:fldChar w:fldCharType="begin"/>
        </w:r>
        <w:r w:rsidR="00DA3299">
          <w:rPr>
            <w:webHidden/>
          </w:rPr>
          <w:instrText xml:space="preserve"> PAGEREF _Toc113883673 \h </w:instrText>
        </w:r>
        <w:r w:rsidR="00DA3299">
          <w:rPr>
            <w:webHidden/>
          </w:rPr>
        </w:r>
        <w:r w:rsidR="00DA3299">
          <w:rPr>
            <w:webHidden/>
          </w:rPr>
          <w:fldChar w:fldCharType="separate"/>
        </w:r>
        <w:r w:rsidR="00091A1F">
          <w:rPr>
            <w:webHidden/>
          </w:rPr>
          <w:t>12</w:t>
        </w:r>
        <w:r w:rsidR="00DA3299">
          <w:rPr>
            <w:webHidden/>
          </w:rPr>
          <w:fldChar w:fldCharType="end"/>
        </w:r>
      </w:hyperlink>
    </w:p>
    <w:p w14:paraId="0F4C512D" w14:textId="77777777" w:rsidR="00DA3299" w:rsidRDefault="00210D87">
      <w:pPr>
        <w:pStyle w:val="TOC4"/>
        <w:rPr>
          <w:rFonts w:asciiTheme="minorHAnsi" w:eastAsiaTheme="minorEastAsia" w:hAnsiTheme="minorHAnsi" w:cstheme="minorBidi"/>
          <w:sz w:val="22"/>
          <w:szCs w:val="22"/>
          <w:lang w:val="ro-RO" w:eastAsia="ro-RO"/>
        </w:rPr>
      </w:pPr>
      <w:hyperlink w:anchor="_Toc113883674" w:history="1">
        <w:r w:rsidR="00DA3299" w:rsidRPr="00A27FE9">
          <w:rPr>
            <w:rStyle w:val="Hyperlink"/>
            <w:bCs/>
            <w:bdr w:val="none" w:sz="0" w:space="0" w:color="auto" w:frame="1"/>
          </w:rPr>
          <w:t>Alocuțiunea premierului Nicolae-Ionel Ciucă la ”Serbările Naționale Țebea”</w:t>
        </w:r>
        <w:r w:rsidR="00DA3299">
          <w:rPr>
            <w:webHidden/>
          </w:rPr>
          <w:tab/>
        </w:r>
        <w:r w:rsidR="00DA3299">
          <w:rPr>
            <w:webHidden/>
          </w:rPr>
          <w:fldChar w:fldCharType="begin"/>
        </w:r>
        <w:r w:rsidR="00DA3299">
          <w:rPr>
            <w:webHidden/>
          </w:rPr>
          <w:instrText xml:space="preserve"> PAGEREF _Toc113883674 \h </w:instrText>
        </w:r>
        <w:r w:rsidR="00DA3299">
          <w:rPr>
            <w:webHidden/>
          </w:rPr>
        </w:r>
        <w:r w:rsidR="00DA3299">
          <w:rPr>
            <w:webHidden/>
          </w:rPr>
          <w:fldChar w:fldCharType="separate"/>
        </w:r>
        <w:r w:rsidR="00091A1F">
          <w:rPr>
            <w:webHidden/>
          </w:rPr>
          <w:t>12</w:t>
        </w:r>
        <w:r w:rsidR="00DA3299">
          <w:rPr>
            <w:webHidden/>
          </w:rPr>
          <w:fldChar w:fldCharType="end"/>
        </w:r>
      </w:hyperlink>
    </w:p>
    <w:p w14:paraId="7DD2D454"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75" w:history="1">
        <w:r w:rsidR="00DA3299" w:rsidRPr="00A27FE9">
          <w:rPr>
            <w:rStyle w:val="Hyperlink"/>
          </w:rPr>
          <w:t>Informaţie Europeană</w:t>
        </w:r>
        <w:r w:rsidR="00DA3299">
          <w:rPr>
            <w:webHidden/>
          </w:rPr>
          <w:tab/>
        </w:r>
        <w:r w:rsidR="00DA3299">
          <w:rPr>
            <w:webHidden/>
          </w:rPr>
          <w:fldChar w:fldCharType="begin"/>
        </w:r>
        <w:r w:rsidR="00DA3299">
          <w:rPr>
            <w:webHidden/>
          </w:rPr>
          <w:instrText xml:space="preserve"> PAGEREF _Toc113883675 \h </w:instrText>
        </w:r>
        <w:r w:rsidR="00DA3299">
          <w:rPr>
            <w:webHidden/>
          </w:rPr>
        </w:r>
        <w:r w:rsidR="00DA3299">
          <w:rPr>
            <w:webHidden/>
          </w:rPr>
          <w:fldChar w:fldCharType="separate"/>
        </w:r>
        <w:r w:rsidR="00091A1F">
          <w:rPr>
            <w:webHidden/>
          </w:rPr>
          <w:t>14</w:t>
        </w:r>
        <w:r w:rsidR="00DA3299">
          <w:rPr>
            <w:webHidden/>
          </w:rPr>
          <w:fldChar w:fldCharType="end"/>
        </w:r>
      </w:hyperlink>
    </w:p>
    <w:p w14:paraId="1C28A86F"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76" w:history="1">
        <w:r w:rsidR="00DA3299" w:rsidRPr="00A27FE9">
          <w:rPr>
            <w:rStyle w:val="Hyperlink"/>
          </w:rPr>
          <w:t>NOUTĂȚI – Informații UTILE</w:t>
        </w:r>
        <w:r w:rsidR="00DA3299">
          <w:rPr>
            <w:webHidden/>
          </w:rPr>
          <w:tab/>
        </w:r>
        <w:r w:rsidR="00DA3299">
          <w:rPr>
            <w:webHidden/>
          </w:rPr>
          <w:fldChar w:fldCharType="begin"/>
        </w:r>
        <w:r w:rsidR="00DA3299">
          <w:rPr>
            <w:webHidden/>
          </w:rPr>
          <w:instrText xml:space="preserve"> PAGEREF _Toc113883676 \h </w:instrText>
        </w:r>
        <w:r w:rsidR="00DA3299">
          <w:rPr>
            <w:webHidden/>
          </w:rPr>
        </w:r>
        <w:r w:rsidR="00DA3299">
          <w:rPr>
            <w:webHidden/>
          </w:rPr>
          <w:fldChar w:fldCharType="separate"/>
        </w:r>
        <w:r w:rsidR="00091A1F">
          <w:rPr>
            <w:webHidden/>
          </w:rPr>
          <w:t>14</w:t>
        </w:r>
        <w:r w:rsidR="00DA3299">
          <w:rPr>
            <w:webHidden/>
          </w:rPr>
          <w:fldChar w:fldCharType="end"/>
        </w:r>
      </w:hyperlink>
    </w:p>
    <w:p w14:paraId="5ED25EFF" w14:textId="28337D2B" w:rsidR="00DA3299" w:rsidRDefault="00527F48">
      <w:pPr>
        <w:pStyle w:val="TOC4"/>
        <w:rPr>
          <w:rFonts w:asciiTheme="minorHAnsi" w:eastAsiaTheme="minorEastAsia" w:hAnsiTheme="minorHAnsi" w:cstheme="minorBidi"/>
          <w:sz w:val="22"/>
          <w:szCs w:val="22"/>
          <w:lang w:val="ro-RO" w:eastAsia="ro-RO"/>
        </w:rPr>
      </w:pPr>
      <w:r w:rsidRPr="00527F48">
        <w:rPr>
          <w:rStyle w:val="Hyperlink"/>
          <w:b/>
          <w:color w:val="FF0000"/>
          <w:sz w:val="28"/>
          <w:u w:val="none"/>
        </w:rPr>
        <w:t>!</w:t>
      </w:r>
      <w:r w:rsidR="00AC6C16">
        <w:rPr>
          <w:rStyle w:val="Hyperlink"/>
          <w:b/>
          <w:color w:val="FF0000"/>
          <w:sz w:val="28"/>
          <w:u w:val="none"/>
        </w:rPr>
        <w:t xml:space="preserve"> </w:t>
      </w:r>
      <w:hyperlink w:anchor="_Toc113883677" w:history="1">
        <w:r w:rsidR="00DA3299" w:rsidRPr="00A27FE9">
          <w:rPr>
            <w:rStyle w:val="Hyperlink"/>
          </w:rPr>
          <w:t>Peste 10 milioane de lei, fonduri europene, pentru viitorul persoanelor aflate în risc de sărăcie și excluziune socială, din județul Hunedoara</w:t>
        </w:r>
        <w:r w:rsidR="00DA3299">
          <w:rPr>
            <w:webHidden/>
          </w:rPr>
          <w:tab/>
        </w:r>
        <w:r w:rsidR="00DA3299">
          <w:rPr>
            <w:webHidden/>
          </w:rPr>
          <w:fldChar w:fldCharType="begin"/>
        </w:r>
        <w:r w:rsidR="00DA3299">
          <w:rPr>
            <w:webHidden/>
          </w:rPr>
          <w:instrText xml:space="preserve"> PAGEREF _Toc113883677 \h </w:instrText>
        </w:r>
        <w:r w:rsidR="00DA3299">
          <w:rPr>
            <w:webHidden/>
          </w:rPr>
        </w:r>
        <w:r w:rsidR="00DA3299">
          <w:rPr>
            <w:webHidden/>
          </w:rPr>
          <w:fldChar w:fldCharType="separate"/>
        </w:r>
        <w:r w:rsidR="00091A1F">
          <w:rPr>
            <w:webHidden/>
          </w:rPr>
          <w:t>14</w:t>
        </w:r>
        <w:r w:rsidR="00DA3299">
          <w:rPr>
            <w:webHidden/>
          </w:rPr>
          <w:fldChar w:fldCharType="end"/>
        </w:r>
      </w:hyperlink>
    </w:p>
    <w:p w14:paraId="47935113" w14:textId="77777777" w:rsidR="00DA3299" w:rsidRDefault="00210D87">
      <w:pPr>
        <w:pStyle w:val="TOC4"/>
        <w:rPr>
          <w:rFonts w:asciiTheme="minorHAnsi" w:eastAsiaTheme="minorEastAsia" w:hAnsiTheme="minorHAnsi" w:cstheme="minorBidi"/>
          <w:sz w:val="22"/>
          <w:szCs w:val="22"/>
          <w:lang w:val="ro-RO" w:eastAsia="ro-RO"/>
        </w:rPr>
      </w:pPr>
      <w:hyperlink w:anchor="_Toc113883678" w:history="1">
        <w:r w:rsidR="00DA3299" w:rsidRPr="00A27FE9">
          <w:rPr>
            <w:rStyle w:val="Hyperlink"/>
          </w:rPr>
          <w:t>POCIDIF 2021-2027: A fost depusă solicitarea de obținere a avizului de mediu</w:t>
        </w:r>
        <w:r w:rsidR="00DA3299">
          <w:rPr>
            <w:webHidden/>
          </w:rPr>
          <w:tab/>
        </w:r>
        <w:r w:rsidR="00DA3299">
          <w:rPr>
            <w:webHidden/>
          </w:rPr>
          <w:fldChar w:fldCharType="begin"/>
        </w:r>
        <w:r w:rsidR="00DA3299">
          <w:rPr>
            <w:webHidden/>
          </w:rPr>
          <w:instrText xml:space="preserve"> PAGEREF _Toc113883678 \h </w:instrText>
        </w:r>
        <w:r w:rsidR="00DA3299">
          <w:rPr>
            <w:webHidden/>
          </w:rPr>
        </w:r>
        <w:r w:rsidR="00DA3299">
          <w:rPr>
            <w:webHidden/>
          </w:rPr>
          <w:fldChar w:fldCharType="separate"/>
        </w:r>
        <w:r w:rsidR="00091A1F">
          <w:rPr>
            <w:webHidden/>
          </w:rPr>
          <w:t>15</w:t>
        </w:r>
        <w:r w:rsidR="00DA3299">
          <w:rPr>
            <w:webHidden/>
          </w:rPr>
          <w:fldChar w:fldCharType="end"/>
        </w:r>
      </w:hyperlink>
    </w:p>
    <w:p w14:paraId="799A2A14" w14:textId="77777777" w:rsidR="00DA3299" w:rsidRDefault="00210D87">
      <w:pPr>
        <w:pStyle w:val="TOC4"/>
        <w:rPr>
          <w:rFonts w:asciiTheme="minorHAnsi" w:eastAsiaTheme="minorEastAsia" w:hAnsiTheme="minorHAnsi" w:cstheme="minorBidi"/>
          <w:sz w:val="22"/>
          <w:szCs w:val="22"/>
          <w:lang w:val="ro-RO" w:eastAsia="ro-RO"/>
        </w:rPr>
      </w:pPr>
      <w:hyperlink w:anchor="_Toc113883679" w:history="1">
        <w:r w:rsidR="00DA3299" w:rsidRPr="00A27FE9">
          <w:rPr>
            <w:rStyle w:val="Hyperlink"/>
          </w:rPr>
          <w:t>2021 - 2027: Proiectele de mediu, transport și sănătate vor putea fi demarate și înaintea aprobării Programelor Operaționale de către Comisia Europeană</w:t>
        </w:r>
        <w:r w:rsidR="00DA3299">
          <w:rPr>
            <w:webHidden/>
          </w:rPr>
          <w:tab/>
        </w:r>
        <w:r w:rsidR="00DA3299">
          <w:rPr>
            <w:webHidden/>
          </w:rPr>
          <w:fldChar w:fldCharType="begin"/>
        </w:r>
        <w:r w:rsidR="00DA3299">
          <w:rPr>
            <w:webHidden/>
          </w:rPr>
          <w:instrText xml:space="preserve"> PAGEREF _Toc113883679 \h </w:instrText>
        </w:r>
        <w:r w:rsidR="00DA3299">
          <w:rPr>
            <w:webHidden/>
          </w:rPr>
        </w:r>
        <w:r w:rsidR="00DA3299">
          <w:rPr>
            <w:webHidden/>
          </w:rPr>
          <w:fldChar w:fldCharType="separate"/>
        </w:r>
        <w:r w:rsidR="00091A1F">
          <w:rPr>
            <w:webHidden/>
          </w:rPr>
          <w:t>15</w:t>
        </w:r>
        <w:r w:rsidR="00DA3299">
          <w:rPr>
            <w:webHidden/>
          </w:rPr>
          <w:fldChar w:fldCharType="end"/>
        </w:r>
      </w:hyperlink>
    </w:p>
    <w:p w14:paraId="2A4D3BDA" w14:textId="77777777" w:rsidR="00DA3299" w:rsidRDefault="00210D87">
      <w:pPr>
        <w:pStyle w:val="TOC4"/>
        <w:rPr>
          <w:rFonts w:asciiTheme="minorHAnsi" w:eastAsiaTheme="minorEastAsia" w:hAnsiTheme="minorHAnsi" w:cstheme="minorBidi"/>
          <w:sz w:val="22"/>
          <w:szCs w:val="22"/>
          <w:lang w:val="ro-RO" w:eastAsia="ro-RO"/>
        </w:rPr>
      </w:pPr>
      <w:hyperlink w:anchor="_Toc113883680" w:history="1">
        <w:r w:rsidR="00DA3299" w:rsidRPr="00A27FE9">
          <w:rPr>
            <w:rStyle w:val="Hyperlink"/>
          </w:rPr>
          <w:t>POAD: Rechizite și îmbrăcăminte de peste 150 de milioane de lei pentru preșcolarii și elevii din familiile defavorizate</w:t>
        </w:r>
        <w:r w:rsidR="00DA3299">
          <w:rPr>
            <w:webHidden/>
          </w:rPr>
          <w:tab/>
        </w:r>
        <w:r w:rsidR="00DA3299">
          <w:rPr>
            <w:webHidden/>
          </w:rPr>
          <w:fldChar w:fldCharType="begin"/>
        </w:r>
        <w:r w:rsidR="00DA3299">
          <w:rPr>
            <w:webHidden/>
          </w:rPr>
          <w:instrText xml:space="preserve"> PAGEREF _Toc113883680 \h </w:instrText>
        </w:r>
        <w:r w:rsidR="00DA3299">
          <w:rPr>
            <w:webHidden/>
          </w:rPr>
        </w:r>
        <w:r w:rsidR="00DA3299">
          <w:rPr>
            <w:webHidden/>
          </w:rPr>
          <w:fldChar w:fldCharType="separate"/>
        </w:r>
        <w:r w:rsidR="00091A1F">
          <w:rPr>
            <w:webHidden/>
          </w:rPr>
          <w:t>16</w:t>
        </w:r>
        <w:r w:rsidR="00DA3299">
          <w:rPr>
            <w:webHidden/>
          </w:rPr>
          <w:fldChar w:fldCharType="end"/>
        </w:r>
      </w:hyperlink>
    </w:p>
    <w:p w14:paraId="6FFDD3F6" w14:textId="77777777" w:rsidR="00DA3299" w:rsidRDefault="00210D87">
      <w:pPr>
        <w:pStyle w:val="TOC4"/>
        <w:rPr>
          <w:rFonts w:asciiTheme="minorHAnsi" w:eastAsiaTheme="minorEastAsia" w:hAnsiTheme="minorHAnsi" w:cstheme="minorBidi"/>
          <w:sz w:val="22"/>
          <w:szCs w:val="22"/>
          <w:lang w:val="ro-RO" w:eastAsia="ro-RO"/>
        </w:rPr>
      </w:pPr>
      <w:hyperlink w:anchor="_Toc113883681" w:history="1">
        <w:r w:rsidR="00DA3299" w:rsidRPr="00A27FE9">
          <w:rPr>
            <w:rStyle w:val="Hyperlink"/>
          </w:rPr>
          <w:t>MIPE: Nu este nevoie de declarații notariale pentru a beneficia de tichetele educaționale în valoare de 500 de lei oferite prin POAD</w:t>
        </w:r>
        <w:r w:rsidR="00DA3299">
          <w:rPr>
            <w:webHidden/>
          </w:rPr>
          <w:tab/>
        </w:r>
        <w:r w:rsidR="00DA3299">
          <w:rPr>
            <w:webHidden/>
          </w:rPr>
          <w:fldChar w:fldCharType="begin"/>
        </w:r>
        <w:r w:rsidR="00DA3299">
          <w:rPr>
            <w:webHidden/>
          </w:rPr>
          <w:instrText xml:space="preserve"> PAGEREF _Toc113883681 \h </w:instrText>
        </w:r>
        <w:r w:rsidR="00DA3299">
          <w:rPr>
            <w:webHidden/>
          </w:rPr>
        </w:r>
        <w:r w:rsidR="00DA3299">
          <w:rPr>
            <w:webHidden/>
          </w:rPr>
          <w:fldChar w:fldCharType="separate"/>
        </w:r>
        <w:r w:rsidR="00091A1F">
          <w:rPr>
            <w:webHidden/>
          </w:rPr>
          <w:t>17</w:t>
        </w:r>
        <w:r w:rsidR="00DA3299">
          <w:rPr>
            <w:webHidden/>
          </w:rPr>
          <w:fldChar w:fldCharType="end"/>
        </w:r>
      </w:hyperlink>
    </w:p>
    <w:p w14:paraId="77B9864A" w14:textId="70AC9741" w:rsidR="00DA3299" w:rsidRDefault="00AC6C16">
      <w:pPr>
        <w:pStyle w:val="TOC4"/>
        <w:rPr>
          <w:rFonts w:asciiTheme="minorHAnsi" w:eastAsiaTheme="minorEastAsia" w:hAnsiTheme="minorHAnsi" w:cstheme="minorBidi"/>
          <w:sz w:val="22"/>
          <w:szCs w:val="22"/>
          <w:lang w:val="ro-RO" w:eastAsia="ro-RO"/>
        </w:rPr>
      </w:pPr>
      <w:r w:rsidRPr="00527F48">
        <w:rPr>
          <w:rStyle w:val="Hyperlink"/>
          <w:b/>
          <w:color w:val="FF0000"/>
          <w:sz w:val="28"/>
          <w:u w:val="none"/>
        </w:rPr>
        <w:t>!</w:t>
      </w:r>
      <w:r>
        <w:rPr>
          <w:rStyle w:val="Hyperlink"/>
          <w:b/>
          <w:color w:val="FF0000"/>
          <w:sz w:val="28"/>
          <w:u w:val="none"/>
        </w:rPr>
        <w:t xml:space="preserve"> </w:t>
      </w:r>
      <w:hyperlink w:anchor="_Toc113883682" w:history="1">
        <w:r w:rsidR="00DA3299" w:rsidRPr="00A27FE9">
          <w:rPr>
            <w:rStyle w:val="Hyperlink"/>
          </w:rPr>
          <w:t>Valea Jiului va beneficia prin Programele Operaționale 2021-2027 de o finanțare totală de peste 284 milioane de euro</w:t>
        </w:r>
        <w:r w:rsidR="00DA3299">
          <w:rPr>
            <w:webHidden/>
          </w:rPr>
          <w:tab/>
        </w:r>
        <w:r w:rsidR="00DA3299">
          <w:rPr>
            <w:webHidden/>
          </w:rPr>
          <w:fldChar w:fldCharType="begin"/>
        </w:r>
        <w:r w:rsidR="00DA3299">
          <w:rPr>
            <w:webHidden/>
          </w:rPr>
          <w:instrText xml:space="preserve"> PAGEREF _Toc113883682 \h </w:instrText>
        </w:r>
        <w:r w:rsidR="00DA3299">
          <w:rPr>
            <w:webHidden/>
          </w:rPr>
        </w:r>
        <w:r w:rsidR="00DA3299">
          <w:rPr>
            <w:webHidden/>
          </w:rPr>
          <w:fldChar w:fldCharType="separate"/>
        </w:r>
        <w:r w:rsidR="00091A1F">
          <w:rPr>
            <w:webHidden/>
          </w:rPr>
          <w:t>17</w:t>
        </w:r>
        <w:r w:rsidR="00DA3299">
          <w:rPr>
            <w:webHidden/>
          </w:rPr>
          <w:fldChar w:fldCharType="end"/>
        </w:r>
      </w:hyperlink>
    </w:p>
    <w:p w14:paraId="2361C3E3" w14:textId="77777777" w:rsidR="00DA3299" w:rsidRDefault="00210D87">
      <w:pPr>
        <w:pStyle w:val="TOC4"/>
        <w:rPr>
          <w:rFonts w:asciiTheme="minorHAnsi" w:eastAsiaTheme="minorEastAsia" w:hAnsiTheme="minorHAnsi" w:cstheme="minorBidi"/>
          <w:sz w:val="22"/>
          <w:szCs w:val="22"/>
          <w:lang w:val="ro-RO" w:eastAsia="ro-RO"/>
        </w:rPr>
      </w:pPr>
      <w:hyperlink w:anchor="_Toc113883683" w:history="1">
        <w:r w:rsidR="00DA3299" w:rsidRPr="00A27FE9">
          <w:rPr>
            <w:rStyle w:val="Hyperlink"/>
          </w:rPr>
          <w:t>Clarificări importante pentru beneficiarii de Microgranturi în domeniul agroalimentar</w:t>
        </w:r>
        <w:r w:rsidR="00DA3299">
          <w:rPr>
            <w:webHidden/>
          </w:rPr>
          <w:tab/>
        </w:r>
        <w:r w:rsidR="00DA3299">
          <w:rPr>
            <w:webHidden/>
          </w:rPr>
          <w:fldChar w:fldCharType="begin"/>
        </w:r>
        <w:r w:rsidR="00DA3299">
          <w:rPr>
            <w:webHidden/>
          </w:rPr>
          <w:instrText xml:space="preserve"> PAGEREF _Toc113883683 \h </w:instrText>
        </w:r>
        <w:r w:rsidR="00DA3299">
          <w:rPr>
            <w:webHidden/>
          </w:rPr>
        </w:r>
        <w:r w:rsidR="00DA3299">
          <w:rPr>
            <w:webHidden/>
          </w:rPr>
          <w:fldChar w:fldCharType="separate"/>
        </w:r>
        <w:r w:rsidR="00091A1F">
          <w:rPr>
            <w:webHidden/>
          </w:rPr>
          <w:t>18</w:t>
        </w:r>
        <w:r w:rsidR="00DA3299">
          <w:rPr>
            <w:webHidden/>
          </w:rPr>
          <w:fldChar w:fldCharType="end"/>
        </w:r>
      </w:hyperlink>
    </w:p>
    <w:p w14:paraId="78A4B0CE"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84" w:history="1">
        <w:r w:rsidR="00DA3299" w:rsidRPr="00A27FE9">
          <w:rPr>
            <w:rStyle w:val="Hyperlink"/>
          </w:rPr>
          <w:t>Consultări Publice</w:t>
        </w:r>
        <w:r w:rsidR="00DA3299">
          <w:rPr>
            <w:webHidden/>
          </w:rPr>
          <w:tab/>
        </w:r>
        <w:r w:rsidR="00DA3299">
          <w:rPr>
            <w:webHidden/>
          </w:rPr>
          <w:fldChar w:fldCharType="begin"/>
        </w:r>
        <w:r w:rsidR="00DA3299">
          <w:rPr>
            <w:webHidden/>
          </w:rPr>
          <w:instrText xml:space="preserve"> PAGEREF _Toc113883684 \h </w:instrText>
        </w:r>
        <w:r w:rsidR="00DA3299">
          <w:rPr>
            <w:webHidden/>
          </w:rPr>
        </w:r>
        <w:r w:rsidR="00DA3299">
          <w:rPr>
            <w:webHidden/>
          </w:rPr>
          <w:fldChar w:fldCharType="separate"/>
        </w:r>
        <w:r w:rsidR="00091A1F">
          <w:rPr>
            <w:webHidden/>
          </w:rPr>
          <w:t>19</w:t>
        </w:r>
        <w:r w:rsidR="00DA3299">
          <w:rPr>
            <w:webHidden/>
          </w:rPr>
          <w:fldChar w:fldCharType="end"/>
        </w:r>
      </w:hyperlink>
    </w:p>
    <w:p w14:paraId="611FCAC4" w14:textId="239FF40F" w:rsidR="00DA3299" w:rsidRDefault="00AC6C16">
      <w:pPr>
        <w:pStyle w:val="TOC4"/>
        <w:rPr>
          <w:rFonts w:asciiTheme="minorHAnsi" w:eastAsiaTheme="minorEastAsia" w:hAnsiTheme="minorHAnsi" w:cstheme="minorBidi"/>
          <w:sz w:val="22"/>
          <w:szCs w:val="22"/>
          <w:lang w:val="ro-RO" w:eastAsia="ro-RO"/>
        </w:rPr>
      </w:pPr>
      <w:r w:rsidRPr="00527F48">
        <w:rPr>
          <w:rStyle w:val="Hyperlink"/>
          <w:b/>
          <w:color w:val="FF0000"/>
          <w:sz w:val="28"/>
          <w:u w:val="none"/>
        </w:rPr>
        <w:t>!</w:t>
      </w:r>
      <w:r>
        <w:rPr>
          <w:rStyle w:val="Hyperlink"/>
          <w:b/>
          <w:color w:val="FF0000"/>
          <w:sz w:val="28"/>
          <w:u w:val="none"/>
        </w:rPr>
        <w:t xml:space="preserve"> </w:t>
      </w:r>
      <w:hyperlink w:anchor="_Toc113883685" w:history="1">
        <w:r w:rsidR="00DA3299" w:rsidRPr="00A27FE9">
          <w:rPr>
            <w:rStyle w:val="Hyperlink"/>
          </w:rPr>
          <w:t>2021-2027: Dezbatere publică pe marginea proiectului aferent Programului Operațional Tranziție Justă</w:t>
        </w:r>
        <w:r w:rsidR="00DA3299">
          <w:rPr>
            <w:webHidden/>
          </w:rPr>
          <w:tab/>
        </w:r>
        <w:r w:rsidR="00DA3299">
          <w:rPr>
            <w:webHidden/>
          </w:rPr>
          <w:fldChar w:fldCharType="begin"/>
        </w:r>
        <w:r w:rsidR="00DA3299">
          <w:rPr>
            <w:webHidden/>
          </w:rPr>
          <w:instrText xml:space="preserve"> PAGEREF _Toc113883685 \h </w:instrText>
        </w:r>
        <w:r w:rsidR="00DA3299">
          <w:rPr>
            <w:webHidden/>
          </w:rPr>
        </w:r>
        <w:r w:rsidR="00DA3299">
          <w:rPr>
            <w:webHidden/>
          </w:rPr>
          <w:fldChar w:fldCharType="separate"/>
        </w:r>
        <w:r w:rsidR="00091A1F">
          <w:rPr>
            <w:webHidden/>
          </w:rPr>
          <w:t>19</w:t>
        </w:r>
        <w:r w:rsidR="00DA3299">
          <w:rPr>
            <w:webHidden/>
          </w:rPr>
          <w:fldChar w:fldCharType="end"/>
        </w:r>
      </w:hyperlink>
    </w:p>
    <w:p w14:paraId="1BB2ABD4" w14:textId="48525993" w:rsidR="00DA3299" w:rsidRDefault="00AC6C16">
      <w:pPr>
        <w:pStyle w:val="TOC4"/>
        <w:rPr>
          <w:rFonts w:asciiTheme="minorHAnsi" w:eastAsiaTheme="minorEastAsia" w:hAnsiTheme="minorHAnsi" w:cstheme="minorBidi"/>
          <w:sz w:val="22"/>
          <w:szCs w:val="22"/>
          <w:lang w:val="ro-RO" w:eastAsia="ro-RO"/>
        </w:rPr>
      </w:pPr>
      <w:r w:rsidRPr="00527F48">
        <w:rPr>
          <w:rStyle w:val="Hyperlink"/>
          <w:b/>
          <w:color w:val="FF0000"/>
          <w:sz w:val="28"/>
          <w:u w:val="none"/>
        </w:rPr>
        <w:t>!</w:t>
      </w:r>
      <w:r>
        <w:rPr>
          <w:rStyle w:val="Hyperlink"/>
          <w:b/>
          <w:color w:val="FF0000"/>
          <w:sz w:val="28"/>
          <w:u w:val="none"/>
        </w:rPr>
        <w:t xml:space="preserve"> </w:t>
      </w:r>
      <w:hyperlink w:anchor="_Toc113883686" w:history="1">
        <w:r w:rsidR="00DA3299" w:rsidRPr="00A27FE9">
          <w:rPr>
            <w:rStyle w:val="Hyperlink"/>
          </w:rPr>
          <w:t>Trei apeluri cu o alocare totală de 117 milioane de euro pentru sprijinirea integrării pe piața muncii pentru categoriile vulnerabile, lansate spre consultare publică!</w:t>
        </w:r>
        <w:r w:rsidR="00DA3299">
          <w:rPr>
            <w:webHidden/>
          </w:rPr>
          <w:tab/>
        </w:r>
        <w:r w:rsidR="00DA3299">
          <w:rPr>
            <w:webHidden/>
          </w:rPr>
          <w:fldChar w:fldCharType="begin"/>
        </w:r>
        <w:r w:rsidR="00DA3299">
          <w:rPr>
            <w:webHidden/>
          </w:rPr>
          <w:instrText xml:space="preserve"> PAGEREF _Toc113883686 \h </w:instrText>
        </w:r>
        <w:r w:rsidR="00DA3299">
          <w:rPr>
            <w:webHidden/>
          </w:rPr>
        </w:r>
        <w:r w:rsidR="00DA3299">
          <w:rPr>
            <w:webHidden/>
          </w:rPr>
          <w:fldChar w:fldCharType="separate"/>
        </w:r>
        <w:r w:rsidR="00091A1F">
          <w:rPr>
            <w:webHidden/>
          </w:rPr>
          <w:t>19</w:t>
        </w:r>
        <w:r w:rsidR="00DA3299">
          <w:rPr>
            <w:webHidden/>
          </w:rPr>
          <w:fldChar w:fldCharType="end"/>
        </w:r>
      </w:hyperlink>
    </w:p>
    <w:p w14:paraId="3076A9B3" w14:textId="77777777" w:rsidR="00DA3299" w:rsidRDefault="00210D87">
      <w:pPr>
        <w:pStyle w:val="TOC4"/>
        <w:rPr>
          <w:rFonts w:asciiTheme="minorHAnsi" w:eastAsiaTheme="minorEastAsia" w:hAnsiTheme="minorHAnsi" w:cstheme="minorBidi"/>
          <w:sz w:val="22"/>
          <w:szCs w:val="22"/>
          <w:lang w:val="ro-RO" w:eastAsia="ro-RO"/>
        </w:rPr>
      </w:pPr>
      <w:hyperlink w:anchor="_Toc113883687" w:history="1">
        <w:r w:rsidR="00DA3299" w:rsidRPr="00A27FE9">
          <w:rPr>
            <w:rStyle w:val="Hyperlink"/>
          </w:rPr>
          <w:t>POCU: Consultare publică pe marginea ghidului „Măsuri pentru tinerii NEET II- Subvenționarea locurilor de muncă”</w:t>
        </w:r>
        <w:r w:rsidR="00DA3299">
          <w:rPr>
            <w:webHidden/>
          </w:rPr>
          <w:tab/>
        </w:r>
        <w:r w:rsidR="00DA3299">
          <w:rPr>
            <w:webHidden/>
          </w:rPr>
          <w:fldChar w:fldCharType="begin"/>
        </w:r>
        <w:r w:rsidR="00DA3299">
          <w:rPr>
            <w:webHidden/>
          </w:rPr>
          <w:instrText xml:space="preserve"> PAGEREF _Toc113883687 \h </w:instrText>
        </w:r>
        <w:r w:rsidR="00DA3299">
          <w:rPr>
            <w:webHidden/>
          </w:rPr>
        </w:r>
        <w:r w:rsidR="00DA3299">
          <w:rPr>
            <w:webHidden/>
          </w:rPr>
          <w:fldChar w:fldCharType="separate"/>
        </w:r>
        <w:r w:rsidR="00091A1F">
          <w:rPr>
            <w:webHidden/>
          </w:rPr>
          <w:t>21</w:t>
        </w:r>
        <w:r w:rsidR="00DA3299">
          <w:rPr>
            <w:webHidden/>
          </w:rPr>
          <w:fldChar w:fldCharType="end"/>
        </w:r>
      </w:hyperlink>
    </w:p>
    <w:p w14:paraId="1D3EE5DF" w14:textId="77777777" w:rsidR="00CC09BA" w:rsidRDefault="00CC09BA">
      <w:pPr>
        <w:pStyle w:val="TOC2"/>
        <w:rPr>
          <w:rStyle w:val="Hyperlink"/>
        </w:rPr>
      </w:pPr>
    </w:p>
    <w:p w14:paraId="11054FB7" w14:textId="77777777" w:rsidR="00CC09BA" w:rsidRDefault="00CC09BA">
      <w:pPr>
        <w:pStyle w:val="TOC2"/>
        <w:rPr>
          <w:rStyle w:val="Hyperlink"/>
        </w:rPr>
      </w:pPr>
    </w:p>
    <w:p w14:paraId="13CFDFB2" w14:textId="77777777" w:rsidR="00CC09BA" w:rsidRDefault="00CC09BA">
      <w:pPr>
        <w:pStyle w:val="TOC2"/>
        <w:rPr>
          <w:rStyle w:val="Hyperlink"/>
        </w:rPr>
      </w:pPr>
    </w:p>
    <w:p w14:paraId="28C57CB1" w14:textId="77777777" w:rsidR="00CC09BA" w:rsidRDefault="00CC09BA">
      <w:pPr>
        <w:pStyle w:val="TOC2"/>
        <w:rPr>
          <w:rStyle w:val="Hyperlink"/>
        </w:rPr>
      </w:pPr>
    </w:p>
    <w:p w14:paraId="3B4D61A7" w14:textId="77777777" w:rsidR="00CC09BA" w:rsidRDefault="00CC09BA">
      <w:pPr>
        <w:pStyle w:val="TOC2"/>
        <w:rPr>
          <w:rStyle w:val="Hyperlink"/>
        </w:rPr>
      </w:pPr>
    </w:p>
    <w:p w14:paraId="53590F05"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88" w:history="1">
        <w:r w:rsidR="00DA3299" w:rsidRPr="00A27FE9">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DA3299">
          <w:rPr>
            <w:webHidden/>
          </w:rPr>
          <w:tab/>
        </w:r>
        <w:r w:rsidR="00DA3299">
          <w:rPr>
            <w:webHidden/>
          </w:rPr>
          <w:fldChar w:fldCharType="begin"/>
        </w:r>
        <w:r w:rsidR="00DA3299">
          <w:rPr>
            <w:webHidden/>
          </w:rPr>
          <w:instrText xml:space="preserve"> PAGEREF _Toc113883688 \h </w:instrText>
        </w:r>
        <w:r w:rsidR="00DA3299">
          <w:rPr>
            <w:webHidden/>
          </w:rPr>
        </w:r>
        <w:r w:rsidR="00DA3299">
          <w:rPr>
            <w:webHidden/>
          </w:rPr>
          <w:fldChar w:fldCharType="separate"/>
        </w:r>
        <w:r w:rsidR="00091A1F">
          <w:rPr>
            <w:webHidden/>
          </w:rPr>
          <w:t>22</w:t>
        </w:r>
        <w:r w:rsidR="00DA3299">
          <w:rPr>
            <w:webHidden/>
          </w:rPr>
          <w:fldChar w:fldCharType="end"/>
        </w:r>
      </w:hyperlink>
    </w:p>
    <w:p w14:paraId="1AA2083D" w14:textId="1D7F517A" w:rsidR="00DA3299" w:rsidRDefault="00AC6C16">
      <w:pPr>
        <w:pStyle w:val="TOC4"/>
        <w:rPr>
          <w:rFonts w:asciiTheme="minorHAnsi" w:eastAsiaTheme="minorEastAsia" w:hAnsiTheme="minorHAnsi" w:cstheme="minorBidi"/>
          <w:sz w:val="22"/>
          <w:szCs w:val="22"/>
          <w:lang w:val="ro-RO" w:eastAsia="ro-RO"/>
        </w:rPr>
      </w:pPr>
      <w:r w:rsidRPr="00527F48">
        <w:rPr>
          <w:rStyle w:val="Hyperlink"/>
          <w:b/>
          <w:color w:val="FF0000"/>
          <w:sz w:val="28"/>
          <w:u w:val="none"/>
        </w:rPr>
        <w:t>!</w:t>
      </w:r>
      <w:r>
        <w:rPr>
          <w:rStyle w:val="Hyperlink"/>
          <w:b/>
          <w:color w:val="FF0000"/>
          <w:sz w:val="28"/>
          <w:u w:val="none"/>
        </w:rPr>
        <w:t xml:space="preserve"> </w:t>
      </w:r>
      <w:hyperlink w:anchor="_Toc113883689" w:history="1">
        <w:r w:rsidR="00DA3299" w:rsidRPr="00A27FE9">
          <w:rPr>
            <w:rStyle w:val="Hyperlink"/>
          </w:rPr>
          <w:t>124 de creșe noi vor fi construite prin PNRR</w:t>
        </w:r>
        <w:r w:rsidR="00DA3299">
          <w:rPr>
            <w:webHidden/>
          </w:rPr>
          <w:tab/>
        </w:r>
        <w:r w:rsidR="00DA3299">
          <w:rPr>
            <w:webHidden/>
          </w:rPr>
          <w:fldChar w:fldCharType="begin"/>
        </w:r>
        <w:r w:rsidR="00DA3299">
          <w:rPr>
            <w:webHidden/>
          </w:rPr>
          <w:instrText xml:space="preserve"> PAGEREF _Toc113883689 \h </w:instrText>
        </w:r>
        <w:r w:rsidR="00DA3299">
          <w:rPr>
            <w:webHidden/>
          </w:rPr>
        </w:r>
        <w:r w:rsidR="00DA3299">
          <w:rPr>
            <w:webHidden/>
          </w:rPr>
          <w:fldChar w:fldCharType="separate"/>
        </w:r>
        <w:r w:rsidR="00091A1F">
          <w:rPr>
            <w:webHidden/>
          </w:rPr>
          <w:t>22</w:t>
        </w:r>
        <w:r w:rsidR="00DA3299">
          <w:rPr>
            <w:webHidden/>
          </w:rPr>
          <w:fldChar w:fldCharType="end"/>
        </w:r>
      </w:hyperlink>
    </w:p>
    <w:p w14:paraId="5522C255" w14:textId="77777777" w:rsidR="00DA3299" w:rsidRDefault="00210D87">
      <w:pPr>
        <w:pStyle w:val="TOC4"/>
        <w:rPr>
          <w:rFonts w:asciiTheme="minorHAnsi" w:eastAsiaTheme="minorEastAsia" w:hAnsiTheme="minorHAnsi" w:cstheme="minorBidi"/>
          <w:sz w:val="22"/>
          <w:szCs w:val="22"/>
          <w:lang w:val="ro-RO" w:eastAsia="ro-RO"/>
        </w:rPr>
      </w:pPr>
      <w:hyperlink w:anchor="_Toc113883690" w:history="1">
        <w:r w:rsidR="00DA3299" w:rsidRPr="00A27FE9">
          <w:rPr>
            <w:rStyle w:val="Hyperlink"/>
          </w:rPr>
          <w:t>PNRR: Se urmărește lansarea apelului pentru crearea unei rețele de centre de zi pentru copiii expuși riscului de a fi separați de familie la 20 septembrie 2022</w:t>
        </w:r>
        <w:r w:rsidR="00DA3299">
          <w:rPr>
            <w:webHidden/>
          </w:rPr>
          <w:tab/>
        </w:r>
        <w:r w:rsidR="00DA3299">
          <w:rPr>
            <w:webHidden/>
          </w:rPr>
          <w:fldChar w:fldCharType="begin"/>
        </w:r>
        <w:r w:rsidR="00DA3299">
          <w:rPr>
            <w:webHidden/>
          </w:rPr>
          <w:instrText xml:space="preserve"> PAGEREF _Toc113883690 \h </w:instrText>
        </w:r>
        <w:r w:rsidR="00DA3299">
          <w:rPr>
            <w:webHidden/>
          </w:rPr>
        </w:r>
        <w:r w:rsidR="00DA3299">
          <w:rPr>
            <w:webHidden/>
          </w:rPr>
          <w:fldChar w:fldCharType="separate"/>
        </w:r>
        <w:r w:rsidR="00091A1F">
          <w:rPr>
            <w:webHidden/>
          </w:rPr>
          <w:t>23</w:t>
        </w:r>
        <w:r w:rsidR="00DA3299">
          <w:rPr>
            <w:webHidden/>
          </w:rPr>
          <w:fldChar w:fldCharType="end"/>
        </w:r>
      </w:hyperlink>
    </w:p>
    <w:p w14:paraId="31861D3B" w14:textId="65031353" w:rsidR="00DA3299" w:rsidRDefault="00CC09BA">
      <w:pPr>
        <w:pStyle w:val="TOC2"/>
        <w:rPr>
          <w:rFonts w:asciiTheme="minorHAnsi" w:eastAsiaTheme="minorEastAsia" w:hAnsiTheme="minorHAnsi" w:cstheme="minorBidi"/>
          <w:b w:val="0"/>
          <w:bCs w:val="0"/>
          <w:smallCaps w:val="0"/>
          <w:sz w:val="22"/>
          <w:szCs w:val="22"/>
          <w:lang w:eastAsia="ro-RO"/>
        </w:rPr>
      </w:pPr>
      <w:r>
        <w:rPr>
          <w:lang w:eastAsia="ro-RO"/>
        </w:rPr>
        <mc:AlternateContent>
          <mc:Choice Requires="wps">
            <w:drawing>
              <wp:anchor distT="0" distB="0" distL="114300" distR="114300" simplePos="0" relativeHeight="252044288" behindDoc="1" locked="0" layoutInCell="1" allowOverlap="1" wp14:anchorId="454B128B" wp14:editId="07C7F642">
                <wp:simplePos x="0" y="0"/>
                <wp:positionH relativeFrom="column">
                  <wp:posOffset>31115</wp:posOffset>
                </wp:positionH>
                <wp:positionV relativeFrom="page">
                  <wp:posOffset>1257300</wp:posOffset>
                </wp:positionV>
                <wp:extent cx="6153785" cy="5257800"/>
                <wp:effectExtent l="38100" t="38100" r="37465" b="38100"/>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5257800"/>
                        </a:xfrm>
                        <a:prstGeom prst="rect">
                          <a:avLst/>
                        </a:prstGeom>
                        <a:solidFill>
                          <a:srgbClr val="CDDDEB">
                            <a:alpha val="80000"/>
                          </a:srgbClr>
                        </a:solidFill>
                        <a:ln w="79375" cmpd="thickThin">
                          <a:solidFill>
                            <a:srgbClr val="808080"/>
                          </a:solidFill>
                          <a:miter lim="800000"/>
                          <a:headEnd/>
                          <a:tailEnd/>
                        </a:ln>
                      </wps:spPr>
                      <wps:txbx>
                        <w:txbxContent>
                          <w:p w14:paraId="6F6398A4" w14:textId="77777777" w:rsidR="00210D87" w:rsidRDefault="00210D87" w:rsidP="00CC09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B128B" id="_x0000_s1030" style="position:absolute;left:0;text-align:left;margin-left:2.45pt;margin-top:99pt;width:484.55pt;height:414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" fillcolor="#cdddeb" strokecolor="gray" strokeweight="6.25pt">
                <v:fill opacity="52428f"/>
                <v:stroke linestyle="thickThin"/>
                <v:textbox>
                  <w:txbxContent>
                    <w:p w14:paraId="6F6398A4" w14:textId="77777777" w:rsidR="00210D87" w:rsidRDefault="00210D87" w:rsidP="00CC09BA"/>
                  </w:txbxContent>
                </v:textbox>
                <w10:wrap anchory="page"/>
              </v:rect>
            </w:pict>
          </mc:Fallback>
        </mc:AlternateContent>
      </w:r>
      <w:hyperlink w:anchor="_Toc113883691" w:history="1">
        <w:r w:rsidR="00DA3299" w:rsidRPr="00A27FE9">
          <w:rPr>
            <w:rStyle w:val="Hyperlink"/>
          </w:rPr>
          <w:t>APELURI – Finanțări</w:t>
        </w:r>
        <w:r w:rsidR="00DA3299">
          <w:rPr>
            <w:webHidden/>
          </w:rPr>
          <w:tab/>
        </w:r>
        <w:r w:rsidR="00DA3299">
          <w:rPr>
            <w:webHidden/>
          </w:rPr>
          <w:fldChar w:fldCharType="begin"/>
        </w:r>
        <w:r w:rsidR="00DA3299">
          <w:rPr>
            <w:webHidden/>
          </w:rPr>
          <w:instrText xml:space="preserve"> PAGEREF _Toc113883691 \h </w:instrText>
        </w:r>
        <w:r w:rsidR="00DA3299">
          <w:rPr>
            <w:webHidden/>
          </w:rPr>
        </w:r>
        <w:r w:rsidR="00DA3299">
          <w:rPr>
            <w:webHidden/>
          </w:rPr>
          <w:fldChar w:fldCharType="separate"/>
        </w:r>
        <w:r w:rsidR="00091A1F">
          <w:rPr>
            <w:webHidden/>
          </w:rPr>
          <w:t>24</w:t>
        </w:r>
        <w:r w:rsidR="00DA3299">
          <w:rPr>
            <w:webHidden/>
          </w:rPr>
          <w:fldChar w:fldCharType="end"/>
        </w:r>
      </w:hyperlink>
    </w:p>
    <w:p w14:paraId="011C3EEC" w14:textId="274F5651" w:rsidR="00DA3299" w:rsidRDefault="00AC6C16">
      <w:pPr>
        <w:pStyle w:val="TOC4"/>
        <w:rPr>
          <w:rFonts w:asciiTheme="minorHAnsi" w:eastAsiaTheme="minorEastAsia" w:hAnsiTheme="minorHAnsi" w:cstheme="minorBidi"/>
          <w:sz w:val="22"/>
          <w:szCs w:val="22"/>
          <w:lang w:val="ro-RO" w:eastAsia="ro-RO"/>
        </w:rPr>
      </w:pPr>
      <w:r w:rsidRPr="00527F48">
        <w:rPr>
          <w:rStyle w:val="Hyperlink"/>
          <w:b/>
          <w:color w:val="FF0000"/>
          <w:sz w:val="28"/>
          <w:u w:val="none"/>
        </w:rPr>
        <w:t>!</w:t>
      </w:r>
      <w:r>
        <w:rPr>
          <w:rStyle w:val="Hyperlink"/>
          <w:b/>
          <w:color w:val="FF0000"/>
          <w:sz w:val="28"/>
          <w:u w:val="none"/>
        </w:rPr>
        <w:t xml:space="preserve"> </w:t>
      </w:r>
      <w:hyperlink w:anchor="_Toc113883692" w:history="1">
        <w:r w:rsidR="00DA3299" w:rsidRPr="00A27FE9">
          <w:rPr>
            <w:rStyle w:val="Hyperlink"/>
          </w:rPr>
          <w:t>Undă verde pentru schema de ajutor de stat destinată industriei prelucrătoare! Apelul va fi lansat în următoarele 30 de zile</w:t>
        </w:r>
        <w:r w:rsidR="00DA3299">
          <w:rPr>
            <w:webHidden/>
          </w:rPr>
          <w:tab/>
        </w:r>
        <w:r w:rsidR="00DA3299">
          <w:rPr>
            <w:webHidden/>
          </w:rPr>
          <w:fldChar w:fldCharType="begin"/>
        </w:r>
        <w:r w:rsidR="00DA3299">
          <w:rPr>
            <w:webHidden/>
          </w:rPr>
          <w:instrText xml:space="preserve"> PAGEREF _Toc113883692 \h </w:instrText>
        </w:r>
        <w:r w:rsidR="00DA3299">
          <w:rPr>
            <w:webHidden/>
          </w:rPr>
        </w:r>
        <w:r w:rsidR="00DA3299">
          <w:rPr>
            <w:webHidden/>
          </w:rPr>
          <w:fldChar w:fldCharType="separate"/>
        </w:r>
        <w:r w:rsidR="00091A1F">
          <w:rPr>
            <w:webHidden/>
          </w:rPr>
          <w:t>24</w:t>
        </w:r>
        <w:r w:rsidR="00DA3299">
          <w:rPr>
            <w:webHidden/>
          </w:rPr>
          <w:fldChar w:fldCharType="end"/>
        </w:r>
      </w:hyperlink>
    </w:p>
    <w:p w14:paraId="33A69916" w14:textId="77777777" w:rsidR="00DA3299" w:rsidRDefault="00DA3299">
      <w:pPr>
        <w:pStyle w:val="TOC4"/>
        <w:rPr>
          <w:rFonts w:asciiTheme="minorHAnsi" w:eastAsiaTheme="minorEastAsia" w:hAnsiTheme="minorHAnsi" w:cstheme="minorBidi"/>
          <w:sz w:val="22"/>
          <w:szCs w:val="22"/>
          <w:lang w:val="ro-RO" w:eastAsia="ro-RO"/>
        </w:rPr>
      </w:pPr>
      <w:hyperlink w:anchor="_Toc113883693" w:history="1">
        <w:r w:rsidRPr="00A27FE9">
          <w:rPr>
            <w:rStyle w:val="Hyperlink"/>
          </w:rPr>
          <w:t>PNDR: 48 de milioane de euro pentru investiții în exploatații pomicole</w:t>
        </w:r>
        <w:r>
          <w:rPr>
            <w:webHidden/>
          </w:rPr>
          <w:tab/>
        </w:r>
        <w:r>
          <w:rPr>
            <w:webHidden/>
          </w:rPr>
          <w:fldChar w:fldCharType="begin"/>
        </w:r>
        <w:r>
          <w:rPr>
            <w:webHidden/>
          </w:rPr>
          <w:instrText xml:space="preserve"> PAGEREF _Toc113883693 \h </w:instrText>
        </w:r>
        <w:r>
          <w:rPr>
            <w:webHidden/>
          </w:rPr>
        </w:r>
        <w:r>
          <w:rPr>
            <w:webHidden/>
          </w:rPr>
          <w:fldChar w:fldCharType="separate"/>
        </w:r>
        <w:r w:rsidR="00091A1F">
          <w:rPr>
            <w:webHidden/>
          </w:rPr>
          <w:t>25</w:t>
        </w:r>
        <w:r>
          <w:rPr>
            <w:webHidden/>
          </w:rPr>
          <w:fldChar w:fldCharType="end"/>
        </w:r>
      </w:hyperlink>
    </w:p>
    <w:p w14:paraId="194BA10F" w14:textId="77777777" w:rsidR="00DA3299" w:rsidRDefault="00210D87">
      <w:pPr>
        <w:pStyle w:val="TOC4"/>
        <w:rPr>
          <w:rFonts w:asciiTheme="minorHAnsi" w:eastAsiaTheme="minorEastAsia" w:hAnsiTheme="minorHAnsi" w:cstheme="minorBidi"/>
          <w:sz w:val="22"/>
          <w:szCs w:val="22"/>
          <w:lang w:val="ro-RO" w:eastAsia="ro-RO"/>
        </w:rPr>
      </w:pPr>
      <w:hyperlink w:anchor="_Toc113883694" w:history="1">
        <w:r w:rsidR="00DA3299" w:rsidRPr="00A27FE9">
          <w:rPr>
            <w:rStyle w:val="Hyperlink"/>
          </w:rPr>
          <w:t>AFCN a dat startul unei noi sesiuni de depunere a proiectelor culturale</w:t>
        </w:r>
        <w:r w:rsidR="00DA3299">
          <w:rPr>
            <w:webHidden/>
          </w:rPr>
          <w:tab/>
        </w:r>
        <w:r w:rsidR="00DA3299">
          <w:rPr>
            <w:webHidden/>
          </w:rPr>
          <w:fldChar w:fldCharType="begin"/>
        </w:r>
        <w:r w:rsidR="00DA3299">
          <w:rPr>
            <w:webHidden/>
          </w:rPr>
          <w:instrText xml:space="preserve"> PAGEREF _Toc113883694 \h </w:instrText>
        </w:r>
        <w:r w:rsidR="00DA3299">
          <w:rPr>
            <w:webHidden/>
          </w:rPr>
        </w:r>
        <w:r w:rsidR="00DA3299">
          <w:rPr>
            <w:webHidden/>
          </w:rPr>
          <w:fldChar w:fldCharType="separate"/>
        </w:r>
        <w:r w:rsidR="00091A1F">
          <w:rPr>
            <w:webHidden/>
          </w:rPr>
          <w:t>26</w:t>
        </w:r>
        <w:r w:rsidR="00DA3299">
          <w:rPr>
            <w:webHidden/>
          </w:rPr>
          <w:fldChar w:fldCharType="end"/>
        </w:r>
      </w:hyperlink>
    </w:p>
    <w:p w14:paraId="056E870B"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695" w:history="1">
        <w:r w:rsidR="00DA3299" w:rsidRPr="00A27FE9">
          <w:rPr>
            <w:rStyle w:val="Hyperlink"/>
          </w:rPr>
          <w:t>Din actualitatea europeană</w:t>
        </w:r>
        <w:r w:rsidR="00DA3299">
          <w:rPr>
            <w:webHidden/>
          </w:rPr>
          <w:tab/>
        </w:r>
        <w:r w:rsidR="00DA3299">
          <w:rPr>
            <w:webHidden/>
          </w:rPr>
          <w:fldChar w:fldCharType="begin"/>
        </w:r>
        <w:r w:rsidR="00DA3299">
          <w:rPr>
            <w:webHidden/>
          </w:rPr>
          <w:instrText xml:space="preserve"> PAGEREF _Toc113883695 \h </w:instrText>
        </w:r>
        <w:r w:rsidR="00DA3299">
          <w:rPr>
            <w:webHidden/>
          </w:rPr>
        </w:r>
        <w:r w:rsidR="00DA3299">
          <w:rPr>
            <w:webHidden/>
          </w:rPr>
          <w:fldChar w:fldCharType="separate"/>
        </w:r>
        <w:r w:rsidR="00091A1F">
          <w:rPr>
            <w:webHidden/>
          </w:rPr>
          <w:t>28</w:t>
        </w:r>
        <w:r w:rsidR="00DA3299">
          <w:rPr>
            <w:webHidden/>
          </w:rPr>
          <w:fldChar w:fldCharType="end"/>
        </w:r>
      </w:hyperlink>
    </w:p>
    <w:p w14:paraId="7C3F70DE" w14:textId="77777777" w:rsidR="00DA3299" w:rsidRDefault="00210D87">
      <w:pPr>
        <w:pStyle w:val="TOC4"/>
        <w:rPr>
          <w:rFonts w:asciiTheme="minorHAnsi" w:eastAsiaTheme="minorEastAsia" w:hAnsiTheme="minorHAnsi" w:cstheme="minorBidi"/>
          <w:sz w:val="22"/>
          <w:szCs w:val="22"/>
          <w:lang w:val="ro-RO" w:eastAsia="ro-RO"/>
        </w:rPr>
      </w:pPr>
      <w:hyperlink w:anchor="_Toc113883696" w:history="1">
        <w:r w:rsidR="00DA3299" w:rsidRPr="00A27FE9">
          <w:rPr>
            <w:rStyle w:val="Hyperlink"/>
          </w:rPr>
          <w:t>Comisia propune suspendarea totală a Acordului de facilitare a eliberării vizelor cu Rusia</w:t>
        </w:r>
        <w:r w:rsidR="00DA3299">
          <w:rPr>
            <w:webHidden/>
          </w:rPr>
          <w:tab/>
        </w:r>
        <w:r w:rsidR="00DA3299">
          <w:rPr>
            <w:webHidden/>
          </w:rPr>
          <w:fldChar w:fldCharType="begin"/>
        </w:r>
        <w:r w:rsidR="00DA3299">
          <w:rPr>
            <w:webHidden/>
          </w:rPr>
          <w:instrText xml:space="preserve"> PAGEREF _Toc113883696 \h </w:instrText>
        </w:r>
        <w:r w:rsidR="00DA3299">
          <w:rPr>
            <w:webHidden/>
          </w:rPr>
        </w:r>
        <w:r w:rsidR="00DA3299">
          <w:rPr>
            <w:webHidden/>
          </w:rPr>
          <w:fldChar w:fldCharType="separate"/>
        </w:r>
        <w:r w:rsidR="00091A1F">
          <w:rPr>
            <w:webHidden/>
          </w:rPr>
          <w:t>29</w:t>
        </w:r>
        <w:r w:rsidR="00DA3299">
          <w:rPr>
            <w:webHidden/>
          </w:rPr>
          <w:fldChar w:fldCharType="end"/>
        </w:r>
      </w:hyperlink>
    </w:p>
    <w:p w14:paraId="28DA023A" w14:textId="77777777" w:rsidR="00DA3299" w:rsidRDefault="00210D87">
      <w:pPr>
        <w:pStyle w:val="TOC4"/>
        <w:rPr>
          <w:rFonts w:asciiTheme="minorHAnsi" w:eastAsiaTheme="minorEastAsia" w:hAnsiTheme="minorHAnsi" w:cstheme="minorBidi"/>
          <w:sz w:val="22"/>
          <w:szCs w:val="22"/>
          <w:lang w:val="ro-RO" w:eastAsia="ro-RO"/>
        </w:rPr>
      </w:pPr>
      <w:hyperlink w:anchor="_Toc113883697" w:history="1">
        <w:r w:rsidR="00DA3299" w:rsidRPr="00A27FE9">
          <w:rPr>
            <w:rStyle w:val="Hyperlink"/>
          </w:rPr>
          <w:t>Eurobarometru: Încrederea în UE este în creștere, pe fondul unui sprijin puternic pentru răspunsul UE la invadarea Ucrainei de către Rusia și pentru politicile energetice</w:t>
        </w:r>
        <w:r w:rsidR="00DA3299">
          <w:rPr>
            <w:webHidden/>
          </w:rPr>
          <w:tab/>
        </w:r>
        <w:r w:rsidR="00DA3299">
          <w:rPr>
            <w:webHidden/>
          </w:rPr>
          <w:fldChar w:fldCharType="begin"/>
        </w:r>
        <w:r w:rsidR="00DA3299">
          <w:rPr>
            <w:webHidden/>
          </w:rPr>
          <w:instrText xml:space="preserve"> PAGEREF _Toc113883697 \h </w:instrText>
        </w:r>
        <w:r w:rsidR="00DA3299">
          <w:rPr>
            <w:webHidden/>
          </w:rPr>
        </w:r>
        <w:r w:rsidR="00DA3299">
          <w:rPr>
            <w:webHidden/>
          </w:rPr>
          <w:fldChar w:fldCharType="separate"/>
        </w:r>
        <w:r w:rsidR="00091A1F">
          <w:rPr>
            <w:webHidden/>
          </w:rPr>
          <w:t>31</w:t>
        </w:r>
        <w:r w:rsidR="00DA3299">
          <w:rPr>
            <w:webHidden/>
          </w:rPr>
          <w:fldChar w:fldCharType="end"/>
        </w:r>
      </w:hyperlink>
    </w:p>
    <w:p w14:paraId="4E9439D2" w14:textId="77777777" w:rsidR="00DA3299" w:rsidRDefault="00210D87">
      <w:pPr>
        <w:pStyle w:val="TOC4"/>
        <w:rPr>
          <w:rFonts w:asciiTheme="minorHAnsi" w:eastAsiaTheme="minorEastAsia" w:hAnsiTheme="minorHAnsi" w:cstheme="minorBidi"/>
          <w:sz w:val="22"/>
          <w:szCs w:val="22"/>
          <w:lang w:val="ro-RO" w:eastAsia="ro-RO"/>
        </w:rPr>
      </w:pPr>
      <w:hyperlink w:anchor="_Toc113883698" w:history="1">
        <w:r w:rsidR="00DA3299" w:rsidRPr="00A27FE9">
          <w:rPr>
            <w:rStyle w:val="Hyperlink"/>
          </w:rPr>
          <w:t>Punerea în aplicare a legislației de mediu: Comisia solicită o mai bună aplicare a normelor de mediu ale UE pentru a proteja sănătatea umană și mediul</w:t>
        </w:r>
        <w:r w:rsidR="00DA3299">
          <w:rPr>
            <w:webHidden/>
          </w:rPr>
          <w:tab/>
        </w:r>
        <w:r w:rsidR="00DA3299">
          <w:rPr>
            <w:webHidden/>
          </w:rPr>
          <w:fldChar w:fldCharType="begin"/>
        </w:r>
        <w:r w:rsidR="00DA3299">
          <w:rPr>
            <w:webHidden/>
          </w:rPr>
          <w:instrText xml:space="preserve"> PAGEREF _Toc113883698 \h </w:instrText>
        </w:r>
        <w:r w:rsidR="00DA3299">
          <w:rPr>
            <w:webHidden/>
          </w:rPr>
        </w:r>
        <w:r w:rsidR="00DA3299">
          <w:rPr>
            <w:webHidden/>
          </w:rPr>
          <w:fldChar w:fldCharType="separate"/>
        </w:r>
        <w:r w:rsidR="00091A1F">
          <w:rPr>
            <w:webHidden/>
          </w:rPr>
          <w:t>33</w:t>
        </w:r>
        <w:r w:rsidR="00DA3299">
          <w:rPr>
            <w:webHidden/>
          </w:rPr>
          <w:fldChar w:fldCharType="end"/>
        </w:r>
      </w:hyperlink>
    </w:p>
    <w:p w14:paraId="277B0375" w14:textId="77777777" w:rsidR="00DA3299" w:rsidRDefault="00210D87">
      <w:pPr>
        <w:pStyle w:val="TOC4"/>
        <w:rPr>
          <w:rFonts w:asciiTheme="minorHAnsi" w:eastAsiaTheme="minorEastAsia" w:hAnsiTheme="minorHAnsi" w:cstheme="minorBidi"/>
          <w:sz w:val="22"/>
          <w:szCs w:val="22"/>
          <w:lang w:val="ro-RO" w:eastAsia="ro-RO"/>
        </w:rPr>
      </w:pPr>
      <w:hyperlink w:anchor="_Toc113883699" w:history="1">
        <w:r w:rsidR="00DA3299" w:rsidRPr="00A27FE9">
          <w:rPr>
            <w:rStyle w:val="Hyperlink"/>
          </w:rPr>
          <w:t>O Strategie europeană privind serviciile de îngrijire destinată furnizorilor și beneficiarilor acestor servicii</w:t>
        </w:r>
        <w:r w:rsidR="00DA3299">
          <w:rPr>
            <w:webHidden/>
          </w:rPr>
          <w:tab/>
        </w:r>
        <w:r w:rsidR="00DA3299">
          <w:rPr>
            <w:webHidden/>
          </w:rPr>
          <w:fldChar w:fldCharType="begin"/>
        </w:r>
        <w:r w:rsidR="00DA3299">
          <w:rPr>
            <w:webHidden/>
          </w:rPr>
          <w:instrText xml:space="preserve"> PAGEREF _Toc113883699 \h </w:instrText>
        </w:r>
        <w:r w:rsidR="00DA3299">
          <w:rPr>
            <w:webHidden/>
          </w:rPr>
        </w:r>
        <w:r w:rsidR="00DA3299">
          <w:rPr>
            <w:webHidden/>
          </w:rPr>
          <w:fldChar w:fldCharType="separate"/>
        </w:r>
        <w:r w:rsidR="00091A1F">
          <w:rPr>
            <w:webHidden/>
          </w:rPr>
          <w:t>35</w:t>
        </w:r>
        <w:r w:rsidR="00DA3299">
          <w:rPr>
            <w:webHidden/>
          </w:rPr>
          <w:fldChar w:fldCharType="end"/>
        </w:r>
      </w:hyperlink>
    </w:p>
    <w:p w14:paraId="35407500" w14:textId="77777777" w:rsidR="00DA3299" w:rsidRDefault="00210D87">
      <w:pPr>
        <w:pStyle w:val="TOC4"/>
        <w:rPr>
          <w:rFonts w:asciiTheme="minorHAnsi" w:eastAsiaTheme="minorEastAsia" w:hAnsiTheme="minorHAnsi" w:cstheme="minorBidi"/>
          <w:sz w:val="22"/>
          <w:szCs w:val="22"/>
          <w:lang w:val="ro-RO" w:eastAsia="ro-RO"/>
        </w:rPr>
      </w:pPr>
      <w:hyperlink w:anchor="_Toc113883700" w:history="1">
        <w:r w:rsidR="00DA3299" w:rsidRPr="00A27FE9">
          <w:rPr>
            <w:rStyle w:val="Hyperlink"/>
          </w:rPr>
          <w:t>OTEU 2022: Comisia publică o prezentare generală a acțiunilor din ultimul an</w:t>
        </w:r>
        <w:r w:rsidR="00DA3299">
          <w:rPr>
            <w:webHidden/>
          </w:rPr>
          <w:tab/>
        </w:r>
        <w:r w:rsidR="00DA3299">
          <w:rPr>
            <w:webHidden/>
          </w:rPr>
          <w:fldChar w:fldCharType="begin"/>
        </w:r>
        <w:r w:rsidR="00DA3299">
          <w:rPr>
            <w:webHidden/>
          </w:rPr>
          <w:instrText xml:space="preserve"> PAGEREF _Toc113883700 \h </w:instrText>
        </w:r>
        <w:r w:rsidR="00DA3299">
          <w:rPr>
            <w:webHidden/>
          </w:rPr>
        </w:r>
        <w:r w:rsidR="00DA3299">
          <w:rPr>
            <w:webHidden/>
          </w:rPr>
          <w:fldChar w:fldCharType="separate"/>
        </w:r>
        <w:r w:rsidR="00091A1F">
          <w:rPr>
            <w:webHidden/>
          </w:rPr>
          <w:t>39</w:t>
        </w:r>
        <w:r w:rsidR="00DA3299">
          <w:rPr>
            <w:webHidden/>
          </w:rPr>
          <w:fldChar w:fldCharType="end"/>
        </w:r>
      </w:hyperlink>
    </w:p>
    <w:p w14:paraId="04D53E25" w14:textId="77777777" w:rsidR="00DA3299" w:rsidRDefault="00210D87">
      <w:pPr>
        <w:pStyle w:val="TOC2"/>
        <w:rPr>
          <w:rFonts w:asciiTheme="minorHAnsi" w:eastAsiaTheme="minorEastAsia" w:hAnsiTheme="minorHAnsi" w:cstheme="minorBidi"/>
          <w:b w:val="0"/>
          <w:bCs w:val="0"/>
          <w:smallCaps w:val="0"/>
          <w:sz w:val="22"/>
          <w:szCs w:val="22"/>
          <w:lang w:eastAsia="ro-RO"/>
        </w:rPr>
      </w:pPr>
      <w:hyperlink w:anchor="_Toc113883701" w:history="1">
        <w:r w:rsidR="00DA3299" w:rsidRPr="00A27FE9">
          <w:rPr>
            <w:rStyle w:val="Hyperlink"/>
            <w14:textFill>
              <w14:gradFill>
                <w14:gsLst>
                  <w14:gs w14:pos="0">
                    <w14:srgbClr w14:val="0070C0"/>
                  </w14:gs>
                  <w14:gs w14:pos="100000">
                    <w14:srgbClr w14:val="FF9900"/>
                  </w14:gs>
                </w14:gsLst>
                <w14:path w14:path="circle">
                  <w14:fillToRect w14:l="100000" w14:t="100000" w14:r="0" w14:b="0"/>
                </w14:path>
              </w14:gradFill>
            </w14:textFill>
          </w:rPr>
          <w:t>UCRAINA</w:t>
        </w:r>
        <w:r w:rsidR="00DA3299">
          <w:rPr>
            <w:webHidden/>
          </w:rPr>
          <w:tab/>
        </w:r>
        <w:r w:rsidR="00DA3299">
          <w:rPr>
            <w:webHidden/>
          </w:rPr>
          <w:fldChar w:fldCharType="begin"/>
        </w:r>
        <w:r w:rsidR="00DA3299">
          <w:rPr>
            <w:webHidden/>
          </w:rPr>
          <w:instrText xml:space="preserve"> PAGEREF _Toc113883701 \h </w:instrText>
        </w:r>
        <w:r w:rsidR="00DA3299">
          <w:rPr>
            <w:webHidden/>
          </w:rPr>
        </w:r>
        <w:r w:rsidR="00DA3299">
          <w:rPr>
            <w:webHidden/>
          </w:rPr>
          <w:fldChar w:fldCharType="separate"/>
        </w:r>
        <w:r w:rsidR="00091A1F">
          <w:rPr>
            <w:webHidden/>
          </w:rPr>
          <w:t>39</w:t>
        </w:r>
        <w:r w:rsidR="00DA3299">
          <w:rPr>
            <w:webHidden/>
          </w:rPr>
          <w:fldChar w:fldCharType="end"/>
        </w:r>
      </w:hyperlink>
    </w:p>
    <w:p w14:paraId="03BDCD50" w14:textId="77777777" w:rsidR="00DA3299" w:rsidRDefault="00210D87">
      <w:pPr>
        <w:pStyle w:val="TOC4"/>
        <w:rPr>
          <w:rFonts w:asciiTheme="minorHAnsi" w:eastAsiaTheme="minorEastAsia" w:hAnsiTheme="minorHAnsi" w:cstheme="minorBidi"/>
          <w:sz w:val="22"/>
          <w:szCs w:val="22"/>
          <w:lang w:val="ro-RO" w:eastAsia="ro-RO"/>
        </w:rPr>
      </w:pPr>
      <w:hyperlink w:anchor="_Toc113883702" w:history="1">
        <w:r w:rsidR="00DA3299" w:rsidRPr="00A27FE9">
          <w:rPr>
            <w:rStyle w:val="Hyperlink"/>
          </w:rPr>
          <w:t>Comisia aprobă o schemă de ajutoare a României cu o valoare de 4 miliarde EUR pentru sprijinirea întreprinderilor în contextul invaziei Ucrainei de către Rusia</w:t>
        </w:r>
        <w:r w:rsidR="00DA3299">
          <w:rPr>
            <w:webHidden/>
          </w:rPr>
          <w:tab/>
        </w:r>
        <w:r w:rsidR="00DA3299">
          <w:rPr>
            <w:webHidden/>
          </w:rPr>
          <w:fldChar w:fldCharType="begin"/>
        </w:r>
        <w:r w:rsidR="00DA3299">
          <w:rPr>
            <w:webHidden/>
          </w:rPr>
          <w:instrText xml:space="preserve"> PAGEREF _Toc113883702 \h </w:instrText>
        </w:r>
        <w:r w:rsidR="00DA3299">
          <w:rPr>
            <w:webHidden/>
          </w:rPr>
        </w:r>
        <w:r w:rsidR="00DA3299">
          <w:rPr>
            <w:webHidden/>
          </w:rPr>
          <w:fldChar w:fldCharType="separate"/>
        </w:r>
        <w:r w:rsidR="00091A1F">
          <w:rPr>
            <w:webHidden/>
          </w:rPr>
          <w:t>39</w:t>
        </w:r>
        <w:r w:rsidR="00DA3299">
          <w:rPr>
            <w:webHidden/>
          </w:rPr>
          <w:fldChar w:fldCharType="end"/>
        </w:r>
      </w:hyperlink>
    </w:p>
    <w:p w14:paraId="00276F5C" w14:textId="6568A869" w:rsidR="00D92761" w:rsidRDefault="00D55F50" w:rsidP="007B47D1">
      <w:pPr>
        <w:pStyle w:val="TOC4"/>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77777777" w:rsidR="00DA3299" w:rsidRDefault="00DA3299">
      <w:pPr>
        <w:spacing w:before="0"/>
        <w:rPr>
          <w:rFonts w:ascii="Book Antiqua" w:hAnsi="Book Antiqua" w:cs="Arial"/>
          <w:b/>
          <w:bCs/>
          <w:iCs/>
          <w:smallCaps/>
          <w:sz w:val="22"/>
          <w:szCs w:val="22"/>
        </w:rPr>
      </w:pPr>
      <w:bookmarkStart w:id="11" w:name="_Toc113883660"/>
      <w:r>
        <w:rPr>
          <w:rFonts w:ascii="Book Antiqua" w:hAnsi="Book Antiqua"/>
        </w:rPr>
        <w:br w:type="page"/>
      </w:r>
    </w:p>
    <w:p w14:paraId="4FA8C69A" w14:textId="237A2E8F" w:rsidR="006538AC" w:rsidRDefault="003075AF" w:rsidP="00B2000B">
      <w:pPr>
        <w:pStyle w:val="AgendaPrefect"/>
        <w:spacing w:before="0" w:after="0"/>
        <w:ind w:right="198"/>
        <w:rPr>
          <w:rFonts w:ascii="Book Antiqua" w:hAnsi="Book Antiqua"/>
          <w:color w:val="auto"/>
          <w:spacing w:val="-6"/>
          <w:sz w:val="20"/>
        </w:rPr>
      </w:pPr>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9F73C5">
        <w:rPr>
          <w:rFonts w:ascii="Book Antiqua" w:hAnsi="Book Antiqua"/>
          <w:color w:val="auto"/>
          <w:spacing w:val="-6"/>
          <w:sz w:val="20"/>
        </w:rPr>
        <w:t>5 – 11</w:t>
      </w:r>
      <w:r w:rsidR="003F27F1">
        <w:rPr>
          <w:rFonts w:ascii="Book Antiqua" w:hAnsi="Book Antiqua"/>
          <w:color w:val="auto"/>
          <w:spacing w:val="-6"/>
          <w:sz w:val="20"/>
        </w:rPr>
        <w:t xml:space="preserve"> septembrie</w:t>
      </w:r>
      <w:bookmarkEnd w:id="11"/>
    </w:p>
    <w:p w14:paraId="18D7DFE8" w14:textId="1A951A0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7656"/>
        <w:gridCol w:w="1747"/>
      </w:tblGrid>
      <w:tr w:rsidR="003075AF" w:rsidRPr="00F50627" w14:paraId="3E29C9AE" w14:textId="77777777" w:rsidTr="00121199">
        <w:trPr>
          <w:trHeight w:val="271"/>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216440" w:rsidRPr="00621B33" w14:paraId="248E179B" w14:textId="77777777" w:rsidTr="00F33F60">
        <w:trPr>
          <w:trHeight w:val="586"/>
        </w:trPr>
        <w:tc>
          <w:tcPr>
            <w:tcW w:w="4071" w:type="pct"/>
            <w:tcBorders>
              <w:top w:val="dotted" w:sz="4" w:space="0" w:color="A6A6A6"/>
              <w:left w:val="nil"/>
              <w:bottom w:val="dotted" w:sz="4" w:space="0" w:color="A6A6A6"/>
              <w:right w:val="double" w:sz="4" w:space="0" w:color="006600"/>
            </w:tcBorders>
            <w:shd w:val="clear" w:color="auto" w:fill="auto"/>
          </w:tcPr>
          <w:p w14:paraId="76798C1A" w14:textId="0EC701FE" w:rsidR="00216440" w:rsidRPr="0041223A" w:rsidRDefault="004D5397" w:rsidP="004D5397">
            <w:pPr>
              <w:spacing w:before="40"/>
              <w:ind w:right="198"/>
              <w:jc w:val="both"/>
              <w:rPr>
                <w:rFonts w:ascii="Book Antiqua" w:hAnsi="Book Antiqua" w:cstheme="minorHAnsi"/>
                <w:i/>
                <w:iCs/>
                <w:color w:val="000000" w:themeColor="text1"/>
                <w:sz w:val="22"/>
                <w:szCs w:val="22"/>
              </w:rPr>
            </w:pPr>
            <w:r w:rsidRPr="004D5397">
              <w:rPr>
                <w:rFonts w:ascii="Book Antiqua" w:hAnsi="Book Antiqua" w:cstheme="minorHAnsi"/>
                <w:i/>
                <w:iCs/>
                <w:color w:val="000000" w:themeColor="text1"/>
                <w:sz w:val="22"/>
                <w:szCs w:val="22"/>
              </w:rPr>
              <w:t xml:space="preserve">Participare </w:t>
            </w:r>
            <w:r>
              <w:rPr>
                <w:rFonts w:ascii="Book Antiqua" w:hAnsi="Book Antiqua" w:cstheme="minorHAnsi"/>
                <w:i/>
                <w:iCs/>
                <w:color w:val="000000" w:themeColor="text1"/>
                <w:sz w:val="22"/>
                <w:szCs w:val="22"/>
              </w:rPr>
              <w:t xml:space="preserve">la </w:t>
            </w:r>
            <w:r w:rsidRPr="004D5397">
              <w:rPr>
                <w:rFonts w:ascii="Book Antiqua" w:hAnsi="Book Antiqua" w:cstheme="minorHAnsi"/>
                <w:i/>
                <w:iCs/>
                <w:color w:val="000000" w:themeColor="text1"/>
                <w:sz w:val="22"/>
                <w:szCs w:val="22"/>
              </w:rPr>
              <w:t>festivită</w:t>
            </w:r>
            <w:r w:rsidRPr="004D5397">
              <w:rPr>
                <w:rFonts w:ascii="Cambria" w:hAnsi="Cambria" w:cs="Cambria"/>
                <w:i/>
                <w:iCs/>
                <w:color w:val="000000" w:themeColor="text1"/>
                <w:sz w:val="22"/>
                <w:szCs w:val="22"/>
              </w:rPr>
              <w:t>ț</w:t>
            </w:r>
            <w:r w:rsidRPr="004D5397">
              <w:rPr>
                <w:rFonts w:ascii="Book Antiqua" w:hAnsi="Book Antiqua" w:cstheme="minorHAnsi"/>
                <w:i/>
                <w:iCs/>
                <w:color w:val="000000" w:themeColor="text1"/>
                <w:sz w:val="22"/>
                <w:szCs w:val="22"/>
              </w:rPr>
              <w:t>i</w:t>
            </w:r>
            <w:r>
              <w:rPr>
                <w:rFonts w:ascii="Book Antiqua" w:hAnsi="Book Antiqua" w:cstheme="minorHAnsi"/>
                <w:i/>
                <w:iCs/>
                <w:color w:val="000000" w:themeColor="text1"/>
                <w:sz w:val="22"/>
                <w:szCs w:val="22"/>
              </w:rPr>
              <w:t>le de</w:t>
            </w:r>
            <w:r w:rsidRPr="004D5397">
              <w:rPr>
                <w:rFonts w:ascii="Book Antiqua" w:hAnsi="Book Antiqua" w:cstheme="minorHAnsi"/>
                <w:i/>
                <w:iCs/>
                <w:color w:val="000000" w:themeColor="text1"/>
                <w:sz w:val="22"/>
                <w:szCs w:val="22"/>
              </w:rPr>
              <w:t xml:space="preserve">  deschidere </w:t>
            </w:r>
            <w:r>
              <w:rPr>
                <w:rFonts w:ascii="Book Antiqua" w:hAnsi="Book Antiqua" w:cstheme="minorHAnsi"/>
                <w:i/>
                <w:iCs/>
                <w:color w:val="000000" w:themeColor="text1"/>
                <w:sz w:val="22"/>
                <w:szCs w:val="22"/>
              </w:rPr>
              <w:t xml:space="preserve">a noului </w:t>
            </w:r>
            <w:r w:rsidRPr="004D5397">
              <w:rPr>
                <w:rFonts w:ascii="Book Antiqua" w:hAnsi="Book Antiqua" w:cstheme="minorHAnsi"/>
                <w:i/>
                <w:iCs/>
                <w:color w:val="000000" w:themeColor="text1"/>
                <w:sz w:val="22"/>
                <w:szCs w:val="22"/>
              </w:rPr>
              <w:t xml:space="preserve">an  </w:t>
            </w:r>
            <w:r w:rsidRPr="004D5397">
              <w:rPr>
                <w:rFonts w:ascii="Cambria" w:hAnsi="Cambria" w:cs="Cambria"/>
                <w:i/>
                <w:iCs/>
                <w:color w:val="000000" w:themeColor="text1"/>
                <w:sz w:val="22"/>
                <w:szCs w:val="22"/>
              </w:rPr>
              <w:t>ș</w:t>
            </w:r>
            <w:r w:rsidRPr="004D5397">
              <w:rPr>
                <w:rFonts w:ascii="Book Antiqua" w:hAnsi="Book Antiqua" w:cstheme="minorHAnsi"/>
                <w:i/>
                <w:iCs/>
                <w:color w:val="000000" w:themeColor="text1"/>
                <w:sz w:val="22"/>
                <w:szCs w:val="22"/>
              </w:rPr>
              <w:t>colar</w:t>
            </w:r>
          </w:p>
        </w:tc>
        <w:tc>
          <w:tcPr>
            <w:tcW w:w="929" w:type="pct"/>
            <w:tcBorders>
              <w:top w:val="dotted" w:sz="4" w:space="0" w:color="A6A6A6"/>
              <w:left w:val="double" w:sz="4" w:space="0" w:color="006600"/>
              <w:bottom w:val="dotted" w:sz="4" w:space="0" w:color="A6A6A6"/>
              <w:right w:val="nil"/>
            </w:tcBorders>
            <w:shd w:val="clear" w:color="auto" w:fill="auto"/>
          </w:tcPr>
          <w:p w14:paraId="3000AA32" w14:textId="38C16388" w:rsidR="00216440" w:rsidRPr="0076198F" w:rsidRDefault="00121199" w:rsidP="003F27F1">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5 </w:t>
            </w:r>
            <w:r w:rsidR="009F73C5">
              <w:rPr>
                <w:rFonts w:ascii="Times New Roman" w:hAnsi="Times New Roman"/>
                <w:b/>
                <w:bCs/>
                <w:i/>
                <w:iCs/>
                <w:color w:val="000000"/>
                <w:sz w:val="22"/>
                <w:szCs w:val="22"/>
              </w:rPr>
              <w:t>septembrie</w:t>
            </w:r>
          </w:p>
        </w:tc>
      </w:tr>
      <w:tr w:rsidR="009C2913" w:rsidRPr="009C2913" w14:paraId="12746DE6" w14:textId="77777777" w:rsidTr="00121199">
        <w:trPr>
          <w:trHeight w:val="287"/>
        </w:trPr>
        <w:tc>
          <w:tcPr>
            <w:tcW w:w="4071" w:type="pct"/>
            <w:tcBorders>
              <w:top w:val="dotted" w:sz="4" w:space="0" w:color="A6A6A6"/>
              <w:left w:val="nil"/>
              <w:bottom w:val="dotted" w:sz="4" w:space="0" w:color="A6A6A6"/>
              <w:right w:val="double" w:sz="4" w:space="0" w:color="006600"/>
            </w:tcBorders>
            <w:shd w:val="clear" w:color="auto" w:fill="auto"/>
          </w:tcPr>
          <w:p w14:paraId="2ABC9802" w14:textId="043590F8" w:rsidR="009C2913" w:rsidRPr="0041223A" w:rsidRDefault="008D7C5C" w:rsidP="000E1CAE">
            <w:pPr>
              <w:spacing w:before="40"/>
              <w:ind w:right="198"/>
              <w:jc w:val="both"/>
              <w:rPr>
                <w:rFonts w:ascii="Book Antiqua" w:hAnsi="Book Antiqua" w:cstheme="minorHAnsi"/>
                <w:i/>
                <w:iCs/>
                <w:color w:val="000000" w:themeColor="text1"/>
                <w:sz w:val="22"/>
                <w:szCs w:val="22"/>
              </w:rPr>
            </w:pPr>
            <w:r w:rsidRPr="008D7C5C">
              <w:rPr>
                <w:rFonts w:ascii="Book Antiqua" w:hAnsi="Book Antiqua" w:cstheme="minorHAnsi"/>
                <w:i/>
                <w:iCs/>
                <w:color w:val="000000" w:themeColor="text1"/>
                <w:sz w:val="22"/>
                <w:szCs w:val="22"/>
              </w:rPr>
              <w:t>Participare la expozi</w:t>
            </w:r>
            <w:r w:rsidRPr="008D7C5C">
              <w:rPr>
                <w:rFonts w:ascii="Cambria" w:hAnsi="Cambria" w:cs="Cambria"/>
                <w:i/>
                <w:iCs/>
                <w:color w:val="000000" w:themeColor="text1"/>
                <w:sz w:val="22"/>
                <w:szCs w:val="22"/>
              </w:rPr>
              <w:t>ț</w:t>
            </w:r>
            <w:r w:rsidRPr="008D7C5C">
              <w:rPr>
                <w:rFonts w:ascii="Book Antiqua" w:hAnsi="Book Antiqua" w:cstheme="minorHAnsi"/>
                <w:i/>
                <w:iCs/>
                <w:color w:val="000000" w:themeColor="text1"/>
                <w:sz w:val="22"/>
                <w:szCs w:val="22"/>
              </w:rPr>
              <w:t>ia de ovine din cadrul T</w:t>
            </w:r>
            <w:r w:rsidRPr="008D7C5C">
              <w:rPr>
                <w:rFonts w:ascii="Book Antiqua" w:hAnsi="Book Antiqua" w:cs="Book Antiqua"/>
                <w:i/>
                <w:iCs/>
                <w:color w:val="000000" w:themeColor="text1"/>
                <w:sz w:val="22"/>
                <w:szCs w:val="22"/>
              </w:rPr>
              <w:t>â</w:t>
            </w:r>
            <w:r w:rsidRPr="008D7C5C">
              <w:rPr>
                <w:rFonts w:ascii="Book Antiqua" w:hAnsi="Book Antiqua" w:cstheme="minorHAnsi"/>
                <w:i/>
                <w:iCs/>
                <w:color w:val="000000" w:themeColor="text1"/>
                <w:sz w:val="22"/>
                <w:szCs w:val="22"/>
              </w:rPr>
              <w:t>rgului de animale din Ha</w:t>
            </w:r>
            <w:r w:rsidRPr="008D7C5C">
              <w:rPr>
                <w:rFonts w:ascii="Cambria" w:hAnsi="Cambria" w:cs="Cambria"/>
                <w:i/>
                <w:iCs/>
                <w:color w:val="000000" w:themeColor="text1"/>
                <w:sz w:val="22"/>
                <w:szCs w:val="22"/>
              </w:rPr>
              <w:t>ț</w:t>
            </w:r>
            <w:r w:rsidRPr="008D7C5C">
              <w:rPr>
                <w:rFonts w:ascii="Book Antiqua" w:hAnsi="Book Antiqua" w:cstheme="minorHAnsi"/>
                <w:i/>
                <w:iCs/>
                <w:color w:val="000000" w:themeColor="text1"/>
                <w:sz w:val="22"/>
                <w:szCs w:val="22"/>
              </w:rPr>
              <w:t>eg, organizat de Prim</w:t>
            </w:r>
            <w:r w:rsidRPr="008D7C5C">
              <w:rPr>
                <w:rFonts w:ascii="Book Antiqua" w:hAnsi="Book Antiqua" w:cs="Book Antiqua"/>
                <w:i/>
                <w:iCs/>
                <w:color w:val="000000" w:themeColor="text1"/>
                <w:sz w:val="22"/>
                <w:szCs w:val="22"/>
              </w:rPr>
              <w:t>ă</w:t>
            </w:r>
            <w:r w:rsidRPr="008D7C5C">
              <w:rPr>
                <w:rFonts w:ascii="Book Antiqua" w:hAnsi="Book Antiqua" w:cstheme="minorHAnsi"/>
                <w:i/>
                <w:iCs/>
                <w:color w:val="000000" w:themeColor="text1"/>
                <w:sz w:val="22"/>
                <w:szCs w:val="22"/>
              </w:rPr>
              <w:t>ria ora</w:t>
            </w:r>
            <w:r w:rsidRPr="008D7C5C">
              <w:rPr>
                <w:rFonts w:ascii="Cambria" w:hAnsi="Cambria" w:cs="Cambria"/>
                <w:i/>
                <w:iCs/>
                <w:color w:val="000000" w:themeColor="text1"/>
                <w:sz w:val="22"/>
                <w:szCs w:val="22"/>
              </w:rPr>
              <w:t>ș</w:t>
            </w:r>
            <w:r w:rsidRPr="008D7C5C">
              <w:rPr>
                <w:rFonts w:ascii="Book Antiqua" w:hAnsi="Book Antiqua" w:cstheme="minorHAnsi"/>
                <w:i/>
                <w:iCs/>
                <w:color w:val="000000" w:themeColor="text1"/>
                <w:sz w:val="22"/>
                <w:szCs w:val="22"/>
              </w:rPr>
              <w:t>ului Ha</w:t>
            </w:r>
            <w:r w:rsidRPr="008D7C5C">
              <w:rPr>
                <w:rFonts w:ascii="Cambria" w:hAnsi="Cambria" w:cs="Cambria"/>
                <w:i/>
                <w:iCs/>
                <w:color w:val="000000" w:themeColor="text1"/>
                <w:sz w:val="22"/>
                <w:szCs w:val="22"/>
              </w:rPr>
              <w:t>ț</w:t>
            </w:r>
            <w:r w:rsidRPr="008D7C5C">
              <w:rPr>
                <w:rFonts w:ascii="Book Antiqua" w:hAnsi="Book Antiqua" w:cstheme="minorHAnsi"/>
                <w:i/>
                <w:iCs/>
                <w:color w:val="000000" w:themeColor="text1"/>
                <w:sz w:val="22"/>
                <w:szCs w:val="22"/>
              </w:rPr>
              <w:t xml:space="preserve">eg, </w:t>
            </w:r>
            <w:r w:rsidRPr="008D7C5C">
              <w:rPr>
                <w:rFonts w:ascii="Book Antiqua" w:hAnsi="Book Antiqua" w:cs="Book Antiqua"/>
                <w:i/>
                <w:iCs/>
                <w:color w:val="000000" w:themeColor="text1"/>
                <w:sz w:val="22"/>
                <w:szCs w:val="22"/>
              </w:rPr>
              <w:t>î</w:t>
            </w:r>
            <w:r w:rsidRPr="008D7C5C">
              <w:rPr>
                <w:rFonts w:ascii="Book Antiqua" w:hAnsi="Book Antiqua" w:cstheme="minorHAnsi"/>
                <w:i/>
                <w:iCs/>
                <w:color w:val="000000" w:themeColor="text1"/>
                <w:sz w:val="22"/>
                <w:szCs w:val="22"/>
              </w:rPr>
              <w:t>n colaborare cu Direc</w:t>
            </w:r>
            <w:r w:rsidRPr="008D7C5C">
              <w:rPr>
                <w:rFonts w:ascii="Cambria" w:hAnsi="Cambria" w:cs="Cambria"/>
                <w:i/>
                <w:iCs/>
                <w:color w:val="000000" w:themeColor="text1"/>
                <w:sz w:val="22"/>
                <w:szCs w:val="22"/>
              </w:rPr>
              <w:t>ț</w:t>
            </w:r>
            <w:r w:rsidRPr="008D7C5C">
              <w:rPr>
                <w:rFonts w:ascii="Book Antiqua" w:hAnsi="Book Antiqua" w:cstheme="minorHAnsi"/>
                <w:i/>
                <w:iCs/>
                <w:color w:val="000000" w:themeColor="text1"/>
                <w:sz w:val="22"/>
                <w:szCs w:val="22"/>
              </w:rPr>
              <w:t>ia Agricol</w:t>
            </w:r>
            <w:r w:rsidRPr="008D7C5C">
              <w:rPr>
                <w:rFonts w:ascii="Book Antiqua" w:hAnsi="Book Antiqua" w:cs="Book Antiqua"/>
                <w:i/>
                <w:iCs/>
                <w:color w:val="000000" w:themeColor="text1"/>
                <w:sz w:val="22"/>
                <w:szCs w:val="22"/>
              </w:rPr>
              <w:t>ă</w:t>
            </w:r>
            <w:r w:rsidRPr="008D7C5C">
              <w:rPr>
                <w:rFonts w:ascii="Book Antiqua" w:hAnsi="Book Antiqua" w:cstheme="minorHAnsi"/>
                <w:i/>
                <w:iCs/>
                <w:color w:val="000000" w:themeColor="text1"/>
                <w:sz w:val="22"/>
                <w:szCs w:val="22"/>
              </w:rPr>
              <w:t xml:space="preserve"> Hunedo</w:t>
            </w:r>
            <w:r>
              <w:rPr>
                <w:rFonts w:ascii="Book Antiqua" w:hAnsi="Book Antiqua" w:cstheme="minorHAnsi"/>
                <w:i/>
                <w:iCs/>
                <w:color w:val="000000" w:themeColor="text1"/>
                <w:sz w:val="22"/>
                <w:szCs w:val="22"/>
              </w:rPr>
              <w:t>a</w:t>
            </w:r>
            <w:r w:rsidRPr="008D7C5C">
              <w:rPr>
                <w:rFonts w:ascii="Book Antiqua" w:hAnsi="Book Antiqua" w:cstheme="minorHAnsi"/>
                <w:i/>
                <w:iCs/>
                <w:color w:val="000000" w:themeColor="text1"/>
                <w:sz w:val="22"/>
                <w:szCs w:val="22"/>
              </w:rPr>
              <w:t xml:space="preserve">ra, </w:t>
            </w:r>
            <w:r w:rsidR="000E1CAE">
              <w:rPr>
                <w:rFonts w:ascii="Book Antiqua" w:hAnsi="Book Antiqua" w:cstheme="minorHAnsi"/>
                <w:i/>
                <w:iCs/>
                <w:color w:val="000000" w:themeColor="text1"/>
                <w:sz w:val="22"/>
                <w:szCs w:val="22"/>
              </w:rPr>
              <w:t>A.P.I.A., D.S.V.S.A., A.F.I.R.</w:t>
            </w:r>
          </w:p>
        </w:tc>
        <w:tc>
          <w:tcPr>
            <w:tcW w:w="929" w:type="pct"/>
            <w:tcBorders>
              <w:top w:val="dotted" w:sz="4" w:space="0" w:color="A6A6A6"/>
              <w:left w:val="double" w:sz="4" w:space="0" w:color="006600"/>
              <w:bottom w:val="dotted" w:sz="4" w:space="0" w:color="A6A6A6"/>
              <w:right w:val="nil"/>
            </w:tcBorders>
            <w:shd w:val="clear" w:color="auto" w:fill="auto"/>
          </w:tcPr>
          <w:p w14:paraId="20204E9C" w14:textId="62E420E3" w:rsidR="009C2913" w:rsidRPr="000E1CAE" w:rsidRDefault="000E1CAE" w:rsidP="009C2913">
            <w:pPr>
              <w:ind w:right="198"/>
              <w:rPr>
                <w:rFonts w:ascii="Times New Roman" w:hAnsi="Times New Roman"/>
                <w:b/>
                <w:bCs/>
                <w:i/>
                <w:iCs/>
                <w:color w:val="000000"/>
                <w:sz w:val="22"/>
                <w:szCs w:val="22"/>
              </w:rPr>
            </w:pPr>
            <w:r w:rsidRPr="000E1CAE">
              <w:rPr>
                <w:rFonts w:ascii="Times New Roman" w:hAnsi="Times New Roman"/>
                <w:b/>
                <w:bCs/>
                <w:i/>
                <w:iCs/>
                <w:color w:val="000000"/>
                <w:sz w:val="22"/>
                <w:szCs w:val="22"/>
              </w:rPr>
              <w:t>5 septembrie</w:t>
            </w:r>
          </w:p>
        </w:tc>
      </w:tr>
      <w:tr w:rsidR="000E1CAE" w:rsidRPr="00621B33" w14:paraId="65685C04" w14:textId="77777777" w:rsidTr="00121199">
        <w:trPr>
          <w:trHeight w:val="435"/>
        </w:trPr>
        <w:tc>
          <w:tcPr>
            <w:tcW w:w="4071" w:type="pct"/>
            <w:tcBorders>
              <w:top w:val="dotted" w:sz="4" w:space="0" w:color="A6A6A6"/>
              <w:left w:val="nil"/>
              <w:bottom w:val="dotted" w:sz="4" w:space="0" w:color="A6A6A6"/>
              <w:right w:val="double" w:sz="4" w:space="0" w:color="006600"/>
            </w:tcBorders>
            <w:shd w:val="clear" w:color="auto" w:fill="auto"/>
          </w:tcPr>
          <w:p w14:paraId="22BFF14F" w14:textId="650ED71F" w:rsidR="000E1CAE" w:rsidRPr="007D0B8B" w:rsidRDefault="000E1CAE" w:rsidP="000E1CAE">
            <w:pPr>
              <w:spacing w:before="40"/>
              <w:ind w:right="198"/>
              <w:jc w:val="both"/>
              <w:rPr>
                <w:rFonts w:ascii="Book Antiqua" w:hAnsi="Book Antiqua" w:cstheme="minorHAnsi"/>
                <w:i/>
                <w:iCs/>
                <w:color w:val="000000" w:themeColor="text1"/>
                <w:sz w:val="22"/>
                <w:szCs w:val="22"/>
              </w:rPr>
            </w:pPr>
            <w:r w:rsidRPr="000E1CAE">
              <w:rPr>
                <w:rFonts w:ascii="Book Antiqua" w:hAnsi="Book Antiqua" w:cstheme="minorHAnsi"/>
                <w:i/>
                <w:iCs/>
                <w:color w:val="000000" w:themeColor="text1"/>
                <w:sz w:val="22"/>
                <w:szCs w:val="22"/>
              </w:rPr>
              <w:t xml:space="preserve">Întâlnire operativă cu </w:t>
            </w:r>
            <w:r w:rsidRPr="000E1CAE">
              <w:rPr>
                <w:rFonts w:ascii="Cambria" w:hAnsi="Cambria" w:cs="Cambria"/>
                <w:i/>
                <w:iCs/>
                <w:color w:val="000000" w:themeColor="text1"/>
                <w:sz w:val="22"/>
                <w:szCs w:val="22"/>
              </w:rPr>
              <w:t>ș</w:t>
            </w:r>
            <w:r w:rsidRPr="000E1CAE">
              <w:rPr>
                <w:rFonts w:ascii="Book Antiqua" w:hAnsi="Book Antiqua" w:cstheme="minorHAnsi"/>
                <w:i/>
                <w:iCs/>
                <w:color w:val="000000" w:themeColor="text1"/>
                <w:sz w:val="22"/>
                <w:szCs w:val="22"/>
              </w:rPr>
              <w:t xml:space="preserve">efii </w:t>
            </w:r>
            <w:r w:rsidRPr="000E1CAE">
              <w:rPr>
                <w:rFonts w:ascii="Cambria" w:hAnsi="Cambria" w:cs="Cambria"/>
                <w:i/>
                <w:iCs/>
                <w:color w:val="000000" w:themeColor="text1"/>
                <w:sz w:val="22"/>
                <w:szCs w:val="22"/>
              </w:rPr>
              <w:t>ș</w:t>
            </w:r>
            <w:r w:rsidRPr="000E1CAE">
              <w:rPr>
                <w:rFonts w:ascii="Book Antiqua" w:hAnsi="Book Antiqua" w:cstheme="minorHAnsi"/>
                <w:i/>
                <w:iCs/>
                <w:color w:val="000000" w:themeColor="text1"/>
                <w:sz w:val="22"/>
                <w:szCs w:val="22"/>
              </w:rPr>
              <w:t>i coordonatorii structurilor de specialitate din Institu</w:t>
            </w:r>
            <w:r w:rsidRPr="000E1CAE">
              <w:rPr>
                <w:rFonts w:ascii="Cambria" w:hAnsi="Cambria" w:cs="Cambria"/>
                <w:i/>
                <w:iCs/>
                <w:color w:val="000000" w:themeColor="text1"/>
                <w:sz w:val="22"/>
                <w:szCs w:val="22"/>
              </w:rPr>
              <w:t>ț</w:t>
            </w:r>
            <w:r w:rsidRPr="000E1CAE">
              <w:rPr>
                <w:rFonts w:ascii="Book Antiqua" w:hAnsi="Book Antiqua" w:cstheme="minorHAnsi"/>
                <w:i/>
                <w:iCs/>
                <w:color w:val="000000" w:themeColor="text1"/>
                <w:sz w:val="22"/>
                <w:szCs w:val="22"/>
              </w:rPr>
              <w:t>ia Prefectului - jude</w:t>
            </w:r>
            <w:r w:rsidRPr="000E1CAE">
              <w:rPr>
                <w:rFonts w:ascii="Cambria" w:hAnsi="Cambria" w:cs="Cambria"/>
                <w:i/>
                <w:iCs/>
                <w:color w:val="000000" w:themeColor="text1"/>
                <w:sz w:val="22"/>
                <w:szCs w:val="22"/>
              </w:rPr>
              <w:t>ț</w:t>
            </w:r>
            <w:r w:rsidRPr="000E1CAE">
              <w:rPr>
                <w:rFonts w:ascii="Book Antiqua" w:hAnsi="Book Antiqua" w:cstheme="minorHAnsi"/>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8991FDE" w14:textId="7441C6D1" w:rsidR="000E1CAE" w:rsidRPr="0076198F" w:rsidRDefault="000E1CAE"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6 </w:t>
            </w:r>
            <w:r w:rsidRPr="00C27A55">
              <w:rPr>
                <w:rFonts w:ascii="Times New Roman" w:hAnsi="Times New Roman"/>
                <w:b/>
                <w:bCs/>
                <w:i/>
                <w:iCs/>
                <w:color w:val="000000"/>
                <w:sz w:val="22"/>
                <w:szCs w:val="22"/>
              </w:rPr>
              <w:t>septembrie</w:t>
            </w:r>
          </w:p>
        </w:tc>
      </w:tr>
      <w:tr w:rsidR="000E1CAE" w:rsidRPr="00621B33" w14:paraId="2FB5C0D6" w14:textId="77777777" w:rsidTr="00121199">
        <w:trPr>
          <w:trHeight w:val="353"/>
        </w:trPr>
        <w:tc>
          <w:tcPr>
            <w:tcW w:w="4071" w:type="pct"/>
            <w:tcBorders>
              <w:top w:val="dotted" w:sz="4" w:space="0" w:color="A6A6A6"/>
              <w:left w:val="nil"/>
              <w:bottom w:val="dotted" w:sz="4" w:space="0" w:color="A6A6A6"/>
              <w:right w:val="double" w:sz="4" w:space="0" w:color="006600"/>
            </w:tcBorders>
            <w:shd w:val="clear" w:color="auto" w:fill="auto"/>
          </w:tcPr>
          <w:p w14:paraId="244635F5" w14:textId="0A37137E" w:rsidR="000E1CAE" w:rsidRPr="00304F33" w:rsidRDefault="000E1CAE" w:rsidP="000E1CAE">
            <w:pPr>
              <w:spacing w:before="40"/>
              <w:ind w:right="198"/>
              <w:jc w:val="both"/>
              <w:rPr>
                <w:rFonts w:ascii="Book Antiqua" w:hAnsi="Book Antiqua" w:cstheme="minorHAnsi"/>
                <w:i/>
                <w:iCs/>
                <w:color w:val="000000" w:themeColor="text1"/>
                <w:sz w:val="22"/>
                <w:szCs w:val="22"/>
              </w:rPr>
            </w:pPr>
            <w:r w:rsidRPr="000E1CAE">
              <w:rPr>
                <w:rFonts w:ascii="Book Antiqua" w:hAnsi="Book Antiqua" w:cstheme="minorHAnsi"/>
                <w:i/>
                <w:iCs/>
                <w:color w:val="000000" w:themeColor="text1"/>
                <w:sz w:val="22"/>
                <w:szCs w:val="22"/>
              </w:rPr>
              <w:t>Întâlnire cu investitorii Grupul</w:t>
            </w:r>
            <w:r w:rsidR="00824349">
              <w:rPr>
                <w:rFonts w:ascii="Book Antiqua" w:hAnsi="Book Antiqua" w:cstheme="minorHAnsi"/>
                <w:i/>
                <w:iCs/>
                <w:color w:val="000000" w:themeColor="text1"/>
                <w:sz w:val="22"/>
                <w:szCs w:val="22"/>
              </w:rPr>
              <w:t>ui</w:t>
            </w:r>
            <w:r w:rsidRPr="000E1CAE">
              <w:rPr>
                <w:rFonts w:ascii="Book Antiqua" w:hAnsi="Book Antiqua" w:cstheme="minorHAnsi"/>
                <w:i/>
                <w:iCs/>
                <w:color w:val="000000" w:themeColor="text1"/>
                <w:sz w:val="22"/>
                <w:szCs w:val="22"/>
              </w:rPr>
              <w:t xml:space="preserve"> Mass Global Energy Rom, primarul  municipiului Deva, pre</w:t>
            </w:r>
            <w:r w:rsidRPr="000E1CAE">
              <w:rPr>
                <w:rFonts w:ascii="Cambria" w:hAnsi="Cambria" w:cs="Cambria"/>
                <w:i/>
                <w:iCs/>
                <w:color w:val="000000" w:themeColor="text1"/>
                <w:sz w:val="22"/>
                <w:szCs w:val="22"/>
              </w:rPr>
              <w:t>ș</w:t>
            </w:r>
            <w:r w:rsidRPr="000E1CAE">
              <w:rPr>
                <w:rFonts w:ascii="Book Antiqua" w:hAnsi="Book Antiqua" w:cstheme="minorHAnsi"/>
                <w:i/>
                <w:iCs/>
                <w:color w:val="000000" w:themeColor="text1"/>
                <w:sz w:val="22"/>
                <w:szCs w:val="22"/>
              </w:rPr>
              <w:t>edintele Consiliului jude</w:t>
            </w:r>
            <w:r w:rsidRPr="000E1CAE">
              <w:rPr>
                <w:rFonts w:ascii="Cambria" w:hAnsi="Cambria" w:cs="Cambria"/>
                <w:i/>
                <w:iCs/>
                <w:color w:val="000000" w:themeColor="text1"/>
                <w:sz w:val="22"/>
                <w:szCs w:val="22"/>
              </w:rPr>
              <w:t>ț</w:t>
            </w:r>
            <w:r w:rsidRPr="000E1CAE">
              <w:rPr>
                <w:rFonts w:ascii="Book Antiqua" w:hAnsi="Book Antiqua" w:cstheme="minorHAnsi"/>
                <w:i/>
                <w:iCs/>
                <w:color w:val="000000" w:themeColor="text1"/>
                <w:sz w:val="22"/>
                <w:szCs w:val="22"/>
              </w:rPr>
              <w:t>ean</w:t>
            </w:r>
            <w:r w:rsidR="00824349">
              <w:rPr>
                <w:rFonts w:ascii="Book Antiqua" w:hAnsi="Book Antiqua" w:cstheme="minorHAnsi"/>
                <w:i/>
                <w:iCs/>
                <w:color w:val="000000" w:themeColor="text1"/>
                <w:sz w:val="22"/>
                <w:szCs w:val="22"/>
              </w:rPr>
              <w:t xml:space="preserve"> Hunedoara, p</w:t>
            </w:r>
            <w:r w:rsidRPr="000E1CAE">
              <w:rPr>
                <w:rFonts w:ascii="Book Antiqua" w:hAnsi="Book Antiqua" w:cstheme="minorHAnsi"/>
                <w:i/>
                <w:iCs/>
                <w:color w:val="000000" w:themeColor="text1"/>
                <w:sz w:val="22"/>
                <w:szCs w:val="22"/>
              </w:rPr>
              <w:t>rimarul  comunei Ve</w:t>
            </w:r>
            <w:r w:rsidRPr="000E1CAE">
              <w:rPr>
                <w:rFonts w:ascii="Cambria" w:hAnsi="Cambria" w:cs="Cambria"/>
                <w:i/>
                <w:iCs/>
                <w:color w:val="000000" w:themeColor="text1"/>
                <w:sz w:val="22"/>
                <w:szCs w:val="22"/>
              </w:rPr>
              <w:t>ț</w:t>
            </w:r>
            <w:r w:rsidRPr="000E1CAE">
              <w:rPr>
                <w:rFonts w:ascii="Book Antiqua" w:hAnsi="Book Antiqua" w:cstheme="minorHAnsi"/>
                <w:i/>
                <w:iCs/>
                <w:color w:val="000000" w:themeColor="text1"/>
                <w:sz w:val="22"/>
                <w:szCs w:val="22"/>
              </w:rPr>
              <w:t>el, reprezentan</w:t>
            </w:r>
            <w:r w:rsidRPr="000E1CAE">
              <w:rPr>
                <w:rFonts w:ascii="Cambria" w:hAnsi="Cambria" w:cs="Cambria"/>
                <w:i/>
                <w:iCs/>
                <w:color w:val="000000" w:themeColor="text1"/>
                <w:sz w:val="22"/>
                <w:szCs w:val="22"/>
              </w:rPr>
              <w:t>ț</w:t>
            </w:r>
            <w:r w:rsidRPr="000E1CAE">
              <w:rPr>
                <w:rFonts w:ascii="Book Antiqua" w:hAnsi="Book Antiqua" w:cstheme="minorHAnsi"/>
                <w:i/>
                <w:iCs/>
                <w:color w:val="000000" w:themeColor="text1"/>
                <w:sz w:val="22"/>
                <w:szCs w:val="22"/>
              </w:rPr>
              <w:t xml:space="preserve">ii CEH </w:t>
            </w:r>
            <w:r w:rsidRPr="000E1CAE">
              <w:rPr>
                <w:rFonts w:ascii="Cambria" w:hAnsi="Cambria" w:cs="Cambria"/>
                <w:i/>
                <w:iCs/>
                <w:color w:val="000000" w:themeColor="text1"/>
                <w:sz w:val="22"/>
                <w:szCs w:val="22"/>
              </w:rPr>
              <w:t>ș</w:t>
            </w:r>
            <w:r w:rsidRPr="000E1CAE">
              <w:rPr>
                <w:rFonts w:ascii="Book Antiqua" w:hAnsi="Book Antiqua" w:cstheme="minorHAnsi"/>
                <w:i/>
                <w:iCs/>
                <w:color w:val="000000" w:themeColor="text1"/>
                <w:sz w:val="22"/>
                <w:szCs w:val="22"/>
              </w:rPr>
              <w:t>i expertul pentru insolven</w:t>
            </w:r>
            <w:r w:rsidRPr="000E1CAE">
              <w:rPr>
                <w:rFonts w:ascii="Cambria" w:hAnsi="Cambria" w:cs="Cambria"/>
                <w:i/>
                <w:iCs/>
                <w:color w:val="000000" w:themeColor="text1"/>
                <w:sz w:val="22"/>
                <w:szCs w:val="22"/>
              </w:rPr>
              <w:t>ț</w:t>
            </w:r>
            <w:r w:rsidRPr="000E1CAE">
              <w:rPr>
                <w:rFonts w:ascii="Book Antiqua" w:hAnsi="Book Antiqua" w:cs="Book Antiqua"/>
                <w:i/>
                <w:iCs/>
                <w:color w:val="000000" w:themeColor="text1"/>
                <w:sz w:val="22"/>
                <w:szCs w:val="22"/>
              </w:rPr>
              <w:t>ă</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40DA7592" w:rsidR="000E1CAE" w:rsidRPr="0076198F" w:rsidRDefault="00824349"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6 </w:t>
            </w:r>
            <w:r w:rsidR="000E1CAE" w:rsidRPr="00C27A55">
              <w:rPr>
                <w:rFonts w:ascii="Times New Roman" w:hAnsi="Times New Roman"/>
                <w:b/>
                <w:bCs/>
                <w:i/>
                <w:iCs/>
                <w:color w:val="000000"/>
                <w:sz w:val="22"/>
                <w:szCs w:val="22"/>
              </w:rPr>
              <w:t>septembrie</w:t>
            </w:r>
          </w:p>
        </w:tc>
      </w:tr>
      <w:tr w:rsidR="000E1CAE" w:rsidRPr="00621B33" w14:paraId="1569D802"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3D9D7046" w14:textId="1E20A0F7" w:rsidR="000E1CAE" w:rsidRPr="005C00F7" w:rsidRDefault="00824349" w:rsidP="000E1CAE">
            <w:pPr>
              <w:spacing w:before="40"/>
              <w:ind w:right="198"/>
              <w:jc w:val="both"/>
              <w:rPr>
                <w:rFonts w:ascii="Book Antiqua" w:hAnsi="Book Antiqua" w:cstheme="minorHAnsi"/>
                <w:i/>
                <w:iCs/>
                <w:color w:val="000000" w:themeColor="text1"/>
                <w:sz w:val="22"/>
                <w:szCs w:val="22"/>
              </w:rPr>
            </w:pPr>
            <w:r w:rsidRPr="00824349">
              <w:rPr>
                <w:rFonts w:ascii="Book Antiqua" w:hAnsi="Book Antiqua" w:cstheme="minorHAnsi"/>
                <w:i/>
                <w:iCs/>
                <w:color w:val="000000" w:themeColor="text1"/>
                <w:sz w:val="22"/>
                <w:szCs w:val="22"/>
              </w:rPr>
              <w:t>Întâlnire de lucru cu reprezentan</w:t>
            </w:r>
            <w:r w:rsidRPr="00824349">
              <w:rPr>
                <w:rFonts w:ascii="Cambria" w:hAnsi="Cambria" w:cs="Cambria"/>
                <w:i/>
                <w:iCs/>
                <w:color w:val="000000" w:themeColor="text1"/>
                <w:sz w:val="22"/>
                <w:szCs w:val="22"/>
              </w:rPr>
              <w:t>ț</w:t>
            </w:r>
            <w:r w:rsidRPr="00824349">
              <w:rPr>
                <w:rFonts w:ascii="Book Antiqua" w:hAnsi="Book Antiqua" w:cstheme="minorHAnsi"/>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64CBEEF5" w:rsidR="000E1CAE" w:rsidRPr="0076198F" w:rsidRDefault="00824349"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7 </w:t>
            </w:r>
            <w:r w:rsidR="000E1CAE" w:rsidRPr="00C27A55">
              <w:rPr>
                <w:rFonts w:ascii="Times New Roman" w:hAnsi="Times New Roman"/>
                <w:b/>
                <w:bCs/>
                <w:i/>
                <w:iCs/>
                <w:color w:val="000000"/>
                <w:sz w:val="22"/>
                <w:szCs w:val="22"/>
              </w:rPr>
              <w:t>septembrie</w:t>
            </w:r>
          </w:p>
        </w:tc>
      </w:tr>
      <w:tr w:rsidR="000E1CAE" w:rsidRPr="00621B33" w14:paraId="65766399"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0B2BD665" w14:textId="00782811" w:rsidR="000E1CAE" w:rsidRPr="002F521A" w:rsidRDefault="00824349" w:rsidP="000E1CAE">
            <w:pPr>
              <w:spacing w:before="40"/>
              <w:ind w:right="198"/>
              <w:jc w:val="both"/>
              <w:rPr>
                <w:rFonts w:ascii="Book Antiqua" w:hAnsi="Book Antiqua" w:cstheme="minorHAnsi"/>
                <w:i/>
                <w:iCs/>
                <w:color w:val="000000" w:themeColor="text1"/>
                <w:sz w:val="22"/>
                <w:szCs w:val="22"/>
              </w:rPr>
            </w:pPr>
            <w:r w:rsidRPr="00824349">
              <w:rPr>
                <w:rFonts w:ascii="Book Antiqua" w:hAnsi="Book Antiqua" w:cstheme="minorHAnsi"/>
                <w:i/>
                <w:iCs/>
                <w:color w:val="000000" w:themeColor="text1"/>
                <w:sz w:val="22"/>
                <w:szCs w:val="22"/>
              </w:rPr>
              <w:t xml:space="preserve">Participare la </w:t>
            </w:r>
            <w:r w:rsidRPr="00824349">
              <w:rPr>
                <w:rFonts w:ascii="Cambria" w:hAnsi="Cambria" w:cs="Cambria"/>
                <w:i/>
                <w:iCs/>
                <w:color w:val="000000" w:themeColor="text1"/>
                <w:sz w:val="22"/>
                <w:szCs w:val="22"/>
              </w:rPr>
              <w:t>ș</w:t>
            </w:r>
            <w:r w:rsidRPr="00824349">
              <w:rPr>
                <w:rFonts w:ascii="Book Antiqua" w:hAnsi="Book Antiqua" w:cstheme="minorHAnsi"/>
                <w:i/>
                <w:iCs/>
                <w:color w:val="000000" w:themeColor="text1"/>
                <w:sz w:val="22"/>
                <w:szCs w:val="22"/>
              </w:rPr>
              <w:t>edin</w:t>
            </w:r>
            <w:r w:rsidRPr="00824349">
              <w:rPr>
                <w:rFonts w:ascii="Cambria" w:hAnsi="Cambria" w:cs="Cambria"/>
                <w:i/>
                <w:iCs/>
                <w:color w:val="000000" w:themeColor="text1"/>
                <w:sz w:val="22"/>
                <w:szCs w:val="22"/>
              </w:rPr>
              <w:t>ț</w:t>
            </w:r>
            <w:r w:rsidRPr="00824349">
              <w:rPr>
                <w:rFonts w:ascii="Book Antiqua" w:hAnsi="Book Antiqua" w:cstheme="minorHAnsi"/>
                <w:i/>
                <w:iCs/>
                <w:color w:val="000000" w:themeColor="text1"/>
                <w:sz w:val="22"/>
                <w:szCs w:val="22"/>
              </w:rPr>
              <w:t>a Comisiei de Dialog Social</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1CA5C3AF" w:rsidR="000E1CAE" w:rsidRDefault="00824349"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7 </w:t>
            </w:r>
            <w:r w:rsidR="000E1CAE" w:rsidRPr="00C27A55">
              <w:rPr>
                <w:rFonts w:ascii="Times New Roman" w:hAnsi="Times New Roman"/>
                <w:b/>
                <w:bCs/>
                <w:i/>
                <w:iCs/>
                <w:color w:val="000000"/>
                <w:sz w:val="22"/>
                <w:szCs w:val="22"/>
              </w:rPr>
              <w:t>septembrie</w:t>
            </w:r>
          </w:p>
        </w:tc>
      </w:tr>
      <w:tr w:rsidR="000E1CAE" w:rsidRPr="00621B33" w14:paraId="49A6495E"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78DDC873" w14:textId="6EFAC373" w:rsidR="000E1CAE" w:rsidRPr="002F521A" w:rsidRDefault="00294890" w:rsidP="000E1CAE">
            <w:pPr>
              <w:spacing w:before="40"/>
              <w:ind w:right="198"/>
              <w:jc w:val="both"/>
              <w:rPr>
                <w:rFonts w:ascii="Book Antiqua" w:hAnsi="Book Antiqua" w:cstheme="minorHAnsi"/>
                <w:i/>
                <w:iCs/>
                <w:color w:val="000000" w:themeColor="text1"/>
                <w:sz w:val="22"/>
                <w:szCs w:val="22"/>
              </w:rPr>
            </w:pPr>
            <w:r w:rsidRPr="00294890">
              <w:rPr>
                <w:rFonts w:ascii="Book Antiqua" w:hAnsi="Book Antiqua" w:cstheme="minorHAnsi"/>
                <w:i/>
                <w:iCs/>
                <w:color w:val="000000" w:themeColor="text1"/>
                <w:sz w:val="22"/>
                <w:szCs w:val="22"/>
              </w:rPr>
              <w:t>Participare la emisiunea transmisă de postul de televiziune UNU TV.</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5844A934" w:rsidR="000E1CAE" w:rsidRDefault="00F60B6F"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7 </w:t>
            </w:r>
            <w:r w:rsidR="000E1CAE" w:rsidRPr="00C27A55">
              <w:rPr>
                <w:rFonts w:ascii="Times New Roman" w:hAnsi="Times New Roman"/>
                <w:b/>
                <w:bCs/>
                <w:i/>
                <w:iCs/>
                <w:color w:val="000000"/>
                <w:sz w:val="22"/>
                <w:szCs w:val="22"/>
              </w:rPr>
              <w:t>septembrie</w:t>
            </w:r>
          </w:p>
        </w:tc>
      </w:tr>
      <w:tr w:rsidR="000E1CAE" w:rsidRPr="00621B33" w14:paraId="43CEF962"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246D59A5" w14:textId="27B7E324" w:rsidR="000E1CAE" w:rsidRPr="00C52756" w:rsidRDefault="00294890" w:rsidP="00F60B6F">
            <w:pPr>
              <w:spacing w:before="40"/>
              <w:ind w:right="198"/>
              <w:jc w:val="both"/>
              <w:rPr>
                <w:rFonts w:ascii="Book Antiqua" w:hAnsi="Book Antiqua" w:cstheme="minorHAnsi"/>
                <w:i/>
                <w:iCs/>
                <w:color w:val="000000" w:themeColor="text1"/>
                <w:sz w:val="22"/>
                <w:szCs w:val="22"/>
              </w:rPr>
            </w:pPr>
            <w:r w:rsidRPr="00294890">
              <w:rPr>
                <w:rFonts w:ascii="Book Antiqua" w:hAnsi="Book Antiqua" w:cstheme="minorHAnsi"/>
                <w:i/>
                <w:iCs/>
                <w:color w:val="000000" w:themeColor="text1"/>
                <w:sz w:val="22"/>
                <w:szCs w:val="22"/>
              </w:rPr>
              <w:t>Participare  la Balul Ciobanilor de la Izvorul de apă Păuli</w:t>
            </w:r>
            <w:r w:rsidRPr="00294890">
              <w:rPr>
                <w:rFonts w:ascii="Cambria" w:hAnsi="Cambria" w:cs="Cambria"/>
                <w:i/>
                <w:iCs/>
                <w:color w:val="000000" w:themeColor="text1"/>
                <w:sz w:val="22"/>
                <w:szCs w:val="22"/>
              </w:rPr>
              <w:t>ș</w:t>
            </w:r>
            <w:r w:rsidRPr="00294890">
              <w:rPr>
                <w:rFonts w:ascii="Book Antiqua" w:hAnsi="Book Antiqua" w:cstheme="minorHAnsi"/>
                <w:i/>
                <w:iCs/>
                <w:color w:val="000000" w:themeColor="text1"/>
                <w:sz w:val="22"/>
                <w:szCs w:val="22"/>
              </w:rPr>
              <w:t xml:space="preserve">, comuna </w:t>
            </w:r>
            <w:r w:rsidRPr="00294890">
              <w:rPr>
                <w:rFonts w:ascii="Cambria" w:hAnsi="Cambria" w:cs="Cambria"/>
                <w:i/>
                <w:iCs/>
                <w:color w:val="000000" w:themeColor="text1"/>
                <w:sz w:val="22"/>
                <w:szCs w:val="22"/>
              </w:rPr>
              <w:t>Ș</w:t>
            </w:r>
            <w:r w:rsidRPr="00294890">
              <w:rPr>
                <w:rFonts w:ascii="Book Antiqua" w:hAnsi="Book Antiqua" w:cstheme="minorHAnsi"/>
                <w:i/>
                <w:iCs/>
                <w:color w:val="000000" w:themeColor="text1"/>
                <w:sz w:val="22"/>
                <w:szCs w:val="22"/>
              </w:rPr>
              <w:t>oimus</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640F8B74" w:rsidR="000E1CAE" w:rsidRDefault="00F60B6F"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8 </w:t>
            </w:r>
            <w:r w:rsidR="000E1CAE" w:rsidRPr="00C27A55">
              <w:rPr>
                <w:rFonts w:ascii="Times New Roman" w:hAnsi="Times New Roman"/>
                <w:b/>
                <w:bCs/>
                <w:i/>
                <w:iCs/>
                <w:color w:val="000000"/>
                <w:sz w:val="22"/>
                <w:szCs w:val="22"/>
              </w:rPr>
              <w:t>septembrie</w:t>
            </w:r>
          </w:p>
        </w:tc>
      </w:tr>
      <w:tr w:rsidR="000E1CAE" w:rsidRPr="00621B33" w14:paraId="4EA40C92"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2F979F71" w14:textId="6C2F937C" w:rsidR="000E1CAE" w:rsidRPr="00C52756" w:rsidRDefault="00294890" w:rsidP="000E1CAE">
            <w:pPr>
              <w:spacing w:before="40"/>
              <w:ind w:right="198"/>
              <w:jc w:val="both"/>
              <w:rPr>
                <w:rFonts w:ascii="Book Antiqua" w:hAnsi="Book Antiqua" w:cstheme="minorHAnsi"/>
                <w:i/>
                <w:iCs/>
                <w:color w:val="000000" w:themeColor="text1"/>
                <w:sz w:val="22"/>
                <w:szCs w:val="22"/>
              </w:rPr>
            </w:pPr>
            <w:r w:rsidRPr="00294890">
              <w:rPr>
                <w:rFonts w:ascii="Book Antiqua" w:hAnsi="Book Antiqua" w:cstheme="minorHAnsi"/>
                <w:i/>
                <w:iCs/>
                <w:color w:val="000000" w:themeColor="text1"/>
                <w:sz w:val="22"/>
                <w:szCs w:val="22"/>
              </w:rPr>
              <w:t>Participare la Hramul Bisericii  din satul Poiana, comuna Bal</w:t>
            </w:r>
            <w:r w:rsidRPr="00294890">
              <w:rPr>
                <w:rFonts w:ascii="Cambria" w:hAnsi="Cambria" w:cs="Cambria"/>
                <w:i/>
                <w:iCs/>
                <w:color w:val="000000" w:themeColor="text1"/>
                <w:sz w:val="22"/>
                <w:szCs w:val="22"/>
              </w:rPr>
              <w:t>ș</w:t>
            </w:r>
            <w:r w:rsidRPr="00294890">
              <w:rPr>
                <w:rFonts w:ascii="Book Antiqua" w:hAnsi="Book Antiqua" w:cstheme="minorHAnsi"/>
                <w:i/>
                <w:iCs/>
                <w:color w:val="000000" w:themeColor="text1"/>
                <w:sz w:val="22"/>
                <w:szCs w:val="22"/>
              </w:rPr>
              <w:t>a</w:t>
            </w:r>
          </w:p>
        </w:tc>
        <w:tc>
          <w:tcPr>
            <w:tcW w:w="929" w:type="pct"/>
            <w:tcBorders>
              <w:top w:val="dotted" w:sz="4" w:space="0" w:color="A6A6A6"/>
              <w:left w:val="double" w:sz="4" w:space="0" w:color="006600"/>
              <w:bottom w:val="dotted" w:sz="4" w:space="0" w:color="A6A6A6"/>
              <w:right w:val="nil"/>
            </w:tcBorders>
            <w:shd w:val="clear" w:color="auto" w:fill="auto"/>
          </w:tcPr>
          <w:p w14:paraId="66CC81FF" w14:textId="5DF7F00B" w:rsidR="000E1CAE" w:rsidRDefault="00044D9F"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8</w:t>
            </w:r>
            <w:r w:rsidR="00294890">
              <w:rPr>
                <w:rFonts w:ascii="Times New Roman" w:hAnsi="Times New Roman"/>
                <w:b/>
                <w:bCs/>
                <w:i/>
                <w:iCs/>
                <w:color w:val="000000"/>
                <w:sz w:val="22"/>
                <w:szCs w:val="22"/>
              </w:rPr>
              <w:t xml:space="preserve"> </w:t>
            </w:r>
            <w:r w:rsidR="000E1CAE" w:rsidRPr="00C27A55">
              <w:rPr>
                <w:rFonts w:ascii="Times New Roman" w:hAnsi="Times New Roman"/>
                <w:b/>
                <w:bCs/>
                <w:i/>
                <w:iCs/>
                <w:color w:val="000000"/>
                <w:sz w:val="22"/>
                <w:szCs w:val="22"/>
              </w:rPr>
              <w:t>septembrie</w:t>
            </w:r>
          </w:p>
        </w:tc>
      </w:tr>
      <w:tr w:rsidR="000E1CAE" w:rsidRPr="00621B33" w14:paraId="2404281F" w14:textId="77777777" w:rsidTr="00121199">
        <w:trPr>
          <w:trHeight w:val="525"/>
        </w:trPr>
        <w:tc>
          <w:tcPr>
            <w:tcW w:w="4071" w:type="pct"/>
            <w:tcBorders>
              <w:top w:val="dotted" w:sz="4" w:space="0" w:color="A6A6A6"/>
              <w:left w:val="nil"/>
              <w:bottom w:val="dotted" w:sz="4" w:space="0" w:color="A6A6A6"/>
              <w:right w:val="double" w:sz="4" w:space="0" w:color="006600"/>
            </w:tcBorders>
            <w:shd w:val="clear" w:color="auto" w:fill="auto"/>
          </w:tcPr>
          <w:p w14:paraId="1484A4AF" w14:textId="5789EAD2" w:rsidR="000E1CAE" w:rsidRPr="00C52756" w:rsidRDefault="00294890" w:rsidP="000E1CAE">
            <w:pPr>
              <w:spacing w:before="40"/>
              <w:ind w:right="198"/>
              <w:jc w:val="both"/>
              <w:rPr>
                <w:rFonts w:ascii="Book Antiqua" w:hAnsi="Book Antiqua" w:cstheme="minorHAnsi"/>
                <w:i/>
                <w:iCs/>
                <w:color w:val="000000" w:themeColor="text1"/>
                <w:sz w:val="22"/>
                <w:szCs w:val="22"/>
              </w:rPr>
            </w:pPr>
            <w:r w:rsidRPr="00294890">
              <w:rPr>
                <w:rFonts w:ascii="Cambria" w:hAnsi="Cambria" w:cs="Cambria"/>
                <w:i/>
                <w:iCs/>
                <w:color w:val="000000" w:themeColor="text1"/>
                <w:sz w:val="22"/>
                <w:szCs w:val="22"/>
              </w:rPr>
              <w:t>Ș</w:t>
            </w:r>
            <w:r w:rsidRPr="00294890">
              <w:rPr>
                <w:rFonts w:ascii="Book Antiqua" w:hAnsi="Book Antiqua" w:cstheme="minorHAnsi"/>
                <w:i/>
                <w:iCs/>
                <w:color w:val="000000" w:themeColor="text1"/>
                <w:sz w:val="22"/>
                <w:szCs w:val="22"/>
              </w:rPr>
              <w:t>edin</w:t>
            </w:r>
            <w:r w:rsidRPr="00294890">
              <w:rPr>
                <w:rFonts w:ascii="Cambria" w:hAnsi="Cambria" w:cs="Cambria"/>
                <w:i/>
                <w:iCs/>
                <w:color w:val="000000" w:themeColor="text1"/>
                <w:sz w:val="22"/>
                <w:szCs w:val="22"/>
              </w:rPr>
              <w:t>ț</w:t>
            </w:r>
            <w:r w:rsidRPr="00294890">
              <w:rPr>
                <w:rFonts w:ascii="Book Antiqua" w:hAnsi="Book Antiqua" w:cs="Book Antiqua"/>
                <w:i/>
                <w:iCs/>
                <w:color w:val="000000" w:themeColor="text1"/>
                <w:sz w:val="22"/>
                <w:szCs w:val="22"/>
              </w:rPr>
              <w:t>ă</w:t>
            </w:r>
            <w:r w:rsidRPr="00294890">
              <w:rPr>
                <w:rFonts w:ascii="Book Antiqua" w:hAnsi="Book Antiqua" w:cstheme="minorHAnsi"/>
                <w:i/>
                <w:iCs/>
                <w:color w:val="000000" w:themeColor="text1"/>
                <w:sz w:val="22"/>
                <w:szCs w:val="22"/>
              </w:rPr>
              <w:t xml:space="preserve"> de lucru cu structurile implicate pentru organizarea ceremonialului militar </w:t>
            </w:r>
            <w:r w:rsidRPr="00294890">
              <w:rPr>
                <w:rFonts w:ascii="Cambria" w:hAnsi="Cambria" w:cs="Cambria"/>
                <w:i/>
                <w:iCs/>
                <w:color w:val="000000" w:themeColor="text1"/>
                <w:sz w:val="22"/>
                <w:szCs w:val="22"/>
              </w:rPr>
              <w:t>ș</w:t>
            </w:r>
            <w:r w:rsidRPr="00294890">
              <w:rPr>
                <w:rFonts w:ascii="Book Antiqua" w:hAnsi="Book Antiqua" w:cstheme="minorHAnsi"/>
                <w:i/>
                <w:iCs/>
                <w:color w:val="000000" w:themeColor="text1"/>
                <w:sz w:val="22"/>
                <w:szCs w:val="22"/>
              </w:rPr>
              <w:t>i religios din cadrul Serbărilor Na</w:t>
            </w:r>
            <w:r w:rsidRPr="00294890">
              <w:rPr>
                <w:rFonts w:ascii="Cambria" w:hAnsi="Cambria" w:cs="Cambria"/>
                <w:i/>
                <w:iCs/>
                <w:color w:val="000000" w:themeColor="text1"/>
                <w:sz w:val="22"/>
                <w:szCs w:val="22"/>
              </w:rPr>
              <w:t>ț</w:t>
            </w:r>
            <w:r w:rsidRPr="00294890">
              <w:rPr>
                <w:rFonts w:ascii="Book Antiqua" w:hAnsi="Book Antiqua" w:cstheme="minorHAnsi"/>
                <w:i/>
                <w:iCs/>
                <w:color w:val="000000" w:themeColor="text1"/>
                <w:sz w:val="22"/>
                <w:szCs w:val="22"/>
              </w:rPr>
              <w:t xml:space="preserve">ionale - </w:t>
            </w:r>
            <w:r w:rsidRPr="00294890">
              <w:rPr>
                <w:rFonts w:ascii="Cambria" w:hAnsi="Cambria" w:cs="Cambria"/>
                <w:i/>
                <w:iCs/>
                <w:color w:val="000000" w:themeColor="text1"/>
                <w:sz w:val="22"/>
                <w:szCs w:val="22"/>
              </w:rPr>
              <w:t>Ț</w:t>
            </w:r>
            <w:r w:rsidRPr="00294890">
              <w:rPr>
                <w:rFonts w:ascii="Book Antiqua" w:hAnsi="Book Antiqua" w:cstheme="minorHAnsi"/>
                <w:i/>
                <w:iCs/>
                <w:color w:val="000000" w:themeColor="text1"/>
                <w:sz w:val="22"/>
                <w:szCs w:val="22"/>
              </w:rPr>
              <w:t>ebea 2022</w:t>
            </w:r>
          </w:p>
        </w:tc>
        <w:tc>
          <w:tcPr>
            <w:tcW w:w="929" w:type="pct"/>
            <w:tcBorders>
              <w:top w:val="dotted" w:sz="4" w:space="0" w:color="A6A6A6"/>
              <w:left w:val="double" w:sz="4" w:space="0" w:color="006600"/>
              <w:bottom w:val="dotted" w:sz="4" w:space="0" w:color="A6A6A6"/>
              <w:right w:val="nil"/>
            </w:tcBorders>
            <w:shd w:val="clear" w:color="auto" w:fill="auto"/>
          </w:tcPr>
          <w:p w14:paraId="3FAE7D27" w14:textId="4BEDA88E" w:rsidR="000E1CAE" w:rsidRPr="0035148D" w:rsidRDefault="00294890"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9 </w:t>
            </w:r>
            <w:r w:rsidR="000E1CAE" w:rsidRPr="00C27A55">
              <w:rPr>
                <w:rFonts w:ascii="Times New Roman" w:hAnsi="Times New Roman"/>
                <w:b/>
                <w:bCs/>
                <w:i/>
                <w:iCs/>
                <w:color w:val="000000"/>
                <w:sz w:val="22"/>
                <w:szCs w:val="22"/>
              </w:rPr>
              <w:t>septembrie</w:t>
            </w:r>
          </w:p>
        </w:tc>
      </w:tr>
      <w:tr w:rsidR="000E1CAE" w:rsidRPr="00621B33" w14:paraId="14422A7C"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5B2C261F" w14:textId="3F21F473" w:rsidR="000E1CAE" w:rsidRPr="00C52756" w:rsidRDefault="00294890" w:rsidP="000E1CAE">
            <w:pPr>
              <w:spacing w:before="40"/>
              <w:ind w:right="198"/>
              <w:jc w:val="both"/>
              <w:rPr>
                <w:rFonts w:ascii="Book Antiqua" w:hAnsi="Book Antiqua" w:cstheme="minorHAnsi"/>
                <w:i/>
                <w:iCs/>
                <w:color w:val="000000" w:themeColor="text1"/>
                <w:sz w:val="22"/>
                <w:szCs w:val="22"/>
              </w:rPr>
            </w:pPr>
            <w:r w:rsidRPr="00294890">
              <w:rPr>
                <w:rFonts w:ascii="Book Antiqua" w:hAnsi="Book Antiqua" w:cstheme="minorHAnsi"/>
                <w:i/>
                <w:iCs/>
                <w:color w:val="000000" w:themeColor="text1"/>
                <w:sz w:val="22"/>
                <w:szCs w:val="22"/>
              </w:rPr>
              <w:t>Întâlnire de lucru cu reprezentan</w:t>
            </w:r>
            <w:r w:rsidRPr="00294890">
              <w:rPr>
                <w:rFonts w:ascii="Cambria" w:hAnsi="Cambria" w:cs="Cambria"/>
                <w:i/>
                <w:iCs/>
                <w:color w:val="000000" w:themeColor="text1"/>
                <w:sz w:val="22"/>
                <w:szCs w:val="22"/>
              </w:rPr>
              <w:t>ț</w:t>
            </w:r>
            <w:r w:rsidRPr="00294890">
              <w:rPr>
                <w:rFonts w:ascii="Book Antiqua" w:hAnsi="Book Antiqua" w:cstheme="minorHAnsi"/>
                <w:i/>
                <w:iCs/>
                <w:color w:val="000000" w:themeColor="text1"/>
                <w:sz w:val="22"/>
                <w:szCs w:val="22"/>
              </w:rPr>
              <w:t>ii structurilor de securitate din jude</w:t>
            </w:r>
            <w:r w:rsidRPr="00294890">
              <w:rPr>
                <w:rFonts w:ascii="Cambria" w:hAnsi="Cambria" w:cs="Cambria"/>
                <w:i/>
                <w:iCs/>
                <w:color w:val="000000" w:themeColor="text1"/>
                <w:sz w:val="22"/>
                <w:szCs w:val="22"/>
              </w:rPr>
              <w:t>ț</w:t>
            </w:r>
            <w:r w:rsidRPr="00294890">
              <w:rPr>
                <w:rFonts w:ascii="Book Antiqua" w:hAnsi="Book Antiqua" w:cstheme="minorHAnsi"/>
                <w:i/>
                <w:iCs/>
                <w:color w:val="000000" w:themeColor="text1"/>
                <w:sz w:val="22"/>
                <w:szCs w:val="22"/>
              </w:rPr>
              <w:t>ul Hunedoar</w:t>
            </w:r>
            <w:r>
              <w:rPr>
                <w:rFonts w:ascii="Book Antiqua" w:hAnsi="Book Antiqua" w:cstheme="minorHAnsi"/>
                <w:i/>
                <w:iCs/>
                <w:color w:val="000000" w:themeColor="text1"/>
                <w:sz w:val="22"/>
                <w:szCs w:val="22"/>
              </w:rPr>
              <w:t>a</w:t>
            </w:r>
          </w:p>
        </w:tc>
        <w:tc>
          <w:tcPr>
            <w:tcW w:w="929" w:type="pct"/>
            <w:tcBorders>
              <w:top w:val="dotted" w:sz="4" w:space="0" w:color="A6A6A6"/>
              <w:left w:val="double" w:sz="4" w:space="0" w:color="006600"/>
              <w:bottom w:val="dotted" w:sz="4" w:space="0" w:color="A6A6A6"/>
              <w:right w:val="nil"/>
            </w:tcBorders>
            <w:shd w:val="clear" w:color="auto" w:fill="auto"/>
          </w:tcPr>
          <w:p w14:paraId="47BF62E8" w14:textId="14ABAB15" w:rsidR="000E1CAE" w:rsidRPr="0035148D" w:rsidRDefault="00294890" w:rsidP="000E1CAE">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9 </w:t>
            </w:r>
            <w:r w:rsidR="000E1CAE" w:rsidRPr="00C27A55">
              <w:rPr>
                <w:rFonts w:ascii="Times New Roman" w:hAnsi="Times New Roman"/>
                <w:b/>
                <w:bCs/>
                <w:i/>
                <w:iCs/>
                <w:color w:val="000000"/>
                <w:sz w:val="22"/>
                <w:szCs w:val="22"/>
              </w:rPr>
              <w:t>septembrie</w:t>
            </w:r>
          </w:p>
        </w:tc>
      </w:tr>
      <w:tr w:rsidR="00044D9F" w:rsidRPr="00621B33" w14:paraId="0D342AC0"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333697B4" w14:textId="24A3D258" w:rsidR="00044D9F" w:rsidRPr="00C52756" w:rsidRDefault="00044D9F" w:rsidP="00044D9F">
            <w:pPr>
              <w:spacing w:before="40"/>
              <w:ind w:right="198"/>
              <w:jc w:val="both"/>
              <w:rPr>
                <w:rFonts w:ascii="Book Antiqua" w:hAnsi="Book Antiqua" w:cstheme="minorHAnsi"/>
                <w:i/>
                <w:iCs/>
                <w:color w:val="000000" w:themeColor="text1"/>
                <w:sz w:val="22"/>
                <w:szCs w:val="22"/>
              </w:rPr>
            </w:pPr>
            <w:r w:rsidRPr="00044D9F">
              <w:rPr>
                <w:rFonts w:ascii="Book Antiqua" w:hAnsi="Book Antiqua" w:cstheme="minorHAnsi"/>
                <w:i/>
                <w:iCs/>
                <w:color w:val="000000" w:themeColor="text1"/>
                <w:sz w:val="22"/>
                <w:szCs w:val="22"/>
              </w:rPr>
              <w:t>Participare la slujba de sfin</w:t>
            </w:r>
            <w:r w:rsidRPr="00044D9F">
              <w:rPr>
                <w:rFonts w:ascii="Cambria" w:hAnsi="Cambria" w:cs="Cambria"/>
                <w:i/>
                <w:iCs/>
                <w:color w:val="000000" w:themeColor="text1"/>
                <w:sz w:val="22"/>
                <w:szCs w:val="22"/>
              </w:rPr>
              <w:t>ț</w:t>
            </w:r>
            <w:r w:rsidRPr="00044D9F">
              <w:rPr>
                <w:rFonts w:ascii="Book Antiqua" w:hAnsi="Book Antiqua" w:cstheme="minorHAnsi"/>
                <w:i/>
                <w:iCs/>
                <w:color w:val="000000" w:themeColor="text1"/>
                <w:sz w:val="22"/>
                <w:szCs w:val="22"/>
              </w:rPr>
              <w:t>ire a noii picturi la Biserica Ortodox</w:t>
            </w:r>
            <w:r w:rsidRPr="00044D9F">
              <w:rPr>
                <w:rFonts w:ascii="Book Antiqua" w:hAnsi="Book Antiqua" w:cs="Book Antiqua"/>
                <w:i/>
                <w:iCs/>
                <w:color w:val="000000" w:themeColor="text1"/>
                <w:sz w:val="22"/>
                <w:szCs w:val="22"/>
              </w:rPr>
              <w:t>ă</w:t>
            </w:r>
            <w:r w:rsidRPr="00044D9F">
              <w:rPr>
                <w:rFonts w:ascii="Book Antiqua" w:hAnsi="Book Antiqua" w:cstheme="minorHAnsi"/>
                <w:i/>
                <w:iCs/>
                <w:color w:val="000000" w:themeColor="text1"/>
                <w:sz w:val="22"/>
                <w:szCs w:val="22"/>
              </w:rPr>
              <w:t xml:space="preserve"> "Adormirea Maicii Domnului"  din localitatea </w:t>
            </w:r>
            <w:r w:rsidRPr="00044D9F">
              <w:rPr>
                <w:rFonts w:ascii="Cambria" w:hAnsi="Cambria" w:cs="Cambria"/>
                <w:i/>
                <w:iCs/>
                <w:color w:val="000000" w:themeColor="text1"/>
                <w:sz w:val="22"/>
                <w:szCs w:val="22"/>
              </w:rPr>
              <w:t>Ț</w:t>
            </w:r>
            <w:r w:rsidRPr="00044D9F">
              <w:rPr>
                <w:rFonts w:ascii="Book Antiqua" w:hAnsi="Book Antiqua" w:cstheme="minorHAnsi"/>
                <w:i/>
                <w:iCs/>
                <w:color w:val="000000" w:themeColor="text1"/>
                <w:sz w:val="22"/>
                <w:szCs w:val="22"/>
              </w:rPr>
              <w:t>ebea</w:t>
            </w:r>
          </w:p>
        </w:tc>
        <w:tc>
          <w:tcPr>
            <w:tcW w:w="929" w:type="pct"/>
            <w:tcBorders>
              <w:top w:val="dotted" w:sz="4" w:space="0" w:color="A6A6A6"/>
              <w:left w:val="double" w:sz="4" w:space="0" w:color="006600"/>
              <w:bottom w:val="dotted" w:sz="4" w:space="0" w:color="A6A6A6"/>
              <w:right w:val="nil"/>
            </w:tcBorders>
            <w:shd w:val="clear" w:color="auto" w:fill="auto"/>
          </w:tcPr>
          <w:p w14:paraId="5066A77C" w14:textId="1155DEAF" w:rsidR="00044D9F" w:rsidRPr="0035148D" w:rsidRDefault="00044D9F" w:rsidP="00044D9F">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10 </w:t>
            </w:r>
            <w:r w:rsidRPr="008B2A11">
              <w:rPr>
                <w:rFonts w:ascii="Times New Roman" w:hAnsi="Times New Roman"/>
                <w:b/>
                <w:bCs/>
                <w:i/>
                <w:iCs/>
                <w:color w:val="000000"/>
                <w:sz w:val="22"/>
                <w:szCs w:val="22"/>
              </w:rPr>
              <w:t>septembrie</w:t>
            </w:r>
          </w:p>
        </w:tc>
      </w:tr>
      <w:tr w:rsidR="00044D9F" w:rsidRPr="00621B33" w14:paraId="36C56E1B" w14:textId="77777777" w:rsidTr="00121199">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2C9692A8" w14:textId="4E46E32E" w:rsidR="00044D9F" w:rsidRPr="00C52756" w:rsidRDefault="00044D9F" w:rsidP="00044D9F">
            <w:pPr>
              <w:spacing w:before="40"/>
              <w:ind w:right="198"/>
              <w:jc w:val="both"/>
              <w:rPr>
                <w:rFonts w:ascii="Book Antiqua" w:hAnsi="Book Antiqua" w:cstheme="minorHAnsi"/>
                <w:i/>
                <w:iCs/>
                <w:color w:val="000000" w:themeColor="text1"/>
                <w:sz w:val="22"/>
                <w:szCs w:val="22"/>
              </w:rPr>
            </w:pPr>
            <w:r w:rsidRPr="00044D9F">
              <w:rPr>
                <w:rFonts w:ascii="Book Antiqua" w:hAnsi="Book Antiqua" w:cstheme="minorHAnsi"/>
                <w:i/>
                <w:iCs/>
                <w:color w:val="000000" w:themeColor="text1"/>
                <w:sz w:val="22"/>
                <w:szCs w:val="22"/>
              </w:rPr>
              <w:t xml:space="preserve">Participare la ceremonialul militar </w:t>
            </w:r>
            <w:r w:rsidRPr="00044D9F">
              <w:rPr>
                <w:rFonts w:ascii="Cambria" w:hAnsi="Cambria" w:cs="Cambria"/>
                <w:i/>
                <w:iCs/>
                <w:color w:val="000000" w:themeColor="text1"/>
                <w:sz w:val="22"/>
                <w:szCs w:val="22"/>
              </w:rPr>
              <w:t>ș</w:t>
            </w:r>
            <w:r w:rsidRPr="00044D9F">
              <w:rPr>
                <w:rFonts w:ascii="Book Antiqua" w:hAnsi="Book Antiqua" w:cstheme="minorHAnsi"/>
                <w:i/>
                <w:iCs/>
                <w:color w:val="000000" w:themeColor="text1"/>
                <w:sz w:val="22"/>
                <w:szCs w:val="22"/>
              </w:rPr>
              <w:t>i depunerea de coroane  dedicate omagierii eroului transilv</w:t>
            </w:r>
            <w:r w:rsidRPr="00044D9F">
              <w:rPr>
                <w:rFonts w:ascii="Book Antiqua" w:hAnsi="Book Antiqua" w:cs="Book Antiqua"/>
                <w:i/>
                <w:iCs/>
                <w:color w:val="000000" w:themeColor="text1"/>
                <w:sz w:val="22"/>
                <w:szCs w:val="22"/>
              </w:rPr>
              <w:t>ă</w:t>
            </w:r>
            <w:r w:rsidRPr="00044D9F">
              <w:rPr>
                <w:rFonts w:ascii="Book Antiqua" w:hAnsi="Book Antiqua" w:cstheme="minorHAnsi"/>
                <w:i/>
                <w:iCs/>
                <w:color w:val="000000" w:themeColor="text1"/>
                <w:sz w:val="22"/>
                <w:szCs w:val="22"/>
              </w:rPr>
              <w:t xml:space="preserve">nean  Avram Iancu </w:t>
            </w:r>
            <w:r w:rsidRPr="00044D9F">
              <w:rPr>
                <w:rFonts w:ascii="Cambria" w:hAnsi="Cambria" w:cs="Cambria"/>
                <w:i/>
                <w:iCs/>
                <w:color w:val="000000" w:themeColor="text1"/>
                <w:sz w:val="22"/>
                <w:szCs w:val="22"/>
              </w:rPr>
              <w:t>ș</w:t>
            </w:r>
            <w:r w:rsidRPr="00044D9F">
              <w:rPr>
                <w:rFonts w:ascii="Book Antiqua" w:hAnsi="Book Antiqua" w:cstheme="minorHAnsi"/>
                <w:i/>
                <w:iCs/>
                <w:color w:val="000000" w:themeColor="text1"/>
                <w:sz w:val="22"/>
                <w:szCs w:val="22"/>
              </w:rPr>
              <w:t>i a comemor</w:t>
            </w:r>
            <w:r w:rsidRPr="00044D9F">
              <w:rPr>
                <w:rFonts w:ascii="Book Antiqua" w:hAnsi="Book Antiqua" w:cs="Book Antiqua"/>
                <w:i/>
                <w:iCs/>
                <w:color w:val="000000" w:themeColor="text1"/>
                <w:sz w:val="22"/>
                <w:szCs w:val="22"/>
              </w:rPr>
              <w:t>ă</w:t>
            </w:r>
            <w:r w:rsidRPr="00044D9F">
              <w:rPr>
                <w:rFonts w:ascii="Book Antiqua" w:hAnsi="Book Antiqua" w:cstheme="minorHAnsi"/>
                <w:i/>
                <w:iCs/>
                <w:color w:val="000000" w:themeColor="text1"/>
                <w:sz w:val="22"/>
                <w:szCs w:val="22"/>
              </w:rPr>
              <w:t>rii a 150 de ani de la moartea sa</w:t>
            </w:r>
          </w:p>
        </w:tc>
        <w:tc>
          <w:tcPr>
            <w:tcW w:w="929" w:type="pct"/>
            <w:tcBorders>
              <w:top w:val="dotted" w:sz="4" w:space="0" w:color="A6A6A6"/>
              <w:left w:val="double" w:sz="4" w:space="0" w:color="006600"/>
              <w:bottom w:val="dotted" w:sz="4" w:space="0" w:color="A6A6A6"/>
              <w:right w:val="nil"/>
            </w:tcBorders>
            <w:shd w:val="clear" w:color="auto" w:fill="auto"/>
          </w:tcPr>
          <w:p w14:paraId="2785100C" w14:textId="108647C3" w:rsidR="00044D9F" w:rsidRPr="0035148D" w:rsidRDefault="00044D9F" w:rsidP="00044D9F">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11 </w:t>
            </w:r>
            <w:r w:rsidRPr="008B2A11">
              <w:rPr>
                <w:rFonts w:ascii="Times New Roman" w:hAnsi="Times New Roman"/>
                <w:b/>
                <w:bCs/>
                <w:i/>
                <w:iCs/>
                <w:color w:val="000000"/>
                <w:sz w:val="22"/>
                <w:szCs w:val="22"/>
              </w:rPr>
              <w:t>septembrie</w:t>
            </w:r>
          </w:p>
        </w:tc>
      </w:tr>
    </w:tbl>
    <w:p w14:paraId="3802920E" w14:textId="349BDEF0" w:rsidR="00281BF8" w:rsidRDefault="00A604AC" w:rsidP="00B2000B">
      <w:pPr>
        <w:pStyle w:val="Sursacomp"/>
        <w:ind w:right="198"/>
      </w:pPr>
      <w:r>
        <w:t xml:space="preserve"> </w:t>
      </w:r>
      <w:r w:rsidR="00EA6116">
        <w:t xml:space="preserve"> </w:t>
      </w:r>
      <w:r w:rsidR="00B96930">
        <w:t xml:space="preserve"> </w:t>
      </w:r>
      <w:r w:rsidR="0069558A" w:rsidRPr="00F50627">
        <w:t>Cancelaria</w:t>
      </w:r>
      <w:r w:rsidR="00961057" w:rsidRPr="00F50627">
        <w:t xml:space="preserve"> </w:t>
      </w:r>
      <w:r w:rsidR="0069558A"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3D753B83" w14:textId="77777777" w:rsidR="00A0144A" w:rsidRDefault="00A0144A" w:rsidP="00AF6222">
      <w:pPr>
        <w:spacing w:before="0"/>
        <w:jc w:val="center"/>
        <w:rPr>
          <w:szCs w:val="18"/>
        </w:rPr>
      </w:pPr>
    </w:p>
    <w:p w14:paraId="5578DDC4" w14:textId="77777777" w:rsidR="00A0144A" w:rsidRDefault="00A0144A" w:rsidP="00AF6222">
      <w:pPr>
        <w:spacing w:before="0"/>
        <w:jc w:val="center"/>
        <w:rPr>
          <w:szCs w:val="18"/>
        </w:rPr>
      </w:pPr>
    </w:p>
    <w:p w14:paraId="3886C3B2" w14:textId="33C45B5F" w:rsidR="00AF0636" w:rsidRDefault="00AF0636">
      <w:pPr>
        <w:spacing w:before="0"/>
        <w:rPr>
          <w:szCs w:val="18"/>
        </w:rPr>
      </w:pPr>
    </w:p>
    <w:p w14:paraId="0D293370" w14:textId="77777777" w:rsidR="009F73C5" w:rsidRDefault="009F73C5">
      <w:pPr>
        <w:spacing w:before="0"/>
        <w:rPr>
          <w:szCs w:val="18"/>
        </w:rPr>
      </w:pPr>
      <w:r>
        <w:rPr>
          <w:szCs w:val="18"/>
        </w:rPr>
        <w:br w:type="page"/>
      </w:r>
    </w:p>
    <w:p w14:paraId="7156AFF0" w14:textId="09228A88" w:rsidR="00DB1642" w:rsidRDefault="00DB1642" w:rsidP="00AF6222">
      <w:pPr>
        <w:spacing w:before="0"/>
        <w:jc w:val="center"/>
        <w:rPr>
          <w:szCs w:val="18"/>
        </w:rPr>
      </w:pPr>
      <w:r w:rsidRPr="00F50627">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06863BC"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3883661"/>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bookmarkStart w:id="70" w:name="_Hlk89673293"/>
      <w:r w:rsidR="009F73C5">
        <w:rPr>
          <w:rFonts w:ascii="Book Antiqua" w:hAnsi="Book Antiqua"/>
          <w:spacing w:val="-6"/>
          <w:sz w:val="20"/>
        </w:rPr>
        <w:t>5 – 9</w:t>
      </w:r>
      <w:r w:rsidR="003F27F1">
        <w:rPr>
          <w:rFonts w:ascii="Book Antiqua" w:hAnsi="Book Antiqua"/>
          <w:spacing w:val="-6"/>
          <w:sz w:val="20"/>
        </w:rPr>
        <w:t xml:space="preserve"> septembrie</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5A667F7C" w14:textId="6D673DF7" w:rsidR="002549DF" w:rsidRPr="00945D77" w:rsidRDefault="002549DF" w:rsidP="002549DF">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945D77">
        <w:rPr>
          <w:rFonts w:cs="Arial"/>
          <w:b/>
          <w:bCs/>
          <w:smallCaps/>
          <w:color w:val="0000FF"/>
          <w:szCs w:val="18"/>
          <w:u w:val="single"/>
        </w:rPr>
        <w:t>M. Of. nr</w:t>
      </w:r>
      <w:r>
        <w:rPr>
          <w:rFonts w:cs="Arial"/>
          <w:b/>
          <w:bCs/>
          <w:smallCaps/>
          <w:color w:val="0000FF"/>
          <w:szCs w:val="18"/>
          <w:u w:val="single"/>
        </w:rPr>
        <w:t>. 8</w:t>
      </w:r>
      <w:r w:rsidR="0055057D">
        <w:rPr>
          <w:rFonts w:cs="Arial"/>
          <w:b/>
          <w:bCs/>
          <w:smallCaps/>
          <w:color w:val="0000FF"/>
          <w:szCs w:val="18"/>
          <w:u w:val="single"/>
        </w:rPr>
        <w:t>71</w:t>
      </w:r>
      <w:r>
        <w:rPr>
          <w:rFonts w:cs="Arial"/>
          <w:b/>
          <w:bCs/>
          <w:smallCaps/>
          <w:color w:val="0000FF"/>
          <w:szCs w:val="18"/>
          <w:u w:val="single"/>
        </w:rPr>
        <w:t>/</w:t>
      </w:r>
      <w:r w:rsidR="0055057D">
        <w:rPr>
          <w:rFonts w:cs="Arial"/>
          <w:b/>
          <w:bCs/>
          <w:smallCaps/>
          <w:color w:val="0000FF"/>
          <w:szCs w:val="18"/>
          <w:u w:val="single"/>
        </w:rPr>
        <w:t>5</w:t>
      </w:r>
      <w:r>
        <w:rPr>
          <w:rFonts w:cs="Arial"/>
          <w:b/>
          <w:bCs/>
          <w:smallCaps/>
          <w:color w:val="0000FF"/>
          <w:szCs w:val="18"/>
          <w:u w:val="single"/>
        </w:rPr>
        <w:t xml:space="preserve"> septembrie</w:t>
      </w:r>
      <w:r w:rsidRPr="00C07B9E">
        <w:rPr>
          <w:rFonts w:cs="Arial"/>
          <w:b/>
          <w:bCs/>
          <w:smallCaps/>
          <w:color w:val="0000FF"/>
          <w:szCs w:val="18"/>
          <w:u w:val="single"/>
        </w:rPr>
        <w:t xml:space="preserve"> 2022</w:t>
      </w:r>
    </w:p>
    <w:p w14:paraId="76A8D25B" w14:textId="10354D7A" w:rsidR="00130740" w:rsidRDefault="0055057D" w:rsidP="00FF01B3">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4871</w:t>
      </w:r>
      <w:r w:rsidR="002549DF">
        <w:rPr>
          <w:rFonts w:ascii="Verdana" w:hAnsi="Verdana"/>
          <w:b/>
          <w:sz w:val="18"/>
          <w:szCs w:val="18"/>
          <w:lang w:val="ro-RO"/>
        </w:rPr>
        <w:t xml:space="preserve"> </w:t>
      </w:r>
      <w:r w:rsidR="002549DF" w:rsidRPr="00F05AA9">
        <w:rPr>
          <w:lang w:val="ro-RO"/>
        </w:rPr>
        <w:t xml:space="preserve">– </w:t>
      </w:r>
      <w:r w:rsidRPr="0055057D">
        <w:rPr>
          <w:rFonts w:ascii="Verdana" w:hAnsi="Verdana" w:cs="Arial"/>
          <w:b/>
          <w:color w:val="153E7E"/>
          <w:sz w:val="18"/>
          <w:szCs w:val="18"/>
          <w:lang w:val="ro-RO"/>
        </w:rPr>
        <w:t>Ministerul Educației</w:t>
      </w:r>
      <w:r w:rsidR="002549DF" w:rsidRPr="003B26F6">
        <w:rPr>
          <w:rFonts w:ascii="Verdana" w:hAnsi="Verdana" w:cs="Arial"/>
          <w:b/>
          <w:color w:val="153E7E"/>
          <w:sz w:val="18"/>
          <w:szCs w:val="18"/>
          <w:lang w:val="ro-RO"/>
        </w:rPr>
        <w:t xml:space="preserve"> - </w:t>
      </w:r>
      <w:r w:rsidRPr="0055057D">
        <w:rPr>
          <w:rFonts w:ascii="Verdana" w:hAnsi="Verdana"/>
          <w:sz w:val="18"/>
          <w:szCs w:val="18"/>
          <w:lang w:val="ro-RO"/>
        </w:rPr>
        <w:t>Ordin privind implementarea catalogului electronic în școli-pilot</w:t>
      </w:r>
    </w:p>
    <w:p w14:paraId="56862CD7" w14:textId="5A8F7CFA" w:rsidR="0074074D" w:rsidRPr="00945D77" w:rsidRDefault="0074074D" w:rsidP="0074074D">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879/7 septembrie</w:t>
      </w:r>
      <w:r w:rsidRPr="00C07B9E">
        <w:rPr>
          <w:rFonts w:cs="Arial"/>
          <w:b/>
          <w:bCs/>
          <w:smallCaps/>
          <w:color w:val="0000FF"/>
          <w:szCs w:val="18"/>
          <w:u w:val="single"/>
        </w:rPr>
        <w:t xml:space="preserve"> 2022</w:t>
      </w:r>
    </w:p>
    <w:p w14:paraId="74730699" w14:textId="42009FBA" w:rsidR="0074074D" w:rsidRPr="00FF01B3" w:rsidRDefault="0074074D" w:rsidP="0074074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1410/ 2129</w:t>
      </w:r>
      <w:r w:rsidRPr="00F05AA9">
        <w:rPr>
          <w:lang w:val="ro-RO"/>
        </w:rPr>
        <w:t xml:space="preserve">– </w:t>
      </w:r>
      <w:r w:rsidRPr="0074074D">
        <w:rPr>
          <w:rFonts w:ascii="Verdana" w:hAnsi="Verdana" w:cs="Arial"/>
          <w:b/>
          <w:color w:val="153E7E"/>
          <w:sz w:val="18"/>
          <w:szCs w:val="18"/>
          <w:lang w:val="ro-RO"/>
        </w:rPr>
        <w:t>Agenţia Naţională pentru Achiziţii Publice</w:t>
      </w:r>
      <w:r>
        <w:rPr>
          <w:rFonts w:ascii="Verdana" w:hAnsi="Verdana" w:cs="Arial"/>
          <w:b/>
          <w:color w:val="153E7E"/>
          <w:sz w:val="18"/>
          <w:szCs w:val="18"/>
          <w:lang w:val="ro-RO"/>
        </w:rPr>
        <w:t xml:space="preserve">/ </w:t>
      </w:r>
      <w:r w:rsidRPr="0074074D">
        <w:rPr>
          <w:rFonts w:ascii="Verdana" w:hAnsi="Verdana" w:cs="Arial"/>
          <w:b/>
          <w:color w:val="153E7E"/>
          <w:sz w:val="18"/>
          <w:szCs w:val="18"/>
          <w:lang w:val="ro-RO"/>
        </w:rPr>
        <w:t>Ministerul Investițiilor și Proiectelor Europene</w:t>
      </w:r>
      <w:r w:rsidRPr="003B26F6">
        <w:rPr>
          <w:rFonts w:ascii="Verdana" w:hAnsi="Verdana" w:cs="Arial"/>
          <w:b/>
          <w:color w:val="153E7E"/>
          <w:sz w:val="18"/>
          <w:szCs w:val="18"/>
          <w:lang w:val="ro-RO"/>
        </w:rPr>
        <w:t xml:space="preserve"> - </w:t>
      </w:r>
      <w:r w:rsidRPr="0074074D">
        <w:rPr>
          <w:rFonts w:ascii="Verdana" w:hAnsi="Verdana"/>
          <w:sz w:val="18"/>
          <w:szCs w:val="18"/>
          <w:lang w:val="ro-RO"/>
        </w:rPr>
        <w:t>Ordin privind aprobarea Listelor de verificare a achizițiilor publice aferente Planului național de redresare și reziliență al României</w:t>
      </w:r>
    </w:p>
    <w:p w14:paraId="68A33904" w14:textId="236B9931" w:rsidR="00B60D9E" w:rsidRPr="00945D77" w:rsidRDefault="00B60D9E" w:rsidP="00B60D9E">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883/7 septembrie</w:t>
      </w:r>
      <w:r w:rsidRPr="00C07B9E">
        <w:rPr>
          <w:rFonts w:cs="Arial"/>
          <w:b/>
          <w:bCs/>
          <w:smallCaps/>
          <w:color w:val="0000FF"/>
          <w:szCs w:val="18"/>
          <w:u w:val="single"/>
        </w:rPr>
        <w:t xml:space="preserve"> 2022</w:t>
      </w:r>
    </w:p>
    <w:p w14:paraId="58CF35B4" w14:textId="106B9D41" w:rsidR="00B60D9E" w:rsidRPr="00FF01B3" w:rsidRDefault="00B60D9E" w:rsidP="00B60D9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120 </w:t>
      </w:r>
      <w:r w:rsidRPr="00F05AA9">
        <w:rPr>
          <w:lang w:val="ro-RO"/>
        </w:rPr>
        <w:t xml:space="preserve">– </w:t>
      </w:r>
      <w:r w:rsidR="00817EDA" w:rsidRPr="00817EDA">
        <w:rPr>
          <w:rFonts w:ascii="Verdana" w:hAnsi="Verdana" w:cs="Arial"/>
          <w:b/>
          <w:color w:val="153E7E"/>
          <w:sz w:val="18"/>
          <w:szCs w:val="18"/>
          <w:lang w:val="ro-RO"/>
        </w:rPr>
        <w:t>Guvernul României</w:t>
      </w:r>
      <w:r w:rsidRPr="003B26F6">
        <w:rPr>
          <w:rFonts w:ascii="Verdana" w:hAnsi="Verdana" w:cs="Arial"/>
          <w:b/>
          <w:color w:val="153E7E"/>
          <w:sz w:val="18"/>
          <w:szCs w:val="18"/>
          <w:lang w:val="ro-RO"/>
        </w:rPr>
        <w:t xml:space="preserve"> - </w:t>
      </w:r>
      <w:r w:rsidRPr="00B60D9E">
        <w:rPr>
          <w:rFonts w:ascii="Verdana" w:hAnsi="Verdana"/>
          <w:sz w:val="18"/>
          <w:szCs w:val="18"/>
          <w:lang w:val="ro-RO"/>
        </w:rPr>
        <w:t>Ordonanță de urgență privind modificarea unor acte normative care reglementează programele de sprijin pentru zona montană</w:t>
      </w:r>
    </w:p>
    <w:p w14:paraId="1425B922" w14:textId="4B7BE7B2" w:rsidR="008C492C" w:rsidRPr="00945D77" w:rsidRDefault="008C492C" w:rsidP="008C492C">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886/8 septembrie</w:t>
      </w:r>
      <w:r w:rsidRPr="00C07B9E">
        <w:rPr>
          <w:rFonts w:cs="Arial"/>
          <w:b/>
          <w:bCs/>
          <w:smallCaps/>
          <w:color w:val="0000FF"/>
          <w:szCs w:val="18"/>
          <w:u w:val="single"/>
        </w:rPr>
        <w:t xml:space="preserve"> 2022</w:t>
      </w:r>
    </w:p>
    <w:p w14:paraId="063C198F" w14:textId="3EDC2B00" w:rsidR="008C492C" w:rsidRPr="00FF01B3" w:rsidRDefault="008C492C" w:rsidP="008C492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4872 </w:t>
      </w:r>
      <w:r w:rsidRPr="00F05AA9">
        <w:rPr>
          <w:lang w:val="ro-RO"/>
        </w:rPr>
        <w:t xml:space="preserve">– </w:t>
      </w:r>
      <w:r w:rsidRPr="0055057D">
        <w:rPr>
          <w:rFonts w:ascii="Verdana" w:hAnsi="Verdana" w:cs="Arial"/>
          <w:b/>
          <w:color w:val="153E7E"/>
          <w:sz w:val="18"/>
          <w:szCs w:val="18"/>
          <w:lang w:val="ro-RO"/>
        </w:rPr>
        <w:t>Ministerul Educației</w:t>
      </w:r>
      <w:r w:rsidRPr="003B26F6">
        <w:rPr>
          <w:rFonts w:ascii="Verdana" w:hAnsi="Verdana" w:cs="Arial"/>
          <w:b/>
          <w:color w:val="153E7E"/>
          <w:sz w:val="18"/>
          <w:szCs w:val="18"/>
          <w:lang w:val="ro-RO"/>
        </w:rPr>
        <w:t xml:space="preserve"> - </w:t>
      </w:r>
      <w:r w:rsidRPr="008C492C">
        <w:rPr>
          <w:rFonts w:ascii="Verdana" w:hAnsi="Verdana"/>
          <w:sz w:val="18"/>
          <w:szCs w:val="18"/>
          <w:lang w:val="ro-RO"/>
        </w:rPr>
        <w:t>Ordin privind aprobarea programului școală-pilot pentru unitățile de învățământ care pilotează descentralizare curriculară la nivel primar, gimnazial și liceal teoretic</w:t>
      </w:r>
    </w:p>
    <w:p w14:paraId="72C2EC20" w14:textId="70A6A96C" w:rsidR="008C492C" w:rsidRPr="00FF01B3" w:rsidRDefault="008C492C" w:rsidP="008C492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4873 </w:t>
      </w:r>
      <w:r w:rsidRPr="00F05AA9">
        <w:rPr>
          <w:lang w:val="ro-RO"/>
        </w:rPr>
        <w:t xml:space="preserve">– </w:t>
      </w:r>
      <w:r w:rsidRPr="0055057D">
        <w:rPr>
          <w:rFonts w:ascii="Verdana" w:hAnsi="Verdana" w:cs="Arial"/>
          <w:b/>
          <w:color w:val="153E7E"/>
          <w:sz w:val="18"/>
          <w:szCs w:val="18"/>
          <w:lang w:val="ro-RO"/>
        </w:rPr>
        <w:t>Ministerul Educației</w:t>
      </w:r>
      <w:r w:rsidRPr="003B26F6">
        <w:rPr>
          <w:rFonts w:ascii="Verdana" w:hAnsi="Verdana" w:cs="Arial"/>
          <w:b/>
          <w:color w:val="153E7E"/>
          <w:sz w:val="18"/>
          <w:szCs w:val="18"/>
          <w:lang w:val="ro-RO"/>
        </w:rPr>
        <w:t xml:space="preserve"> - </w:t>
      </w:r>
      <w:r w:rsidRPr="008C492C">
        <w:rPr>
          <w:rFonts w:ascii="Verdana" w:hAnsi="Verdana"/>
          <w:sz w:val="18"/>
          <w:szCs w:val="18"/>
          <w:lang w:val="ro-RO"/>
        </w:rPr>
        <w:t>Ordin privind aprobarea programului școală-pilot pentru unități de învățământ particular care pilotează elemente curriculare confesionale</w:t>
      </w:r>
    </w:p>
    <w:p w14:paraId="3AE975EC" w14:textId="4982F40F" w:rsidR="008C492C" w:rsidRPr="00FF01B3" w:rsidRDefault="008C492C" w:rsidP="008C492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4876 </w:t>
      </w:r>
      <w:r w:rsidRPr="00F05AA9">
        <w:rPr>
          <w:lang w:val="ro-RO"/>
        </w:rPr>
        <w:t xml:space="preserve">– </w:t>
      </w:r>
      <w:r w:rsidRPr="0055057D">
        <w:rPr>
          <w:rFonts w:ascii="Verdana" w:hAnsi="Verdana" w:cs="Arial"/>
          <w:b/>
          <w:color w:val="153E7E"/>
          <w:sz w:val="18"/>
          <w:szCs w:val="18"/>
          <w:lang w:val="ro-RO"/>
        </w:rPr>
        <w:t>Ministerul Educației</w:t>
      </w:r>
      <w:r w:rsidRPr="003B26F6">
        <w:rPr>
          <w:rFonts w:ascii="Verdana" w:hAnsi="Verdana" w:cs="Arial"/>
          <w:b/>
          <w:color w:val="153E7E"/>
          <w:sz w:val="18"/>
          <w:szCs w:val="18"/>
          <w:lang w:val="ro-RO"/>
        </w:rPr>
        <w:t xml:space="preserve"> - </w:t>
      </w:r>
      <w:r w:rsidRPr="008C492C">
        <w:rPr>
          <w:rFonts w:ascii="Verdana" w:hAnsi="Verdana"/>
          <w:sz w:val="18"/>
          <w:szCs w:val="18"/>
          <w:lang w:val="ro-RO"/>
        </w:rPr>
        <w:t>Ordin privind aprobarea programului școală-pilot pentru unitățile de învățământ care organizează predare în sistem mixt, cu prezență fizică și online, pentru disciplina Informatică și TIC</w:t>
      </w:r>
    </w:p>
    <w:p w14:paraId="21A352BB" w14:textId="1D15405C" w:rsidR="00EE2CFD" w:rsidRPr="00945D77" w:rsidRDefault="00EE2CFD" w:rsidP="00EE2CFD">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891/9 septembrie</w:t>
      </w:r>
      <w:r w:rsidRPr="00C07B9E">
        <w:rPr>
          <w:rFonts w:cs="Arial"/>
          <w:b/>
          <w:bCs/>
          <w:smallCaps/>
          <w:color w:val="0000FF"/>
          <w:szCs w:val="18"/>
          <w:u w:val="single"/>
        </w:rPr>
        <w:t xml:space="preserve"> 2022</w:t>
      </w:r>
    </w:p>
    <w:p w14:paraId="26D17C01" w14:textId="70F022BE" w:rsidR="0074074D" w:rsidRPr="001B43DB" w:rsidRDefault="001B43DB" w:rsidP="001B43D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122</w:t>
      </w:r>
      <w:r w:rsidR="00EE2CFD">
        <w:rPr>
          <w:rFonts w:ascii="Verdana" w:hAnsi="Verdana"/>
          <w:b/>
          <w:sz w:val="18"/>
          <w:szCs w:val="18"/>
          <w:lang w:val="ro-RO"/>
        </w:rPr>
        <w:t xml:space="preserve"> </w:t>
      </w:r>
      <w:r w:rsidR="00EE2CFD" w:rsidRPr="00F05AA9">
        <w:rPr>
          <w:lang w:val="ro-RO"/>
        </w:rPr>
        <w:t xml:space="preserve">– </w:t>
      </w:r>
      <w:r w:rsidRPr="001B43DB">
        <w:rPr>
          <w:rFonts w:ascii="Verdana" w:hAnsi="Verdana" w:cs="Arial"/>
          <w:b/>
          <w:color w:val="153E7E"/>
          <w:sz w:val="18"/>
          <w:szCs w:val="18"/>
          <w:lang w:val="ro-RO"/>
        </w:rPr>
        <w:t>Guvernul României</w:t>
      </w:r>
      <w:r w:rsidR="00EE2CFD" w:rsidRPr="003B26F6">
        <w:rPr>
          <w:rFonts w:ascii="Verdana" w:hAnsi="Verdana" w:cs="Arial"/>
          <w:b/>
          <w:color w:val="153E7E"/>
          <w:sz w:val="18"/>
          <w:szCs w:val="18"/>
          <w:lang w:val="ro-RO"/>
        </w:rPr>
        <w:t xml:space="preserve"> - </w:t>
      </w:r>
      <w:r w:rsidRPr="001B43DB">
        <w:rPr>
          <w:rFonts w:ascii="Verdana" w:hAnsi="Verdana"/>
          <w:sz w:val="18"/>
          <w:szCs w:val="18"/>
          <w:lang w:val="ro-RO"/>
        </w:rPr>
        <w:t>Ordonanță de urgență privind unele măsuri pentru proiectele de infrastructură de transport, proiectele pentru dezvoltarea infrastructurii de management integrat al deșeurilor, proiectele privind îmbunătățirea sistemului de răspuns la risc și proiectele privind investiții în infrastructuri spitalicești, finanțate din fonduri externe nerambursabile, precum și pentru modificarea unor acte normative</w:t>
      </w:r>
    </w:p>
    <w:bookmarkEnd w:id="71"/>
    <w:bookmarkEnd w:id="72"/>
    <w:bookmarkEnd w:id="73"/>
    <w:bookmarkEnd w:id="74"/>
    <w:p w14:paraId="29F128EA" w14:textId="599B2F7C" w:rsidR="00DB1642" w:rsidRPr="009479AE" w:rsidRDefault="002F743E" w:rsidP="00575A27">
      <w:pPr>
        <w:pStyle w:val="Stilsursa"/>
        <w:spacing w:before="0"/>
        <w:ind w:right="198"/>
        <w:rPr>
          <w:szCs w:val="14"/>
        </w:rPr>
      </w:pPr>
      <w:r w:rsidRPr="009479AE">
        <w:rPr>
          <w:szCs w:val="14"/>
        </w:rPr>
        <w:t>Descărcați</w:t>
      </w:r>
      <w:r w:rsidR="00961057" w:rsidRPr="009479AE">
        <w:rPr>
          <w:szCs w:val="14"/>
        </w:rPr>
        <w:t xml:space="preserve"> </w:t>
      </w:r>
      <w:r w:rsidR="00DB1642" w:rsidRPr="009479AE">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9479AE">
        <w:rPr>
          <w:szCs w:val="14"/>
        </w:rPr>
        <w:t xml:space="preserve"> </w:t>
      </w:r>
      <w:r w:rsidR="00DB1642" w:rsidRPr="009479AE">
        <w:rPr>
          <w:szCs w:val="14"/>
        </w:rPr>
        <w:t>ADOBE</w:t>
      </w:r>
      <w:r w:rsidR="00961057" w:rsidRPr="009479AE">
        <w:rPr>
          <w:szCs w:val="14"/>
        </w:rPr>
        <w:t xml:space="preserve"> </w:t>
      </w:r>
      <w:r w:rsidR="00DB1642" w:rsidRPr="009479AE">
        <w:rPr>
          <w:szCs w:val="14"/>
        </w:rPr>
        <w:t>READER</w:t>
      </w:r>
      <w:r w:rsidR="00961057" w:rsidRPr="009479AE">
        <w:rPr>
          <w:szCs w:val="14"/>
        </w:rPr>
        <w:t xml:space="preserve"> </w:t>
      </w:r>
      <w:r w:rsidR="00DB1642" w:rsidRPr="009479AE">
        <w:rPr>
          <w:szCs w:val="14"/>
        </w:rPr>
        <w:t>-</w:t>
      </w:r>
      <w:r w:rsidR="00961057" w:rsidRPr="009479AE">
        <w:rPr>
          <w:szCs w:val="14"/>
        </w:rPr>
        <w:t xml:space="preserve"> </w:t>
      </w:r>
      <w:hyperlink r:id="rId13" w:history="1">
        <w:r w:rsidR="00DB1642" w:rsidRPr="009479A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9479AE">
        <w:rPr>
          <w:szCs w:val="14"/>
        </w:rPr>
        <w:t xml:space="preserve"> </w:t>
      </w:r>
    </w:p>
    <w:p w14:paraId="23BB6FC7" w14:textId="1702C8C4" w:rsidR="00DB1642"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271948" w14:textId="1A6D39E0" w:rsidR="00D91995" w:rsidRDefault="00531B96" w:rsidP="00D26BAD">
      <w:pPr>
        <w:pStyle w:val="separatorcapitole"/>
        <w:spacing w:before="120"/>
        <w:ind w:right="198"/>
      </w:pPr>
      <w:bookmarkStart w:id="122" w:name="_Hlk94011750"/>
      <w:r w:rsidRPr="0086237F">
        <w:rPr>
          <w:noProof/>
          <w:lang w:eastAsia="ro-RO"/>
        </w:rPr>
        <w:drawing>
          <wp:anchor distT="0" distB="0" distL="114300" distR="114300" simplePos="0" relativeHeight="251651072" behindDoc="0" locked="0" layoutInCell="1" allowOverlap="1" wp14:anchorId="4462258F" wp14:editId="61D3A06D">
            <wp:simplePos x="0" y="0"/>
            <wp:positionH relativeFrom="column">
              <wp:posOffset>21003</wp:posOffset>
            </wp:positionH>
            <wp:positionV relativeFrom="paragraph">
              <wp:posOffset>257307</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995" w:rsidRPr="00F50627">
        <w:sym w:font="Wingdings" w:char="F07B"/>
      </w:r>
      <w:r w:rsidR="00D91995" w:rsidRPr="00F50627">
        <w:sym w:font="Wingdings" w:char="F07B"/>
      </w:r>
      <w:r w:rsidR="00D91995" w:rsidRPr="00F50627">
        <w:sym w:font="Wingdings" w:char="F07B"/>
      </w:r>
    </w:p>
    <w:p w14:paraId="34AC69A7" w14:textId="6D3B63B6" w:rsidR="00654928" w:rsidRDefault="00F56410" w:rsidP="00654928">
      <w:pPr>
        <w:pStyle w:val="InfoEuropeana"/>
        <w:spacing w:before="0"/>
        <w:ind w:right="198"/>
      </w:pPr>
      <w:bookmarkStart w:id="123" w:name="_Toc113883662"/>
      <w:bookmarkEnd w:id="122"/>
      <w:r>
        <w:t>C</w:t>
      </w:r>
      <w:r w:rsidR="009E2EE4">
        <w:t>o</w:t>
      </w:r>
      <w:r>
        <w:t>municate de presă ale Guvernului României</w:t>
      </w:r>
      <w:bookmarkEnd w:id="123"/>
    </w:p>
    <w:p w14:paraId="4F81AE00" w14:textId="77777777" w:rsidR="00DE2F07" w:rsidRPr="00531B96" w:rsidRDefault="00DE2F07" w:rsidP="00531B96">
      <w:pPr>
        <w:pStyle w:val="TitluArticolinINFOUE"/>
        <w:rPr>
          <w:lang w:eastAsia="ro-RO"/>
        </w:rPr>
      </w:pPr>
      <w:bookmarkStart w:id="124" w:name="_Toc113883663"/>
      <w:r w:rsidRPr="00531B96">
        <w:t>Mesajul premierului Nicolae-Ionel Ciucă cu ocazia începerii noului an școlar</w:t>
      </w:r>
      <w:bookmarkEnd w:id="124"/>
    </w:p>
    <w:p w14:paraId="5588E36E"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Începe astăzi un nou an școlar, moment încărcat cu emoții și speranțe atât pentru elevi, cât și pentru dascăli și părinți, care, firesc, își doresc pentru copii cele mai bune condiții de învățământ pentru a le pune în valoare calitățile și a le asigura tuturor șanse egale în viață.</w:t>
      </w:r>
    </w:p>
    <w:p w14:paraId="7F89CA40"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Ultimii ani au fost o provocare majoră pentru întreg învățământul românesc, pandemia obligând întregul sistem la o adaptare neașteptat de rapidă la era digitală. Minusurile care au ieșit la iveală în acel context în ceea ce privește capacitatea de modernizare a învățământului românesc încercăm să le corectăm printr-o nouă abordare a sistemului educațional din România, iar schimbările pe care le-am considerat necesare, cel puțin în acest moment, se reflectă în noile legi ale educației pregătite la nivelul Guvernului.</w:t>
      </w:r>
    </w:p>
    <w:p w14:paraId="6420EA8A"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Ceea </w:t>
      </w:r>
      <w:proofErr w:type="gramStart"/>
      <w:r w:rsidRPr="00531B96">
        <w:rPr>
          <w:rFonts w:ascii="Verdana" w:hAnsi="Verdana"/>
          <w:sz w:val="18"/>
          <w:szCs w:val="18"/>
        </w:rPr>
        <w:t>ce</w:t>
      </w:r>
      <w:proofErr w:type="gramEnd"/>
      <w:r w:rsidRPr="00531B96">
        <w:rPr>
          <w:rFonts w:ascii="Verdana" w:hAnsi="Verdana"/>
          <w:sz w:val="18"/>
          <w:szCs w:val="18"/>
        </w:rPr>
        <w:t xml:space="preserve"> ne propunem prin aceste legi este să readucem învățământul românesc în top, pentru că avem o generație tânără cu mare potențial. Copiii și tinerii români au dovedit că știu și sunt dornici </w:t>
      </w:r>
      <w:proofErr w:type="gramStart"/>
      <w:r w:rsidRPr="00531B96">
        <w:rPr>
          <w:rFonts w:ascii="Verdana" w:hAnsi="Verdana"/>
          <w:sz w:val="18"/>
          <w:szCs w:val="18"/>
        </w:rPr>
        <w:t>să</w:t>
      </w:r>
      <w:proofErr w:type="gramEnd"/>
      <w:r w:rsidRPr="00531B96">
        <w:rPr>
          <w:rFonts w:ascii="Verdana" w:hAnsi="Verdana"/>
          <w:sz w:val="18"/>
          <w:szCs w:val="18"/>
        </w:rPr>
        <w:t xml:space="preserve"> facă performanță, iar responsabilitatea noastră, ca factori decizionali, este să le oferim condițiile pentru a se dezvolta în domeniile în care se simt cei mai buni. Prin modificările pe care le propunem în materie de învățământ preuniversitar, actul educațional trebuie </w:t>
      </w:r>
      <w:proofErr w:type="gramStart"/>
      <w:r w:rsidRPr="00531B96">
        <w:rPr>
          <w:rFonts w:ascii="Verdana" w:hAnsi="Verdana"/>
          <w:sz w:val="18"/>
          <w:szCs w:val="18"/>
        </w:rPr>
        <w:t>să</w:t>
      </w:r>
      <w:proofErr w:type="gramEnd"/>
      <w:r w:rsidRPr="00531B96">
        <w:rPr>
          <w:rFonts w:ascii="Verdana" w:hAnsi="Verdana"/>
          <w:sz w:val="18"/>
          <w:szCs w:val="18"/>
        </w:rPr>
        <w:t xml:space="preserve"> țină cont de potențialul și aptitudinile elevului, pentru a-i oferi fiecăruia șansa ca drumul pe care și-l va alege în viață să fie cel în care poate performa.</w:t>
      </w:r>
    </w:p>
    <w:p w14:paraId="5DD2A28C"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Ne dorim </w:t>
      </w:r>
      <w:proofErr w:type="gramStart"/>
      <w:r w:rsidRPr="00531B96">
        <w:rPr>
          <w:rFonts w:ascii="Verdana" w:hAnsi="Verdana"/>
          <w:sz w:val="18"/>
          <w:szCs w:val="18"/>
        </w:rPr>
        <w:t>să</w:t>
      </w:r>
      <w:proofErr w:type="gramEnd"/>
      <w:r w:rsidRPr="00531B96">
        <w:rPr>
          <w:rFonts w:ascii="Verdana" w:hAnsi="Verdana"/>
          <w:sz w:val="18"/>
          <w:szCs w:val="18"/>
        </w:rPr>
        <w:t xml:space="preserve"> oferim fiecărui copil dreptul la educație. Pentru ca niciun elev </w:t>
      </w:r>
      <w:proofErr w:type="gramStart"/>
      <w:r w:rsidRPr="00531B96">
        <w:rPr>
          <w:rFonts w:ascii="Verdana" w:hAnsi="Verdana"/>
          <w:sz w:val="18"/>
          <w:szCs w:val="18"/>
        </w:rPr>
        <w:t>să</w:t>
      </w:r>
      <w:proofErr w:type="gramEnd"/>
      <w:r w:rsidRPr="00531B96">
        <w:rPr>
          <w:rFonts w:ascii="Verdana" w:hAnsi="Verdana"/>
          <w:sz w:val="18"/>
          <w:szCs w:val="18"/>
        </w:rPr>
        <w:t xml:space="preserve"> nu fie lăsat în urmă am dezvoltat programele destinate reducerii abandonului școlar și susținerii copiilor din medii defavorizate. Pentru reducerea decalajelor în nivelul de pregătire avem în vederea introducerea unor programe care </w:t>
      </w:r>
      <w:proofErr w:type="gramStart"/>
      <w:r w:rsidRPr="00531B96">
        <w:rPr>
          <w:rFonts w:ascii="Verdana" w:hAnsi="Verdana"/>
          <w:sz w:val="18"/>
          <w:szCs w:val="18"/>
        </w:rPr>
        <w:t>să</w:t>
      </w:r>
      <w:proofErr w:type="gramEnd"/>
      <w:r w:rsidRPr="00531B96">
        <w:rPr>
          <w:rFonts w:ascii="Verdana" w:hAnsi="Verdana"/>
          <w:sz w:val="18"/>
          <w:szCs w:val="18"/>
        </w:rPr>
        <w:t xml:space="preserve"> ajute la consolidarea cunoștințelor.</w:t>
      </w:r>
    </w:p>
    <w:p w14:paraId="74B2BCB5"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Atingerea obiectivelor pe care ni le-am propus prin </w:t>
      </w:r>
      <w:proofErr w:type="gramStart"/>
      <w:r w:rsidRPr="00531B96">
        <w:rPr>
          <w:rFonts w:ascii="Verdana" w:hAnsi="Verdana"/>
          <w:sz w:val="18"/>
          <w:szCs w:val="18"/>
        </w:rPr>
        <w:t>Proiectul ”</w:t>
      </w:r>
      <w:proofErr w:type="gramEnd"/>
      <w:r w:rsidRPr="00531B96">
        <w:rPr>
          <w:rFonts w:ascii="Verdana" w:hAnsi="Verdana"/>
          <w:sz w:val="18"/>
          <w:szCs w:val="18"/>
        </w:rPr>
        <w:t xml:space="preserve">România educată” necesită așezarea învățământului românesc pe principii noi care să asigure accesul la educație de calitate și să valorifice potențialul uman al României. Ca prim-ministru, rămân ferm angajat pentru concretizarea soluțiilor de sprijin pentru învățământul românesc, inclusiv prin alocarea fondurilor de care </w:t>
      </w:r>
      <w:proofErr w:type="gramStart"/>
      <w:r w:rsidRPr="00531B96">
        <w:rPr>
          <w:rFonts w:ascii="Verdana" w:hAnsi="Verdana"/>
          <w:sz w:val="18"/>
          <w:szCs w:val="18"/>
        </w:rPr>
        <w:t>este</w:t>
      </w:r>
      <w:proofErr w:type="gramEnd"/>
      <w:r w:rsidRPr="00531B96">
        <w:rPr>
          <w:rFonts w:ascii="Verdana" w:hAnsi="Verdana"/>
          <w:sz w:val="18"/>
          <w:szCs w:val="18"/>
        </w:rPr>
        <w:t xml:space="preserve"> nevoie. </w:t>
      </w:r>
    </w:p>
    <w:p w14:paraId="07FE6285"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proofErr w:type="gramStart"/>
      <w:r w:rsidRPr="00531B96">
        <w:rPr>
          <w:rFonts w:ascii="Verdana" w:hAnsi="Verdana"/>
          <w:sz w:val="18"/>
          <w:szCs w:val="18"/>
        </w:rPr>
        <w:t>Un</w:t>
      </w:r>
      <w:proofErr w:type="gramEnd"/>
      <w:r w:rsidRPr="00531B96">
        <w:rPr>
          <w:rFonts w:ascii="Verdana" w:hAnsi="Verdana"/>
          <w:sz w:val="18"/>
          <w:szCs w:val="18"/>
        </w:rPr>
        <w:t xml:space="preserve"> rol extrem de important în acest proces revine și personalului din sistemul de învățământ. Avem multe exemple de oameni dedicați misiunii pe care și-au ales-o în viață, de a forma generațiile tinere, iar munca lor vedem deseori cum </w:t>
      </w:r>
      <w:proofErr w:type="gramStart"/>
      <w:r w:rsidRPr="00531B96">
        <w:rPr>
          <w:rFonts w:ascii="Verdana" w:hAnsi="Verdana"/>
          <w:sz w:val="18"/>
          <w:szCs w:val="18"/>
        </w:rPr>
        <w:t>este</w:t>
      </w:r>
      <w:proofErr w:type="gramEnd"/>
      <w:r w:rsidRPr="00531B96">
        <w:rPr>
          <w:rFonts w:ascii="Verdana" w:hAnsi="Verdana"/>
          <w:sz w:val="18"/>
          <w:szCs w:val="18"/>
        </w:rPr>
        <w:t xml:space="preserve"> răsplătită cu performanțe obținute de elevii lor în competiții de anvergură internațională.</w:t>
      </w:r>
    </w:p>
    <w:p w14:paraId="4516380C"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Le mulțumesc pentru contribuția pe care o are fiecare dintre ei la recunoașterea învățământului românesc în lume, profesori și elevi deopotrivă!</w:t>
      </w:r>
    </w:p>
    <w:p w14:paraId="0070F2E3"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La început de </w:t>
      </w:r>
      <w:proofErr w:type="gramStart"/>
      <w:r w:rsidRPr="00531B96">
        <w:rPr>
          <w:rFonts w:ascii="Verdana" w:hAnsi="Verdana"/>
          <w:sz w:val="18"/>
          <w:szCs w:val="18"/>
        </w:rPr>
        <w:t>an</w:t>
      </w:r>
      <w:proofErr w:type="gramEnd"/>
      <w:r w:rsidRPr="00531B96">
        <w:rPr>
          <w:rFonts w:ascii="Verdana" w:hAnsi="Verdana"/>
          <w:sz w:val="18"/>
          <w:szCs w:val="18"/>
        </w:rPr>
        <w:t xml:space="preserve"> școlar, vă urez, dragi elevi, succes și note bune!</w:t>
      </w:r>
    </w:p>
    <w:p w14:paraId="0822AFBB"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Profesorilor le doresc ca activitatea didactică </w:t>
      </w:r>
      <w:proofErr w:type="gramStart"/>
      <w:r w:rsidRPr="00531B96">
        <w:rPr>
          <w:rFonts w:ascii="Verdana" w:hAnsi="Verdana"/>
          <w:sz w:val="18"/>
          <w:szCs w:val="18"/>
        </w:rPr>
        <w:t>să</w:t>
      </w:r>
      <w:proofErr w:type="gramEnd"/>
      <w:r w:rsidRPr="00531B96">
        <w:rPr>
          <w:rFonts w:ascii="Verdana" w:hAnsi="Verdana"/>
          <w:sz w:val="18"/>
          <w:szCs w:val="18"/>
        </w:rPr>
        <w:t xml:space="preserve"> le aducă cât mai multe satisfacții, iar pe părinți îi asigur că educația rămâne pe lista de priorități a acestui Guvern.</w:t>
      </w:r>
    </w:p>
    <w:p w14:paraId="14FFC77C"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Nicolae-Ionel Ciucă,</w:t>
      </w:r>
    </w:p>
    <w:p w14:paraId="33948ECE"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Prim-ministru al României</w:t>
      </w:r>
    </w:p>
    <w:p w14:paraId="64941285" w14:textId="05E07EC2" w:rsidR="00DE2F07" w:rsidRPr="00531B96" w:rsidRDefault="00DE2F07" w:rsidP="00531B96">
      <w:pPr>
        <w:pStyle w:val="separatorarticole"/>
      </w:pPr>
      <w:r w:rsidRPr="00531B96">
        <w:t>*</w:t>
      </w:r>
    </w:p>
    <w:p w14:paraId="4A8381DC" w14:textId="77777777" w:rsidR="00DE2F07" w:rsidRPr="00531B96" w:rsidRDefault="00DE2F07" w:rsidP="00531B96">
      <w:pPr>
        <w:pStyle w:val="TitluArticolinINFOUE"/>
        <w:rPr>
          <w:lang w:eastAsia="ro-RO"/>
        </w:rPr>
      </w:pPr>
      <w:bookmarkStart w:id="125" w:name="_Toc113883664"/>
      <w:r w:rsidRPr="00531B96">
        <w:t>Participarea premierului Nicolae-Ionel Ciucă la evenimentul Grand Matinal Digital organizat de Camera Franceză de Comerț și Industrie în România</w:t>
      </w:r>
      <w:bookmarkEnd w:id="125"/>
    </w:p>
    <w:p w14:paraId="062A16E9"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noProof/>
          <w:sz w:val="18"/>
          <w:szCs w:val="18"/>
          <w:lang w:val="ro-RO" w:eastAsia="ro-RO"/>
        </w:rPr>
        <w:drawing>
          <wp:anchor distT="0" distB="0" distL="114300" distR="114300" simplePos="0" relativeHeight="252033024" behindDoc="0" locked="0" layoutInCell="1" allowOverlap="1" wp14:anchorId="2FA61C46" wp14:editId="6583A3A6">
            <wp:simplePos x="0" y="0"/>
            <wp:positionH relativeFrom="column">
              <wp:posOffset>-1593</wp:posOffset>
            </wp:positionH>
            <wp:positionV relativeFrom="paragraph">
              <wp:posOffset>41083</wp:posOffset>
            </wp:positionV>
            <wp:extent cx="2096121" cy="1380227"/>
            <wp:effectExtent l="0" t="0" r="0" b="0"/>
            <wp:wrapSquare wrapText="bothSides"/>
            <wp:docPr id="19" name="Picture 19" descr="https://gov.ro/fisiere/comunicate/22-09-05-09-16-03d_image_00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ov.ro/fisiere/comunicate/22-09-05-09-16-03d_image_001_resiz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096121" cy="1380227"/>
                    </a:xfrm>
                    <a:prstGeom prst="rect">
                      <a:avLst/>
                    </a:prstGeom>
                    <a:noFill/>
                    <a:ln>
                      <a:noFill/>
                    </a:ln>
                    <a:extLst>
                      <a:ext uri="{53640926-AAD7-44D8-BBD7-CCE9431645EC}">
                        <a14:shadowObscured xmlns:a14="http://schemas.microsoft.com/office/drawing/2010/main"/>
                      </a:ext>
                    </a:extLst>
                  </pic:spPr>
                </pic:pic>
              </a:graphicData>
            </a:graphic>
          </wp:anchor>
        </w:drawing>
      </w:r>
      <w:r w:rsidRPr="00531B96">
        <w:rPr>
          <w:rFonts w:ascii="Verdana" w:hAnsi="Verdana"/>
          <w:sz w:val="18"/>
          <w:szCs w:val="18"/>
        </w:rPr>
        <w:t xml:space="preserve"> Premierul Nicolae-Ionel Ciucă a participat astăzi, la Palatul Victoria, la întâlnirea cu reprezentanții comunității de afaceri franceze în țara noastră, organizată de Camera Franceză de Comerț și Industrie în România, un partener de dialog și de afaceri foarte important pentru Guvern.</w:t>
      </w:r>
    </w:p>
    <w:p w14:paraId="3520BF85"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”Franța </w:t>
      </w:r>
      <w:proofErr w:type="gramStart"/>
      <w:r w:rsidRPr="00531B96">
        <w:rPr>
          <w:rFonts w:ascii="Verdana" w:hAnsi="Verdana"/>
          <w:sz w:val="18"/>
          <w:szCs w:val="18"/>
        </w:rPr>
        <w:t>este</w:t>
      </w:r>
      <w:proofErr w:type="gramEnd"/>
      <w:r w:rsidRPr="00531B96">
        <w:rPr>
          <w:rFonts w:ascii="Verdana" w:hAnsi="Verdana"/>
          <w:sz w:val="18"/>
          <w:szCs w:val="18"/>
        </w:rPr>
        <w:t xml:space="preserve"> unul dintre cei mai importanți parteneri comerciali ai României. Avem nevoie de investițiile franceze în România și sunt convins că și oamenii de afaceri francezi au nevoie de oportunitățile deschise de relațiile economice bilaterale. Echilibrul economic menținut prin deciziile guvernamentale și stabilitatea politică au oferit încredere tuturor partenerilor noștri strategici, dar și investitorilor. Am asigurat coerență și în ceea </w:t>
      </w:r>
      <w:proofErr w:type="gramStart"/>
      <w:r w:rsidRPr="00531B96">
        <w:rPr>
          <w:rFonts w:ascii="Verdana" w:hAnsi="Verdana"/>
          <w:sz w:val="18"/>
          <w:szCs w:val="18"/>
        </w:rPr>
        <w:t>ce</w:t>
      </w:r>
      <w:proofErr w:type="gramEnd"/>
      <w:r w:rsidRPr="00531B96">
        <w:rPr>
          <w:rFonts w:ascii="Verdana" w:hAnsi="Verdana"/>
          <w:sz w:val="18"/>
          <w:szCs w:val="18"/>
        </w:rPr>
        <w:t xml:space="preserve"> privește cadrul legislativ și deschiderea către ajustarea tuturor regulilor, astfel încât să putem face față tensiunilor din această perioadă de criză, fără a impacta pe taxe noi. Acestea sunt argumente solide pentru orice plan de afaceri”, </w:t>
      </w:r>
      <w:proofErr w:type="gramStart"/>
      <w:r w:rsidRPr="00531B96">
        <w:rPr>
          <w:rFonts w:ascii="Verdana" w:hAnsi="Verdana"/>
          <w:sz w:val="18"/>
          <w:szCs w:val="18"/>
        </w:rPr>
        <w:t>a</w:t>
      </w:r>
      <w:proofErr w:type="gramEnd"/>
      <w:r w:rsidRPr="00531B96">
        <w:rPr>
          <w:rFonts w:ascii="Verdana" w:hAnsi="Verdana"/>
          <w:sz w:val="18"/>
          <w:szCs w:val="18"/>
        </w:rPr>
        <w:t xml:space="preserve"> afirmat premierul Nicolae-Ionel Ciucă.</w:t>
      </w:r>
    </w:p>
    <w:p w14:paraId="6EECF2B4"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Conduc un Guvern pro-business, deschis valorificării tuturor oportunităților ce vizează dezvoltarea relațiilor economice româno-franceze, în linia Parteneriatului nostru Strategic, a adăugat prim-ministrul, iar tranziția verde și tranziția digitală sunt teme prioritare pe agenda Executivului.</w:t>
      </w:r>
    </w:p>
    <w:p w14:paraId="25D89B5A"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Punctele de vedere convergente și pozițiile comune cu privire la taxonomie, dezvoltarea proiectelor în sectorul energiei nucleare și al capabilităților energetice sunt în măsură </w:t>
      </w:r>
      <w:proofErr w:type="gramStart"/>
      <w:r w:rsidRPr="00531B96">
        <w:rPr>
          <w:rFonts w:ascii="Verdana" w:hAnsi="Verdana"/>
          <w:sz w:val="18"/>
          <w:szCs w:val="18"/>
        </w:rPr>
        <w:t>să</w:t>
      </w:r>
      <w:proofErr w:type="gramEnd"/>
      <w:r w:rsidRPr="00531B96">
        <w:rPr>
          <w:rFonts w:ascii="Verdana" w:hAnsi="Verdana"/>
          <w:sz w:val="18"/>
          <w:szCs w:val="18"/>
        </w:rPr>
        <w:t xml:space="preserve"> adauge plus-valoare cooperării economice între România și Franța, a menționat șeful Executivului.</w:t>
      </w:r>
    </w:p>
    <w:p w14:paraId="1EFEB8C1" w14:textId="1F53F458" w:rsidR="00DE2F07"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Prim-ministrul a mulțumit Franței pentru sprijinul militar acordat în contextul agresiunii militare ruse din Ucraina, precum și pentru susținerea celor două obiective strategice pentru România – aderarea la Spațiul Schengen și avansarea în procesul de aderare la Organizația pentru Cooperare și Dezvoltare Economică.</w:t>
      </w:r>
    </w:p>
    <w:p w14:paraId="6FD51494"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Ambasadoarea Franței în România, Laurence Auer, a subliniat importanța consultărilor având în vedere că au loc la finalul unui semestru intens, după </w:t>
      </w:r>
      <w:proofErr w:type="gramStart"/>
      <w:r w:rsidRPr="00531B96">
        <w:rPr>
          <w:rFonts w:ascii="Verdana" w:hAnsi="Verdana"/>
          <w:sz w:val="18"/>
          <w:szCs w:val="18"/>
        </w:rPr>
        <w:t>ce</w:t>
      </w:r>
      <w:proofErr w:type="gramEnd"/>
      <w:r w:rsidRPr="00531B96">
        <w:rPr>
          <w:rFonts w:ascii="Verdana" w:hAnsi="Verdana"/>
          <w:sz w:val="18"/>
          <w:szCs w:val="18"/>
        </w:rPr>
        <w:t xml:space="preserve"> Franța a deținut președinția Uniunii Europene, și în contextual intensificării cooperării dintre Franța și România în cadrul NATO.</w:t>
      </w:r>
    </w:p>
    <w:p w14:paraId="6805C897"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E.S. Laurence Auer a menționat câteva elemente ce descriu importanța pe care cele două țări o acordă cooperării bilaterale -   vizita președintelui Franței, Emmanuel Macron, în România, în contextul invaziei Ucrainei, colaborarea militară strânsă în cadrul NATO, precum și relațiile economice aflate  în dinamică. </w:t>
      </w:r>
    </w:p>
    <w:p w14:paraId="3D56F77E" w14:textId="77777777" w:rsidR="00531B96" w:rsidRDefault="00531B96" w:rsidP="00531B96">
      <w:pPr>
        <w:pStyle w:val="NormalWeb"/>
        <w:spacing w:before="120" w:beforeAutospacing="0" w:after="0" w:afterAutospacing="0"/>
        <w:jc w:val="both"/>
        <w:textAlignment w:val="baseline"/>
        <w:rPr>
          <w:rFonts w:ascii="Verdana" w:hAnsi="Verdana"/>
          <w:sz w:val="18"/>
          <w:szCs w:val="18"/>
        </w:rPr>
      </w:pPr>
      <w:r>
        <w:rPr>
          <w:rFonts w:ascii="Verdana" w:hAnsi="Verdana"/>
          <w:sz w:val="18"/>
          <w:szCs w:val="18"/>
        </w:rPr>
        <w:t>O</w:t>
      </w:r>
      <w:r w:rsidR="00DE2F07" w:rsidRPr="00531B96">
        <w:rPr>
          <w:rFonts w:ascii="Verdana" w:hAnsi="Verdana"/>
          <w:sz w:val="18"/>
          <w:szCs w:val="18"/>
        </w:rPr>
        <w:t xml:space="preserve">amenii de afaceri francezi continuă </w:t>
      </w:r>
      <w:proofErr w:type="gramStart"/>
      <w:r w:rsidR="00DE2F07" w:rsidRPr="00531B96">
        <w:rPr>
          <w:rFonts w:ascii="Verdana" w:hAnsi="Verdana"/>
          <w:sz w:val="18"/>
          <w:szCs w:val="18"/>
        </w:rPr>
        <w:t>să</w:t>
      </w:r>
      <w:proofErr w:type="gramEnd"/>
      <w:r w:rsidR="00DE2F07" w:rsidRPr="00531B96">
        <w:rPr>
          <w:rFonts w:ascii="Verdana" w:hAnsi="Verdana"/>
          <w:sz w:val="18"/>
          <w:szCs w:val="18"/>
        </w:rPr>
        <w:t xml:space="preserve"> investească în România, să caute noi oportunități mai ales în domeniile considerate importante de autoritățile române, a subliniat aceasta.</w:t>
      </w:r>
    </w:p>
    <w:p w14:paraId="2D028C6C" w14:textId="5146FFC2"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”Mulțumim Guvernului României pentru disponibilitatea de </w:t>
      </w:r>
      <w:proofErr w:type="gramStart"/>
      <w:r w:rsidRPr="00531B96">
        <w:rPr>
          <w:rFonts w:ascii="Verdana" w:hAnsi="Verdana"/>
          <w:sz w:val="18"/>
          <w:szCs w:val="18"/>
        </w:rPr>
        <w:t>a</w:t>
      </w:r>
      <w:proofErr w:type="gramEnd"/>
      <w:r w:rsidRPr="00531B96">
        <w:rPr>
          <w:rFonts w:ascii="Verdana" w:hAnsi="Verdana"/>
          <w:sz w:val="18"/>
          <w:szCs w:val="18"/>
        </w:rPr>
        <w:t xml:space="preserve"> aprofunda dialogul cu investitorii francezi și pentru deschiderea către mediul de afaceri. Suntem într-o situație dinamică și vom continua să căutăm noi domenii strategice în care companiile franceze să investească în România”, </w:t>
      </w:r>
      <w:proofErr w:type="gramStart"/>
      <w:r w:rsidRPr="00531B96">
        <w:rPr>
          <w:rFonts w:ascii="Verdana" w:hAnsi="Verdana"/>
          <w:sz w:val="18"/>
          <w:szCs w:val="18"/>
        </w:rPr>
        <w:t>a</w:t>
      </w:r>
      <w:proofErr w:type="gramEnd"/>
      <w:r w:rsidRPr="00531B96">
        <w:rPr>
          <w:rFonts w:ascii="Verdana" w:hAnsi="Verdana"/>
          <w:sz w:val="18"/>
          <w:szCs w:val="18"/>
        </w:rPr>
        <w:t xml:space="preserve"> afirmat ambasadoarea Laurence Auer.</w:t>
      </w:r>
    </w:p>
    <w:p w14:paraId="55D1C993"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Președintele Camerei de Comerț, Industrie și Agricultură Franceză în România (CCIFER), François Coste, a afirmat că prezența solidă a companiilor franceze în țara noastră – circa 4.500 - generează peste 125.000 locuri de muncă și o contribuție solidă la dezvoltarea sectorului IMM-urilor și a economiei românești. Creșterea economică de 5,1% înregistrată de România în primul trimestru al anului, faţă de trimestrul IV din 2021, stabilitatea cursului valutar și sfârșitul pandemiei sanitare sunt argumente în măsură să mențină deschiderea investitorilor francezi față de România, a adăugat președintele CCIFER.</w:t>
      </w:r>
    </w:p>
    <w:p w14:paraId="6C2EEB09"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În cadrul consultărilor cu reprezentanții investitorilor francezi în România au fost abordate teme referitoare la decarbonizare și tranziție energetică, factori de atractivitate și predictibilitate economică, oportunități de investiții, potențialul industrial, infrastructura și tranziția digital.</w:t>
      </w:r>
    </w:p>
    <w:p w14:paraId="5EFBA1EB"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La consultări au participat, împreună cu premierul, Adrian Câciu, ministrul Finanțelor, Sebastian-Ioan Burduja, ministrul Cercetării, Inovării și Digitalizării, Virgil-Daniel Popescu, ministrul Energiei, Florin Marian Spătaru, ministrul Economiei, Mircea Abrudean, șeful Cancelariei Prim-ministrului, reprezentanți ai Ministerului Transporturilor, Ministerului Antreprenoriatului și Turismului, Ministerului Mediului, Apelor și Pădurilor, Ministerului Sănătății.</w:t>
      </w:r>
    </w:p>
    <w:p w14:paraId="4E53F4BB" w14:textId="102E59D3" w:rsidR="00DE2F07" w:rsidRPr="00531B96" w:rsidRDefault="00DE2F07" w:rsidP="00531B96">
      <w:pPr>
        <w:pStyle w:val="separatorarticole"/>
      </w:pPr>
      <w:r w:rsidRPr="00531B96">
        <w:t>*</w:t>
      </w:r>
    </w:p>
    <w:p w14:paraId="08544025" w14:textId="77777777" w:rsidR="00F3092A" w:rsidRPr="00531B96" w:rsidRDefault="00F3092A" w:rsidP="00531B96">
      <w:pPr>
        <w:pStyle w:val="TitluArticolinINFOUE"/>
        <w:rPr>
          <w:lang w:eastAsia="ro-RO"/>
        </w:rPr>
      </w:pPr>
      <w:bookmarkStart w:id="126" w:name="_Toc113883665"/>
      <w:r w:rsidRPr="00531B96">
        <w:t>Participarea premierului Nicolae-Ionel Ciucă la Reuniunea Anuală a Diplomației Române</w:t>
      </w:r>
      <w:bookmarkEnd w:id="126"/>
    </w:p>
    <w:p w14:paraId="5F87A2EC" w14:textId="6716FEE0" w:rsidR="00F3092A" w:rsidRPr="00531B96" w:rsidRDefault="00531B96"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noProof/>
          <w:sz w:val="18"/>
          <w:szCs w:val="18"/>
          <w:lang w:val="ro-RO" w:eastAsia="ro-RO"/>
        </w:rPr>
        <w:drawing>
          <wp:anchor distT="0" distB="0" distL="114300" distR="114300" simplePos="0" relativeHeight="252034048" behindDoc="0" locked="0" layoutInCell="1" allowOverlap="1" wp14:anchorId="4EEA896D" wp14:editId="223CCD05">
            <wp:simplePos x="0" y="0"/>
            <wp:positionH relativeFrom="column">
              <wp:posOffset>3793945</wp:posOffset>
            </wp:positionH>
            <wp:positionV relativeFrom="paragraph">
              <wp:posOffset>143066</wp:posOffset>
            </wp:positionV>
            <wp:extent cx="2095742" cy="1423358"/>
            <wp:effectExtent l="0" t="0" r="0" b="5715"/>
            <wp:wrapSquare wrapText="bothSides"/>
            <wp:docPr id="43" name="Picture 43" descr="https://gov.ro/fisiere/stiri/d_luk_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ov.ro/fisiere/stiri/d_luk_650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4404" b="17679"/>
                    <a:stretch/>
                  </pic:blipFill>
                  <pic:spPr bwMode="auto">
                    <a:xfrm>
                      <a:off x="0" y="0"/>
                      <a:ext cx="2095742" cy="1423358"/>
                    </a:xfrm>
                    <a:prstGeom prst="rect">
                      <a:avLst/>
                    </a:prstGeom>
                    <a:noFill/>
                    <a:ln>
                      <a:noFill/>
                    </a:ln>
                    <a:extLst>
                      <a:ext uri="{53640926-AAD7-44D8-BBD7-CCE9431645EC}">
                        <a14:shadowObscured xmlns:a14="http://schemas.microsoft.com/office/drawing/2010/main"/>
                      </a:ext>
                    </a:extLst>
                  </pic:spPr>
                </pic:pic>
              </a:graphicData>
            </a:graphic>
          </wp:anchor>
        </w:drawing>
      </w:r>
      <w:r w:rsidR="00F3092A" w:rsidRPr="00531B96">
        <w:rPr>
          <w:rFonts w:ascii="Verdana" w:hAnsi="Verdana"/>
          <w:sz w:val="18"/>
          <w:szCs w:val="18"/>
        </w:rPr>
        <w:t>Domnule ministru al afacerilor externe,</w:t>
      </w:r>
    </w:p>
    <w:p w14:paraId="71822AF9"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Doamnelor și domnilor șefi de misiune,</w:t>
      </w:r>
    </w:p>
    <w:p w14:paraId="29B77A3C"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Excelențele voastre, distinși reprezentanți ai Corpului Diplomatic acreditați la București.</w:t>
      </w:r>
    </w:p>
    <w:p w14:paraId="7ED9194C"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Mă bucur că am oportunitatea unui dialog cu dumneavoastră în acest format lărgit. Cu mulți dintre dumneavoastră am avut posibilitatea de a interacționa direct,</w:t>
      </w:r>
      <w:proofErr w:type="gramStart"/>
      <w:r w:rsidRPr="00531B96">
        <w:rPr>
          <w:rFonts w:ascii="Verdana" w:hAnsi="Verdana"/>
          <w:sz w:val="18"/>
          <w:szCs w:val="18"/>
        </w:rPr>
        <w:t>  în</w:t>
      </w:r>
      <w:proofErr w:type="gramEnd"/>
      <w:r w:rsidRPr="00531B96">
        <w:rPr>
          <w:rFonts w:ascii="Verdana" w:hAnsi="Verdana"/>
          <w:sz w:val="18"/>
          <w:szCs w:val="18"/>
        </w:rPr>
        <w:t xml:space="preserve"> diverse circumstanțe și în diferite etape, pe parcursul activităților pe care le-am desfășurat.</w:t>
      </w:r>
    </w:p>
    <w:p w14:paraId="69AC8014"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Agresiunea militară rusă din Ucraina pune presiune asupra cadrului internațional fondat pe principiile Cartei ONU. Este, în același timp, o provocare pentru securitatea europeană și chiar globală.</w:t>
      </w:r>
    </w:p>
    <w:p w14:paraId="19BA68B1"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În acest context, răspunsul robust în apărarea valorilor și a securității noastre trebuie să fie</w:t>
      </w:r>
      <w:proofErr w:type="gramStart"/>
      <w:r w:rsidRPr="00531B96">
        <w:rPr>
          <w:rFonts w:ascii="Verdana" w:hAnsi="Verdana"/>
          <w:sz w:val="18"/>
          <w:szCs w:val="18"/>
        </w:rPr>
        <w:t>  armonizat</w:t>
      </w:r>
      <w:proofErr w:type="gramEnd"/>
      <w:r w:rsidRPr="00531B96">
        <w:rPr>
          <w:rFonts w:ascii="Verdana" w:hAnsi="Verdana"/>
          <w:sz w:val="18"/>
          <w:szCs w:val="18"/>
        </w:rPr>
        <w:t xml:space="preserve"> cu agenda noastră de dezvoltare socio-economică și de tranziție digitală și verde.</w:t>
      </w:r>
    </w:p>
    <w:p w14:paraId="1F4F1795"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Doar menținerea cursului pe linia reformelor ne </w:t>
      </w:r>
      <w:proofErr w:type="gramStart"/>
      <w:r w:rsidRPr="00531B96">
        <w:rPr>
          <w:rFonts w:ascii="Verdana" w:hAnsi="Verdana"/>
          <w:sz w:val="18"/>
          <w:szCs w:val="18"/>
        </w:rPr>
        <w:t>va</w:t>
      </w:r>
      <w:proofErr w:type="gramEnd"/>
      <w:r w:rsidRPr="00531B96">
        <w:rPr>
          <w:rFonts w:ascii="Verdana" w:hAnsi="Verdana"/>
          <w:sz w:val="18"/>
          <w:szCs w:val="18"/>
        </w:rPr>
        <w:t xml:space="preserve"> ajuta să consolidăm reziliența atât de necesară României și să asigurăm consistența resurselor de care avem nevoie pentru dezvoltare, securitate și apărare, inovare. </w:t>
      </w:r>
    </w:p>
    <w:p w14:paraId="38487B55"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24 februarie a fost </w:t>
      </w:r>
      <w:proofErr w:type="gramStart"/>
      <w:r w:rsidRPr="00531B96">
        <w:rPr>
          <w:rFonts w:ascii="Verdana" w:hAnsi="Verdana"/>
          <w:sz w:val="18"/>
          <w:szCs w:val="18"/>
        </w:rPr>
        <w:t>un</w:t>
      </w:r>
      <w:proofErr w:type="gramEnd"/>
      <w:r w:rsidRPr="00531B96">
        <w:rPr>
          <w:rFonts w:ascii="Verdana" w:hAnsi="Verdana"/>
          <w:sz w:val="18"/>
          <w:szCs w:val="18"/>
        </w:rPr>
        <w:t xml:space="preserve"> moment în care parteneriatul euroatlantic și-a dovedit reziliența și determinarea de a-i proteja pe cei care au făcut alegeri clare pentru democrație și libertate. </w:t>
      </w:r>
    </w:p>
    <w:p w14:paraId="4FB03B4D"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Agresiunea rusă ne-a reamintit tuturor că principiile care fundamentează UE și parteneriatul euroatlantic sunt importante și trebuie susținute. Erodarea acestor principii,</w:t>
      </w:r>
      <w:proofErr w:type="gramStart"/>
      <w:r w:rsidRPr="00531B96">
        <w:rPr>
          <w:rFonts w:ascii="Verdana" w:hAnsi="Verdana"/>
          <w:sz w:val="18"/>
          <w:szCs w:val="18"/>
        </w:rPr>
        <w:t>  demonizarea</w:t>
      </w:r>
      <w:proofErr w:type="gramEnd"/>
      <w:r w:rsidRPr="00531B96">
        <w:rPr>
          <w:rFonts w:ascii="Verdana" w:hAnsi="Verdana"/>
          <w:sz w:val="18"/>
          <w:szCs w:val="18"/>
        </w:rPr>
        <w:t xml:space="preserve"> sau demonetizarea lor prin discursuri populiste și extremiste sunt menite să afecteze negativ fundamentul societăților bazate pe drepturi, libertăți și supremația legii. </w:t>
      </w:r>
    </w:p>
    <w:p w14:paraId="36DFE77E"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De aceea, România trebuie </w:t>
      </w:r>
      <w:proofErr w:type="gramStart"/>
      <w:r w:rsidRPr="00531B96">
        <w:rPr>
          <w:rFonts w:ascii="Verdana" w:hAnsi="Verdana"/>
          <w:sz w:val="18"/>
          <w:szCs w:val="18"/>
        </w:rPr>
        <w:t>să</w:t>
      </w:r>
      <w:proofErr w:type="gramEnd"/>
      <w:r w:rsidRPr="00531B96">
        <w:rPr>
          <w:rFonts w:ascii="Verdana" w:hAnsi="Verdana"/>
          <w:sz w:val="18"/>
          <w:szCs w:val="18"/>
        </w:rPr>
        <w:t xml:space="preserve"> își asocieze și mai pronunțat eforturile cu cele ale partenerilor cu care împărtășește aceleași valori și obiective și să redinamizeze comunitatea democrațiilor, nu doar pe continentul nostru, dar și în Asia, Africa sau America Latină. </w:t>
      </w:r>
    </w:p>
    <w:p w14:paraId="46C0A38A"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Nu putem permite ca legea forței să devină substitut al ordinii internaționale bazate pe reguli și</w:t>
      </w:r>
      <w:proofErr w:type="gramStart"/>
      <w:r w:rsidRPr="00531B96">
        <w:rPr>
          <w:rFonts w:ascii="Verdana" w:hAnsi="Verdana"/>
          <w:sz w:val="18"/>
          <w:szCs w:val="18"/>
        </w:rPr>
        <w:t>  pe</w:t>
      </w:r>
      <w:proofErr w:type="gramEnd"/>
      <w:r w:rsidRPr="00531B96">
        <w:rPr>
          <w:rFonts w:ascii="Verdana" w:hAnsi="Verdana"/>
          <w:sz w:val="18"/>
          <w:szCs w:val="18"/>
        </w:rPr>
        <w:t xml:space="preserve"> statul de drept. Acesta trebuie </w:t>
      </w:r>
      <w:proofErr w:type="gramStart"/>
      <w:r w:rsidRPr="00531B96">
        <w:rPr>
          <w:rFonts w:ascii="Verdana" w:hAnsi="Verdana"/>
          <w:sz w:val="18"/>
          <w:szCs w:val="18"/>
        </w:rPr>
        <w:t>să</w:t>
      </w:r>
      <w:proofErr w:type="gramEnd"/>
      <w:r w:rsidRPr="00531B96">
        <w:rPr>
          <w:rFonts w:ascii="Verdana" w:hAnsi="Verdana"/>
          <w:sz w:val="18"/>
          <w:szCs w:val="18"/>
        </w:rPr>
        <w:t xml:space="preserve"> rămână mesajul nostru clar și busola opțiunilor noastre de parteneriat aprofundat.</w:t>
      </w:r>
    </w:p>
    <w:p w14:paraId="674ECC02"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Totodată, România </w:t>
      </w:r>
      <w:proofErr w:type="gramStart"/>
      <w:r w:rsidRPr="00531B96">
        <w:rPr>
          <w:rFonts w:ascii="Verdana" w:hAnsi="Verdana"/>
          <w:sz w:val="18"/>
          <w:szCs w:val="18"/>
        </w:rPr>
        <w:t>va</w:t>
      </w:r>
      <w:proofErr w:type="gramEnd"/>
      <w:r w:rsidRPr="00531B96">
        <w:rPr>
          <w:rFonts w:ascii="Verdana" w:hAnsi="Verdana"/>
          <w:sz w:val="18"/>
          <w:szCs w:val="18"/>
        </w:rPr>
        <w:t xml:space="preserve"> continua să susțină ferm alegerea europeană a partenerilor săi, precum Republica Moldova, Ucraina, Georgia și statele din Balcanii de Vest. </w:t>
      </w:r>
    </w:p>
    <w:p w14:paraId="54F551A0"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Relația specială, profundă și sinceră dintre România și Republica Moldova a cunoscut o nouă dinamică</w:t>
      </w:r>
      <w:proofErr w:type="gramStart"/>
      <w:r w:rsidRPr="00531B96">
        <w:rPr>
          <w:rFonts w:ascii="Verdana" w:hAnsi="Verdana"/>
          <w:sz w:val="18"/>
          <w:szCs w:val="18"/>
        </w:rPr>
        <w:t>  în</w:t>
      </w:r>
      <w:proofErr w:type="gramEnd"/>
      <w:r w:rsidRPr="00531B96">
        <w:rPr>
          <w:rFonts w:ascii="Verdana" w:hAnsi="Verdana"/>
          <w:sz w:val="18"/>
          <w:szCs w:val="18"/>
        </w:rPr>
        <w:t xml:space="preserve"> ultimul an. Această evoluție a fost cu atât mai necesară în actualul context geopolitic.</w:t>
      </w:r>
    </w:p>
    <w:p w14:paraId="62494C5A"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Ședința comună a Guvernelor României și Republicii Moldova din 11 februarie a pus bazele unei cooperări concrete fără precedent. În acest sens, vom continua </w:t>
      </w:r>
      <w:proofErr w:type="gramStart"/>
      <w:r w:rsidRPr="00531B96">
        <w:rPr>
          <w:rFonts w:ascii="Verdana" w:hAnsi="Verdana"/>
          <w:sz w:val="18"/>
          <w:szCs w:val="18"/>
        </w:rPr>
        <w:t>să</w:t>
      </w:r>
      <w:proofErr w:type="gramEnd"/>
      <w:r w:rsidRPr="00531B96">
        <w:rPr>
          <w:rFonts w:ascii="Verdana" w:hAnsi="Verdana"/>
          <w:sz w:val="18"/>
          <w:szCs w:val="18"/>
        </w:rPr>
        <w:t xml:space="preserve"> susținem Republica Moldova prin toate pârghiile de care dispunem. Rămânem pregătiți să lucrăm împreună pentru un parcurs de succes al acesteia</w:t>
      </w:r>
      <w:proofErr w:type="gramStart"/>
      <w:r w:rsidRPr="00531B96">
        <w:rPr>
          <w:rFonts w:ascii="Verdana" w:hAnsi="Verdana"/>
          <w:sz w:val="18"/>
          <w:szCs w:val="18"/>
        </w:rPr>
        <w:t>  în</w:t>
      </w:r>
      <w:proofErr w:type="gramEnd"/>
      <w:r w:rsidRPr="00531B96">
        <w:rPr>
          <w:rFonts w:ascii="Verdana" w:hAnsi="Verdana"/>
          <w:sz w:val="18"/>
          <w:szCs w:val="18"/>
        </w:rPr>
        <w:t xml:space="preserve"> calitate de candidat la UE.</w:t>
      </w:r>
    </w:p>
    <w:p w14:paraId="310301BF"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Acțiunea  multidimensională a României în sprijinul Ucrainei, inclusiv prin susținerea deciziei de acordare a statutului de candidat la UE, este o contribuție directă la efortul comun european și euroatlantic pentru prosperitatea și securitatea regiunii și a continentului nostru.</w:t>
      </w:r>
    </w:p>
    <w:p w14:paraId="5B66C930"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Sprijinul pentru refugiații ucraineni care au ales </w:t>
      </w:r>
      <w:proofErr w:type="gramStart"/>
      <w:r w:rsidRPr="00531B96">
        <w:rPr>
          <w:rFonts w:ascii="Verdana" w:hAnsi="Verdana"/>
          <w:sz w:val="18"/>
          <w:szCs w:val="18"/>
        </w:rPr>
        <w:t>să</w:t>
      </w:r>
      <w:proofErr w:type="gramEnd"/>
      <w:r w:rsidRPr="00531B96">
        <w:rPr>
          <w:rFonts w:ascii="Verdana" w:hAnsi="Verdana"/>
          <w:sz w:val="18"/>
          <w:szCs w:val="18"/>
        </w:rPr>
        <w:t xml:space="preserve"> locuiască temporar sau să tranziteze România este o altă contribuție foarte concretă de susținere. Din februarie și până în prezent, peste 2</w:t>
      </w:r>
      <w:proofErr w:type="gramStart"/>
      <w:r w:rsidRPr="00531B96">
        <w:rPr>
          <w:rFonts w:ascii="Verdana" w:hAnsi="Verdana"/>
          <w:sz w:val="18"/>
          <w:szCs w:val="18"/>
        </w:rPr>
        <w:t>,1</w:t>
      </w:r>
      <w:proofErr w:type="gramEnd"/>
      <w:r w:rsidRPr="00531B96">
        <w:rPr>
          <w:rFonts w:ascii="Verdana" w:hAnsi="Verdana"/>
          <w:sz w:val="18"/>
          <w:szCs w:val="18"/>
        </w:rPr>
        <w:t xml:space="preserve"> milioane de refugiați ucraineni au trecut frontierele României. Indiferent de intensitatea fluxului de refugiați, </w:t>
      </w:r>
      <w:proofErr w:type="gramStart"/>
      <w:r w:rsidRPr="00531B96">
        <w:rPr>
          <w:rFonts w:ascii="Verdana" w:hAnsi="Verdana"/>
          <w:sz w:val="18"/>
          <w:szCs w:val="18"/>
        </w:rPr>
        <w:t>un</w:t>
      </w:r>
      <w:proofErr w:type="gramEnd"/>
      <w:r w:rsidRPr="00531B96">
        <w:rPr>
          <w:rFonts w:ascii="Verdana" w:hAnsi="Verdana"/>
          <w:sz w:val="18"/>
          <w:szCs w:val="18"/>
        </w:rPr>
        <w:t xml:space="preserve"> lucru a caracterizat acțiunea autorităților și a cetățenilor români: dorința de a-i ajuta pe cei care fug din calea războiului, alături de menținerea siguranței și securității spațiului Uniunii Europene.</w:t>
      </w:r>
    </w:p>
    <w:p w14:paraId="1141173F"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Facilitarea tranzitului de cereale </w:t>
      </w:r>
      <w:proofErr w:type="gramStart"/>
      <w:r w:rsidRPr="00531B96">
        <w:rPr>
          <w:rFonts w:ascii="Verdana" w:hAnsi="Verdana"/>
          <w:sz w:val="18"/>
          <w:szCs w:val="18"/>
        </w:rPr>
        <w:t>este</w:t>
      </w:r>
      <w:proofErr w:type="gramEnd"/>
      <w:r w:rsidRPr="00531B96">
        <w:rPr>
          <w:rFonts w:ascii="Verdana" w:hAnsi="Verdana"/>
          <w:sz w:val="18"/>
          <w:szCs w:val="18"/>
        </w:rPr>
        <w:t xml:space="preserve"> un alt demers al României în sprijinul nu doar al Ucrainei, ci și al demersului comunității internaționale de asigurare a securității alimentare. Organizarea fluxurilor a necesitat timp și cere în continuare investiții, însă </w:t>
      </w:r>
      <w:proofErr w:type="gramStart"/>
      <w:r w:rsidRPr="00531B96">
        <w:rPr>
          <w:rFonts w:ascii="Verdana" w:hAnsi="Verdana"/>
          <w:sz w:val="18"/>
          <w:szCs w:val="18"/>
        </w:rPr>
        <w:t>este</w:t>
      </w:r>
      <w:proofErr w:type="gramEnd"/>
      <w:r w:rsidRPr="00531B96">
        <w:rPr>
          <w:rFonts w:ascii="Verdana" w:hAnsi="Verdana"/>
          <w:sz w:val="18"/>
          <w:szCs w:val="18"/>
        </w:rPr>
        <w:t xml:space="preserve"> esențial faptul că peste 60% din cerealele exportate de Ucraina au tranzitat sau au avut un tranzit facilitat de România.</w:t>
      </w:r>
    </w:p>
    <w:p w14:paraId="09259971"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România dorește </w:t>
      </w:r>
      <w:proofErr w:type="gramStart"/>
      <w:r w:rsidRPr="00531B96">
        <w:rPr>
          <w:rFonts w:ascii="Verdana" w:hAnsi="Verdana"/>
          <w:sz w:val="18"/>
          <w:szCs w:val="18"/>
        </w:rPr>
        <w:t>să</w:t>
      </w:r>
      <w:proofErr w:type="gramEnd"/>
      <w:r w:rsidRPr="00531B96">
        <w:rPr>
          <w:rFonts w:ascii="Verdana" w:hAnsi="Verdana"/>
          <w:sz w:val="18"/>
          <w:szCs w:val="18"/>
        </w:rPr>
        <w:t xml:space="preserve"> fie și parte a dialogului și soluțiilor legate de reconstrucția Ucrainei. Avem deplina disponibilitate de a ne implica activ în acest proces. Maniera în care asistăm victimele războiului purtat pe teritoriul Ucrainei dă măsura umanității și responsabilității noastre.</w:t>
      </w:r>
    </w:p>
    <w:p w14:paraId="027C3775"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acest context, </w:t>
      </w:r>
      <w:proofErr w:type="gramStart"/>
      <w:r w:rsidRPr="00531B96">
        <w:rPr>
          <w:rFonts w:ascii="Verdana" w:hAnsi="Verdana"/>
          <w:sz w:val="18"/>
          <w:szCs w:val="18"/>
        </w:rPr>
        <w:t>este</w:t>
      </w:r>
      <w:proofErr w:type="gramEnd"/>
      <w:r w:rsidRPr="00531B96">
        <w:rPr>
          <w:rFonts w:ascii="Verdana" w:hAnsi="Verdana"/>
          <w:sz w:val="18"/>
          <w:szCs w:val="18"/>
        </w:rPr>
        <w:t xml:space="preserve"> oportun să gândim și etapa post-criză, inclusiv din perspectiva relațiilor externe ale României, fie că este vorba de dimensiunea bilaterală sau de cea multilaterală. Ideile, contribuțiile dumneavoastră sunt, și din această perspectivă, necesare pentru a articula de o manieră corectă orientările </w:t>
      </w:r>
      <w:proofErr w:type="gramStart"/>
      <w:r w:rsidRPr="00531B96">
        <w:rPr>
          <w:rFonts w:ascii="Verdana" w:hAnsi="Verdana"/>
          <w:sz w:val="18"/>
          <w:szCs w:val="18"/>
        </w:rPr>
        <w:t>ce</w:t>
      </w:r>
      <w:proofErr w:type="gramEnd"/>
      <w:r w:rsidRPr="00531B96">
        <w:rPr>
          <w:rFonts w:ascii="Verdana" w:hAnsi="Verdana"/>
          <w:sz w:val="18"/>
          <w:szCs w:val="18"/>
        </w:rPr>
        <w:t xml:space="preserve"> vor fi decise.</w:t>
      </w:r>
    </w:p>
    <w:p w14:paraId="726827D7"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Războiul din Ucraina a readus în atenție importanța regiunii Mării Negre. Locul strategic pe care aceasta îl are în termeni de conectivitate, securitate, inclusiv energetică sau alimentară, </w:t>
      </w:r>
      <w:proofErr w:type="gramStart"/>
      <w:r w:rsidRPr="00531B96">
        <w:rPr>
          <w:rFonts w:ascii="Verdana" w:hAnsi="Verdana"/>
          <w:sz w:val="18"/>
          <w:szCs w:val="18"/>
        </w:rPr>
        <w:t>este</w:t>
      </w:r>
      <w:proofErr w:type="gramEnd"/>
      <w:r w:rsidRPr="00531B96">
        <w:rPr>
          <w:rFonts w:ascii="Verdana" w:hAnsi="Verdana"/>
          <w:sz w:val="18"/>
          <w:szCs w:val="18"/>
        </w:rPr>
        <w:t xml:space="preserve"> acum cât se poate de clar. Conceptul Strategic al NATO adoptat de liderii Alianței la Madrid confirmă acest lucru de o manieră neechivocă. Această decizie </w:t>
      </w:r>
      <w:proofErr w:type="gramStart"/>
      <w:r w:rsidRPr="00531B96">
        <w:rPr>
          <w:rFonts w:ascii="Verdana" w:hAnsi="Verdana"/>
          <w:sz w:val="18"/>
          <w:szCs w:val="18"/>
        </w:rPr>
        <w:t>este</w:t>
      </w:r>
      <w:proofErr w:type="gramEnd"/>
      <w:r w:rsidRPr="00531B96">
        <w:rPr>
          <w:rFonts w:ascii="Verdana" w:hAnsi="Verdana"/>
          <w:sz w:val="18"/>
          <w:szCs w:val="18"/>
        </w:rPr>
        <w:t xml:space="preserve"> rezultatul, în principal, al demersurilor diplomatice efectuate de România, țara noastră fiind un susținător constant al importanței regiunii atât pentru UE, cât și pentru Alianța Nord-Atlantică.</w:t>
      </w:r>
    </w:p>
    <w:p w14:paraId="20CD66FC"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Este necesar să lucrăm cu toți partenerii pentru a asigura că Marea Neagră rămâne sigură, inclusiv pentru navigabilitate, pentru proiecte de conectivitate în sfera transportului, infrastructurii de comunicații sau energiei. </w:t>
      </w:r>
    </w:p>
    <w:p w14:paraId="02F4901E"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O lecție a războiului Rusiei în Ucraina </w:t>
      </w:r>
      <w:proofErr w:type="gramStart"/>
      <w:r w:rsidRPr="00531B96">
        <w:rPr>
          <w:rFonts w:ascii="Verdana" w:hAnsi="Verdana"/>
          <w:sz w:val="18"/>
          <w:szCs w:val="18"/>
        </w:rPr>
        <w:t>este</w:t>
      </w:r>
      <w:proofErr w:type="gramEnd"/>
      <w:r w:rsidRPr="00531B96">
        <w:rPr>
          <w:rFonts w:ascii="Verdana" w:hAnsi="Verdana"/>
          <w:sz w:val="18"/>
          <w:szCs w:val="18"/>
        </w:rPr>
        <w:t xml:space="preserve"> reconfirmarea importanței rezilienței socio-economice.</w:t>
      </w:r>
    </w:p>
    <w:p w14:paraId="7B4975B5"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plan național și </w:t>
      </w:r>
      <w:proofErr w:type="gramStart"/>
      <w:r w:rsidRPr="00531B96">
        <w:rPr>
          <w:rFonts w:ascii="Verdana" w:hAnsi="Verdana"/>
          <w:sz w:val="18"/>
          <w:szCs w:val="18"/>
        </w:rPr>
        <w:t>european</w:t>
      </w:r>
      <w:proofErr w:type="gramEnd"/>
      <w:r w:rsidRPr="00531B96">
        <w:rPr>
          <w:rFonts w:ascii="Verdana" w:hAnsi="Verdana"/>
          <w:sz w:val="18"/>
          <w:szCs w:val="18"/>
        </w:rPr>
        <w:t>, este important să adoptăm măsuri care să asigure gestionarea efectelor negative ale creșterii prețurilor la energie și ale impactului perturbării lanțurilor de aprovizionare. </w:t>
      </w:r>
    </w:p>
    <w:p w14:paraId="4C35A468"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Pregătim aderarea la OCDE. Este </w:t>
      </w:r>
      <w:proofErr w:type="gramStart"/>
      <w:r w:rsidRPr="00531B96">
        <w:rPr>
          <w:rFonts w:ascii="Verdana" w:hAnsi="Verdana"/>
          <w:sz w:val="18"/>
          <w:szCs w:val="18"/>
        </w:rPr>
        <w:t>un</w:t>
      </w:r>
      <w:proofErr w:type="gramEnd"/>
      <w:r w:rsidRPr="00531B96">
        <w:rPr>
          <w:rFonts w:ascii="Verdana" w:hAnsi="Verdana"/>
          <w:sz w:val="18"/>
          <w:szCs w:val="18"/>
        </w:rPr>
        <w:t xml:space="preserve"> proces important. Avem nevoie </w:t>
      </w:r>
      <w:proofErr w:type="gramStart"/>
      <w:r w:rsidRPr="00531B96">
        <w:rPr>
          <w:rFonts w:ascii="Verdana" w:hAnsi="Verdana"/>
          <w:sz w:val="18"/>
          <w:szCs w:val="18"/>
        </w:rPr>
        <w:t>să</w:t>
      </w:r>
      <w:proofErr w:type="gramEnd"/>
      <w:r w:rsidRPr="00531B96">
        <w:rPr>
          <w:rFonts w:ascii="Verdana" w:hAnsi="Verdana"/>
          <w:sz w:val="18"/>
          <w:szCs w:val="18"/>
        </w:rPr>
        <w:t xml:space="preserve"> vă implicați fiecare dintre dumneavoastră și să susțineți acest demers.</w:t>
      </w:r>
    </w:p>
    <w:p w14:paraId="40F0F9BB"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Alături de pregătirea aderării la OCDE, implementarea Programului Național de Redresare și Reziliență (PNRR) </w:t>
      </w:r>
      <w:proofErr w:type="gramStart"/>
      <w:r w:rsidRPr="00531B96">
        <w:rPr>
          <w:rFonts w:ascii="Verdana" w:hAnsi="Verdana"/>
          <w:sz w:val="18"/>
          <w:szCs w:val="18"/>
        </w:rPr>
        <w:t>este</w:t>
      </w:r>
      <w:proofErr w:type="gramEnd"/>
      <w:r w:rsidRPr="00531B96">
        <w:rPr>
          <w:rFonts w:ascii="Verdana" w:hAnsi="Verdana"/>
          <w:sz w:val="18"/>
          <w:szCs w:val="18"/>
        </w:rPr>
        <w:t xml:space="preserve"> busola care orientează dezvoltarea și modernizarea României. Vom continua </w:t>
      </w:r>
      <w:proofErr w:type="gramStart"/>
      <w:r w:rsidRPr="00531B96">
        <w:rPr>
          <w:rFonts w:ascii="Verdana" w:hAnsi="Verdana"/>
          <w:sz w:val="18"/>
          <w:szCs w:val="18"/>
        </w:rPr>
        <w:t>să</w:t>
      </w:r>
      <w:proofErr w:type="gramEnd"/>
      <w:r w:rsidRPr="00531B96">
        <w:rPr>
          <w:rFonts w:ascii="Verdana" w:hAnsi="Verdana"/>
          <w:sz w:val="18"/>
          <w:szCs w:val="18"/>
        </w:rPr>
        <w:t xml:space="preserve"> încurajăm </w:t>
      </w:r>
      <w:r w:rsidRPr="00531B96">
        <w:rPr>
          <w:rFonts w:ascii="Verdana" w:hAnsi="Verdana"/>
          <w:sz w:val="18"/>
          <w:szCs w:val="18"/>
        </w:rPr>
        <w:lastRenderedPageBreak/>
        <w:t>investițiile pentru dezvoltarea, creșterea și asigurarea competitivității economiei românești. Sursele de finanțare sunt multiple, însumând miliarde de euro pe an: surse bugetare naționale,</w:t>
      </w:r>
      <w:proofErr w:type="gramStart"/>
      <w:r w:rsidRPr="00531B96">
        <w:rPr>
          <w:rFonts w:ascii="Verdana" w:hAnsi="Verdana"/>
          <w:sz w:val="18"/>
          <w:szCs w:val="18"/>
        </w:rPr>
        <w:t>  PNRR</w:t>
      </w:r>
      <w:proofErr w:type="gramEnd"/>
      <w:r w:rsidRPr="00531B96">
        <w:rPr>
          <w:rFonts w:ascii="Verdana" w:hAnsi="Verdana"/>
          <w:sz w:val="18"/>
          <w:szCs w:val="18"/>
        </w:rPr>
        <w:t>,  fondurile europene alocate perioadei 2021-2027 . </w:t>
      </w:r>
    </w:p>
    <w:p w14:paraId="77A94D80"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Tot acest efort vine în pachet cu măsuri pentru susținerea celor mai vulnerabili – cetățeni și afaceri, deopotrivă. În actualul context, aceste măsuri </w:t>
      </w:r>
      <w:proofErr w:type="gramStart"/>
      <w:r w:rsidRPr="00531B96">
        <w:rPr>
          <w:rFonts w:ascii="Verdana" w:hAnsi="Verdana"/>
          <w:sz w:val="18"/>
          <w:szCs w:val="18"/>
        </w:rPr>
        <w:t>devin</w:t>
      </w:r>
      <w:proofErr w:type="gramEnd"/>
      <w:r w:rsidRPr="00531B96">
        <w:rPr>
          <w:rFonts w:ascii="Verdana" w:hAnsi="Verdana"/>
          <w:sz w:val="18"/>
          <w:szCs w:val="18"/>
        </w:rPr>
        <w:t xml:space="preserve"> vitale.</w:t>
      </w:r>
    </w:p>
    <w:p w14:paraId="350F2E26"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Strategia României de investiții în resursele de gaz offshore, în nuclear și în creșterea capacităților de producție a energiei din surse regenerabile, </w:t>
      </w:r>
      <w:proofErr w:type="gramStart"/>
      <w:r w:rsidRPr="00531B96">
        <w:rPr>
          <w:rFonts w:ascii="Verdana" w:hAnsi="Verdana"/>
          <w:sz w:val="18"/>
          <w:szCs w:val="18"/>
        </w:rPr>
        <w:t>este</w:t>
      </w:r>
      <w:proofErr w:type="gramEnd"/>
      <w:r w:rsidRPr="00531B96">
        <w:rPr>
          <w:rFonts w:ascii="Verdana" w:hAnsi="Verdana"/>
          <w:sz w:val="18"/>
          <w:szCs w:val="18"/>
        </w:rPr>
        <w:t xml:space="preserve"> un demers cu un impact semnificativ în termeni de consolidare a rezilienței strategice a României.</w:t>
      </w:r>
    </w:p>
    <w:p w14:paraId="226A2B04"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lumina celor de mai sus, </w:t>
      </w:r>
      <w:proofErr w:type="gramStart"/>
      <w:r w:rsidRPr="00531B96">
        <w:rPr>
          <w:rFonts w:ascii="Verdana" w:hAnsi="Verdana"/>
          <w:sz w:val="18"/>
          <w:szCs w:val="18"/>
        </w:rPr>
        <w:t>ce</w:t>
      </w:r>
      <w:proofErr w:type="gramEnd"/>
      <w:r w:rsidRPr="00531B96">
        <w:rPr>
          <w:rFonts w:ascii="Verdana" w:hAnsi="Verdana"/>
          <w:sz w:val="18"/>
          <w:szCs w:val="18"/>
        </w:rPr>
        <w:t xml:space="preserve"> trebuie reținut este: continuitatea obiectivelor de reformă, a investițiilor, a soluțiilor durabile în termeni de energie și eficiență energetică. </w:t>
      </w:r>
    </w:p>
    <w:p w14:paraId="5E010FAB"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Doamnelor și domnilor,</w:t>
      </w:r>
    </w:p>
    <w:p w14:paraId="69C2FD71"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Pregătirea deciziilor Summit-ului de la Madrid, a acțiunii europene pentru răspunsul la criza generată de războiul din Ucraina, au fost momente în care membrii corpului diplomatic și consular al României au dovedit, încă odată, calitatea serviciului lor. Reacția rapidă, informația actualizată și pertinentă, acțiunea coerentă, au fost câteva dintre ingredientele pe care dumneavoastră le-ați utilizat în susținerea materializării obiectivelor României în fața celei mai </w:t>
      </w:r>
      <w:proofErr w:type="gramStart"/>
      <w:r w:rsidRPr="00531B96">
        <w:rPr>
          <w:rFonts w:ascii="Verdana" w:hAnsi="Verdana"/>
          <w:sz w:val="18"/>
          <w:szCs w:val="18"/>
        </w:rPr>
        <w:t>mari</w:t>
      </w:r>
      <w:proofErr w:type="gramEnd"/>
      <w:r w:rsidRPr="00531B96">
        <w:rPr>
          <w:rFonts w:ascii="Verdana" w:hAnsi="Verdana"/>
          <w:sz w:val="18"/>
          <w:szCs w:val="18"/>
        </w:rPr>
        <w:t xml:space="preserve"> provocări din ultimii 30 de ani la adresa continentului nostru. </w:t>
      </w:r>
    </w:p>
    <w:p w14:paraId="7881CE96"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Așa cum am menționat în debutul acestei intervenții, nu ne putem permite </w:t>
      </w:r>
      <w:proofErr w:type="gramStart"/>
      <w:r w:rsidRPr="00531B96">
        <w:rPr>
          <w:rFonts w:ascii="Verdana" w:hAnsi="Verdana"/>
          <w:sz w:val="18"/>
          <w:szCs w:val="18"/>
        </w:rPr>
        <w:t>să</w:t>
      </w:r>
      <w:proofErr w:type="gramEnd"/>
      <w:r w:rsidRPr="00531B96">
        <w:rPr>
          <w:rFonts w:ascii="Verdana" w:hAnsi="Verdana"/>
          <w:sz w:val="18"/>
          <w:szCs w:val="18"/>
        </w:rPr>
        <w:t xml:space="preserve"> fim blocați într-o logică de criză.</w:t>
      </w:r>
    </w:p>
    <w:p w14:paraId="26DF37F8"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Avem datoria și obligația de a transforma această criză multidimensională în tot atâtea oportunități și de </w:t>
      </w:r>
      <w:proofErr w:type="gramStart"/>
      <w:r w:rsidRPr="00531B96">
        <w:rPr>
          <w:rFonts w:ascii="Verdana" w:hAnsi="Verdana"/>
          <w:sz w:val="18"/>
          <w:szCs w:val="18"/>
        </w:rPr>
        <w:t>a</w:t>
      </w:r>
      <w:proofErr w:type="gramEnd"/>
      <w:r w:rsidRPr="00531B96">
        <w:rPr>
          <w:rFonts w:ascii="Verdana" w:hAnsi="Verdana"/>
          <w:sz w:val="18"/>
          <w:szCs w:val="18"/>
        </w:rPr>
        <w:t xml:space="preserve"> avansa obiectivele definite în Programul de Guvernare și în Strategia Națională de Apărare a țării. </w:t>
      </w:r>
    </w:p>
    <w:p w14:paraId="5C72F916"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Sper, de aceea, că din perspectivă națională, perioada de acțiune diplomatică următoare să rămână caracterizată de ambiție: ambiția de a aprofunda participarea României la UE prin obținerea deciziei de aderare la Schengen;  ambiția ca, pe baza adoptării măsurilor necesare în domeniul consolidării independenței justiției, să putem finaliza MCV; ambiția pentru un proces susținut  de aderare la OCDE, având ca jaloane prezentarea, în perioada următoare, a Memorandum-ului Inițial, necesar pentru stabilirea planului de implementare a tuturor măsurilor prevăzute în Foaia de Parcurs. </w:t>
      </w:r>
    </w:p>
    <w:p w14:paraId="41CAB295"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Am convingerea că pot conta pe dumneavoastră în susținerea demersurilor naționale de reformă, conectare, rezilienț</w:t>
      </w:r>
      <w:proofErr w:type="gramStart"/>
      <w:r w:rsidRPr="00531B96">
        <w:rPr>
          <w:rFonts w:ascii="Verdana" w:hAnsi="Verdana"/>
          <w:sz w:val="18"/>
          <w:szCs w:val="18"/>
        </w:rPr>
        <w:t>ă.</w:t>
      </w:r>
      <w:proofErr w:type="gramEnd"/>
    </w:p>
    <w:p w14:paraId="1831E60F"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Avem nevoie de o strânsă comunicare și de avansarea coordonată </w:t>
      </w:r>
      <w:proofErr w:type="gramStart"/>
      <w:r w:rsidRPr="00531B96">
        <w:rPr>
          <w:rFonts w:ascii="Verdana" w:hAnsi="Verdana"/>
          <w:sz w:val="18"/>
          <w:szCs w:val="18"/>
        </w:rPr>
        <w:t>a</w:t>
      </w:r>
      <w:proofErr w:type="gramEnd"/>
      <w:r w:rsidRPr="00531B96">
        <w:rPr>
          <w:rFonts w:ascii="Verdana" w:hAnsi="Verdana"/>
          <w:sz w:val="18"/>
          <w:szCs w:val="18"/>
        </w:rPr>
        <w:t xml:space="preserve"> agendelor externă și internă, care rămân în mod incontestabil fațete ale aceleiași monede. </w:t>
      </w:r>
    </w:p>
    <w:p w14:paraId="4D537E74"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Trebuie, de asemenea, </w:t>
      </w:r>
      <w:proofErr w:type="gramStart"/>
      <w:r w:rsidRPr="00531B96">
        <w:rPr>
          <w:rFonts w:ascii="Verdana" w:hAnsi="Verdana"/>
          <w:sz w:val="18"/>
          <w:szCs w:val="18"/>
        </w:rPr>
        <w:t>să</w:t>
      </w:r>
      <w:proofErr w:type="gramEnd"/>
      <w:r w:rsidRPr="00531B96">
        <w:rPr>
          <w:rFonts w:ascii="Verdana" w:hAnsi="Verdana"/>
          <w:sz w:val="18"/>
          <w:szCs w:val="18"/>
        </w:rPr>
        <w:t xml:space="preserve"> continuați munca dumneavoastră în sprijinirea și coagularea comunităților românilor care trăiesc și muncesc în țările dumneavoastră de reședință. Acest obiectiv trebuie să rămână în topul priorităților dumneavoastră. Românii – oriunde s-ar afla</w:t>
      </w:r>
      <w:proofErr w:type="gramStart"/>
      <w:r w:rsidRPr="00531B96">
        <w:rPr>
          <w:rFonts w:ascii="Verdana" w:hAnsi="Verdana"/>
          <w:sz w:val="18"/>
          <w:szCs w:val="18"/>
        </w:rPr>
        <w:t>  –</w:t>
      </w:r>
      <w:proofErr w:type="gramEnd"/>
      <w:r w:rsidRPr="00531B96">
        <w:rPr>
          <w:rFonts w:ascii="Verdana" w:hAnsi="Verdana"/>
          <w:sz w:val="18"/>
          <w:szCs w:val="18"/>
        </w:rPr>
        <w:t xml:space="preserve"> trebuie să se simtă “Acasă” în locul în care drapelul național este arborat. Programele pentru diaspora ale Guvernului României urmăresc </w:t>
      </w:r>
      <w:proofErr w:type="gramStart"/>
      <w:r w:rsidRPr="00531B96">
        <w:rPr>
          <w:rFonts w:ascii="Verdana" w:hAnsi="Verdana"/>
          <w:sz w:val="18"/>
          <w:szCs w:val="18"/>
        </w:rPr>
        <w:t>să</w:t>
      </w:r>
      <w:proofErr w:type="gramEnd"/>
      <w:r w:rsidRPr="00531B96">
        <w:rPr>
          <w:rFonts w:ascii="Verdana" w:hAnsi="Verdana"/>
          <w:sz w:val="18"/>
          <w:szCs w:val="18"/>
        </w:rPr>
        <w:t xml:space="preserve"> contribuie la prezervarea și afirmarea identității etnice, culturale, religioase și lingvistice a românilor din afara granițelor.</w:t>
      </w:r>
    </w:p>
    <w:p w14:paraId="1726FA0A"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Oportunitățile pe care le oferă România există și în sfera susținerii prin antreprenoriat a reintegrării celor care vor </w:t>
      </w:r>
      <w:proofErr w:type="gramStart"/>
      <w:r w:rsidRPr="00531B96">
        <w:rPr>
          <w:rFonts w:ascii="Verdana" w:hAnsi="Verdana"/>
          <w:sz w:val="18"/>
          <w:szCs w:val="18"/>
        </w:rPr>
        <w:t>să</w:t>
      </w:r>
      <w:proofErr w:type="gramEnd"/>
      <w:r w:rsidRPr="00531B96">
        <w:rPr>
          <w:rFonts w:ascii="Verdana" w:hAnsi="Verdana"/>
          <w:sz w:val="18"/>
          <w:szCs w:val="18"/>
        </w:rPr>
        <w:t xml:space="preserve"> revină în România.</w:t>
      </w:r>
    </w:p>
    <w:p w14:paraId="4D531990"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Astfel, prin informarea </w:t>
      </w:r>
      <w:proofErr w:type="gramStart"/>
      <w:r w:rsidRPr="00531B96">
        <w:rPr>
          <w:rFonts w:ascii="Verdana" w:hAnsi="Verdana"/>
          <w:sz w:val="18"/>
          <w:szCs w:val="18"/>
        </w:rPr>
        <w:t>constantă</w:t>
      </w:r>
      <w:proofErr w:type="gramEnd"/>
      <w:r w:rsidRPr="00531B96">
        <w:rPr>
          <w:rFonts w:ascii="Verdana" w:hAnsi="Verdana"/>
          <w:sz w:val="18"/>
          <w:szCs w:val="18"/>
        </w:rPr>
        <w:t xml:space="preserve"> și obiectivă asupra programelor și realităților românești, puteți sprijini obiectivul nostru de a încuraja revenirea în România a celor care au optat să studieze sau să lucreze în altă țară.</w:t>
      </w:r>
    </w:p>
    <w:p w14:paraId="0808918B"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Vă încurajez să fiți și mai pragmatici, asertivi și</w:t>
      </w:r>
      <w:proofErr w:type="gramStart"/>
      <w:r w:rsidRPr="00531B96">
        <w:rPr>
          <w:rFonts w:ascii="Verdana" w:hAnsi="Verdana"/>
          <w:sz w:val="18"/>
          <w:szCs w:val="18"/>
        </w:rPr>
        <w:t>  proactivi</w:t>
      </w:r>
      <w:proofErr w:type="gramEnd"/>
      <w:r w:rsidRPr="00531B96">
        <w:rPr>
          <w:rFonts w:ascii="Verdana" w:hAnsi="Verdana"/>
          <w:sz w:val="18"/>
          <w:szCs w:val="18"/>
        </w:rPr>
        <w:t xml:space="preserve">  în promovarea intereselor românești, mai ales în avansarea  oportunităților economice și de investiții.  Aceste oportunități vizează nu doar creșterea investițiilor directe, dar și promovarea României ca alternativă pentru afaceri care caută </w:t>
      </w:r>
      <w:proofErr w:type="gramStart"/>
      <w:r w:rsidRPr="00531B96">
        <w:rPr>
          <w:rFonts w:ascii="Verdana" w:hAnsi="Verdana"/>
          <w:sz w:val="18"/>
          <w:szCs w:val="18"/>
        </w:rPr>
        <w:t>să</w:t>
      </w:r>
      <w:proofErr w:type="gramEnd"/>
      <w:r w:rsidRPr="00531B96">
        <w:rPr>
          <w:rFonts w:ascii="Verdana" w:hAnsi="Verdana"/>
          <w:sz w:val="18"/>
          <w:szCs w:val="18"/>
        </w:rPr>
        <w:t xml:space="preserve"> se relocheze. Consider că, pe lângă importanța atragerii de investiții în România, </w:t>
      </w:r>
      <w:proofErr w:type="gramStart"/>
      <w:r w:rsidRPr="00531B96">
        <w:rPr>
          <w:rFonts w:ascii="Verdana" w:hAnsi="Verdana"/>
          <w:sz w:val="18"/>
          <w:szCs w:val="18"/>
        </w:rPr>
        <w:t>este</w:t>
      </w:r>
      <w:proofErr w:type="gramEnd"/>
      <w:r w:rsidRPr="00531B96">
        <w:rPr>
          <w:rFonts w:ascii="Verdana" w:hAnsi="Verdana"/>
          <w:sz w:val="18"/>
          <w:szCs w:val="18"/>
        </w:rPr>
        <w:t xml:space="preserve"> oportun să rămâneți implicați în încurajarea prezenței capitalului românesc în exterior, începând cu Balcanii de Vest, zona Mării Negre, dar și în afara spațiului european.</w:t>
      </w:r>
    </w:p>
    <w:p w14:paraId="4BC42802"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Cunosc faptul că sarcinile dumneavoastră sunt din </w:t>
      </w:r>
      <w:proofErr w:type="gramStart"/>
      <w:r w:rsidRPr="00531B96">
        <w:rPr>
          <w:rFonts w:ascii="Verdana" w:hAnsi="Verdana"/>
          <w:sz w:val="18"/>
          <w:szCs w:val="18"/>
        </w:rPr>
        <w:t>ce</w:t>
      </w:r>
      <w:proofErr w:type="gramEnd"/>
      <w:r w:rsidRPr="00531B96">
        <w:rPr>
          <w:rFonts w:ascii="Verdana" w:hAnsi="Verdana"/>
          <w:sz w:val="18"/>
          <w:szCs w:val="18"/>
        </w:rPr>
        <w:t xml:space="preserve"> în ce mai numeroase, depășind deja de multă vreme spațiul diplomației clasice și, uneori, chiar resursele care vă sunt alocate. Însă acestea sunt parte inevitabilă a adaptării la o agendă națională, regională și globală, redefinită de amenințări de securitate convenționale și hibride, dar și de reașezarea parteneriatelor în sfera politică, economică, comercială, tehnologică și de inovare. </w:t>
      </w:r>
    </w:p>
    <w:p w14:paraId="3F3FBC81"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Nu în ultimul rând, vă încurajez să rămâneți protagoniști activi în multiplicarea narativelor frumoase pe care România le generează: o societate generoasă și solidară; un mediu de afaceri creativ - care sper că va produce noi unicorni; un profil strategic clar în sectorul energetic; o viziune ambițioasă pentru o Europă unită, un parteneriat transatlantic consistent și o vecinătate stabilă cu un parcurs european clar.</w:t>
      </w:r>
    </w:p>
    <w:p w14:paraId="0B2F6A4C" w14:textId="77777777" w:rsidR="00F3092A" w:rsidRPr="00531B96" w:rsidRDefault="00F3092A"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Acestea fiind spuse, </w:t>
      </w:r>
      <w:proofErr w:type="gramStart"/>
      <w:r w:rsidRPr="00531B96">
        <w:rPr>
          <w:rFonts w:ascii="Verdana" w:hAnsi="Verdana"/>
          <w:sz w:val="18"/>
          <w:szCs w:val="18"/>
        </w:rPr>
        <w:t>vă</w:t>
      </w:r>
      <w:proofErr w:type="gramEnd"/>
      <w:r w:rsidRPr="00531B96">
        <w:rPr>
          <w:rFonts w:ascii="Verdana" w:hAnsi="Verdana"/>
          <w:sz w:val="18"/>
          <w:szCs w:val="18"/>
        </w:rPr>
        <w:t xml:space="preserve"> doresc succes în continuare și să ne vedem cu bine oriunde vă desfășurați activitate!</w:t>
      </w:r>
    </w:p>
    <w:p w14:paraId="42F8256B" w14:textId="44C061CC" w:rsidR="00F3092A" w:rsidRPr="00531B96" w:rsidRDefault="00F3092A" w:rsidP="00531B96">
      <w:pPr>
        <w:pStyle w:val="separatorarticole"/>
      </w:pPr>
      <w:r w:rsidRPr="00531B96">
        <w:t>*</w:t>
      </w:r>
    </w:p>
    <w:p w14:paraId="5F3CA4E6" w14:textId="77777777" w:rsidR="00DE2F07" w:rsidRPr="00531B96" w:rsidRDefault="00DE2F07" w:rsidP="00531B96">
      <w:pPr>
        <w:pStyle w:val="TitluArticolinINFOUE"/>
        <w:rPr>
          <w:lang w:eastAsia="ro-RO"/>
        </w:rPr>
      </w:pPr>
      <w:bookmarkStart w:id="127" w:name="_Toc113883666"/>
      <w:r w:rsidRPr="00531B96">
        <w:t>HOTĂRÂRE CNSU pentru aprobarea procedurilor necesare repatrierii cetățenilor români afectați de suspendarea zborurilor BlueAir</w:t>
      </w:r>
      <w:bookmarkEnd w:id="127"/>
    </w:p>
    <w:p w14:paraId="2B4A2F8F"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Cetățenii români aflați în afara țării, care au fost afectați de suspendarea zborurilor externe ale operatorului de transport aerian BlueAir, vor fi sprijiniti </w:t>
      </w:r>
      <w:proofErr w:type="gramStart"/>
      <w:r w:rsidRPr="00531B96">
        <w:rPr>
          <w:rFonts w:ascii="Verdana" w:hAnsi="Verdana"/>
          <w:sz w:val="18"/>
          <w:szCs w:val="18"/>
        </w:rPr>
        <w:t>sa</w:t>
      </w:r>
      <w:proofErr w:type="gramEnd"/>
      <w:r w:rsidRPr="00531B96">
        <w:rPr>
          <w:rFonts w:ascii="Verdana" w:hAnsi="Verdana"/>
          <w:sz w:val="18"/>
          <w:szCs w:val="18"/>
        </w:rPr>
        <w:t xml:space="preserve"> ajunga în siguranță, acasă!</w:t>
      </w:r>
    </w:p>
    <w:p w14:paraId="47CA8B4C"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Având în vedere situația generată de decizia operatorului de transport aerian BlueAir prin care au fost suspendate toate zborurile externe planificate, afectând aproximativ 3.000 de cetățeni români aflați în afara teritoriului național, marti, 6 septembrie, premierul României, Nicolae-Ionel Ciucă a convocat Comitetul Național pentru Situații de Urgență în vederea aprobării procedurilor necesare repatrierii acestora.</w:t>
      </w:r>
    </w:p>
    <w:p w14:paraId="106EC044"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Guvernul României, alături de ministerele de suport, vor întreprinde toate măsurile necesare pentru ca cetățenii români, afectați de decizia operatorului aerian </w:t>
      </w:r>
      <w:proofErr w:type="gramStart"/>
      <w:r w:rsidRPr="00531B96">
        <w:rPr>
          <w:rFonts w:ascii="Verdana" w:hAnsi="Verdana"/>
          <w:sz w:val="18"/>
          <w:szCs w:val="18"/>
        </w:rPr>
        <w:t>să</w:t>
      </w:r>
      <w:proofErr w:type="gramEnd"/>
      <w:r w:rsidRPr="00531B96">
        <w:rPr>
          <w:rFonts w:ascii="Verdana" w:hAnsi="Verdana"/>
          <w:sz w:val="18"/>
          <w:szCs w:val="18"/>
        </w:rPr>
        <w:t xml:space="preserve"> ajungă cât mai repede în țară. În acest sens, Compania Naţională de Transporturi Aeriene Române - TAROM </w:t>
      </w:r>
      <w:proofErr w:type="gramStart"/>
      <w:r w:rsidRPr="00531B96">
        <w:rPr>
          <w:rFonts w:ascii="Verdana" w:hAnsi="Verdana"/>
          <w:sz w:val="18"/>
          <w:szCs w:val="18"/>
        </w:rPr>
        <w:t>va</w:t>
      </w:r>
      <w:proofErr w:type="gramEnd"/>
      <w:r w:rsidRPr="00531B96">
        <w:rPr>
          <w:rFonts w:ascii="Verdana" w:hAnsi="Verdana"/>
          <w:sz w:val="18"/>
          <w:szCs w:val="18"/>
        </w:rPr>
        <w:t xml:space="preserve"> organiza și va efectua curse speciale în vederea preluării cetățenilor români blocați în diverse aeroporturi.</w:t>
      </w:r>
    </w:p>
    <w:p w14:paraId="6A75F4AE" w14:textId="443BDB83"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Comitetul Național pentru Situații de Urgență s-a realizat în format hibrid, </w:t>
      </w:r>
      <w:hyperlink r:id="rId18" w:history="1">
        <w:r w:rsidRPr="00531B96">
          <w:rPr>
            <w:rStyle w:val="Hyperlink"/>
            <w:color w:val="auto"/>
            <w:u w:val="none"/>
            <w:bdr w:val="none" w:sz="0" w:space="0" w:color="auto" w:frame="1"/>
          </w:rPr>
          <w:t>Hotărârea nr. 39 din 06.09.2022</w:t>
        </w:r>
      </w:hyperlink>
      <w:r w:rsidRPr="00531B96">
        <w:rPr>
          <w:rFonts w:ascii="Verdana" w:hAnsi="Verdana"/>
          <w:sz w:val="18"/>
          <w:szCs w:val="18"/>
        </w:rPr>
        <w:t> fiind aprobată și poate fi consultată mai jos.</w:t>
      </w:r>
    </w:p>
    <w:p w14:paraId="3B1783F6" w14:textId="1558D7CC" w:rsidR="00DE2F07" w:rsidRPr="00531B96" w:rsidRDefault="00DE2F07" w:rsidP="00531B96">
      <w:pPr>
        <w:pStyle w:val="separatorarticole"/>
      </w:pPr>
      <w:r w:rsidRPr="00531B96">
        <w:t>*</w:t>
      </w:r>
    </w:p>
    <w:p w14:paraId="100C60FA" w14:textId="77777777" w:rsidR="00DE2F07" w:rsidRPr="00531B96" w:rsidRDefault="00DE2F07" w:rsidP="00531B96">
      <w:pPr>
        <w:pStyle w:val="TitluArticolinINFOUE"/>
        <w:rPr>
          <w:lang w:eastAsia="ro-RO"/>
        </w:rPr>
      </w:pPr>
      <w:bookmarkStart w:id="128" w:name="_Toc113883667"/>
      <w:r w:rsidRPr="00531B96">
        <w:t>Întrevederea premierului Nicolae-Ionel Ciucă în cadrul unui prânz de lucru cu ministrul de externe din Republica Portugheză, João Gomes Cravinho</w:t>
      </w:r>
      <w:bookmarkEnd w:id="128"/>
    </w:p>
    <w:p w14:paraId="4760FC6B"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Prim-ministrul Nicolae-Ionel Ciucă a avut astăzi o întrevedere cu ministrul afacerilor externe al Republicii Portugheze, João Gomes Cravinho, aflat la București în contextul participării, ca invitat special, la ediția 2022 a Reuniunii Diplomației Române.</w:t>
      </w:r>
    </w:p>
    <w:p w14:paraId="6323C9FB"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Cei doi oficiali au apreciat calitatea relației bilaterale și au realizat o evaluare de etapă </w:t>
      </w:r>
      <w:proofErr w:type="gramStart"/>
      <w:r w:rsidRPr="00531B96">
        <w:rPr>
          <w:rFonts w:ascii="Verdana" w:hAnsi="Verdana"/>
          <w:sz w:val="18"/>
          <w:szCs w:val="18"/>
        </w:rPr>
        <w:t>a</w:t>
      </w:r>
      <w:proofErr w:type="gramEnd"/>
      <w:r w:rsidRPr="00531B96">
        <w:rPr>
          <w:rFonts w:ascii="Verdana" w:hAnsi="Verdana"/>
          <w:sz w:val="18"/>
          <w:szCs w:val="18"/>
        </w:rPr>
        <w:t xml:space="preserve"> inițiativelor privind consolidarea cooperării sectoriale agreate cu prilejul vizitei premierului portughez din această primăvară.</w:t>
      </w:r>
    </w:p>
    <w:p w14:paraId="2E5CB096"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A fost evidențiată cooperarea dinamică româno-portugheză în domeniul apărării, premierul Nicolae-Ionel Ciucă exprimând aprecieri deosebite pentru prezența militară portugheză pe teritoriul României și contribuția activă la consolidarea posturii de apărare și descurajare aliate pe Flancul Estic. În context, a fost exprimat interesul părții române pentru prelungirea prezenței militare portugheze în România.  </w:t>
      </w:r>
    </w:p>
    <w:p w14:paraId="31D32FFF"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Schimbul de opinii s-a concentrat și pe măsurile de gestionare a costurilor la energie și pe agenda de securitate regională, în contextul războiului din Ucraina, fiind remarcată similaritatea evaluării părților.</w:t>
      </w:r>
    </w:p>
    <w:p w14:paraId="4C5E292F" w14:textId="2B63876C"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Totodată, premierul Ciucă a accentuat importanța implementării integrale a deciziilor luate la Summit-ul NATO de la Madrid, în sensul întăririi posturii aliate pe Flancul Estic și a luat notă cu apreciere de sprijinul activ oferit de Portugalia pentru obiectivul aderării României la spațiul Schengen.</w:t>
      </w:r>
    </w:p>
    <w:p w14:paraId="4CD1528D" w14:textId="2C55FC7C" w:rsidR="00DE2F07" w:rsidRPr="00531B96" w:rsidRDefault="00DE2F07" w:rsidP="00531B96">
      <w:pPr>
        <w:pStyle w:val="separatorarticole"/>
      </w:pPr>
      <w:r w:rsidRPr="00531B96">
        <w:t>*</w:t>
      </w:r>
    </w:p>
    <w:p w14:paraId="2A230758" w14:textId="77777777" w:rsidR="00DE2F07" w:rsidRPr="00531B96" w:rsidRDefault="00DE2F07" w:rsidP="00531B96">
      <w:pPr>
        <w:pStyle w:val="TitluArticolinINFOUE"/>
        <w:rPr>
          <w:lang w:eastAsia="ro-RO"/>
        </w:rPr>
      </w:pPr>
      <w:bookmarkStart w:id="129" w:name="_Toc113883668"/>
      <w:r w:rsidRPr="00531B96">
        <w:lastRenderedPageBreak/>
        <w:t>HOTĂRÂRE de Guvern privind alocarea unei sume din Fondul de rezervă în vederea suportării costurilor pentru repatrierea unor cetățeni români și pentru acordarea unui ajutor financiar de urgență</w:t>
      </w:r>
      <w:bookmarkEnd w:id="129"/>
    </w:p>
    <w:p w14:paraId="567C03DE"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Având în vedere Hotărârea Comitetului Național pentru Situații de Urgență nr. 39/2022 pentru aprobarea demarării procedurilor necesare repatrierii cetățenilor români afectați de suspendarea zborurilor operatorului de transport aerian BlueAir,</w:t>
      </w:r>
    </w:p>
    <w:p w14:paraId="22C4E188" w14:textId="0576D342"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temeiul art. 108 din Constituţia României, republicată, al art. 30 alin. (2) </w:t>
      </w:r>
      <w:proofErr w:type="gramStart"/>
      <w:r w:rsidRPr="00531B96">
        <w:rPr>
          <w:rFonts w:ascii="Verdana" w:hAnsi="Verdana"/>
          <w:sz w:val="18"/>
          <w:szCs w:val="18"/>
        </w:rPr>
        <w:t>din</w:t>
      </w:r>
      <w:proofErr w:type="gramEnd"/>
      <w:r w:rsidRPr="00531B96">
        <w:rPr>
          <w:rFonts w:ascii="Verdana" w:hAnsi="Verdana"/>
          <w:sz w:val="18"/>
          <w:szCs w:val="18"/>
        </w:rPr>
        <w:t xml:space="preserve"> Legea nr. 500/2002 privind finanţele publice, cu modificările şi completările ulterioare, și al art. 104 alin. (1) </w:t>
      </w:r>
      <w:proofErr w:type="gramStart"/>
      <w:r w:rsidRPr="00531B96">
        <w:rPr>
          <w:rFonts w:ascii="Verdana" w:hAnsi="Verdana"/>
          <w:sz w:val="18"/>
          <w:szCs w:val="18"/>
        </w:rPr>
        <w:t>lit</w:t>
      </w:r>
      <w:proofErr w:type="gramEnd"/>
      <w:r w:rsidRPr="00531B96">
        <w:rPr>
          <w:rFonts w:ascii="Verdana" w:hAnsi="Verdana"/>
          <w:sz w:val="18"/>
          <w:szCs w:val="18"/>
        </w:rPr>
        <w:t xml:space="preserve">. c) </w:t>
      </w:r>
      <w:proofErr w:type="gramStart"/>
      <w:r w:rsidRPr="00531B96">
        <w:rPr>
          <w:rFonts w:ascii="Verdana" w:hAnsi="Verdana"/>
          <w:sz w:val="18"/>
          <w:szCs w:val="18"/>
        </w:rPr>
        <w:t>din</w:t>
      </w:r>
      <w:proofErr w:type="gramEnd"/>
      <w:r w:rsidRPr="00531B96">
        <w:rPr>
          <w:rFonts w:ascii="Verdana" w:hAnsi="Verdana"/>
          <w:sz w:val="18"/>
          <w:szCs w:val="18"/>
        </w:rPr>
        <w:t xml:space="preserve"> Legea nr. 98/2016 privind achiziţiile publice, cu modificările și completările ulterioare,</w:t>
      </w:r>
    </w:p>
    <w:p w14:paraId="760CEE5A"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Guvernul României adoptă prezenta</w:t>
      </w:r>
      <w:proofErr w:type="gramStart"/>
      <w:r w:rsidRPr="00531B96">
        <w:rPr>
          <w:rFonts w:ascii="Verdana" w:hAnsi="Verdana"/>
          <w:sz w:val="18"/>
          <w:szCs w:val="18"/>
        </w:rPr>
        <w:t>  hotărâre</w:t>
      </w:r>
      <w:proofErr w:type="gramEnd"/>
      <w:r w:rsidRPr="00531B96">
        <w:rPr>
          <w:rFonts w:ascii="Verdana" w:hAnsi="Verdana"/>
          <w:sz w:val="18"/>
          <w:szCs w:val="18"/>
        </w:rPr>
        <w:t>.</w:t>
      </w:r>
    </w:p>
    <w:p w14:paraId="3A93498B"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Art. 1. - (1) Se aprobă suplimentarea bugetului Ministerului Transporturilor şi Infrastructurii pe anul 2022 cu suma de 5.000 mii lei, credite de angajament şi credite bugetare, din Fondul de rezervă bugetară la dispoziţia Guvernului, prevăzut în bugetul de stat pe anul 2022, la capitolul 68.01 „Asigurări și asistență socială”, titlul 57 „Asistență socială”.</w:t>
      </w:r>
    </w:p>
    <w:p w14:paraId="559271E0"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(2) Se acordă </w:t>
      </w:r>
      <w:proofErr w:type="gramStart"/>
      <w:r w:rsidRPr="00531B96">
        <w:rPr>
          <w:rFonts w:ascii="Verdana" w:hAnsi="Verdana"/>
          <w:sz w:val="18"/>
          <w:szCs w:val="18"/>
        </w:rPr>
        <w:t>un</w:t>
      </w:r>
      <w:proofErr w:type="gramEnd"/>
      <w:r w:rsidRPr="00531B96">
        <w:rPr>
          <w:rFonts w:ascii="Verdana" w:hAnsi="Verdana"/>
          <w:sz w:val="18"/>
          <w:szCs w:val="18"/>
        </w:rPr>
        <w:t xml:space="preserve"> ajutor financiar de urgență reprezentând suma prevăzută la alin. (1) alocată pentru rambursarea contravalorii serviciilor de transport aerian furnizate de Compania Naţională de Transporturi Aeriene Române – Tarom S.A., în calitate de operator de transport aerian abilitat prin Hotărârea Comitetului Național pentru Situații de Urgență nr. 39/2022 pentru aprobarea demarării procedurilor necesare repatrierii cetățenilor români afectați de suspendarea zborurilor operatorului de transport aerian BlueAir, pentru repatrierea cetățenilor români afectați de suspendarea zborurilor operate de Compania BlueAir Aviation S.A.</w:t>
      </w:r>
    </w:p>
    <w:p w14:paraId="11357896"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Art. 2. - (1) Serviciile de transport aerian prevăzute la art.1 alin. (2) se organizează de către Compania Naţională de Transporturi Aeriene Române – Tarom S.A., în baza rerutării pasagerilor cetățeni români de către Compania BlueAir Aviation S.A. pe cursele Companiei Naţionale de Transporturi Aeriene Române – Tarom S.A. sau a partenerilor acesteia.</w:t>
      </w:r>
    </w:p>
    <w:p w14:paraId="3F05F3F9"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(2) Ministerul Afacerilor Externe întreprinde demersurile necesare în vederea informării cetățenilor români aflați în străinătate și care solicită asistență consulară, cu privire la măsurile adoptate pentru facilitarea repatrierii acestora.</w:t>
      </w:r>
    </w:p>
    <w:p w14:paraId="244657A9"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Art. 3. – (1) Ministerul Transporturilor și Infrastructurii și Compania Naţională de Transporturi Aeriene Române - Tarom S.A. răspund de modul de utilizare, în conformitate cu dispoziţiile legale, </w:t>
      </w:r>
      <w:proofErr w:type="gramStart"/>
      <w:r w:rsidRPr="00531B96">
        <w:rPr>
          <w:rFonts w:ascii="Verdana" w:hAnsi="Verdana"/>
          <w:sz w:val="18"/>
          <w:szCs w:val="18"/>
        </w:rPr>
        <w:t>a</w:t>
      </w:r>
      <w:proofErr w:type="gramEnd"/>
      <w:r w:rsidRPr="00531B96">
        <w:rPr>
          <w:rFonts w:ascii="Verdana" w:hAnsi="Verdana"/>
          <w:sz w:val="18"/>
          <w:szCs w:val="18"/>
        </w:rPr>
        <w:t xml:space="preserve"> ajutorului financiar de urgență alocat potrivit prevederilor prezentei hotărâri.  </w:t>
      </w:r>
    </w:p>
    <w:p w14:paraId="1EA66623" w14:textId="77777777" w:rsid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(2) Sumele rămase neutilizate se restituie la Fondul de rezervă bugetară la dispoziţia Guvernului până la sfârşitul anului 2022.  </w:t>
      </w:r>
    </w:p>
    <w:p w14:paraId="6920EBA1" w14:textId="1EEC244D"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Art. 4. - Se autorizează Ministerul Finanţelor </w:t>
      </w:r>
      <w:proofErr w:type="gramStart"/>
      <w:r w:rsidRPr="00531B96">
        <w:rPr>
          <w:rFonts w:ascii="Verdana" w:hAnsi="Verdana"/>
          <w:sz w:val="18"/>
          <w:szCs w:val="18"/>
        </w:rPr>
        <w:t>să</w:t>
      </w:r>
      <w:proofErr w:type="gramEnd"/>
      <w:r w:rsidRPr="00531B96">
        <w:rPr>
          <w:rFonts w:ascii="Verdana" w:hAnsi="Verdana"/>
          <w:sz w:val="18"/>
          <w:szCs w:val="18"/>
        </w:rPr>
        <w:t xml:space="preserve"> introducă, la propunerea ordonatorului principal de credite, modificările corespunzătoare în structura bugetului de stat şi în volumul şi structura bugetului Ministerului Transporturilor şi Infrastructurii pe anul 2022.</w:t>
      </w:r>
    </w:p>
    <w:p w14:paraId="22F8B1CF" w14:textId="09F5CC6A"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Art. 5. - Metodologia privind rambursarea contravalorii serviciilor de transport aerian prestate de Compania Naţională de Transporturi Aeriene Române - Tarom S.A. pentru repatrierea cetățenilor români afectați de suspendarea zborurilor operatorului de transport aerian BlueAir, se aprobă prin ordin al ministrului transporturilor și</w:t>
      </w:r>
      <w:r w:rsidR="00531B96">
        <w:rPr>
          <w:rFonts w:ascii="Verdana" w:hAnsi="Verdana"/>
          <w:sz w:val="18"/>
          <w:szCs w:val="18"/>
        </w:rPr>
        <w:t xml:space="preserve"> </w:t>
      </w:r>
      <w:r w:rsidRPr="00531B96">
        <w:rPr>
          <w:rFonts w:ascii="Verdana" w:hAnsi="Verdana"/>
          <w:sz w:val="18"/>
          <w:szCs w:val="18"/>
        </w:rPr>
        <w:t>infrastructurii.</w:t>
      </w:r>
    </w:p>
    <w:p w14:paraId="195C2C16" w14:textId="77777777" w:rsidR="00DE2F07" w:rsidRPr="00531B96" w:rsidRDefault="00DE2F07" w:rsidP="00531B96">
      <w:pPr>
        <w:pStyle w:val="NormalWeb"/>
        <w:spacing w:before="120" w:beforeAutospacing="0" w:after="0" w:afterAutospacing="0"/>
        <w:jc w:val="center"/>
        <w:textAlignment w:val="baseline"/>
        <w:rPr>
          <w:rFonts w:ascii="Verdana" w:hAnsi="Verdana"/>
          <w:sz w:val="18"/>
          <w:szCs w:val="18"/>
        </w:rPr>
      </w:pPr>
      <w:r w:rsidRPr="00531B96">
        <w:rPr>
          <w:rStyle w:val="Strong"/>
          <w:bdr w:val="none" w:sz="0" w:space="0" w:color="auto" w:frame="1"/>
        </w:rPr>
        <w:t>PRIM–MINISTRU</w:t>
      </w:r>
      <w:r w:rsidRPr="00531B96">
        <w:rPr>
          <w:rFonts w:ascii="Verdana" w:hAnsi="Verdana"/>
          <w:b/>
          <w:bCs/>
          <w:sz w:val="18"/>
          <w:szCs w:val="18"/>
          <w:bdr w:val="none" w:sz="0" w:space="0" w:color="auto" w:frame="1"/>
        </w:rPr>
        <w:br/>
      </w:r>
      <w:r w:rsidRPr="00531B96">
        <w:rPr>
          <w:rStyle w:val="Strong"/>
          <w:bdr w:val="none" w:sz="0" w:space="0" w:color="auto" w:frame="1"/>
        </w:rPr>
        <w:t>NICOLAE-IONEL CIUCĂ</w:t>
      </w:r>
    </w:p>
    <w:p w14:paraId="05125BBC" w14:textId="31F5F32D" w:rsidR="00DE2F07" w:rsidRPr="00531B96" w:rsidRDefault="00DE2F07" w:rsidP="006575BF">
      <w:pPr>
        <w:pStyle w:val="separatorarticole"/>
      </w:pPr>
      <w:r w:rsidRPr="00531B96">
        <w:t>*</w:t>
      </w:r>
    </w:p>
    <w:p w14:paraId="6085A74B" w14:textId="77777777" w:rsidR="00DE2F07" w:rsidRPr="00531B96" w:rsidRDefault="00DE2F07" w:rsidP="006575BF">
      <w:pPr>
        <w:pStyle w:val="TitluArticolinINFOUE"/>
        <w:rPr>
          <w:lang w:eastAsia="ro-RO"/>
        </w:rPr>
      </w:pPr>
      <w:bookmarkStart w:id="130" w:name="_Toc113883669"/>
      <w:r w:rsidRPr="00531B96">
        <w:t>Întrevederea premierului Nicolae-Ionel Ciucă cu președintele Ungariei, doamna Katalin Novák</w:t>
      </w:r>
      <w:bookmarkEnd w:id="130"/>
    </w:p>
    <w:p w14:paraId="7D34D82F" w14:textId="77777777" w:rsidR="006575BF"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Prim-ministrul Nicolae-Ionel Ciucă </w:t>
      </w:r>
      <w:proofErr w:type="gramStart"/>
      <w:r w:rsidRPr="00531B96">
        <w:rPr>
          <w:rFonts w:ascii="Verdana" w:hAnsi="Verdana"/>
          <w:sz w:val="18"/>
          <w:szCs w:val="18"/>
        </w:rPr>
        <w:t>a</w:t>
      </w:r>
      <w:proofErr w:type="gramEnd"/>
      <w:r w:rsidRPr="00531B96">
        <w:rPr>
          <w:rFonts w:ascii="Verdana" w:hAnsi="Verdana"/>
          <w:sz w:val="18"/>
          <w:szCs w:val="18"/>
        </w:rPr>
        <w:t xml:space="preserve"> avut astăzi, la Palatul Victoria, convorbiri oficiale cu președintele Ungariei, Katalin Novák, cu prilejul vizitei pe care o efectuează la București.</w:t>
      </w:r>
      <w:r w:rsidRPr="00531B96">
        <w:rPr>
          <w:rFonts w:ascii="Verdana" w:hAnsi="Verdana"/>
          <w:sz w:val="18"/>
          <w:szCs w:val="18"/>
        </w:rPr>
        <w:br/>
        <w:t>Discuțiile celor doi înalți oficiali s-au concentrat pe cooperarea sectorială, în particular pe domeniul energiei. Au fost evaluate răspunsurile statelor membre UE la criza energetică determinată de războiul Rusiei în Ucraina, dar și eforturile de diversificare a surselor de energie.</w:t>
      </w:r>
    </w:p>
    <w:p w14:paraId="0237613B" w14:textId="77777777" w:rsidR="006575BF"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Premierul Nicolae-Ionel Ciucă </w:t>
      </w:r>
      <w:proofErr w:type="gramStart"/>
      <w:r w:rsidRPr="00531B96">
        <w:rPr>
          <w:rFonts w:ascii="Verdana" w:hAnsi="Verdana"/>
          <w:sz w:val="18"/>
          <w:szCs w:val="18"/>
        </w:rPr>
        <w:t>a</w:t>
      </w:r>
      <w:proofErr w:type="gramEnd"/>
      <w:r w:rsidRPr="00531B96">
        <w:rPr>
          <w:rFonts w:ascii="Verdana" w:hAnsi="Verdana"/>
          <w:sz w:val="18"/>
          <w:szCs w:val="18"/>
        </w:rPr>
        <w:t xml:space="preserve"> arătat deschiderea României de a continua dialogul cu partea ungară pe marginea eforturilor acesteia de diversificare.</w:t>
      </w:r>
    </w:p>
    <w:p w14:paraId="18554B0D" w14:textId="236069C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Schimbul de opinii a vizat și modalitățile de dinamizare a dialogului în beneficiul proiectelor de interes comun.</w:t>
      </w:r>
    </w:p>
    <w:p w14:paraId="00FAD625" w14:textId="0C506505" w:rsidR="00DE2F07" w:rsidRPr="00531B96" w:rsidRDefault="00DE2F07" w:rsidP="006575BF">
      <w:pPr>
        <w:pStyle w:val="separatorarticole"/>
      </w:pPr>
      <w:r w:rsidRPr="00531B96">
        <w:t>*</w:t>
      </w:r>
    </w:p>
    <w:p w14:paraId="01C3040E" w14:textId="77777777" w:rsidR="00DE2F07" w:rsidRPr="00531B96" w:rsidRDefault="00DE2F07" w:rsidP="006575BF">
      <w:pPr>
        <w:pStyle w:val="TitluArticolinINFOUE"/>
        <w:rPr>
          <w:lang w:eastAsia="ro-RO"/>
        </w:rPr>
      </w:pPr>
      <w:bookmarkStart w:id="131" w:name="_Toc113883670"/>
      <w:r w:rsidRPr="00531B96">
        <w:t>Ziua Mondială a Conștientizării Duchenne, marcată de către Guvern</w:t>
      </w:r>
      <w:bookmarkEnd w:id="131"/>
    </w:p>
    <w:p w14:paraId="44C6C2E5" w14:textId="77777777" w:rsidR="006575BF" w:rsidRDefault="00DE2F07" w:rsidP="006575BF">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Guvernul României </w:t>
      </w:r>
      <w:proofErr w:type="gramStart"/>
      <w:r w:rsidRPr="00531B96">
        <w:rPr>
          <w:rFonts w:ascii="Verdana" w:hAnsi="Verdana"/>
          <w:sz w:val="18"/>
          <w:szCs w:val="18"/>
        </w:rPr>
        <w:t>va</w:t>
      </w:r>
      <w:proofErr w:type="gramEnd"/>
      <w:r w:rsidRPr="00531B96">
        <w:rPr>
          <w:rFonts w:ascii="Verdana" w:hAnsi="Verdana"/>
          <w:sz w:val="18"/>
          <w:szCs w:val="18"/>
        </w:rPr>
        <w:t xml:space="preserve"> marca Ziua Mondială a Conștientizării Duchenne, pentru al treilea an consecutiv. Iluminarea în roșu a Palatului Victoria, astăzi, între orele 20.00 și 24.00, </w:t>
      </w:r>
      <w:proofErr w:type="gramStart"/>
      <w:r w:rsidRPr="00531B96">
        <w:rPr>
          <w:rFonts w:ascii="Verdana" w:hAnsi="Verdana"/>
          <w:sz w:val="18"/>
          <w:szCs w:val="18"/>
        </w:rPr>
        <w:t>este</w:t>
      </w:r>
      <w:proofErr w:type="gramEnd"/>
      <w:r w:rsidRPr="00531B96">
        <w:rPr>
          <w:rFonts w:ascii="Verdana" w:hAnsi="Verdana"/>
          <w:sz w:val="18"/>
          <w:szCs w:val="18"/>
        </w:rPr>
        <w:t xml:space="preserve"> un demers al solidarității față de cei aflați în suferință și vizează creșterea gradului de informare asupra acestei tulburări genetice.</w:t>
      </w:r>
    </w:p>
    <w:p w14:paraId="05D45ABE" w14:textId="77777777" w:rsidR="006575BF" w:rsidRDefault="00DE2F07" w:rsidP="006575BF">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“Suntem alături de copiii și tinerii diagnosticați cu boala Duchenne, de familiile acestora, precum și de profesioniștii din sănătate dedicați îngrijirii lor, prin acest gest simbolic al iluminării în roșu a Palatului Victoria. Impactul acestei afecțiuni multi-sistemice asupra vieții pacienților și aparținătorilor </w:t>
      </w:r>
      <w:proofErr w:type="gramStart"/>
      <w:r w:rsidRPr="00531B96">
        <w:rPr>
          <w:rFonts w:ascii="Verdana" w:hAnsi="Verdana"/>
          <w:sz w:val="18"/>
          <w:szCs w:val="18"/>
        </w:rPr>
        <w:t>este</w:t>
      </w:r>
      <w:proofErr w:type="gramEnd"/>
      <w:r w:rsidRPr="00531B96">
        <w:rPr>
          <w:rFonts w:ascii="Verdana" w:hAnsi="Verdana"/>
          <w:sz w:val="18"/>
          <w:szCs w:val="18"/>
        </w:rPr>
        <w:t xml:space="preserve"> covârșitor. Lupta lor zilnică pentru viață ne responsabilizează. Prin Programul naţional de tratament pentru boli rare, la nivel de Guvern, dorim </w:t>
      </w:r>
      <w:proofErr w:type="gramStart"/>
      <w:r w:rsidRPr="00531B96">
        <w:rPr>
          <w:rFonts w:ascii="Verdana" w:hAnsi="Verdana"/>
          <w:sz w:val="18"/>
          <w:szCs w:val="18"/>
        </w:rPr>
        <w:t>să</w:t>
      </w:r>
      <w:proofErr w:type="gramEnd"/>
      <w:r w:rsidRPr="00531B96">
        <w:rPr>
          <w:rFonts w:ascii="Verdana" w:hAnsi="Verdana"/>
          <w:sz w:val="18"/>
          <w:szCs w:val="18"/>
        </w:rPr>
        <w:t xml:space="preserve"> contribuim la îmbunătățirea calității vieții bolnavilor de Duchenne, asigurându-le accesul la terapii specializate”, a afirmat premierul Nicolae-Ionel Ciucă.</w:t>
      </w:r>
    </w:p>
    <w:p w14:paraId="7C2FAB36" w14:textId="163CA100" w:rsidR="00DE2F07" w:rsidRPr="00531B96" w:rsidRDefault="00DE2F07" w:rsidP="006575BF">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Boala Duchenne </w:t>
      </w:r>
      <w:proofErr w:type="gramStart"/>
      <w:r w:rsidRPr="00531B96">
        <w:rPr>
          <w:rFonts w:ascii="Verdana" w:hAnsi="Verdana"/>
          <w:sz w:val="18"/>
          <w:szCs w:val="18"/>
        </w:rPr>
        <w:t>este</w:t>
      </w:r>
      <w:proofErr w:type="gramEnd"/>
      <w:r w:rsidRPr="00531B96">
        <w:rPr>
          <w:rFonts w:ascii="Verdana" w:hAnsi="Verdana"/>
          <w:sz w:val="18"/>
          <w:szCs w:val="18"/>
        </w:rPr>
        <w:t xml:space="preserve"> o afecțiune degenerativă pentru care în prezent nu există tratamente care să vindece persoanele care suferă de această maladie.</w:t>
      </w:r>
    </w:p>
    <w:p w14:paraId="73F154D5" w14:textId="5BB2F818" w:rsidR="00DE2F07" w:rsidRPr="00531B96" w:rsidRDefault="00DE2F07" w:rsidP="006575BF">
      <w:pPr>
        <w:pStyle w:val="separatorarticole"/>
      </w:pPr>
      <w:r w:rsidRPr="00531B96">
        <w:t>*</w:t>
      </w:r>
    </w:p>
    <w:p w14:paraId="30381FBE" w14:textId="77777777" w:rsidR="00DE2F07" w:rsidRPr="00531B96" w:rsidRDefault="00DE2F07" w:rsidP="006575BF">
      <w:pPr>
        <w:pStyle w:val="TitluArticolinINFOUE"/>
        <w:rPr>
          <w:lang w:eastAsia="ro-RO"/>
        </w:rPr>
      </w:pPr>
      <w:bookmarkStart w:id="132" w:name="_Toc113883671"/>
      <w:r w:rsidRPr="00531B96">
        <w:t>Întrevederea premierului Nicolae-Ionel Ciucă cu ministrul Agriculturii și Industriei Alimentare din Republica Moldova, Vladimir Bolea</w:t>
      </w:r>
      <w:bookmarkEnd w:id="132"/>
    </w:p>
    <w:p w14:paraId="0786AE81"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Prim-ministrul Nicolae-Ionel Ciucă l-a primit, la Palatul Victoria, pe ministrul Agriculturii și Industriei Alimentare din Republica Moldova, Vladimir Bolea. Cu această ocazie, a fost analizată situația fluxurilor de aprovizionare cu produse agricole și alimente, afectate de agresiunea militară rusă din Ucraina.</w:t>
      </w:r>
    </w:p>
    <w:p w14:paraId="54E13C64"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contextul în care România rămâne cel mai important avocat al aderării Republicii Moldova la Uniunea Europeană, premierul a transmis disponibilitatea Guvernului de </w:t>
      </w:r>
      <w:proofErr w:type="gramStart"/>
      <w:r w:rsidRPr="00531B96">
        <w:rPr>
          <w:rFonts w:ascii="Verdana" w:hAnsi="Verdana"/>
          <w:sz w:val="18"/>
          <w:szCs w:val="18"/>
        </w:rPr>
        <w:t>a</w:t>
      </w:r>
      <w:proofErr w:type="gramEnd"/>
      <w:r w:rsidRPr="00531B96">
        <w:rPr>
          <w:rFonts w:ascii="Verdana" w:hAnsi="Verdana"/>
          <w:sz w:val="18"/>
          <w:szCs w:val="18"/>
        </w:rPr>
        <w:t xml:space="preserve"> oferi întregul sprijin pentru a gestiona procesul de aderare la Uniunea Europeană, inclusiv din perspectiva domeniului agriculturii.</w:t>
      </w:r>
    </w:p>
    <w:p w14:paraId="5FD6A4A3" w14:textId="77777777" w:rsidR="00DE2F07" w:rsidRPr="00531B96" w:rsidRDefault="00DE2F07" w:rsidP="00531B96">
      <w:pPr>
        <w:pStyle w:val="NormalWeb"/>
        <w:spacing w:before="120" w:beforeAutospacing="0" w:after="0" w:afterAutospacing="0"/>
        <w:jc w:val="both"/>
        <w:textAlignment w:val="baseline"/>
        <w:rPr>
          <w:rFonts w:ascii="Verdana" w:hAnsi="Verdana"/>
          <w:sz w:val="18"/>
          <w:szCs w:val="18"/>
        </w:rPr>
      </w:pPr>
      <w:r w:rsidRPr="00531B96">
        <w:rPr>
          <w:rFonts w:ascii="Verdana" w:hAnsi="Verdana"/>
          <w:sz w:val="18"/>
          <w:szCs w:val="18"/>
        </w:rPr>
        <w:t>Totodată, prim-ministrul României a dat asigurări de întreaga deschidere a țării noastre pentru a sprijini agricultorii și fermierii din Republica Moldova, afectați de embargoul impus de Rusia, dar care beneficiază de accesul produselor lor pe piața Uniunii Europene. Cu aceeași ocazie, au fost abordate și noi soluții de a procesa produse alimentare ale fermierilor români în Republica Moldova.</w:t>
      </w:r>
    </w:p>
    <w:p w14:paraId="4F53C4D5" w14:textId="45B2BA57" w:rsidR="00DE2F07" w:rsidRPr="00531B96" w:rsidRDefault="00DA4490" w:rsidP="006575BF">
      <w:pPr>
        <w:pStyle w:val="separatorarticole"/>
      </w:pPr>
      <w:r w:rsidRPr="00531B96">
        <w:t>*</w:t>
      </w:r>
    </w:p>
    <w:p w14:paraId="186A36AA" w14:textId="77777777" w:rsidR="00DA4490" w:rsidRPr="00531B96" w:rsidRDefault="00DA4490" w:rsidP="006575BF">
      <w:pPr>
        <w:pStyle w:val="TitluArticolinINFOUE"/>
        <w:rPr>
          <w:lang w:eastAsia="ro-RO"/>
        </w:rPr>
      </w:pPr>
      <w:bookmarkStart w:id="133" w:name="_Toc113883672"/>
      <w:r w:rsidRPr="00531B96">
        <w:t>Mesajul premierului Nicolae-Ionel Ciucă la 21 de ani de la atentatele teroriste din Statele Unite ale Americii</w:t>
      </w:r>
      <w:bookmarkEnd w:id="133"/>
    </w:p>
    <w:p w14:paraId="0445F30E"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”Au trecut 21 de ani de la atacurile teroriste care au însemnat șoc, teamă și durere pentru întreaga lume. Tragedia națiunii americane, împărtășită de întreaga planetă, a lovit în fibra libertății și democrației – încrederea și respectul față de celălalt.</w:t>
      </w:r>
    </w:p>
    <w:p w14:paraId="0A8A1BCF"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Cinstim memoria celor care au plecat dintre noi și suntem alături de supraviețuitorii și salvatorii atentatelor teroriste de la 11 septembrie 2001.</w:t>
      </w:r>
    </w:p>
    <w:p w14:paraId="6F597EC2"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Aceste peste două decenii au însemnat o tranziție lungă și anevoioasă de la șoc și teamă până la echilibru și solidaritate: între cetățenii planetei și între națiunile lumii.</w:t>
      </w:r>
    </w:p>
    <w:p w14:paraId="5760B8E8"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Soliditatea comunității internaționale a fost dovedită din nou prin modul concertat în care amenințările la adresa păcii și securității internaționale au fost adresate, într-o luptă necontenită împotriva terorismului și pentru protejarea democrației.</w:t>
      </w:r>
    </w:p>
    <w:p w14:paraId="34A293C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România a fost si rămâne solidară Statelor Unite ale Americii.</w:t>
      </w:r>
    </w:p>
    <w:p w14:paraId="5C0CA1B8"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Militarii noștri, în misiuni dintre cele mai complexe, au dovedit profesionalism și dedicare, contribuind la apărarea păcii și valorilor democratice. În cele mai importante misiuni, în Irak și Afghanistan, militarii români au fost solidari față de partenerul </w:t>
      </w:r>
      <w:proofErr w:type="gramStart"/>
      <w:r w:rsidRPr="00531B96">
        <w:rPr>
          <w:rFonts w:ascii="Verdana" w:hAnsi="Verdana"/>
          <w:sz w:val="18"/>
          <w:szCs w:val="18"/>
        </w:rPr>
        <w:t>american</w:t>
      </w:r>
      <w:proofErr w:type="gramEnd"/>
      <w:r w:rsidRPr="00531B96">
        <w:rPr>
          <w:rFonts w:ascii="Verdana" w:hAnsi="Verdana"/>
          <w:sz w:val="18"/>
          <w:szCs w:val="18"/>
        </w:rPr>
        <w:t xml:space="preserve">, luptând alături de societățile democratice împotriva </w:t>
      </w:r>
      <w:r w:rsidRPr="00531B96">
        <w:rPr>
          <w:rFonts w:ascii="Verdana" w:hAnsi="Verdana"/>
          <w:sz w:val="18"/>
          <w:szCs w:val="18"/>
        </w:rPr>
        <w:lastRenderedPageBreak/>
        <w:t xml:space="preserve">terorismului și pentru apărarea drepturilor și libertăților fundamentale. Camarazilor </w:t>
      </w:r>
      <w:proofErr w:type="gramStart"/>
      <w:r w:rsidRPr="00531B96">
        <w:rPr>
          <w:rFonts w:ascii="Verdana" w:hAnsi="Verdana"/>
          <w:sz w:val="18"/>
          <w:szCs w:val="18"/>
        </w:rPr>
        <w:t>mei</w:t>
      </w:r>
      <w:proofErr w:type="gramEnd"/>
      <w:r w:rsidRPr="00531B96">
        <w:rPr>
          <w:rFonts w:ascii="Verdana" w:hAnsi="Verdana"/>
          <w:sz w:val="18"/>
          <w:szCs w:val="18"/>
        </w:rPr>
        <w:t xml:space="preserve"> le sunt recunoscător și încă o dată le mulțumesc!</w:t>
      </w:r>
    </w:p>
    <w:p w14:paraId="6BA4FAEA"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Spiritul lor de sacrificiu ne inspiră și astăzi când trăim din nou în realitatea războiului din apropierea granițelor. Iar exemplul lor ne arată că solidaritatea și umanitatea sunt cheia către poarta securității regionale și globale.</w:t>
      </w:r>
    </w:p>
    <w:p w14:paraId="333AD281"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Parteneriatul strategic România-SUA continuă </w:t>
      </w:r>
      <w:proofErr w:type="gramStart"/>
      <w:r w:rsidRPr="00531B96">
        <w:rPr>
          <w:rFonts w:ascii="Verdana" w:hAnsi="Verdana"/>
          <w:sz w:val="18"/>
          <w:szCs w:val="18"/>
        </w:rPr>
        <w:t>să</w:t>
      </w:r>
      <w:proofErr w:type="gramEnd"/>
      <w:r w:rsidRPr="00531B96">
        <w:rPr>
          <w:rFonts w:ascii="Verdana" w:hAnsi="Verdana"/>
          <w:sz w:val="18"/>
          <w:szCs w:val="18"/>
        </w:rPr>
        <w:t xml:space="preserve"> fie un pivot pentru stabilitatea în regiune și pe continent, mai ales în contextul războiului din Ucraina. România </w:t>
      </w:r>
      <w:proofErr w:type="gramStart"/>
      <w:r w:rsidRPr="00531B96">
        <w:rPr>
          <w:rFonts w:ascii="Verdana" w:hAnsi="Verdana"/>
          <w:sz w:val="18"/>
          <w:szCs w:val="18"/>
        </w:rPr>
        <w:t>este</w:t>
      </w:r>
      <w:proofErr w:type="gramEnd"/>
      <w:r w:rsidRPr="00531B96">
        <w:rPr>
          <w:rFonts w:ascii="Verdana" w:hAnsi="Verdana"/>
          <w:sz w:val="18"/>
          <w:szCs w:val="18"/>
        </w:rPr>
        <w:t xml:space="preserve"> acum un teritoriu securizat, un stat care are capacitatea să-și apere cetățenii și teritoriul în această perioadă dificilă, să fie linie de siguranță a Uniunii Europene.</w:t>
      </w:r>
    </w:p>
    <w:p w14:paraId="72AA5D20"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Lecția celor 21 de ani, în care toate societățile democratice s-au coalizat împotriva terorismului, ne </w:t>
      </w:r>
      <w:proofErr w:type="gramStart"/>
      <w:r w:rsidRPr="00531B96">
        <w:rPr>
          <w:rFonts w:ascii="Verdana" w:hAnsi="Verdana"/>
          <w:sz w:val="18"/>
          <w:szCs w:val="18"/>
        </w:rPr>
        <w:t>este</w:t>
      </w:r>
      <w:proofErr w:type="gramEnd"/>
      <w:r w:rsidRPr="00531B96">
        <w:rPr>
          <w:rFonts w:ascii="Verdana" w:hAnsi="Verdana"/>
          <w:sz w:val="18"/>
          <w:szCs w:val="18"/>
        </w:rPr>
        <w:t xml:space="preserve"> călăuză pentru conviețuirea în pace și siguranță”.</w:t>
      </w:r>
    </w:p>
    <w:p w14:paraId="0CC392A8"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Style w:val="Strong"/>
          <w:bdr w:val="none" w:sz="0" w:space="0" w:color="auto" w:frame="1"/>
        </w:rPr>
        <w:t>Nicolae-Ionel Ciucă,</w:t>
      </w:r>
    </w:p>
    <w:p w14:paraId="45DDFE96"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Style w:val="Strong"/>
          <w:bdr w:val="none" w:sz="0" w:space="0" w:color="auto" w:frame="1"/>
        </w:rPr>
        <w:t>Prim-ministru al României</w:t>
      </w:r>
    </w:p>
    <w:p w14:paraId="1D46F1B0" w14:textId="53797DBC" w:rsidR="00DA4490" w:rsidRPr="00531B96" w:rsidRDefault="00DA4490" w:rsidP="006575BF">
      <w:pPr>
        <w:pStyle w:val="separatorarticole"/>
      </w:pPr>
      <w:r w:rsidRPr="00531B96">
        <w:t>*</w:t>
      </w:r>
    </w:p>
    <w:p w14:paraId="664A285C" w14:textId="77777777" w:rsidR="00DA4490" w:rsidRPr="00531B96" w:rsidRDefault="00DA4490" w:rsidP="006575BF">
      <w:pPr>
        <w:pStyle w:val="TitluArticolinINFOUE"/>
        <w:rPr>
          <w:lang w:eastAsia="ro-RO"/>
        </w:rPr>
      </w:pPr>
      <w:bookmarkStart w:id="134" w:name="_Toc113883673"/>
      <w:r w:rsidRPr="00531B96">
        <w:t>Participarea premierului Nicolae-Ionel Ciucă la ”Serbările Naționale Țebea”</w:t>
      </w:r>
      <w:bookmarkEnd w:id="134"/>
    </w:p>
    <w:p w14:paraId="25C02536" w14:textId="11482B79" w:rsidR="00DA4490" w:rsidRPr="006575BF" w:rsidRDefault="00DA4490" w:rsidP="006575BF">
      <w:pPr>
        <w:pStyle w:val="TitluArticolinINFOUE"/>
        <w:jc w:val="center"/>
        <w:rPr>
          <w:b w:val="0"/>
          <w:color w:val="auto"/>
        </w:rPr>
      </w:pPr>
      <w:bookmarkStart w:id="135" w:name="_Toc113883674"/>
      <w:r w:rsidRPr="00531B96">
        <w:rPr>
          <w:noProof/>
          <w:lang w:eastAsia="ro-RO"/>
        </w:rPr>
        <w:drawing>
          <wp:anchor distT="0" distB="0" distL="114300" distR="114300" simplePos="0" relativeHeight="252035072" behindDoc="0" locked="0" layoutInCell="1" allowOverlap="1" wp14:anchorId="539F9AD6" wp14:editId="7047354B">
            <wp:simplePos x="0" y="0"/>
            <wp:positionH relativeFrom="column">
              <wp:posOffset>-1593</wp:posOffset>
            </wp:positionH>
            <wp:positionV relativeFrom="paragraph">
              <wp:posOffset>35608</wp:posOffset>
            </wp:positionV>
            <wp:extent cx="2095992" cy="1423358"/>
            <wp:effectExtent l="0" t="0" r="0" b="5715"/>
            <wp:wrapSquare wrapText="bothSides"/>
            <wp:docPr id="48" name="Picture 48" descr="https://gov.ro/fisiere/stiri/d_luk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ov.ro/fisiere/stiri/d_luk_03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050" b="16041"/>
                    <a:stretch/>
                  </pic:blipFill>
                  <pic:spPr bwMode="auto">
                    <a:xfrm>
                      <a:off x="0" y="0"/>
                      <a:ext cx="2095992" cy="1423358"/>
                    </a:xfrm>
                    <a:prstGeom prst="rect">
                      <a:avLst/>
                    </a:prstGeom>
                    <a:noFill/>
                    <a:ln>
                      <a:noFill/>
                    </a:ln>
                    <a:extLst>
                      <a:ext uri="{53640926-AAD7-44D8-BBD7-CCE9431645EC}">
                        <a14:shadowObscured xmlns:a14="http://schemas.microsoft.com/office/drawing/2010/main"/>
                      </a:ext>
                    </a:extLst>
                  </pic:spPr>
                </pic:pic>
              </a:graphicData>
            </a:graphic>
          </wp:anchor>
        </w:drawing>
      </w:r>
      <w:r w:rsidRPr="006575BF">
        <w:rPr>
          <w:rStyle w:val="Strong"/>
          <w:b/>
          <w:color w:val="auto"/>
          <w:bdr w:val="none" w:sz="0" w:space="0" w:color="auto" w:frame="1"/>
        </w:rPr>
        <w:t>Alocuțiunea premierului Nicolae-Ionel Ciucă la ”Serbările Naționale Țebea”</w:t>
      </w:r>
      <w:bookmarkEnd w:id="135"/>
    </w:p>
    <w:p w14:paraId="5760521F" w14:textId="18B8793B"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Doamnelor și domnilor parlamentari, miniștri,</w:t>
      </w:r>
    </w:p>
    <w:p w14:paraId="253B505F"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Distinse autorități locale,</w:t>
      </w:r>
    </w:p>
    <w:p w14:paraId="6F870F92"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Preasfinția voastră,</w:t>
      </w:r>
    </w:p>
    <w:p w14:paraId="2B6D43AF"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Dragi români</w:t>
      </w:r>
    </w:p>
    <w:p w14:paraId="19CA5CEE"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Suntem aici, împreună, pentru a comemora 150 de ani de la moartea lui Avram Iancu, erou al națiunii române și simbol al luptei pentru libertate, dreptate socială și unire națională.</w:t>
      </w:r>
    </w:p>
    <w:p w14:paraId="035BCD76"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 trecut </w:t>
      </w:r>
      <w:proofErr w:type="gramStart"/>
      <w:r w:rsidRPr="00531B96">
        <w:rPr>
          <w:rFonts w:ascii="Verdana" w:hAnsi="Verdana"/>
          <w:sz w:val="18"/>
          <w:szCs w:val="18"/>
        </w:rPr>
        <w:t>un</w:t>
      </w:r>
      <w:proofErr w:type="gramEnd"/>
      <w:r w:rsidRPr="00531B96">
        <w:rPr>
          <w:rFonts w:ascii="Verdana" w:hAnsi="Verdana"/>
          <w:sz w:val="18"/>
          <w:szCs w:val="18"/>
        </w:rPr>
        <w:t xml:space="preserve"> secol și jumătate de când Crăișorul Munților a plecat la Dumnezeu și ne-a lăsat moștenire faptele și gândurile sale.</w:t>
      </w:r>
    </w:p>
    <w:p w14:paraId="73E5E7C7"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Timpul nu iartă pe nimeni. Timpul trece, dar adevăratele valori care ne țin împreună au supraviețuit și vor dăinui peste secole de acum înainte.</w:t>
      </w:r>
    </w:p>
    <w:p w14:paraId="55F9BB2C"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Avram Iancu </w:t>
      </w:r>
      <w:proofErr w:type="gramStart"/>
      <w:r w:rsidRPr="00531B96">
        <w:rPr>
          <w:rFonts w:ascii="Verdana" w:hAnsi="Verdana"/>
          <w:sz w:val="18"/>
          <w:szCs w:val="18"/>
        </w:rPr>
        <w:t>este</w:t>
      </w:r>
      <w:proofErr w:type="gramEnd"/>
      <w:r w:rsidRPr="00531B96">
        <w:rPr>
          <w:rFonts w:ascii="Verdana" w:hAnsi="Verdana"/>
          <w:sz w:val="18"/>
          <w:szCs w:val="18"/>
        </w:rPr>
        <w:t xml:space="preserve"> un simbol al acestor valori: iubirea de neam și de țară, perseverența de a lupta împotriva opresiunii, capacitatea de a învinge chiar și împotriva unui destin tragic.</w:t>
      </w:r>
    </w:p>
    <w:p w14:paraId="688E66D1"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Avram Iancu întruchipează toate aceste valori. Întruchipează România unită, chiar aici, în inima Transilvaniei, pământul sfânt românesc.</w:t>
      </w:r>
    </w:p>
    <w:p w14:paraId="3A0B45F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Din aceste motive, </w:t>
      </w:r>
      <w:proofErr w:type="gramStart"/>
      <w:r w:rsidRPr="00531B96">
        <w:rPr>
          <w:rFonts w:ascii="Verdana" w:hAnsi="Verdana"/>
          <w:sz w:val="18"/>
          <w:szCs w:val="18"/>
        </w:rPr>
        <w:t>vă</w:t>
      </w:r>
      <w:proofErr w:type="gramEnd"/>
      <w:r w:rsidRPr="00531B96">
        <w:rPr>
          <w:rFonts w:ascii="Verdana" w:hAnsi="Verdana"/>
          <w:sz w:val="18"/>
          <w:szCs w:val="18"/>
        </w:rPr>
        <w:t xml:space="preserve"> spun că astăzi nu comemorăm doar pe omul Avram Iancu, marele nostru erou revoluționar, om al legii, intelectual pașoptist și patriot. Astăzi sărbătorim împreună națiunea română unită.</w:t>
      </w:r>
    </w:p>
    <w:p w14:paraId="5D8870C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Aici, la Țebea, între Gorunul lui Horia, mormântul lui Avram Iancu, mormintele tribunilor săi și mormintele soldaților eroi din cele două războaie mondiale, îi spunem Crăișorului Munților că visul său lăsat moștenire urmașilor a fost împlinit: România este stat național, suveran și independent, unitar și indivizibil.</w:t>
      </w:r>
    </w:p>
    <w:p w14:paraId="565C07F1"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Doamnelor și domnilor,</w:t>
      </w:r>
    </w:p>
    <w:p w14:paraId="23A98D7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Nu departe de noi stau scrise cuvintele din Testamentul lui Avram Iancu:  „</w:t>
      </w:r>
      <w:proofErr w:type="gramStart"/>
      <w:r w:rsidRPr="00531B96">
        <w:rPr>
          <w:rFonts w:ascii="Verdana" w:hAnsi="Verdana"/>
          <w:sz w:val="18"/>
          <w:szCs w:val="18"/>
        </w:rPr>
        <w:t>un</w:t>
      </w:r>
      <w:proofErr w:type="gramEnd"/>
      <w:r w:rsidRPr="00531B96">
        <w:rPr>
          <w:rFonts w:ascii="Verdana" w:hAnsi="Verdana"/>
          <w:sz w:val="18"/>
          <w:szCs w:val="18"/>
        </w:rPr>
        <w:t xml:space="preserve"> fel de presimţire îmi pare că mi-ar spune că viitorul este nesigur”.</w:t>
      </w:r>
    </w:p>
    <w:p w14:paraId="3AA574DC"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Viitorul </w:t>
      </w:r>
      <w:proofErr w:type="gramStart"/>
      <w:r w:rsidRPr="00531B96">
        <w:rPr>
          <w:rFonts w:ascii="Verdana" w:hAnsi="Verdana"/>
          <w:sz w:val="18"/>
          <w:szCs w:val="18"/>
        </w:rPr>
        <w:t>este</w:t>
      </w:r>
      <w:proofErr w:type="gramEnd"/>
      <w:r w:rsidRPr="00531B96">
        <w:rPr>
          <w:rFonts w:ascii="Verdana" w:hAnsi="Verdana"/>
          <w:sz w:val="18"/>
          <w:szCs w:val="18"/>
        </w:rPr>
        <w:t xml:space="preserve"> întotdeauna nesigur. Dar trebuie </w:t>
      </w:r>
      <w:proofErr w:type="gramStart"/>
      <w:r w:rsidRPr="00531B96">
        <w:rPr>
          <w:rFonts w:ascii="Verdana" w:hAnsi="Verdana"/>
          <w:sz w:val="18"/>
          <w:szCs w:val="18"/>
        </w:rPr>
        <w:t>să</w:t>
      </w:r>
      <w:proofErr w:type="gramEnd"/>
      <w:r w:rsidRPr="00531B96">
        <w:rPr>
          <w:rFonts w:ascii="Verdana" w:hAnsi="Verdana"/>
          <w:sz w:val="18"/>
          <w:szCs w:val="18"/>
        </w:rPr>
        <w:t xml:space="preserve"> avem curaj, să fim determinați și pregătiți să îl întâmpinăm.</w:t>
      </w:r>
    </w:p>
    <w:p w14:paraId="7880F934"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Trebuie </w:t>
      </w:r>
      <w:proofErr w:type="gramStart"/>
      <w:r w:rsidRPr="00531B96">
        <w:rPr>
          <w:rFonts w:ascii="Verdana" w:hAnsi="Verdana"/>
          <w:sz w:val="18"/>
          <w:szCs w:val="18"/>
        </w:rPr>
        <w:t>să</w:t>
      </w:r>
      <w:proofErr w:type="gramEnd"/>
      <w:r w:rsidRPr="00531B96">
        <w:rPr>
          <w:rFonts w:ascii="Verdana" w:hAnsi="Verdana"/>
          <w:sz w:val="18"/>
          <w:szCs w:val="18"/>
        </w:rPr>
        <w:t xml:space="preserve"> ne gândim mereu la lecțiile trecutului. Să ne amintim de curajul, determinarea și sacrificiul înaintașilor noștri atunci când au fost puși în fața unor decizii grele, decizii care au schimbat fundamental soarta națiunii. </w:t>
      </w:r>
    </w:p>
    <w:p w14:paraId="06E54591"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Din nefericire, trecem printr-o perioadă </w:t>
      </w:r>
      <w:proofErr w:type="gramStart"/>
      <w:r w:rsidRPr="00531B96">
        <w:rPr>
          <w:rFonts w:ascii="Verdana" w:hAnsi="Verdana"/>
          <w:sz w:val="18"/>
          <w:szCs w:val="18"/>
        </w:rPr>
        <w:t>a</w:t>
      </w:r>
      <w:proofErr w:type="gramEnd"/>
      <w:r w:rsidRPr="00531B96">
        <w:rPr>
          <w:rFonts w:ascii="Verdana" w:hAnsi="Verdana"/>
          <w:sz w:val="18"/>
          <w:szCs w:val="18"/>
        </w:rPr>
        <w:t xml:space="preserve"> incertitudinii și a nesiguranței. Oamenii au multe temeri și pe bună dreptate sunt îngrijorați pentru </w:t>
      </w:r>
      <w:proofErr w:type="gramStart"/>
      <w:r w:rsidRPr="00531B96">
        <w:rPr>
          <w:rFonts w:ascii="Verdana" w:hAnsi="Verdana"/>
          <w:sz w:val="18"/>
          <w:szCs w:val="18"/>
        </w:rPr>
        <w:t>ce</w:t>
      </w:r>
      <w:proofErr w:type="gramEnd"/>
      <w:r w:rsidRPr="00531B96">
        <w:rPr>
          <w:rFonts w:ascii="Verdana" w:hAnsi="Verdana"/>
          <w:sz w:val="18"/>
          <w:szCs w:val="18"/>
        </w:rPr>
        <w:t xml:space="preserve"> le rezervă ziua de mâine.</w:t>
      </w:r>
    </w:p>
    <w:p w14:paraId="24AA80F4"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Avem </w:t>
      </w:r>
      <w:proofErr w:type="gramStart"/>
      <w:r w:rsidRPr="00531B96">
        <w:rPr>
          <w:rFonts w:ascii="Verdana" w:hAnsi="Verdana"/>
          <w:sz w:val="18"/>
          <w:szCs w:val="18"/>
        </w:rPr>
        <w:t>un</w:t>
      </w:r>
      <w:proofErr w:type="gramEnd"/>
      <w:r w:rsidRPr="00531B96">
        <w:rPr>
          <w:rFonts w:ascii="Verdana" w:hAnsi="Verdana"/>
          <w:sz w:val="18"/>
          <w:szCs w:val="18"/>
        </w:rPr>
        <w:t xml:space="preserve"> război nu departe de granițele României, avem o serie de efecte negative ale acelui război, pe care le resimțim în viața noastră de zi cu zi.</w:t>
      </w:r>
    </w:p>
    <w:p w14:paraId="3C21C9BD"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Avem o iarnă grea în față, pe care trebuie </w:t>
      </w:r>
      <w:proofErr w:type="gramStart"/>
      <w:r w:rsidRPr="00531B96">
        <w:rPr>
          <w:rFonts w:ascii="Verdana" w:hAnsi="Verdana"/>
          <w:sz w:val="18"/>
          <w:szCs w:val="18"/>
        </w:rPr>
        <w:t>să</w:t>
      </w:r>
      <w:proofErr w:type="gramEnd"/>
      <w:r w:rsidRPr="00531B96">
        <w:rPr>
          <w:rFonts w:ascii="Verdana" w:hAnsi="Verdana"/>
          <w:sz w:val="18"/>
          <w:szCs w:val="18"/>
        </w:rPr>
        <w:t xml:space="preserve"> o pregătim cu înțelepciune, echilibru și responsabilitate. Nu </w:t>
      </w:r>
      <w:proofErr w:type="gramStart"/>
      <w:r w:rsidRPr="00531B96">
        <w:rPr>
          <w:rFonts w:ascii="Verdana" w:hAnsi="Verdana"/>
          <w:sz w:val="18"/>
          <w:szCs w:val="18"/>
        </w:rPr>
        <w:t>va</w:t>
      </w:r>
      <w:proofErr w:type="gramEnd"/>
      <w:r w:rsidRPr="00531B96">
        <w:rPr>
          <w:rFonts w:ascii="Verdana" w:hAnsi="Verdana"/>
          <w:sz w:val="18"/>
          <w:szCs w:val="18"/>
        </w:rPr>
        <w:t xml:space="preserve"> fi ușor, dar România va reuși să depășească toate aceste greutăți pentru că suntem pregătiți pentru orice scenariu.</w:t>
      </w:r>
    </w:p>
    <w:p w14:paraId="77451ADE"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același timp, nu suntem singuri. Suntem în Alianța Nord-Atlantică și în Uniunea Europeană, alături de partenerii noștri de încredere. România </w:t>
      </w:r>
      <w:proofErr w:type="gramStart"/>
      <w:r w:rsidRPr="00531B96">
        <w:rPr>
          <w:rFonts w:ascii="Verdana" w:hAnsi="Verdana"/>
          <w:sz w:val="18"/>
          <w:szCs w:val="18"/>
        </w:rPr>
        <w:t>este</w:t>
      </w:r>
      <w:proofErr w:type="gramEnd"/>
      <w:r w:rsidRPr="00531B96">
        <w:rPr>
          <w:rFonts w:ascii="Verdana" w:hAnsi="Verdana"/>
          <w:sz w:val="18"/>
          <w:szCs w:val="18"/>
        </w:rPr>
        <w:t xml:space="preserve"> un punct de stabilitate între națiunile balcanice, pentru că promovăm și protejăm drepturile și libertățile fundamentale, valorile fundamentale ale democrației și ale statului de drept.</w:t>
      </w:r>
    </w:p>
    <w:p w14:paraId="3124B43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Abia acum, am văzut că războiul de agresiune se poate reaprinde în Europa, am înțeles cu toții că apartenența noastră la lumea occidentală înseamnă, de fapt, protejarea națiunii și </w:t>
      </w:r>
      <w:proofErr w:type="gramStart"/>
      <w:r w:rsidRPr="00531B96">
        <w:rPr>
          <w:rFonts w:ascii="Verdana" w:hAnsi="Verdana"/>
          <w:sz w:val="18"/>
          <w:szCs w:val="18"/>
        </w:rPr>
        <w:t>a</w:t>
      </w:r>
      <w:proofErr w:type="gramEnd"/>
      <w:r w:rsidRPr="00531B96">
        <w:rPr>
          <w:rFonts w:ascii="Verdana" w:hAnsi="Verdana"/>
          <w:sz w:val="18"/>
          <w:szCs w:val="18"/>
        </w:rPr>
        <w:t xml:space="preserve"> identității noastre naționale.</w:t>
      </w:r>
    </w:p>
    <w:p w14:paraId="6822FF64"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Am învățat de la Avram Iancu că adevăratul patriotism are ca obiectiv obținerea păcii sociale și a bunăstării economice. Pacea socială și bunăstarea economică nu sunt posibile în absența demnității umane și a libertății individuale, în absența toleranței, a dialogului și a transparenței în luarea deciziilor.  </w:t>
      </w:r>
    </w:p>
    <w:p w14:paraId="21AC95DE"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O națiune puternică </w:t>
      </w:r>
      <w:proofErr w:type="gramStart"/>
      <w:r w:rsidRPr="00531B96">
        <w:rPr>
          <w:rFonts w:ascii="Verdana" w:hAnsi="Verdana"/>
          <w:sz w:val="18"/>
          <w:szCs w:val="18"/>
        </w:rPr>
        <w:t>este</w:t>
      </w:r>
      <w:proofErr w:type="gramEnd"/>
      <w:r w:rsidRPr="00531B96">
        <w:rPr>
          <w:rFonts w:ascii="Verdana" w:hAnsi="Verdana"/>
          <w:sz w:val="18"/>
          <w:szCs w:val="18"/>
        </w:rPr>
        <w:t xml:space="preserve"> o națiune unită în jurul unor valori care constituie identitatea sa națională. Aceste valori sunt împărtășite de cei mai mulți dintre cetățeni. Sunt împărtășite de acea majoritate tăcută despre care rar se vorbește de la tribuna puterii.</w:t>
      </w:r>
    </w:p>
    <w:p w14:paraId="74FE26C2"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Sunt înscrise în Legea fundamentală a țării, la loc de cinste: România este stat de drept, democratic şi social, în care demnitatea omului, drepturile şi libertăţile cetăţenilor, libera dezvoltare a personalităţii umane, dreptatea şi pluralismul politic reprezintă valori supreme.</w:t>
      </w:r>
    </w:p>
    <w:p w14:paraId="5521DAC2"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Identitatea noastră națională </w:t>
      </w:r>
      <w:proofErr w:type="gramStart"/>
      <w:r w:rsidRPr="00531B96">
        <w:rPr>
          <w:rFonts w:ascii="Verdana" w:hAnsi="Verdana"/>
          <w:sz w:val="18"/>
          <w:szCs w:val="18"/>
        </w:rPr>
        <w:t>este</w:t>
      </w:r>
      <w:proofErr w:type="gramEnd"/>
      <w:r w:rsidRPr="00531B96">
        <w:rPr>
          <w:rFonts w:ascii="Verdana" w:hAnsi="Verdana"/>
          <w:sz w:val="18"/>
          <w:szCs w:val="18"/>
        </w:rPr>
        <w:t xml:space="preserve"> o identitate europeană pentru că națiunea română este o națiune europeană.</w:t>
      </w:r>
    </w:p>
    <w:p w14:paraId="0ED22F1A"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Doamnelor și domnilor,</w:t>
      </w:r>
    </w:p>
    <w:p w14:paraId="3065BE21"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La 150 de ani de la moartea </w:t>
      </w:r>
      <w:proofErr w:type="gramStart"/>
      <w:r w:rsidRPr="00531B96">
        <w:rPr>
          <w:rFonts w:ascii="Verdana" w:hAnsi="Verdana"/>
          <w:sz w:val="18"/>
          <w:szCs w:val="18"/>
        </w:rPr>
        <w:t>sa</w:t>
      </w:r>
      <w:proofErr w:type="gramEnd"/>
      <w:r w:rsidRPr="00531B96">
        <w:rPr>
          <w:rFonts w:ascii="Verdana" w:hAnsi="Verdana"/>
          <w:sz w:val="18"/>
          <w:szCs w:val="18"/>
        </w:rPr>
        <w:t>, ar trebui să ne întrebăm cu toții ce ar simți și ce ar face Avram Iancu dacă ar trăi astăzi?</w:t>
      </w:r>
    </w:p>
    <w:p w14:paraId="4A3BCEF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Nu cred că ar fi dezamăgit. Din contră, am această convingere fermă că ar fi bucuros să vadă Transilvania unită cu Țara Românească și Moldova și că ar face tot ce i-ar sta în putere să își salveze națiunea și să o protejeze de cei care îi vor răul.</w:t>
      </w:r>
    </w:p>
    <w:p w14:paraId="73804899"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Dacă vrem cu adevărat </w:t>
      </w:r>
      <w:proofErr w:type="gramStart"/>
      <w:r w:rsidRPr="00531B96">
        <w:rPr>
          <w:rFonts w:ascii="Verdana" w:hAnsi="Verdana"/>
          <w:sz w:val="18"/>
          <w:szCs w:val="18"/>
        </w:rPr>
        <w:t>să</w:t>
      </w:r>
      <w:proofErr w:type="gramEnd"/>
      <w:r w:rsidRPr="00531B96">
        <w:rPr>
          <w:rFonts w:ascii="Verdana" w:hAnsi="Verdana"/>
          <w:sz w:val="18"/>
          <w:szCs w:val="18"/>
        </w:rPr>
        <w:t xml:space="preserve"> îi cinstim memoria, ar trebui să îl avem pe Avram Iancu drept exemplu de urmat în gândurile și acțiunile noastre. Ar trebui </w:t>
      </w:r>
      <w:proofErr w:type="gramStart"/>
      <w:r w:rsidRPr="00531B96">
        <w:rPr>
          <w:rFonts w:ascii="Verdana" w:hAnsi="Verdana"/>
          <w:sz w:val="18"/>
          <w:szCs w:val="18"/>
        </w:rPr>
        <w:t>să</w:t>
      </w:r>
      <w:proofErr w:type="gramEnd"/>
      <w:r w:rsidRPr="00531B96">
        <w:rPr>
          <w:rFonts w:ascii="Verdana" w:hAnsi="Verdana"/>
          <w:sz w:val="18"/>
          <w:szCs w:val="18"/>
        </w:rPr>
        <w:t xml:space="preserve"> învățăm și să punem în aplicare lecțiile pe care ni le-a predat prin exemplul personal.</w:t>
      </w:r>
    </w:p>
    <w:p w14:paraId="1B6E187C"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Care sunt aceste lecții?</w:t>
      </w:r>
    </w:p>
    <w:p w14:paraId="69AE0D1C"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primul rând, întotdeauna vor exista provocări și amenințări cărora </w:t>
      </w:r>
      <w:proofErr w:type="gramStart"/>
      <w:r w:rsidRPr="00531B96">
        <w:rPr>
          <w:rFonts w:ascii="Verdana" w:hAnsi="Verdana"/>
          <w:sz w:val="18"/>
          <w:szCs w:val="18"/>
        </w:rPr>
        <w:t>va</w:t>
      </w:r>
      <w:proofErr w:type="gramEnd"/>
      <w:r w:rsidRPr="00531B96">
        <w:rPr>
          <w:rFonts w:ascii="Verdana" w:hAnsi="Verdana"/>
          <w:sz w:val="18"/>
          <w:szCs w:val="18"/>
        </w:rPr>
        <w:t xml:space="preserve"> trebui să le facem față. De aceea trebuie să fim pregătiți, să fim uniți și să dispunem de capacitatea de a răspunde în orice situație.</w:t>
      </w:r>
    </w:p>
    <w:p w14:paraId="5539D0A0"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În al doilea rând, nu poți reuși </w:t>
      </w:r>
      <w:proofErr w:type="gramStart"/>
      <w:r w:rsidRPr="00531B96">
        <w:rPr>
          <w:rFonts w:ascii="Verdana" w:hAnsi="Verdana"/>
          <w:sz w:val="18"/>
          <w:szCs w:val="18"/>
        </w:rPr>
        <w:t>să</w:t>
      </w:r>
      <w:proofErr w:type="gramEnd"/>
      <w:r w:rsidRPr="00531B96">
        <w:rPr>
          <w:rFonts w:ascii="Verdana" w:hAnsi="Verdana"/>
          <w:sz w:val="18"/>
          <w:szCs w:val="18"/>
        </w:rPr>
        <w:t xml:space="preserve"> îndeplinești marile obiective naționale dacă nu ai prieteni și aliați care să te ajute la nevoie. România </w:t>
      </w:r>
      <w:proofErr w:type="gramStart"/>
      <w:r w:rsidRPr="00531B96">
        <w:rPr>
          <w:rFonts w:ascii="Verdana" w:hAnsi="Verdana"/>
          <w:sz w:val="18"/>
          <w:szCs w:val="18"/>
        </w:rPr>
        <w:t>este</w:t>
      </w:r>
      <w:proofErr w:type="gramEnd"/>
      <w:r w:rsidRPr="00531B96">
        <w:rPr>
          <w:rFonts w:ascii="Verdana" w:hAnsi="Verdana"/>
          <w:sz w:val="18"/>
          <w:szCs w:val="18"/>
        </w:rPr>
        <w:t xml:space="preserve"> acum în lumea occidentală, printre prieteni. Avem o garanție economică și o garanție de securitate care ne pot salva în cele mai grele momente.</w:t>
      </w:r>
    </w:p>
    <w:p w14:paraId="260561B8"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În al treilea rând, o națiune puternică se construiește prin lege, prin respectarea normelor sociale și juridice. Așa cum ne-</w:t>
      </w:r>
      <w:proofErr w:type="gramStart"/>
      <w:r w:rsidRPr="00531B96">
        <w:rPr>
          <w:rFonts w:ascii="Verdana" w:hAnsi="Verdana"/>
          <w:sz w:val="18"/>
          <w:szCs w:val="18"/>
        </w:rPr>
        <w:t>a</w:t>
      </w:r>
      <w:proofErr w:type="gramEnd"/>
      <w:r w:rsidRPr="00531B96">
        <w:rPr>
          <w:rFonts w:ascii="Verdana" w:hAnsi="Verdana"/>
          <w:sz w:val="18"/>
          <w:szCs w:val="18"/>
        </w:rPr>
        <w:t xml:space="preserve"> lăsat moștenire Avram Iancu prin testamentul său, doar „luptătorii cu arma legii vor putea scoate drepturile națiunii mele”.</w:t>
      </w:r>
    </w:p>
    <w:p w14:paraId="37829048"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Doamnelor și domnilor,</w:t>
      </w:r>
    </w:p>
    <w:p w14:paraId="26E5FC17"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lastRenderedPageBreak/>
        <w:t xml:space="preserve">Avram Iancu </w:t>
      </w:r>
      <w:proofErr w:type="gramStart"/>
      <w:r w:rsidRPr="00531B96">
        <w:rPr>
          <w:rFonts w:ascii="Verdana" w:hAnsi="Verdana"/>
          <w:sz w:val="18"/>
          <w:szCs w:val="18"/>
        </w:rPr>
        <w:t>este</w:t>
      </w:r>
      <w:proofErr w:type="gramEnd"/>
      <w:r w:rsidRPr="00531B96">
        <w:rPr>
          <w:rFonts w:ascii="Verdana" w:hAnsi="Verdana"/>
          <w:sz w:val="18"/>
          <w:szCs w:val="18"/>
        </w:rPr>
        <w:t xml:space="preserve"> un simbol al luptei pentru întregirea neamului și protejarea națiunii române. El </w:t>
      </w:r>
      <w:proofErr w:type="gramStart"/>
      <w:r w:rsidRPr="00531B96">
        <w:rPr>
          <w:rFonts w:ascii="Verdana" w:hAnsi="Verdana"/>
          <w:sz w:val="18"/>
          <w:szCs w:val="18"/>
        </w:rPr>
        <w:t>va</w:t>
      </w:r>
      <w:proofErr w:type="gramEnd"/>
      <w:r w:rsidRPr="00531B96">
        <w:rPr>
          <w:rFonts w:ascii="Verdana" w:hAnsi="Verdana"/>
          <w:sz w:val="18"/>
          <w:szCs w:val="18"/>
        </w:rPr>
        <w:t xml:space="preserve"> dăinui peste secole pentru că această luptă pentru întregirea și protejarea națiunii nu se încheie niciodată. Este o luptă continuă și o datorie pe care o avem ca români și ca cetățeni ai statului român.</w:t>
      </w:r>
    </w:p>
    <w:p w14:paraId="6004C157"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Noi nu putem decât </w:t>
      </w:r>
      <w:proofErr w:type="gramStart"/>
      <w:r w:rsidRPr="00531B96">
        <w:rPr>
          <w:rFonts w:ascii="Verdana" w:hAnsi="Verdana"/>
          <w:sz w:val="18"/>
          <w:szCs w:val="18"/>
        </w:rPr>
        <w:t>să</w:t>
      </w:r>
      <w:proofErr w:type="gramEnd"/>
      <w:r w:rsidRPr="00531B96">
        <w:rPr>
          <w:rFonts w:ascii="Verdana" w:hAnsi="Verdana"/>
          <w:sz w:val="18"/>
          <w:szCs w:val="18"/>
        </w:rPr>
        <w:t xml:space="preserve"> îi onorăm faptele și să îi continuăm lupta în mod neobosit, fiecare român acolo unde se află pe acest pământ. </w:t>
      </w:r>
    </w:p>
    <w:p w14:paraId="317A0F48"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 xml:space="preserve">Dumnezeu </w:t>
      </w:r>
      <w:proofErr w:type="gramStart"/>
      <w:r w:rsidRPr="00531B96">
        <w:rPr>
          <w:rFonts w:ascii="Verdana" w:hAnsi="Verdana"/>
          <w:sz w:val="18"/>
          <w:szCs w:val="18"/>
        </w:rPr>
        <w:t>să</w:t>
      </w:r>
      <w:proofErr w:type="gramEnd"/>
      <w:r w:rsidRPr="00531B96">
        <w:rPr>
          <w:rFonts w:ascii="Verdana" w:hAnsi="Verdana"/>
          <w:sz w:val="18"/>
          <w:szCs w:val="18"/>
        </w:rPr>
        <w:t xml:space="preserve"> binecuvânteze și să ocrotească România!</w:t>
      </w:r>
    </w:p>
    <w:p w14:paraId="32A90D7B" w14:textId="77777777" w:rsidR="00DA4490" w:rsidRPr="00531B96" w:rsidRDefault="00DA4490" w:rsidP="00531B96">
      <w:pPr>
        <w:pStyle w:val="NormalWeb"/>
        <w:shd w:val="clear" w:color="auto" w:fill="FFFFFF"/>
        <w:spacing w:before="120" w:beforeAutospacing="0" w:after="0" w:afterAutospacing="0"/>
        <w:jc w:val="both"/>
        <w:textAlignment w:val="baseline"/>
        <w:rPr>
          <w:rFonts w:ascii="Verdana" w:hAnsi="Verdana"/>
          <w:sz w:val="18"/>
          <w:szCs w:val="18"/>
        </w:rPr>
      </w:pPr>
      <w:r w:rsidRPr="00531B96">
        <w:rPr>
          <w:rFonts w:ascii="Verdana" w:hAnsi="Verdana"/>
          <w:sz w:val="18"/>
          <w:szCs w:val="18"/>
        </w:rPr>
        <w:t>Vă mulțumesc!</w:t>
      </w:r>
    </w:p>
    <w:p w14:paraId="2CC55A97" w14:textId="5385679F" w:rsidR="0006539B" w:rsidRDefault="0006539B" w:rsidP="0092676D">
      <w:pPr>
        <w:pStyle w:val="Stilsursa"/>
        <w:rPr>
          <w:rStyle w:val="Hyperlink"/>
          <w:sz w:val="14"/>
          <w:szCs w:val="24"/>
          <w:u w:val="none"/>
        </w:rPr>
      </w:pPr>
      <w:r w:rsidRPr="0092676D">
        <w:t xml:space="preserve">Sursa: Guvernul României - </w:t>
      </w:r>
      <w:hyperlink r:id="rId20" w:history="1">
        <w:r w:rsidR="00B072FE" w:rsidRPr="0092676D">
          <w:rPr>
            <w:rStyle w:val="Hyperlink"/>
            <w:sz w:val="14"/>
            <w:szCs w:val="24"/>
            <w:u w:val="none"/>
          </w:rPr>
          <w:t>https://gov.ro/ro/media/comunicate</w:t>
        </w:r>
      </w:hyperlink>
    </w:p>
    <w:bookmarkEnd w:id="12"/>
    <w:bookmarkEnd w:id="13"/>
    <w:bookmarkEnd w:id="14"/>
    <w:bookmarkEnd w:id="15"/>
    <w:bookmarkEnd w:id="16"/>
    <w:bookmarkEnd w:id="17"/>
    <w:p w14:paraId="17B5AE7A" w14:textId="4262E67E" w:rsidR="000B0469" w:rsidRPr="00B76A7A" w:rsidRDefault="000B0469"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6AD26531" w14:textId="1EC6C86F" w:rsidR="00FD2452" w:rsidRPr="007C0CC3" w:rsidRDefault="00FD2452" w:rsidP="00B76A7A">
      <w:pPr>
        <w:pStyle w:val="InfoEuropeana"/>
        <w:spacing w:before="120" w:after="0"/>
        <w:ind w:right="198"/>
        <w:rPr>
          <w:szCs w:val="18"/>
        </w:rPr>
      </w:pPr>
      <w:bookmarkStart w:id="136" w:name="_Toc113883675"/>
      <w:r w:rsidRPr="007C0CC3">
        <w:rPr>
          <w:szCs w:val="18"/>
        </w:rPr>
        <w:t>Informaţie Europeană</w:t>
      </w:r>
      <w:bookmarkEnd w:id="13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B76A7A" w14:paraId="478F9B05" w14:textId="77777777" w:rsidTr="006D5DB7">
        <w:tc>
          <w:tcPr>
            <w:tcW w:w="2834" w:type="dxa"/>
          </w:tcPr>
          <w:p w14:paraId="6377267E" w14:textId="252B7344" w:rsidR="004A29B4" w:rsidRPr="00B76A7A" w:rsidRDefault="00EB6553" w:rsidP="00B76A7A">
            <w:pPr>
              <w:ind w:right="198"/>
              <w:jc w:val="both"/>
              <w:rPr>
                <w:szCs w:val="18"/>
              </w:rPr>
            </w:pPr>
            <w:r w:rsidRPr="00B76A7A">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943CF0" w:rsidRDefault="00EB6553" w:rsidP="00B76A7A">
            <w:pPr>
              <w:ind w:right="198"/>
              <w:jc w:val="both"/>
              <w:rPr>
                <w:b/>
                <w:color w:val="2E74B5" w:themeColor="accent1" w:themeShade="BF"/>
                <w:sz w:val="17"/>
                <w:szCs w:val="17"/>
              </w:rPr>
            </w:pPr>
            <w:r w:rsidRPr="00943CF0">
              <w:rPr>
                <w:b/>
                <w:color w:val="2E74B5" w:themeColor="accent1" w:themeShade="BF"/>
                <w:sz w:val="17"/>
                <w:szCs w:val="17"/>
              </w:rPr>
              <w:t>Președinția cehă a Consiliului UE: 1 iulie-31 decembrie 2022</w:t>
            </w:r>
          </w:p>
          <w:p w14:paraId="44B97E7F" w14:textId="29E08B61" w:rsidR="00E864FF" w:rsidRPr="00943CF0" w:rsidRDefault="00A05DD2" w:rsidP="00B76A7A">
            <w:pPr>
              <w:jc w:val="both"/>
              <w:rPr>
                <w:rFonts w:cs="Arial"/>
                <w:sz w:val="17"/>
                <w:szCs w:val="17"/>
                <w:lang w:eastAsia="ro-RO"/>
              </w:rPr>
            </w:pPr>
            <w:r w:rsidRPr="00943CF0">
              <w:rPr>
                <w:rFonts w:cs="Arial"/>
                <w:sz w:val="17"/>
                <w:szCs w:val="17"/>
                <w:lang w:eastAsia="ro-RO"/>
              </w:rPr>
              <w:t xml:space="preserve">Prioritățile președinției cehe se reflectă în deviza acesteia: </w:t>
            </w:r>
            <w:r w:rsidRPr="00943CF0">
              <w:rPr>
                <w:rFonts w:cs="Arial"/>
                <w:b/>
                <w:bCs/>
                <w:sz w:val="17"/>
                <w:szCs w:val="17"/>
                <w:lang w:eastAsia="ro-RO"/>
              </w:rPr>
              <w:t>„Europa ca misiune: regândire, reconstrucție, reîntărire”</w:t>
            </w:r>
            <w:r w:rsidRPr="00943CF0">
              <w:rPr>
                <w:rFonts w:cs="Arial"/>
                <w:sz w:val="17"/>
                <w:szCs w:val="17"/>
                <w:lang w:eastAsia="ro-RO"/>
              </w:rPr>
              <w:t>.</w:t>
            </w:r>
          </w:p>
          <w:p w14:paraId="54CB8CF9" w14:textId="77777777" w:rsidR="00A05DD2" w:rsidRPr="00943CF0" w:rsidRDefault="00A05DD2" w:rsidP="00B76A7A">
            <w:pPr>
              <w:jc w:val="both"/>
              <w:rPr>
                <w:rFonts w:cs="Arial"/>
                <w:sz w:val="17"/>
                <w:szCs w:val="17"/>
                <w:lang w:eastAsia="ro-RO"/>
              </w:rPr>
            </w:pPr>
            <w:r w:rsidRPr="00943CF0">
              <w:rPr>
                <w:rFonts w:cs="Arial"/>
                <w:sz w:val="17"/>
                <w:szCs w:val="17"/>
                <w:lang w:eastAsia="ro-RO"/>
              </w:rPr>
              <w:t>Pe parcursul acestei a doua președinții cehe a Consiliului UE, Republica Cehă se va concentra asupra a cinci </w:t>
            </w:r>
            <w:r w:rsidRPr="00943CF0">
              <w:rPr>
                <w:rFonts w:cs="Arial"/>
                <w:b/>
                <w:bCs/>
                <w:sz w:val="17"/>
                <w:szCs w:val="17"/>
                <w:lang w:eastAsia="ro-RO"/>
              </w:rPr>
              <w:t>domenii prioritare</w:t>
            </w:r>
            <w:r w:rsidRPr="00943CF0">
              <w:rPr>
                <w:rFonts w:cs="Arial"/>
                <w:sz w:val="17"/>
                <w:szCs w:val="17"/>
                <w:lang w:eastAsia="ro-RO"/>
              </w:rPr>
              <w:t> strâns legate între ele:</w:t>
            </w:r>
          </w:p>
          <w:p w14:paraId="1FEC1117"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gestionarea crizei refugiaților și redresarea Ucrainei după război</w:t>
            </w:r>
          </w:p>
          <w:p w14:paraId="3E5850A9"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securitatea energetică</w:t>
            </w:r>
          </w:p>
          <w:p w14:paraId="5D1B2ACD"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întărirea capabilităților de apărare ale Europei și a securității spațiului cibernetic</w:t>
            </w:r>
          </w:p>
          <w:p w14:paraId="7645D848"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reziliența strategică a economiei europene</w:t>
            </w:r>
          </w:p>
          <w:p w14:paraId="70872BE1"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reziliența instituțiilor democratice</w:t>
            </w:r>
          </w:p>
          <w:p w14:paraId="01DCD022" w14:textId="7B0C6F9C" w:rsidR="00E864FF" w:rsidRPr="00943CF0" w:rsidRDefault="000B377E" w:rsidP="00B76A7A">
            <w:pPr>
              <w:ind w:right="198"/>
              <w:jc w:val="both"/>
              <w:rPr>
                <w:rFonts w:cs="Arial"/>
                <w:sz w:val="17"/>
                <w:szCs w:val="17"/>
                <w:lang w:eastAsia="ro-RO"/>
              </w:rPr>
            </w:pPr>
            <w:r w:rsidRPr="00943CF0">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943CF0">
              <w:rPr>
                <w:rFonts w:cs="Arial"/>
                <w:sz w:val="17"/>
                <w:szCs w:val="17"/>
                <w:lang w:eastAsia="ro-RO"/>
              </w:rPr>
              <w:t>.</w:t>
            </w:r>
          </w:p>
          <w:p w14:paraId="0FAEFF94" w14:textId="4A598FB3" w:rsidR="004A29B4" w:rsidRPr="00943CF0" w:rsidRDefault="004A29B4" w:rsidP="004B4395">
            <w:pPr>
              <w:ind w:right="198"/>
              <w:rPr>
                <w:sz w:val="17"/>
                <w:szCs w:val="17"/>
              </w:rPr>
            </w:pPr>
            <w:r w:rsidRPr="00943CF0">
              <w:rPr>
                <w:sz w:val="17"/>
                <w:szCs w:val="17"/>
              </w:rPr>
              <w:t xml:space="preserve">Site-ul </w:t>
            </w:r>
            <w:r w:rsidR="001B389D" w:rsidRPr="00943CF0">
              <w:rPr>
                <w:sz w:val="17"/>
                <w:szCs w:val="17"/>
              </w:rPr>
              <w:t xml:space="preserve">președinției </w:t>
            </w:r>
            <w:r w:rsidR="000B377E" w:rsidRPr="00943CF0">
              <w:rPr>
                <w:sz w:val="17"/>
                <w:szCs w:val="17"/>
              </w:rPr>
              <w:t>cehe</w:t>
            </w:r>
            <w:r w:rsidRPr="00943CF0">
              <w:rPr>
                <w:sz w:val="17"/>
                <w:szCs w:val="17"/>
              </w:rPr>
              <w:t xml:space="preserve">: </w:t>
            </w:r>
            <w:r w:rsidR="000B377E" w:rsidRPr="00943CF0">
              <w:rPr>
                <w:rStyle w:val="Hyperlink"/>
                <w:sz w:val="17"/>
                <w:szCs w:val="17"/>
              </w:rPr>
              <w:t>https://czech-presidency.consilium.europa.eu/</w:t>
            </w:r>
          </w:p>
        </w:tc>
      </w:tr>
      <w:tr w:rsidR="001B389D" w:rsidRPr="00943CF0" w14:paraId="49B68B5F" w14:textId="77777777" w:rsidTr="005B5E75">
        <w:tc>
          <w:tcPr>
            <w:tcW w:w="9639" w:type="dxa"/>
            <w:gridSpan w:val="2"/>
          </w:tcPr>
          <w:p w14:paraId="2B29D4C0" w14:textId="016F4FD7" w:rsidR="001B389D" w:rsidRPr="00943CF0" w:rsidRDefault="00512519" w:rsidP="00B76A7A">
            <w:pPr>
              <w:ind w:right="198"/>
              <w:jc w:val="both"/>
              <w:rPr>
                <w:sz w:val="16"/>
                <w:szCs w:val="18"/>
              </w:rPr>
            </w:pPr>
            <w:r w:rsidRPr="00943CF0">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943CF0" w:rsidRDefault="001B389D" w:rsidP="00B76A7A">
            <w:pPr>
              <w:ind w:right="198"/>
              <w:jc w:val="both"/>
              <w:rPr>
                <w:b/>
                <w:color w:val="2E74B5" w:themeColor="accent1" w:themeShade="BF"/>
                <w:sz w:val="16"/>
                <w:szCs w:val="18"/>
              </w:rPr>
            </w:pPr>
            <w:r w:rsidRPr="00943CF0">
              <w:rPr>
                <w:sz w:val="16"/>
                <w:szCs w:val="18"/>
              </w:rPr>
              <w:t xml:space="preserve">- </w:t>
            </w:r>
            <w:r w:rsidR="00512519" w:rsidRPr="00943CF0">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B76A7A" w:rsidRDefault="00F3452A" w:rsidP="00B76A7A">
      <w:pPr>
        <w:pStyle w:val="separatorcapitole"/>
        <w:spacing w:before="120" w:after="0"/>
        <w:ind w:right="198"/>
        <w:rPr>
          <w:sz w:val="18"/>
          <w:szCs w:val="18"/>
        </w:rPr>
      </w:pPr>
      <w:bookmarkStart w:id="137" w:name="_Toc415050943"/>
      <w:r w:rsidRPr="00B76A7A">
        <w:rPr>
          <w:sz w:val="18"/>
          <w:szCs w:val="18"/>
        </w:rPr>
        <w:sym w:font="Wingdings" w:char="F07B"/>
      </w:r>
      <w:r w:rsidRPr="00B76A7A">
        <w:rPr>
          <w:sz w:val="18"/>
          <w:szCs w:val="18"/>
        </w:rPr>
        <w:sym w:font="Wingdings" w:char="F07B"/>
      </w:r>
      <w:r w:rsidRPr="00B76A7A">
        <w:rPr>
          <w:sz w:val="18"/>
          <w:szCs w:val="18"/>
        </w:rPr>
        <w:sym w:font="Wingdings" w:char="F07B"/>
      </w:r>
    </w:p>
    <w:p w14:paraId="0AA511DD" w14:textId="61E3084D" w:rsidR="009B6759" w:rsidRDefault="00587A84" w:rsidP="00B76A7A">
      <w:pPr>
        <w:pStyle w:val="Consultarepublica"/>
        <w:spacing w:before="120" w:after="0"/>
        <w:rPr>
          <w:color w:val="639729"/>
          <w:szCs w:val="18"/>
        </w:rPr>
      </w:pPr>
      <w:bookmarkStart w:id="138" w:name="_Toc113883676"/>
      <w:bookmarkStart w:id="139" w:name="_Toc464051883"/>
      <w:bookmarkStart w:id="140" w:name="_Toc464117719"/>
      <w:bookmarkStart w:id="141" w:name="_Toc466963745"/>
      <w:bookmarkEnd w:id="137"/>
      <w:r w:rsidRPr="007C0CC3">
        <w:rPr>
          <w:szCs w:val="18"/>
        </w:rPr>
        <w:t>NOUTĂȚI</w:t>
      </w:r>
      <w:r w:rsidR="00F45109" w:rsidRPr="007C0CC3">
        <w:rPr>
          <w:szCs w:val="18"/>
        </w:rPr>
        <w:t xml:space="preserve"> – </w:t>
      </w:r>
      <w:r w:rsidR="00F45109" w:rsidRPr="007C0CC3">
        <w:rPr>
          <w:color w:val="639729"/>
          <w:szCs w:val="18"/>
        </w:rPr>
        <w:t>Informații UTILE</w:t>
      </w:r>
      <w:bookmarkEnd w:id="138"/>
    </w:p>
    <w:p w14:paraId="5E661E4C" w14:textId="77777777" w:rsidR="00121199" w:rsidRPr="00854555" w:rsidRDefault="00121199" w:rsidP="00854555">
      <w:pPr>
        <w:pStyle w:val="TitluArticolinINFOUE"/>
        <w:rPr>
          <w:lang w:eastAsia="ro-RO"/>
        </w:rPr>
      </w:pPr>
      <w:bookmarkStart w:id="142" w:name="_Toc113883677"/>
      <w:r w:rsidRPr="00854555">
        <w:t>Peste 10 milioane de lei, fonduri europene, pentru viitorul persoanelor aflate în risc de sărăcie și excluziune socială, din județul Hunedoara</w:t>
      </w:r>
      <w:bookmarkEnd w:id="142"/>
    </w:p>
    <w:p w14:paraId="7067A348"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În urma semnării contractelor de finanțare de către reprezentanții ADR Vest și cei ai Primăriei Hunedoara, două noi proiecte vor fi implementate prin Programul Operațional Regional 2014-2020. Scopul acestora </w:t>
      </w:r>
      <w:proofErr w:type="gramStart"/>
      <w:r w:rsidRPr="00854555">
        <w:rPr>
          <w:rFonts w:ascii="Verdana" w:hAnsi="Verdana"/>
          <w:sz w:val="18"/>
          <w:szCs w:val="18"/>
        </w:rPr>
        <w:t>este</w:t>
      </w:r>
      <w:proofErr w:type="gramEnd"/>
      <w:r w:rsidRPr="00854555">
        <w:rPr>
          <w:rFonts w:ascii="Verdana" w:hAnsi="Verdana"/>
          <w:sz w:val="18"/>
          <w:szCs w:val="18"/>
        </w:rPr>
        <w:t xml:space="preserve"> de a asigura viitorul persoanelor aflate în risc de sărăcie și excluziune socială, din județul Hunedoara.</w:t>
      </w:r>
    </w:p>
    <w:p w14:paraId="52F0022F"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Primul proiect prevede reabilitarea a două blocuri sociale - G9, de pe strada Eliberării; respectiv G2, de pe strada Nicolae Bălcescu. Principalele lucrări prevăzute în proiect sunt:</w:t>
      </w:r>
    </w:p>
    <w:p w14:paraId="5C9096D2" w14:textId="77777777" w:rsidR="00121199" w:rsidRPr="00854555" w:rsidRDefault="00121199" w:rsidP="004F03C2">
      <w:pPr>
        <w:numPr>
          <w:ilvl w:val="0"/>
          <w:numId w:val="38"/>
        </w:numPr>
        <w:rPr>
          <w:szCs w:val="18"/>
        </w:rPr>
      </w:pPr>
      <w:r w:rsidRPr="00854555">
        <w:rPr>
          <w:szCs w:val="18"/>
        </w:rPr>
        <w:t> izolarea termică a fațadei și a planșeului peste ultimul nivel;</w:t>
      </w:r>
    </w:p>
    <w:p w14:paraId="31F6D6A6" w14:textId="77777777" w:rsidR="00121199" w:rsidRPr="00854555" w:rsidRDefault="00121199" w:rsidP="004F03C2">
      <w:pPr>
        <w:numPr>
          <w:ilvl w:val="0"/>
          <w:numId w:val="38"/>
        </w:numPr>
        <w:rPr>
          <w:szCs w:val="18"/>
        </w:rPr>
      </w:pPr>
      <w:r w:rsidRPr="00854555">
        <w:rPr>
          <w:szCs w:val="18"/>
        </w:rPr>
        <w:t> înlocuirea tâmplăriei la spațiile comune, respectiv a tâmplăriei exterioare, la spațiile individuale;</w:t>
      </w:r>
    </w:p>
    <w:p w14:paraId="65956868" w14:textId="77777777" w:rsidR="00121199" w:rsidRPr="00854555" w:rsidRDefault="00121199" w:rsidP="004F03C2">
      <w:pPr>
        <w:numPr>
          <w:ilvl w:val="0"/>
          <w:numId w:val="38"/>
        </w:numPr>
        <w:rPr>
          <w:szCs w:val="18"/>
        </w:rPr>
      </w:pPr>
      <w:r w:rsidRPr="00854555">
        <w:rPr>
          <w:szCs w:val="18"/>
        </w:rPr>
        <w:t>realizarea instalației de gaze naturale;</w:t>
      </w:r>
    </w:p>
    <w:p w14:paraId="2FD35046" w14:textId="77777777" w:rsidR="00121199" w:rsidRPr="00854555" w:rsidRDefault="00121199" w:rsidP="004F03C2">
      <w:pPr>
        <w:numPr>
          <w:ilvl w:val="0"/>
          <w:numId w:val="38"/>
        </w:numPr>
        <w:rPr>
          <w:szCs w:val="18"/>
        </w:rPr>
      </w:pPr>
      <w:r w:rsidRPr="00854555">
        <w:rPr>
          <w:szCs w:val="18"/>
        </w:rPr>
        <w:lastRenderedPageBreak/>
        <w:t>instalarea de centrale termice proprii, respectiv convectoare cu funcționare pe gaze naturale;</w:t>
      </w:r>
    </w:p>
    <w:p w14:paraId="58BB55E2" w14:textId="77777777" w:rsidR="00121199" w:rsidRPr="00854555" w:rsidRDefault="00121199" w:rsidP="004F03C2">
      <w:pPr>
        <w:numPr>
          <w:ilvl w:val="0"/>
          <w:numId w:val="38"/>
        </w:numPr>
        <w:rPr>
          <w:szCs w:val="18"/>
        </w:rPr>
      </w:pPr>
      <w:r w:rsidRPr="00854555">
        <w:rPr>
          <w:szCs w:val="18"/>
        </w:rPr>
        <w:t>instalarea sistemului de producere a apei calde menajere cu boiler și realizarea sistemului de distribuție a acesteia la obiectele sanitare - lucrări de înlocuire a instalației electrice;</w:t>
      </w:r>
    </w:p>
    <w:p w14:paraId="25DAB1BE" w14:textId="77777777" w:rsidR="00121199" w:rsidRPr="00854555" w:rsidRDefault="00121199" w:rsidP="004F03C2">
      <w:pPr>
        <w:numPr>
          <w:ilvl w:val="0"/>
          <w:numId w:val="38"/>
        </w:numPr>
        <w:rPr>
          <w:szCs w:val="18"/>
        </w:rPr>
      </w:pPr>
      <w:r w:rsidRPr="00854555">
        <w:rPr>
          <w:szCs w:val="18"/>
        </w:rPr>
        <w:t>înlocuirea instalației de iluminat;</w:t>
      </w:r>
    </w:p>
    <w:p w14:paraId="51E19C6A" w14:textId="77777777" w:rsidR="00121199" w:rsidRPr="00854555" w:rsidRDefault="00121199" w:rsidP="004F03C2">
      <w:pPr>
        <w:numPr>
          <w:ilvl w:val="0"/>
          <w:numId w:val="38"/>
        </w:numPr>
        <w:rPr>
          <w:szCs w:val="18"/>
        </w:rPr>
      </w:pPr>
      <w:r w:rsidRPr="00854555">
        <w:rPr>
          <w:szCs w:val="18"/>
        </w:rPr>
        <w:t>înlocuirea de instalații și obiecte sanitare;</w:t>
      </w:r>
    </w:p>
    <w:p w14:paraId="573A78E8" w14:textId="77777777" w:rsidR="00121199" w:rsidRPr="00854555" w:rsidRDefault="00121199" w:rsidP="004F03C2">
      <w:pPr>
        <w:numPr>
          <w:ilvl w:val="0"/>
          <w:numId w:val="38"/>
        </w:numPr>
        <w:rPr>
          <w:szCs w:val="18"/>
        </w:rPr>
      </w:pPr>
      <w:r w:rsidRPr="00854555">
        <w:rPr>
          <w:szCs w:val="18"/>
        </w:rPr>
        <w:t>crearea de facilități pentru persoane cu dizabilități (rampe de acces în clădire).</w:t>
      </w:r>
    </w:p>
    <w:p w14:paraId="793D336B"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Bugetul proiectului este de 9</w:t>
      </w:r>
      <w:proofErr w:type="gramStart"/>
      <w:r w:rsidRPr="00854555">
        <w:rPr>
          <w:rFonts w:ascii="Verdana" w:hAnsi="Verdana"/>
          <w:sz w:val="18"/>
          <w:szCs w:val="18"/>
        </w:rPr>
        <w:t>,3</w:t>
      </w:r>
      <w:proofErr w:type="gramEnd"/>
      <w:r w:rsidRPr="00854555">
        <w:rPr>
          <w:rFonts w:ascii="Verdana" w:hAnsi="Verdana"/>
          <w:sz w:val="18"/>
          <w:szCs w:val="18"/>
        </w:rPr>
        <w:t xml:space="preserve"> milioane de lei, dintre care 9,1 milioane de lei îl reprezintă fonduri nerambursabile.</w:t>
      </w:r>
    </w:p>
    <w:p w14:paraId="3BEA9997"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Cel de-al doilea proiect prevede amenajarea unui centru de resurse pentru ocupare. Acesta </w:t>
      </w:r>
      <w:proofErr w:type="gramStart"/>
      <w:r w:rsidRPr="00854555">
        <w:rPr>
          <w:rFonts w:ascii="Verdana" w:hAnsi="Verdana"/>
          <w:sz w:val="18"/>
          <w:szCs w:val="18"/>
        </w:rPr>
        <w:t>va</w:t>
      </w:r>
      <w:proofErr w:type="gramEnd"/>
      <w:r w:rsidRPr="00854555">
        <w:rPr>
          <w:rFonts w:ascii="Verdana" w:hAnsi="Verdana"/>
          <w:sz w:val="18"/>
          <w:szCs w:val="18"/>
        </w:rPr>
        <w:t xml:space="preserve"> fi realizat prin reabilitare etajului I al clădirii fostei Școli Generale nr.1 din Hunedoara.</w:t>
      </w:r>
    </w:p>
    <w:p w14:paraId="32130A4D"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Viitorul centru, realizat pe o suprafață de aproape 850 mp, va găzdui activități de formare și consiliere profesională, antreprenoriat și integrare pe piața muncii, pentru minimum 700 de persoane apte de muncă, fără un angajament formal, dintre care jumătate din Zonele Urbane Marginalizate. În acest sens, pentru realizarea centrului, se vor efectua lucrări de intervenție la instalațiile sanitare și la cele electrice, amenajări interioare (pereți, tavane, pardoseli, etc), înlocuire tâmplărie, dotări etc.</w:t>
      </w:r>
    </w:p>
    <w:p w14:paraId="1F7EFAA6"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Peste 1</w:t>
      </w:r>
      <w:proofErr w:type="gramStart"/>
      <w:r w:rsidRPr="00854555">
        <w:rPr>
          <w:rFonts w:ascii="Verdana" w:hAnsi="Verdana"/>
          <w:sz w:val="18"/>
          <w:szCs w:val="18"/>
        </w:rPr>
        <w:t>,6</w:t>
      </w:r>
      <w:proofErr w:type="gramEnd"/>
      <w:r w:rsidRPr="00854555">
        <w:rPr>
          <w:rFonts w:ascii="Verdana" w:hAnsi="Verdana"/>
          <w:sz w:val="18"/>
          <w:szCs w:val="18"/>
        </w:rPr>
        <w:t xml:space="preserve"> milioane de lei vor fi investiți în proiect, dintre care 1,3 milioane îl reprezintă fonduri nerambursabile.</w:t>
      </w:r>
    </w:p>
    <w:p w14:paraId="65628180"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Ambele proiecte sunt implementate prin Axa prioritară 9 –</w:t>
      </w:r>
      <w:proofErr w:type="gramStart"/>
      <w:r w:rsidRPr="00854555">
        <w:rPr>
          <w:rFonts w:ascii="Verdana" w:hAnsi="Verdana"/>
          <w:sz w:val="18"/>
          <w:szCs w:val="18"/>
        </w:rPr>
        <w:t>  Sprijinirea</w:t>
      </w:r>
      <w:proofErr w:type="gramEnd"/>
      <w:r w:rsidRPr="00854555">
        <w:rPr>
          <w:rFonts w:ascii="Verdana" w:hAnsi="Verdana"/>
          <w:sz w:val="18"/>
          <w:szCs w:val="18"/>
        </w:rPr>
        <w:t xml:space="preserve"> regenerării economice și sociale a comunităților defavorizate din mediul urban și au ca termen de implementare finalul anului viitor.</w:t>
      </w:r>
    </w:p>
    <w:p w14:paraId="0F0F0B7B" w14:textId="77777777" w:rsidR="00121199" w:rsidRPr="00854555" w:rsidRDefault="00121199" w:rsidP="00854555">
      <w:pPr>
        <w:pStyle w:val="Stilsursa"/>
      </w:pPr>
      <w:r w:rsidRPr="00854555">
        <w:t>Sursa: ADR Vest</w:t>
      </w:r>
    </w:p>
    <w:p w14:paraId="3DB72FF1" w14:textId="4F382A73" w:rsidR="00121199" w:rsidRPr="00854555" w:rsidRDefault="00121199" w:rsidP="00854555">
      <w:pPr>
        <w:pStyle w:val="separatorarticole"/>
      </w:pPr>
      <w:r w:rsidRPr="00854555">
        <w:t>*</w:t>
      </w:r>
    </w:p>
    <w:p w14:paraId="29285FDC" w14:textId="77777777" w:rsidR="00121199" w:rsidRPr="00854555" w:rsidRDefault="00121199" w:rsidP="00854555">
      <w:pPr>
        <w:pStyle w:val="TitluArticolinINFOUE"/>
        <w:rPr>
          <w:lang w:eastAsia="ro-RO"/>
        </w:rPr>
      </w:pPr>
      <w:bookmarkStart w:id="143" w:name="_Toc113883678"/>
      <w:r w:rsidRPr="00854555">
        <w:t>POCIDIF 2021-2027: A fost depusă solicitarea de obținere a avizului de mediu</w:t>
      </w:r>
      <w:bookmarkEnd w:id="143"/>
    </w:p>
    <w:p w14:paraId="42CDE683"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Ministerul Investițiilor și Proiectelor Europene, titular al Programului Operațional Creștere Inteligentă, Digitalizare și Instrumente Financiare, a anunțat publicul interesat asupra depunerii solicitării de obținere a avizului de mediu pentru programul menționat și declanșarea etapei de încadrare.</w:t>
      </w:r>
    </w:p>
    <w:p w14:paraId="7010F652" w14:textId="77777777" w:rsidR="00121199" w:rsidRPr="00854555" w:rsidRDefault="00210D87" w:rsidP="00854555">
      <w:pPr>
        <w:pStyle w:val="NormalWeb"/>
        <w:spacing w:before="120" w:beforeAutospacing="0" w:after="0" w:afterAutospacing="0"/>
        <w:rPr>
          <w:rFonts w:ascii="Verdana" w:hAnsi="Verdana"/>
          <w:sz w:val="18"/>
          <w:szCs w:val="18"/>
        </w:rPr>
      </w:pPr>
      <w:hyperlink r:id="rId22" w:tgtFrame="_blank" w:history="1">
        <w:r w:rsidR="00121199" w:rsidRPr="00854555">
          <w:rPr>
            <w:rStyle w:val="Emphasis"/>
            <w:b/>
            <w:bCs/>
            <w:u w:val="single"/>
          </w:rPr>
          <w:t>Versiunea programului POCIDIF</w:t>
        </w:r>
      </w:hyperlink>
      <w:r w:rsidR="00121199" w:rsidRPr="00854555">
        <w:rPr>
          <w:rFonts w:ascii="Verdana" w:hAnsi="Verdana"/>
          <w:sz w:val="18"/>
          <w:szCs w:val="18"/>
        </w:rPr>
        <w:t> poate fi consultată și la sediul titularului din Șos. București-Ploiești, nr. 1-1B, Victoria Office, sector 1, București, secretariat, de luni până vineri, între orele 9.00-13.00.</w:t>
      </w:r>
    </w:p>
    <w:p w14:paraId="55C6939C" w14:textId="77777777" w:rsidR="00121199" w:rsidRPr="00854555" w:rsidRDefault="00121199" w:rsidP="00854555">
      <w:pPr>
        <w:pStyle w:val="NormalWeb"/>
        <w:spacing w:before="120" w:beforeAutospacing="0" w:after="0" w:afterAutospacing="0"/>
        <w:rPr>
          <w:rFonts w:ascii="Verdana" w:hAnsi="Verdana"/>
          <w:sz w:val="18"/>
          <w:szCs w:val="18"/>
        </w:rPr>
      </w:pPr>
      <w:r w:rsidRPr="00854555">
        <w:rPr>
          <w:rFonts w:ascii="Verdana" w:hAnsi="Verdana"/>
          <w:sz w:val="18"/>
          <w:szCs w:val="18"/>
        </w:rPr>
        <w:t>Observații/comentarii și sugestii se primesc în scris la sediul</w:t>
      </w:r>
      <w:proofErr w:type="gramStart"/>
      <w:r w:rsidRPr="00854555">
        <w:rPr>
          <w:rFonts w:ascii="Verdana" w:hAnsi="Verdana"/>
          <w:sz w:val="18"/>
          <w:szCs w:val="18"/>
        </w:rPr>
        <w:t>  titularului</w:t>
      </w:r>
      <w:proofErr w:type="gramEnd"/>
      <w:r w:rsidRPr="00854555">
        <w:rPr>
          <w:rFonts w:ascii="Verdana" w:hAnsi="Verdana"/>
          <w:sz w:val="18"/>
          <w:szCs w:val="18"/>
        </w:rPr>
        <w:t xml:space="preserve"> și/sau pe adresa de email pocidif@mfe.gov.ro și la Ministerul Mediului, Apelor și Pădurilor – DGEICPSC, B-dul Libertății, nr. 12, sector 5, București și pe email la adresa </w:t>
      </w:r>
      <w:hyperlink r:id="rId23" w:history="1">
        <w:r w:rsidRPr="00854555">
          <w:rPr>
            <w:rStyle w:val="Hyperlink"/>
            <w:color w:val="auto"/>
          </w:rPr>
          <w:t>evaluare.impact@mmediu.ro</w:t>
        </w:r>
      </w:hyperlink>
      <w:r w:rsidRPr="00854555">
        <w:rPr>
          <w:rFonts w:ascii="Verdana" w:hAnsi="Verdana"/>
          <w:sz w:val="18"/>
          <w:szCs w:val="18"/>
        </w:rPr>
        <w:t>,   până la data de </w:t>
      </w:r>
      <w:r w:rsidRPr="00854555">
        <w:rPr>
          <w:rStyle w:val="Strong"/>
        </w:rPr>
        <w:t>20 septembrie 2022</w:t>
      </w:r>
      <w:r w:rsidRPr="00854555">
        <w:rPr>
          <w:rFonts w:ascii="Verdana" w:hAnsi="Verdana"/>
          <w:sz w:val="18"/>
          <w:szCs w:val="18"/>
        </w:rPr>
        <w:t>.</w:t>
      </w:r>
    </w:p>
    <w:p w14:paraId="3E19B033" w14:textId="77777777" w:rsidR="00121199" w:rsidRPr="00854555" w:rsidRDefault="00121199" w:rsidP="00854555">
      <w:pPr>
        <w:pStyle w:val="Stilsursa"/>
      </w:pPr>
      <w:r w:rsidRPr="00854555">
        <w:t>Sursa: MIPE </w:t>
      </w:r>
    </w:p>
    <w:p w14:paraId="7DA8DEA3" w14:textId="7A8956E9" w:rsidR="00121199" w:rsidRPr="00854555" w:rsidRDefault="00121199" w:rsidP="00854555">
      <w:pPr>
        <w:pStyle w:val="separatorarticole"/>
      </w:pPr>
      <w:r w:rsidRPr="00854555">
        <w:t>*</w:t>
      </w:r>
    </w:p>
    <w:p w14:paraId="58B0220C" w14:textId="77777777" w:rsidR="00EF0482" w:rsidRPr="00854555" w:rsidRDefault="00EF0482" w:rsidP="00854555">
      <w:pPr>
        <w:pStyle w:val="TitluArticolinINFOUE"/>
        <w:rPr>
          <w:lang w:eastAsia="ro-RO"/>
        </w:rPr>
      </w:pPr>
      <w:bookmarkStart w:id="144" w:name="_Toc113883679"/>
      <w:r w:rsidRPr="00854555">
        <w:t>2021 - 2027: Proiectele de mediu, transport și sănătate vor putea fi demarate și înaintea aprobării Programelor Operaționale de către Comisia Europeană</w:t>
      </w:r>
      <w:bookmarkEnd w:id="144"/>
    </w:p>
    <w:p w14:paraId="272FE207"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În cadrul ședinței de astăzi, 8 septembrie 2022, Guvernului României a aprobat actul normativ care stabilește cadrul legal pentru demararea proiectelor din domeniile transport, deșeuri, îmbunătățirea sistemului de răspuns și din domeniul infrastructurii spitalicești și ambulatorii, până la aprobarea formală de către Comisia Europeană a Programului Transport, Programului Dezvoltare Durabilă și Programului de Sănătate.</w:t>
      </w:r>
    </w:p>
    <w:p w14:paraId="72FEE302"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Conform comunicatului oficial, se operaționalizează o treime din fondurile alocate în Politica de Coeziune prin stabilirea mecanismelor financiare și de implementare a programelor și proiectelor. Peste 16,638 miliarde de euro din cele aproximativ 45 de miliarde de euro vor finanța proiecte de infrastructură de transport, sănătate, alimentare cu apă, gestionarea deșeurilor.</w:t>
      </w:r>
    </w:p>
    <w:p w14:paraId="3757B3F8"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lastRenderedPageBreak/>
        <w:t>Alocările pentru care se stabilește mecanismul financiar pentru începerea investițiilor din fondurile alocate în perioada de programare 2021-2027, la nivelul Programului Operațional Transport (POT), Programului Operațional Dezvoltare Durabilă (PODD</w:t>
      </w:r>
      <w:proofErr w:type="gramStart"/>
      <w:r w:rsidRPr="00854555">
        <w:rPr>
          <w:rFonts w:ascii="Verdana" w:hAnsi="Verdana"/>
          <w:sz w:val="18"/>
          <w:szCs w:val="18"/>
        </w:rPr>
        <w:t>) ,</w:t>
      </w:r>
      <w:proofErr w:type="gramEnd"/>
      <w:r w:rsidRPr="00854555">
        <w:rPr>
          <w:rFonts w:ascii="Verdana" w:hAnsi="Verdana"/>
          <w:sz w:val="18"/>
          <w:szCs w:val="18"/>
        </w:rPr>
        <w:t xml:space="preserve"> Programului Operațional Sănătate (POS) sunt:</w:t>
      </w:r>
    </w:p>
    <w:p w14:paraId="3AA00ED4" w14:textId="77777777" w:rsidR="00EF0482" w:rsidRPr="00854555" w:rsidRDefault="00EF0482" w:rsidP="004F03C2">
      <w:pPr>
        <w:numPr>
          <w:ilvl w:val="0"/>
          <w:numId w:val="37"/>
        </w:numPr>
        <w:rPr>
          <w:szCs w:val="18"/>
        </w:rPr>
      </w:pPr>
      <w:r w:rsidRPr="00854555">
        <w:rPr>
          <w:szCs w:val="18"/>
        </w:rPr>
        <w:t>infrastructură de transport – 9,7 miliarde euro</w:t>
      </w:r>
    </w:p>
    <w:p w14:paraId="2965BDC6" w14:textId="77777777" w:rsidR="00EF0482" w:rsidRPr="00854555" w:rsidRDefault="00EF0482" w:rsidP="004F03C2">
      <w:pPr>
        <w:numPr>
          <w:ilvl w:val="0"/>
          <w:numId w:val="37"/>
        </w:numPr>
        <w:rPr>
          <w:szCs w:val="18"/>
        </w:rPr>
      </w:pPr>
      <w:r w:rsidRPr="00854555">
        <w:rPr>
          <w:szCs w:val="18"/>
        </w:rPr>
        <w:t>infrastructură de apă-canalizare – 3,05 miliarde euro</w:t>
      </w:r>
    </w:p>
    <w:p w14:paraId="3F2E17D7" w14:textId="77777777" w:rsidR="00EF0482" w:rsidRPr="00854555" w:rsidRDefault="00EF0482" w:rsidP="004F03C2">
      <w:pPr>
        <w:numPr>
          <w:ilvl w:val="0"/>
          <w:numId w:val="37"/>
        </w:numPr>
        <w:rPr>
          <w:szCs w:val="18"/>
        </w:rPr>
      </w:pPr>
      <w:r w:rsidRPr="00854555">
        <w:rPr>
          <w:szCs w:val="18"/>
        </w:rPr>
        <w:t>infrastructură de gestionare a deșeurilor – 500 milioane euro</w:t>
      </w:r>
    </w:p>
    <w:p w14:paraId="665574CF" w14:textId="77777777" w:rsidR="00EF0482" w:rsidRPr="00854555" w:rsidRDefault="00EF0482" w:rsidP="004F03C2">
      <w:pPr>
        <w:numPr>
          <w:ilvl w:val="0"/>
          <w:numId w:val="37"/>
        </w:numPr>
        <w:rPr>
          <w:szCs w:val="18"/>
        </w:rPr>
      </w:pPr>
      <w:r w:rsidRPr="00854555">
        <w:rPr>
          <w:szCs w:val="18"/>
        </w:rPr>
        <w:t> infrastructură de risc (achiziționarea a 1.200 de ambulanțe) – 488 milioane euro</w:t>
      </w:r>
    </w:p>
    <w:p w14:paraId="776F2401" w14:textId="77777777" w:rsidR="00EF0482" w:rsidRPr="00854555" w:rsidRDefault="00EF0482" w:rsidP="004F03C2">
      <w:pPr>
        <w:numPr>
          <w:ilvl w:val="0"/>
          <w:numId w:val="37"/>
        </w:numPr>
        <w:rPr>
          <w:szCs w:val="18"/>
        </w:rPr>
      </w:pPr>
      <w:r w:rsidRPr="00854555">
        <w:rPr>
          <w:szCs w:val="18"/>
        </w:rPr>
        <w:t> infrastructură de sănătate – 2,9 miliarde euro care vizează: finanțarea spitalelor regionale; investiții în cabinetele de medicină de familie/primară + ambulatorii; servicii de reabilitare, paliaţie și îngrijiri pe termen lung adaptate fenomenului demografic de îmbătrânire a populației; infrastructură și echipamente în domeniile oncologie și transplant.</w:t>
      </w:r>
    </w:p>
    <w:p w14:paraId="7DC52F66"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Ordonanța de Urgență prevede posibilitatea introducerii în bugetul Ministerului Transporturilor și Infrastructurii și al Ministerului Investițiilor și Proiectelor Europene a creditelor de angajament și bugetare necesare proiectelor din cadrul POT, PODD și POS.</w:t>
      </w:r>
    </w:p>
    <w:p w14:paraId="10B851C5"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De asemenea, se permite desfășurarea activităților aferente autorităților de management și anume evaluare, contractare, acordare de avize de principiu, monitorizare, autorizare de cheltuieli și efectuare de plăți pentru prioritățile de finanțare incluse în cadrul POT, PODD și POS.</w:t>
      </w:r>
    </w:p>
    <w:p w14:paraId="0A25B3D5"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Ulterior aprobării POT, PODD și POS, proiectele vor fi reevaluate pe cadrul legal și procedural aferente acestuia cu adiționarea modificărilor rezultate dacă </w:t>
      </w:r>
      <w:proofErr w:type="gramStart"/>
      <w:r w:rsidRPr="00854555">
        <w:rPr>
          <w:rFonts w:ascii="Verdana" w:hAnsi="Verdana"/>
          <w:sz w:val="18"/>
          <w:szCs w:val="18"/>
        </w:rPr>
        <w:t>este</w:t>
      </w:r>
      <w:proofErr w:type="gramEnd"/>
      <w:r w:rsidRPr="00854555">
        <w:rPr>
          <w:rFonts w:ascii="Verdana" w:hAnsi="Verdana"/>
          <w:sz w:val="18"/>
          <w:szCs w:val="18"/>
        </w:rPr>
        <w:t xml:space="preserve"> cazul. Cheltuielile efectuate până la aprobarea programelor vor fi solicitate Comisiei Europene după aprobarea formală </w:t>
      </w:r>
      <w:proofErr w:type="gramStart"/>
      <w:r w:rsidRPr="00854555">
        <w:rPr>
          <w:rFonts w:ascii="Verdana" w:hAnsi="Verdana"/>
          <w:sz w:val="18"/>
          <w:szCs w:val="18"/>
        </w:rPr>
        <w:t>a</w:t>
      </w:r>
      <w:proofErr w:type="gramEnd"/>
      <w:r w:rsidRPr="00854555">
        <w:rPr>
          <w:rFonts w:ascii="Verdana" w:hAnsi="Verdana"/>
          <w:sz w:val="18"/>
          <w:szCs w:val="18"/>
        </w:rPr>
        <w:t xml:space="preserve"> acestora.</w:t>
      </w:r>
    </w:p>
    <w:p w14:paraId="6370ADDF" w14:textId="77777777" w:rsidR="00EF0482" w:rsidRPr="00854555" w:rsidRDefault="00EF0482" w:rsidP="00854555">
      <w:pPr>
        <w:pStyle w:val="Stilsursa"/>
      </w:pPr>
      <w:r w:rsidRPr="00854555">
        <w:t>Sursa: Guvernul României</w:t>
      </w:r>
    </w:p>
    <w:p w14:paraId="21086C74" w14:textId="74CB2664" w:rsidR="00EF0482" w:rsidRPr="00854555" w:rsidRDefault="00EF0482" w:rsidP="00854555">
      <w:pPr>
        <w:pStyle w:val="separatorarticole"/>
      </w:pPr>
      <w:r w:rsidRPr="00854555">
        <w:t>*</w:t>
      </w:r>
    </w:p>
    <w:p w14:paraId="5297B426" w14:textId="77777777" w:rsidR="003979FA" w:rsidRPr="00854555" w:rsidRDefault="003979FA" w:rsidP="00854555">
      <w:pPr>
        <w:pStyle w:val="TitluArticolinINFOUE"/>
        <w:rPr>
          <w:lang w:eastAsia="ro-RO"/>
        </w:rPr>
      </w:pPr>
      <w:bookmarkStart w:id="145" w:name="_Toc113883680"/>
      <w:r w:rsidRPr="00854555">
        <w:t>POAD: Rechizite și îmbrăcăminte de peste 150 de milioane de lei pentru preșcolarii și elevii din familiile defavorizate</w:t>
      </w:r>
      <w:bookmarkEnd w:id="145"/>
    </w:p>
    <w:p w14:paraId="581F6C1E"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Ministerul Investițiilor și Proiectelor Europene, prin Programul Operațional Ajutorarea Persoanelor Defavorizate, </w:t>
      </w:r>
      <w:proofErr w:type="gramStart"/>
      <w:r w:rsidRPr="00854555">
        <w:rPr>
          <w:rFonts w:ascii="Verdana" w:hAnsi="Verdana"/>
          <w:sz w:val="18"/>
          <w:szCs w:val="18"/>
        </w:rPr>
        <w:t>va</w:t>
      </w:r>
      <w:proofErr w:type="gramEnd"/>
      <w:r w:rsidRPr="00854555">
        <w:rPr>
          <w:rFonts w:ascii="Verdana" w:hAnsi="Verdana"/>
          <w:sz w:val="18"/>
          <w:szCs w:val="18"/>
        </w:rPr>
        <w:t xml:space="preserve"> acorda în acest an școlar ajutoare pentru rechizite și îmbrăcăminte în valoare totală de peste 150 de milioane de lei preșcolarilor și elevilor din familiile defavorizate.</w:t>
      </w:r>
    </w:p>
    <w:p w14:paraId="4883ACCA"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Numărul de beneficiari </w:t>
      </w:r>
      <w:proofErr w:type="gramStart"/>
      <w:r w:rsidRPr="00854555">
        <w:rPr>
          <w:rFonts w:ascii="Verdana" w:hAnsi="Verdana"/>
          <w:sz w:val="18"/>
          <w:szCs w:val="18"/>
        </w:rPr>
        <w:t>va</w:t>
      </w:r>
      <w:proofErr w:type="gramEnd"/>
      <w:r w:rsidRPr="00854555">
        <w:rPr>
          <w:rFonts w:ascii="Verdana" w:hAnsi="Verdana"/>
          <w:sz w:val="18"/>
          <w:szCs w:val="18"/>
        </w:rPr>
        <w:t xml:space="preserve"> fi de aproximativ 300.000 de copii din toate județele țării, iar ajutorul de 500 de lei va fi virat pe cardurile pentru sprijin educațional, conform prevederilor OUG nr. 133/2020.</w:t>
      </w:r>
    </w:p>
    <w:p w14:paraId="7E889ED1"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Beneficiarilor eligibili care sunt deja în posesia cardurilor din anul școlar anterior li se vor vira ajutorul pentru haine și rechizite în cursul acestei luni, urmând ca, în cursul lunii octombrie, </w:t>
      </w:r>
      <w:proofErr w:type="gramStart"/>
      <w:r w:rsidRPr="00854555">
        <w:rPr>
          <w:rFonts w:ascii="Verdana" w:hAnsi="Verdana"/>
          <w:sz w:val="18"/>
          <w:szCs w:val="18"/>
        </w:rPr>
        <w:t>să</w:t>
      </w:r>
      <w:proofErr w:type="gramEnd"/>
      <w:r w:rsidRPr="00854555">
        <w:rPr>
          <w:rFonts w:ascii="Verdana" w:hAnsi="Verdana"/>
          <w:sz w:val="18"/>
          <w:szCs w:val="18"/>
        </w:rPr>
        <w:t xml:space="preserve"> fie distribuite și încărcate cardurile pentru noii beneficiari. Până în acest moment, au fost identificați elevi eligibili în 10.115 unități de învățământ din țară.</w:t>
      </w:r>
    </w:p>
    <w:p w14:paraId="5A41A52C"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Style w:val="Strong"/>
        </w:rPr>
        <w:t>Cine primește cei 500 de lei</w:t>
      </w:r>
    </w:p>
    <w:p w14:paraId="236A5C88"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Vor beneficia de tichetul de 500 de lei:</w:t>
      </w:r>
    </w:p>
    <w:p w14:paraId="426C9530" w14:textId="77777777" w:rsidR="003979FA" w:rsidRPr="00854555" w:rsidRDefault="003979FA" w:rsidP="004F03C2">
      <w:pPr>
        <w:numPr>
          <w:ilvl w:val="0"/>
          <w:numId w:val="31"/>
        </w:numPr>
        <w:rPr>
          <w:szCs w:val="18"/>
        </w:rPr>
      </w:pPr>
      <w:r w:rsidRPr="00854555">
        <w:rPr>
          <w:szCs w:val="18"/>
        </w:rPr>
        <w:t>Copiii din învățământul de stat preșcolar, cu condiția ca venitul lunar pe membru de familie să fie de până la de două ori nivelul venitului minim garantat pentru o persoană singură (298 lei);</w:t>
      </w:r>
    </w:p>
    <w:p w14:paraId="5AA42CBA" w14:textId="77777777" w:rsidR="003979FA" w:rsidRPr="00854555" w:rsidRDefault="003979FA" w:rsidP="004F03C2">
      <w:pPr>
        <w:numPr>
          <w:ilvl w:val="0"/>
          <w:numId w:val="31"/>
        </w:numPr>
        <w:rPr>
          <w:szCs w:val="18"/>
        </w:rPr>
      </w:pPr>
      <w:r w:rsidRPr="00854555">
        <w:rPr>
          <w:szCs w:val="18"/>
        </w:rPr>
        <w:t>Elevii din învățământul de stat primar și gimnazial, dacă venitul mediu net lunar pe membru de familie, realizat în luna iulie a fiecărui an, este de maximum 50% din salariul de bază minim brut pe țară (1.275 lei).</w:t>
      </w:r>
    </w:p>
    <w:p w14:paraId="6754B0B0"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Stimulentul educațional se acordă, la cererea unuia dintre părinții elevului, înregistrată până la data de 10 septembrie la unitatea de învățământ la care elevul </w:t>
      </w:r>
      <w:proofErr w:type="gramStart"/>
      <w:r w:rsidRPr="00854555">
        <w:rPr>
          <w:rFonts w:ascii="Verdana" w:hAnsi="Verdana"/>
          <w:sz w:val="18"/>
          <w:szCs w:val="18"/>
        </w:rPr>
        <w:t>este</w:t>
      </w:r>
      <w:proofErr w:type="gramEnd"/>
      <w:r w:rsidRPr="00854555">
        <w:rPr>
          <w:rFonts w:ascii="Verdana" w:hAnsi="Verdana"/>
          <w:sz w:val="18"/>
          <w:szCs w:val="18"/>
        </w:rPr>
        <w:t xml:space="preserve"> înscris. Este important de precizat că această cerere trebuie însoțită de adeverința de venit aferentă lunii iulie 2022.</w:t>
      </w:r>
    </w:p>
    <w:p w14:paraId="370B36F7"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Cei care au deja card trebuie, de asemenea, </w:t>
      </w:r>
      <w:proofErr w:type="gramStart"/>
      <w:r w:rsidRPr="00854555">
        <w:rPr>
          <w:rFonts w:ascii="Verdana" w:hAnsi="Verdana"/>
          <w:sz w:val="18"/>
          <w:szCs w:val="18"/>
        </w:rPr>
        <w:t>să</w:t>
      </w:r>
      <w:proofErr w:type="gramEnd"/>
      <w:r w:rsidRPr="00854555">
        <w:rPr>
          <w:rFonts w:ascii="Verdana" w:hAnsi="Verdana"/>
          <w:sz w:val="18"/>
          <w:szCs w:val="18"/>
        </w:rPr>
        <w:t xml:space="preserve"> depună cerere, însoțită de adeverința de venit. Documentul trebuie semnat de același părinte care </w:t>
      </w:r>
      <w:proofErr w:type="gramStart"/>
      <w:r w:rsidRPr="00854555">
        <w:rPr>
          <w:rFonts w:ascii="Verdana" w:hAnsi="Verdana"/>
          <w:sz w:val="18"/>
          <w:szCs w:val="18"/>
        </w:rPr>
        <w:t>a depus</w:t>
      </w:r>
      <w:proofErr w:type="gramEnd"/>
      <w:r w:rsidRPr="00854555">
        <w:rPr>
          <w:rFonts w:ascii="Verdana" w:hAnsi="Verdana"/>
          <w:sz w:val="18"/>
          <w:szCs w:val="18"/>
        </w:rPr>
        <w:t xml:space="preserve"> cerea la începutul programului.</w:t>
      </w:r>
    </w:p>
    <w:p w14:paraId="44487234"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lastRenderedPageBreak/>
        <w:t>Tichetele sociale pe suport electronic pentru sprijin educațional pot fi utilizate numai la unitățile cu care emitenții cardurilor au contracte de afiliere.</w:t>
      </w:r>
    </w:p>
    <w:p w14:paraId="2A5211E1"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În anul școlar precedent, bugetul alocat Schemei naționale de sprijin pentru elevii cei mai defavorizați prevăzută de OUG nr. 133/2020 a fost de 122 milioane de lei, pentru 245.000 elevi din familii defavorizate.</w:t>
      </w:r>
    </w:p>
    <w:p w14:paraId="2984A82D" w14:textId="77777777" w:rsidR="003979FA" w:rsidRPr="00854555" w:rsidRDefault="003979FA" w:rsidP="00854555">
      <w:pPr>
        <w:pStyle w:val="Stilsursa"/>
      </w:pPr>
      <w:r w:rsidRPr="00854555">
        <w:t>Sursa: MIPE </w:t>
      </w:r>
    </w:p>
    <w:p w14:paraId="6621263B" w14:textId="61348C1B" w:rsidR="003979FA" w:rsidRPr="00854555" w:rsidRDefault="003979FA" w:rsidP="00854555">
      <w:pPr>
        <w:pStyle w:val="separatorarticole"/>
      </w:pPr>
      <w:r w:rsidRPr="00854555">
        <w:t>*</w:t>
      </w:r>
    </w:p>
    <w:p w14:paraId="4D9F632B" w14:textId="77777777" w:rsidR="00EF0482" w:rsidRPr="00854555" w:rsidRDefault="00EF0482" w:rsidP="00854555">
      <w:pPr>
        <w:pStyle w:val="TitluArticolinINFOUE"/>
        <w:rPr>
          <w:lang w:eastAsia="ro-RO"/>
        </w:rPr>
      </w:pPr>
      <w:bookmarkStart w:id="146" w:name="_Toc113883681"/>
      <w:r w:rsidRPr="00854555">
        <w:t>MIPE: Nu este nevoie de declarații notariale pentru a beneficia de tichetele educaționale în valoare de 500 de lei oferite prin POAD</w:t>
      </w:r>
      <w:bookmarkEnd w:id="146"/>
    </w:p>
    <w:p w14:paraId="48480882"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Ministerul Investițiilor și Proiectelor Europene a dezmințit informația vehiculată în spațiul public potrivit căreia ar fi necesare declarații notariale pentru a beneficia de tichetele educaționale în valoare de 500 de lei oferite prin Programul Operațional Ajutorarea Persoanelor Defavorizate (POAD), potrivit unui comunicat oficial publicat ieri, 6 septembrie 2022. </w:t>
      </w:r>
    </w:p>
    <w:p w14:paraId="0E7B2D7C"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În vederea stabilirii listelor destinatarilor finali pentru anii școlari 2021-2022 respectiv 2022-2023, NU au fost prevăzute sau solicitate declarații notariale persoanelor care NU realizează venituri.</w:t>
      </w:r>
    </w:p>
    <w:p w14:paraId="268CA1C0" w14:textId="77777777" w:rsidR="00EF0482" w:rsidRPr="00854555" w:rsidRDefault="00EF0482"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Stimulentul educațional se acordă, în baza cererii depuse de unul dintre părinții elevului, înregistrată până la data de 10 septembrie la unitatea de învățământ la care elevul </w:t>
      </w:r>
      <w:proofErr w:type="gramStart"/>
      <w:r w:rsidRPr="00854555">
        <w:rPr>
          <w:rFonts w:ascii="Verdana" w:hAnsi="Verdana"/>
          <w:sz w:val="18"/>
          <w:szCs w:val="18"/>
        </w:rPr>
        <w:t>este</w:t>
      </w:r>
      <w:proofErr w:type="gramEnd"/>
      <w:r w:rsidRPr="00854555">
        <w:rPr>
          <w:rFonts w:ascii="Verdana" w:hAnsi="Verdana"/>
          <w:sz w:val="18"/>
          <w:szCs w:val="18"/>
        </w:rPr>
        <w:t xml:space="preserve"> înscris. Această cerere trebuie însoțită DOAR de adeverința de venit aferentă lunii iulie 2022.</w:t>
      </w:r>
    </w:p>
    <w:p w14:paraId="7C2602F6" w14:textId="77777777" w:rsidR="00EF0482" w:rsidRPr="00854555" w:rsidRDefault="00EF0482" w:rsidP="00854555">
      <w:pPr>
        <w:pStyle w:val="Stilsursa"/>
      </w:pPr>
      <w:r w:rsidRPr="00854555">
        <w:t>Sursa: MIPE </w:t>
      </w:r>
    </w:p>
    <w:p w14:paraId="2D05E633" w14:textId="594C8AC1" w:rsidR="00EF0482" w:rsidRPr="00854555" w:rsidRDefault="00EF0482" w:rsidP="00854555">
      <w:pPr>
        <w:pStyle w:val="separatorarticole"/>
      </w:pPr>
      <w:r w:rsidRPr="00854555">
        <w:t>*</w:t>
      </w:r>
    </w:p>
    <w:p w14:paraId="58002382" w14:textId="77777777" w:rsidR="003979FA" w:rsidRPr="00854555" w:rsidRDefault="003979FA" w:rsidP="00854555">
      <w:pPr>
        <w:pStyle w:val="TitluArticolinINFOUE"/>
        <w:rPr>
          <w:lang w:eastAsia="ro-RO"/>
        </w:rPr>
      </w:pPr>
      <w:bookmarkStart w:id="147" w:name="_Toc113883682"/>
      <w:r w:rsidRPr="00854555">
        <w:t>Valea Jiului va beneficia prin Programele Operaționale 2021-2027 de o finanțare totală de peste 284 milioane de euro</w:t>
      </w:r>
      <w:bookmarkEnd w:id="147"/>
    </w:p>
    <w:p w14:paraId="145597B5" w14:textId="07FB18E6" w:rsidR="003979FA" w:rsidRPr="00854555" w:rsidRDefault="00854555" w:rsidP="00137B2F">
      <w:pPr>
        <w:pStyle w:val="NormalWeb"/>
        <w:spacing w:before="120" w:beforeAutospacing="0" w:after="0" w:afterAutospacing="0"/>
        <w:jc w:val="both"/>
        <w:rPr>
          <w:rFonts w:ascii="Verdana" w:hAnsi="Verdana"/>
          <w:sz w:val="18"/>
          <w:szCs w:val="18"/>
        </w:rPr>
      </w:pPr>
      <w:r>
        <w:rPr>
          <w:rFonts w:ascii="Verdana" w:hAnsi="Verdana"/>
          <w:sz w:val="18"/>
          <w:szCs w:val="18"/>
        </w:rPr>
        <w:t>În</w:t>
      </w:r>
      <w:r w:rsidR="003979FA" w:rsidRPr="00854555">
        <w:rPr>
          <w:rFonts w:ascii="Verdana" w:hAnsi="Verdana"/>
          <w:sz w:val="18"/>
          <w:szCs w:val="18"/>
        </w:rPr>
        <w:t xml:space="preserve"> 6 septembrie 2022, a avut loc, la sediul Ministerului Investițiilor și Proiectelor Europene, prima reuniune a  Comitetului Director extins pentru implementarea inițiativei Valea Jiului, organism care reunește reprezentanți ai ministerelor, ai autorităților locale, ai Agenției de Dezvoltare Regională Vest și ai Asociației pentru Dezvoltare Teritorială Integrată Valea Jiului. Din partea MIPE au participat la eveniment ministrul Marcel Boloș, secretarul de stat Ovidiu Cîmpean și reprezentanți ai direcțiilor generale.</w:t>
      </w:r>
    </w:p>
    <w:p w14:paraId="32A9C65C"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Obiectivul acestui organism este să asigure un cadru coerent de implementare a Strategiei de dezvoltare economică, socială și de mediu a Văii Jiului pentru perioada 2022 – 2030, aprobată de Guvern în luna iulie și fundamentată pe patru piloni de dezvoltare:</w:t>
      </w:r>
    </w:p>
    <w:p w14:paraId="362B7577" w14:textId="77777777" w:rsidR="003979FA" w:rsidRPr="00854555" w:rsidRDefault="003979FA" w:rsidP="004F03C2">
      <w:pPr>
        <w:numPr>
          <w:ilvl w:val="0"/>
          <w:numId w:val="30"/>
        </w:numPr>
        <w:rPr>
          <w:szCs w:val="18"/>
        </w:rPr>
      </w:pPr>
      <w:r w:rsidRPr="00854555">
        <w:rPr>
          <w:szCs w:val="18"/>
        </w:rPr>
        <w:t>Îmbunătățirea calității vieții și crearea unui mediu sănătos și durabil pentru generațiile viitoare;</w:t>
      </w:r>
    </w:p>
    <w:p w14:paraId="3C4618FE" w14:textId="77777777" w:rsidR="003979FA" w:rsidRPr="00854555" w:rsidRDefault="003979FA" w:rsidP="004F03C2">
      <w:pPr>
        <w:numPr>
          <w:ilvl w:val="0"/>
          <w:numId w:val="30"/>
        </w:numPr>
        <w:rPr>
          <w:szCs w:val="18"/>
        </w:rPr>
      </w:pPr>
      <w:r w:rsidRPr="00854555">
        <w:rPr>
          <w:szCs w:val="18"/>
        </w:rPr>
        <w:t>Diversificarea economică, inovare și antreprenoriat;</w:t>
      </w:r>
    </w:p>
    <w:p w14:paraId="68399C0B" w14:textId="77777777" w:rsidR="003979FA" w:rsidRPr="00854555" w:rsidRDefault="003979FA" w:rsidP="004F03C2">
      <w:pPr>
        <w:numPr>
          <w:ilvl w:val="0"/>
          <w:numId w:val="30"/>
        </w:numPr>
        <w:rPr>
          <w:szCs w:val="18"/>
        </w:rPr>
      </w:pPr>
      <w:r w:rsidRPr="00854555">
        <w:rPr>
          <w:szCs w:val="18"/>
        </w:rPr>
        <w:t>Valorificarea durabilă a specificului local;</w:t>
      </w:r>
    </w:p>
    <w:p w14:paraId="05242EB0" w14:textId="77777777" w:rsidR="003979FA" w:rsidRPr="00854555" w:rsidRDefault="003979FA" w:rsidP="004F03C2">
      <w:pPr>
        <w:numPr>
          <w:ilvl w:val="0"/>
          <w:numId w:val="30"/>
        </w:numPr>
        <w:rPr>
          <w:szCs w:val="18"/>
        </w:rPr>
      </w:pPr>
      <w:r w:rsidRPr="00854555">
        <w:rPr>
          <w:szCs w:val="18"/>
        </w:rPr>
        <w:t>Accesibilitatea, mobilitatea și conectivitatea.</w:t>
      </w:r>
    </w:p>
    <w:p w14:paraId="581FBD80" w14:textId="77777777" w:rsidR="003979FA" w:rsidRPr="00854555" w:rsidRDefault="003979FA" w:rsidP="00137B2F">
      <w:pPr>
        <w:pStyle w:val="NormalWeb"/>
        <w:spacing w:before="120" w:beforeAutospacing="0" w:after="0" w:afterAutospacing="0"/>
        <w:jc w:val="both"/>
        <w:rPr>
          <w:rFonts w:ascii="Verdana" w:hAnsi="Verdana"/>
          <w:sz w:val="18"/>
          <w:szCs w:val="18"/>
        </w:rPr>
      </w:pPr>
      <w:r w:rsidRPr="00854555">
        <w:rPr>
          <w:rFonts w:ascii="Verdana" w:hAnsi="Verdana"/>
          <w:sz w:val="18"/>
          <w:szCs w:val="18"/>
        </w:rPr>
        <w:t>Strategia de dezvoltare a Văii Jiului va contribui la creșterea calității vieții pentru cei 135.000 de cetățeni ai regiunii, prin asigurarea de locuri de muncă, facilități educaționale, servicii medicale la standarde calitative înalte economie diversificată, valori culturale și tradiții locale, mobilitate sporită, precum și un mediu curat și sănătos, iar decizia de a înființa Inițiativa Teritorială Integrată Valea Jiului va asigura resursele financiare necesare pentru susținerea acestor obiective.</w:t>
      </w:r>
    </w:p>
    <w:p w14:paraId="54B5ADBE" w14:textId="77777777" w:rsidR="003979FA" w:rsidRPr="00854555" w:rsidRDefault="003979FA" w:rsidP="00137B2F">
      <w:pPr>
        <w:pStyle w:val="NormalWeb"/>
        <w:spacing w:before="120" w:beforeAutospacing="0" w:after="0" w:afterAutospacing="0"/>
        <w:jc w:val="both"/>
        <w:rPr>
          <w:rFonts w:ascii="Verdana" w:hAnsi="Verdana"/>
          <w:sz w:val="18"/>
          <w:szCs w:val="18"/>
        </w:rPr>
      </w:pPr>
      <w:r w:rsidRPr="00854555">
        <w:rPr>
          <w:rFonts w:ascii="Verdana" w:hAnsi="Verdana"/>
          <w:sz w:val="18"/>
          <w:szCs w:val="18"/>
        </w:rPr>
        <w:t xml:space="preserve">Programele Operaționale 2021-2027 propun alocări dedicate pentru implementarea instrumentului ITI Valea Jiului în cazul domeniilor de intervenție relevante pentru Strategie. Astfel, Valea Jiului </w:t>
      </w:r>
      <w:proofErr w:type="gramStart"/>
      <w:r w:rsidRPr="00854555">
        <w:rPr>
          <w:rFonts w:ascii="Verdana" w:hAnsi="Verdana"/>
          <w:sz w:val="18"/>
          <w:szCs w:val="18"/>
        </w:rPr>
        <w:t>va</w:t>
      </w:r>
      <w:proofErr w:type="gramEnd"/>
      <w:r w:rsidRPr="00854555">
        <w:rPr>
          <w:rFonts w:ascii="Verdana" w:hAnsi="Verdana"/>
          <w:sz w:val="18"/>
          <w:szCs w:val="18"/>
        </w:rPr>
        <w:t xml:space="preserve"> beneficia prin Programele Operaționale de o finanțare totală de peste 284 mil euro.</w:t>
      </w:r>
    </w:p>
    <w:p w14:paraId="58D72E7C" w14:textId="77777777" w:rsidR="003979FA" w:rsidRPr="00854555" w:rsidRDefault="003979FA" w:rsidP="00137B2F">
      <w:pPr>
        <w:pStyle w:val="NormalWeb"/>
        <w:spacing w:before="120" w:beforeAutospacing="0" w:after="0" w:afterAutospacing="0"/>
        <w:jc w:val="both"/>
        <w:rPr>
          <w:rFonts w:ascii="Verdana" w:hAnsi="Verdana"/>
          <w:sz w:val="18"/>
          <w:szCs w:val="18"/>
        </w:rPr>
      </w:pPr>
      <w:r w:rsidRPr="00854555">
        <w:rPr>
          <w:rFonts w:ascii="Verdana" w:hAnsi="Verdana"/>
          <w:sz w:val="18"/>
          <w:szCs w:val="18"/>
        </w:rPr>
        <w:t>În acest context, Autoritățile de Management pentru Programele Operaționale 2021 – 2027, precum și structurile de coordonare a intervențiilor PNRR vor avea un rol esențial în implementarea Strategiei, prin facilitarea procesului de implementare a acțiunilor dedicate ITI,  sau prin prioritizarea la finanțare a proiectelor din zona ITI Valea Jiului în cazul apelurilor competitive.</w:t>
      </w:r>
    </w:p>
    <w:p w14:paraId="521F2A6E" w14:textId="77777777" w:rsidR="003979FA" w:rsidRPr="00854555" w:rsidRDefault="003979FA" w:rsidP="00137B2F">
      <w:pPr>
        <w:pStyle w:val="NormalWeb"/>
        <w:spacing w:before="120" w:beforeAutospacing="0" w:after="0" w:afterAutospacing="0"/>
        <w:jc w:val="both"/>
        <w:rPr>
          <w:rFonts w:ascii="Verdana" w:hAnsi="Verdana"/>
          <w:sz w:val="18"/>
          <w:szCs w:val="18"/>
        </w:rPr>
      </w:pPr>
      <w:r w:rsidRPr="00854555">
        <w:rPr>
          <w:rFonts w:ascii="Verdana" w:hAnsi="Verdana"/>
          <w:sz w:val="18"/>
          <w:szCs w:val="18"/>
        </w:rPr>
        <w:lastRenderedPageBreak/>
        <w:t>Pentru a sprijini accesul comunităților din Valea Jiului la finanțare, Ministerul Investițiilor și Proiectelor Europene va asigura monitorizarea calendarului apelurilor de proiecte aferente Programelor 2021-2027 și informarea actorilor locali cu privire la oportunitățile de finanțare, va elabora analize trimestriale cu privire la gradul de depunere de propuneri de proiecte pe toate Programele și va propune măsuri de îmbunătățire a ritmului de depunere, va analiza ritmului de implementare, va identifica și va propune soluții de eliminare a blocajelor în implementarea proiectelor, conform comunicatului oficial.</w:t>
      </w:r>
    </w:p>
    <w:p w14:paraId="10ABA092" w14:textId="0A717EC0" w:rsidR="003979FA" w:rsidRPr="00854555" w:rsidRDefault="003979FA" w:rsidP="00137B2F">
      <w:pPr>
        <w:pStyle w:val="NormalWeb"/>
        <w:spacing w:before="120" w:beforeAutospacing="0" w:after="0" w:afterAutospacing="0"/>
        <w:jc w:val="both"/>
        <w:rPr>
          <w:rFonts w:ascii="Verdana" w:hAnsi="Verdana"/>
          <w:sz w:val="18"/>
          <w:szCs w:val="18"/>
        </w:rPr>
      </w:pPr>
      <w:r w:rsidRPr="00854555">
        <w:rPr>
          <w:rFonts w:ascii="Verdana" w:hAnsi="Verdana"/>
          <w:sz w:val="18"/>
          <w:szCs w:val="18"/>
        </w:rPr>
        <w:t>Ministerul Investițiilor și Proiectelor Europene îndeplinește rolul de coordonator național pentru implementarea Inițiativei Valea Jiului, dezvoltată în contextul lansării de către Comisia Europeană, la 11 decembrie 2017, a Platformei pentru regiunile carbonifere în tranziție, care are ca scop dezvoltarea proiectelor și strategiilor pe termen lung, ca răspuns la provocările sociale și de mediu cu care se confruntă aceste regiuni.</w:t>
      </w:r>
    </w:p>
    <w:p w14:paraId="233BB604" w14:textId="77777777" w:rsidR="003979FA" w:rsidRPr="00854555" w:rsidRDefault="003979FA" w:rsidP="00137B2F">
      <w:pPr>
        <w:pStyle w:val="NormalWeb"/>
        <w:spacing w:before="120" w:beforeAutospacing="0" w:after="0" w:afterAutospacing="0"/>
        <w:jc w:val="both"/>
        <w:rPr>
          <w:rFonts w:ascii="Verdana" w:hAnsi="Verdana"/>
          <w:sz w:val="18"/>
          <w:szCs w:val="18"/>
        </w:rPr>
      </w:pPr>
      <w:r w:rsidRPr="00854555">
        <w:rPr>
          <w:rFonts w:ascii="Verdana" w:hAnsi="Verdana"/>
          <w:sz w:val="18"/>
          <w:szCs w:val="18"/>
        </w:rPr>
        <w:t xml:space="preserve">Investițiile Teritoriale Integrate (ITI) reprezintă </w:t>
      </w:r>
      <w:proofErr w:type="gramStart"/>
      <w:r w:rsidRPr="00854555">
        <w:rPr>
          <w:rFonts w:ascii="Verdana" w:hAnsi="Verdana"/>
          <w:sz w:val="18"/>
          <w:szCs w:val="18"/>
        </w:rPr>
        <w:t>un</w:t>
      </w:r>
      <w:proofErr w:type="gramEnd"/>
      <w:r w:rsidRPr="00854555">
        <w:rPr>
          <w:rFonts w:ascii="Verdana" w:hAnsi="Verdana"/>
          <w:sz w:val="18"/>
          <w:szCs w:val="18"/>
        </w:rPr>
        <w:t xml:space="preserve"> instrument financiar introdus de către Comisia Europeană (CE) în perioada de programare 2014 – 2020 pentru a stimula dezvoltarea teritorială integrată. În Acordul de Parteneriat 2021 – 2027 este prevăzută utilizarea investițiilor teritoriale integrate pentru microregiunile Valea Jiului, Delta Dunării, Moții – Țara de Piatră și Țara Făgărașului.</w:t>
      </w:r>
    </w:p>
    <w:p w14:paraId="44C27B0A" w14:textId="77777777" w:rsidR="003979FA" w:rsidRPr="00854555" w:rsidRDefault="003979FA" w:rsidP="00137B2F">
      <w:pPr>
        <w:pStyle w:val="Stilsursa"/>
      </w:pPr>
      <w:r w:rsidRPr="00854555">
        <w:t>Sursa: MIPE </w:t>
      </w:r>
    </w:p>
    <w:p w14:paraId="5F41BB08" w14:textId="73F70253" w:rsidR="003979FA" w:rsidRPr="00854555" w:rsidRDefault="003979FA" w:rsidP="00137B2F">
      <w:pPr>
        <w:pStyle w:val="separatorarticole"/>
      </w:pPr>
      <w:r w:rsidRPr="00854555">
        <w:t>*</w:t>
      </w:r>
    </w:p>
    <w:p w14:paraId="45D5C5D6" w14:textId="77777777" w:rsidR="003979FA" w:rsidRPr="00854555" w:rsidRDefault="003979FA" w:rsidP="00137B2F">
      <w:pPr>
        <w:pStyle w:val="TitluArticolinINFOUE"/>
        <w:rPr>
          <w:lang w:eastAsia="ro-RO"/>
        </w:rPr>
      </w:pPr>
      <w:bookmarkStart w:id="148" w:name="_Toc113883683"/>
      <w:r w:rsidRPr="00854555">
        <w:t>Clarificări importante pentru beneficiarii de Microgranturi în domeniul agroalimentar</w:t>
      </w:r>
      <w:bookmarkEnd w:id="148"/>
    </w:p>
    <w:p w14:paraId="474335F0"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Având în vedere prevederile art. 9, litera g) din OUG 61/2022 potrivit căruia „beneficiarul ajutorului de stat depune un raport de progres privind cheltuielile efectuate, împreună cu documentele justificative care au stat la baza efectuării cheltuielilor, în platforma IMM Recover, în termen de 90 de zile de la data la care disponibilul a fost transferat în contul bancar al acestuia. Nedepunerea raportului de progres în termenul solicitat sau depunerea acestuia cu informaţii lipsă ori necompletarea acestuia cu informaţii/documente solicitate dă dreptul AM-POC/MADR/APIA să iniţieze demersurile legale pentru recuperarea sprijinului financiar acordat sub formă de microgrant, …}”,</w:t>
      </w:r>
    </w:p>
    <w:p w14:paraId="7879225C"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În acest sens, Agenția de Plăți și Intervenție pentru Agricultură </w:t>
      </w:r>
      <w:proofErr w:type="gramStart"/>
      <w:r w:rsidRPr="00854555">
        <w:rPr>
          <w:rFonts w:ascii="Verdana" w:hAnsi="Verdana"/>
          <w:sz w:val="18"/>
          <w:szCs w:val="18"/>
        </w:rPr>
        <w:t>a</w:t>
      </w:r>
      <w:proofErr w:type="gramEnd"/>
      <w:r w:rsidRPr="00854555">
        <w:rPr>
          <w:rFonts w:ascii="Verdana" w:hAnsi="Verdana"/>
          <w:sz w:val="18"/>
          <w:szCs w:val="18"/>
        </w:rPr>
        <w:t xml:space="preserve"> adus următoarele clarificări beneficiarilor Măsurii M1 – Microgranturi în domeniul agroalimentar:</w:t>
      </w:r>
    </w:p>
    <w:p w14:paraId="5A280C05" w14:textId="77777777" w:rsidR="003979FA" w:rsidRPr="00854555" w:rsidRDefault="003979FA" w:rsidP="004F03C2">
      <w:pPr>
        <w:numPr>
          <w:ilvl w:val="0"/>
          <w:numId w:val="17"/>
        </w:numPr>
        <w:rPr>
          <w:szCs w:val="18"/>
        </w:rPr>
      </w:pPr>
      <w:r w:rsidRPr="00854555">
        <w:rPr>
          <w:szCs w:val="18"/>
        </w:rPr>
        <w:t>Toate documentele justificative care au stat la baza efectuării cheltuielilor și care urmează a fi încărcate în IMM Recover de către aplicanții eligibili ai Măsurii M1, vor purta sintagma „decontat din microgrant”, asumată prin semnătură beneficiarului (facturi/ordine de plată/extras de cont/etc.)</w:t>
      </w:r>
    </w:p>
    <w:p w14:paraId="4D620B89" w14:textId="77777777" w:rsidR="003979FA" w:rsidRPr="00854555" w:rsidRDefault="003979FA" w:rsidP="004F03C2">
      <w:pPr>
        <w:numPr>
          <w:ilvl w:val="0"/>
          <w:numId w:val="17"/>
        </w:numPr>
        <w:rPr>
          <w:szCs w:val="18"/>
        </w:rPr>
      </w:pPr>
      <w:r w:rsidRPr="00854555">
        <w:rPr>
          <w:szCs w:val="18"/>
        </w:rPr>
        <w:t>Conform Ghidului solicitantului, cheltuielile cu achizițiile de terenuri, terenuri construite, imobile, mijloace de transport, rate și/sau rambursări la credite/linii de credite/leasing, dobânzi aferente acestora, garanțiile de orice fel precum și TVA-ul deductibil, nu sunt considerate cheltuieli eligibile prin Măsura 1 – Microgranturi în domeniul agroalimentar.</w:t>
      </w:r>
    </w:p>
    <w:p w14:paraId="456159F1"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Lista cheltuielilor eligibile angajate după data de 1 februarie 2020:</w:t>
      </w:r>
    </w:p>
    <w:p w14:paraId="42C43DDB" w14:textId="77777777" w:rsidR="003979FA" w:rsidRPr="00854555" w:rsidRDefault="003979FA" w:rsidP="004F03C2">
      <w:pPr>
        <w:numPr>
          <w:ilvl w:val="0"/>
          <w:numId w:val="18"/>
        </w:numPr>
        <w:rPr>
          <w:szCs w:val="18"/>
        </w:rPr>
      </w:pPr>
      <w:r w:rsidRPr="00854555">
        <w:rPr>
          <w:szCs w:val="18"/>
        </w:rPr>
        <w:t>cheltuieli privind stocurile de materii prime, materiale, mărfuri, precum şi alte categorii de stocuri necesare activităţii curente/operaţionale desfăşurate de beneficiari;</w:t>
      </w:r>
    </w:p>
    <w:p w14:paraId="7D85C316" w14:textId="77777777" w:rsidR="003979FA" w:rsidRPr="00854555" w:rsidRDefault="003979FA" w:rsidP="004F03C2">
      <w:pPr>
        <w:numPr>
          <w:ilvl w:val="0"/>
          <w:numId w:val="18"/>
        </w:numPr>
        <w:rPr>
          <w:szCs w:val="18"/>
        </w:rPr>
      </w:pPr>
      <w:r w:rsidRPr="00854555">
        <w:rPr>
          <w:szCs w:val="18"/>
        </w:rPr>
        <w:t>datorii curente şi restante faţă de furnizorii curenţi, inclusiv faţă de furnizorii de utilităţi, potrivit contractelor încheiate;</w:t>
      </w:r>
    </w:p>
    <w:p w14:paraId="0F9A1C9B" w14:textId="77777777" w:rsidR="003979FA" w:rsidRPr="00854555" w:rsidRDefault="003979FA" w:rsidP="004F03C2">
      <w:pPr>
        <w:numPr>
          <w:ilvl w:val="0"/>
          <w:numId w:val="18"/>
        </w:numPr>
        <w:rPr>
          <w:szCs w:val="18"/>
        </w:rPr>
      </w:pPr>
      <w:r w:rsidRPr="00854555">
        <w:rPr>
          <w:szCs w:val="18"/>
        </w:rPr>
        <w:t>cheltuieli privind chiria pe bază de contract încheiat şi/sau cheltuieli privind arenda sau redevenţa pe bază de contract de arendă sau contract de concesiune aferente terenurilor agricole;</w:t>
      </w:r>
    </w:p>
    <w:p w14:paraId="2648124B" w14:textId="77777777" w:rsidR="003979FA" w:rsidRPr="00854555" w:rsidRDefault="003979FA" w:rsidP="004F03C2">
      <w:pPr>
        <w:numPr>
          <w:ilvl w:val="0"/>
          <w:numId w:val="18"/>
        </w:numPr>
        <w:rPr>
          <w:szCs w:val="18"/>
        </w:rPr>
      </w:pPr>
      <w:r w:rsidRPr="00854555">
        <w:rPr>
          <w:szCs w:val="18"/>
        </w:rPr>
        <w:t>cheltuieli privind achiziţia de servicii necesare activităţii curente/operaţionale, cu excepţia serviciilor de consultanţă;</w:t>
      </w:r>
    </w:p>
    <w:p w14:paraId="35F292A0" w14:textId="77777777" w:rsidR="003979FA" w:rsidRPr="00854555" w:rsidRDefault="003979FA" w:rsidP="004F03C2">
      <w:pPr>
        <w:numPr>
          <w:ilvl w:val="0"/>
          <w:numId w:val="18"/>
        </w:numPr>
        <w:rPr>
          <w:szCs w:val="18"/>
        </w:rPr>
      </w:pPr>
      <w:r w:rsidRPr="00854555">
        <w:rPr>
          <w:szCs w:val="18"/>
        </w:rPr>
        <w:t>cheltuieli privind achiziţia de obiecte de inventar, inclusiv obiecte de inventar de natura mijloacelor fixe necesare reluării activităţii curente/operaţionale;</w:t>
      </w:r>
    </w:p>
    <w:p w14:paraId="35EFD3A0" w14:textId="77777777" w:rsidR="003979FA" w:rsidRPr="00854555" w:rsidRDefault="003979FA" w:rsidP="004F03C2">
      <w:pPr>
        <w:numPr>
          <w:ilvl w:val="0"/>
          <w:numId w:val="18"/>
        </w:numPr>
        <w:rPr>
          <w:szCs w:val="18"/>
        </w:rPr>
      </w:pPr>
      <w:r w:rsidRPr="00854555">
        <w:rPr>
          <w:szCs w:val="18"/>
        </w:rPr>
        <w:t>cheltuieli privind achiziţia de echipamente, utilaje, instalaţii şi tehnologii necesare reluării activităţii curente/operaţionale;</w:t>
      </w:r>
    </w:p>
    <w:p w14:paraId="4C967040" w14:textId="77777777" w:rsidR="003979FA" w:rsidRPr="00854555" w:rsidRDefault="003979FA" w:rsidP="004F03C2">
      <w:pPr>
        <w:numPr>
          <w:ilvl w:val="0"/>
          <w:numId w:val="18"/>
        </w:numPr>
        <w:rPr>
          <w:szCs w:val="18"/>
        </w:rPr>
      </w:pPr>
      <w:r w:rsidRPr="00854555">
        <w:rPr>
          <w:szCs w:val="18"/>
        </w:rPr>
        <w:lastRenderedPageBreak/>
        <w:t>cheltuieli privind plata datoriilor către bugetul statului şi bugetele locale.</w:t>
      </w:r>
    </w:p>
    <w:p w14:paraId="425D19E5" w14:textId="77777777" w:rsidR="003979FA" w:rsidRPr="00854555" w:rsidRDefault="003979FA" w:rsidP="00854555">
      <w:pPr>
        <w:pStyle w:val="NormalWeb"/>
        <w:spacing w:before="120" w:beforeAutospacing="0" w:after="0" w:afterAutospacing="0"/>
        <w:rPr>
          <w:rFonts w:ascii="Verdana" w:hAnsi="Verdana"/>
          <w:sz w:val="18"/>
          <w:szCs w:val="18"/>
        </w:rPr>
      </w:pPr>
      <w:r w:rsidRPr="00854555">
        <w:rPr>
          <w:rFonts w:ascii="Verdana" w:hAnsi="Verdana"/>
          <w:sz w:val="18"/>
          <w:szCs w:val="18"/>
        </w:rPr>
        <w:t xml:space="preserve">De reținut! Cheltuielile efectuate din micrograntruri trebuie </w:t>
      </w:r>
      <w:proofErr w:type="gramStart"/>
      <w:r w:rsidRPr="00854555">
        <w:rPr>
          <w:rFonts w:ascii="Verdana" w:hAnsi="Verdana"/>
          <w:sz w:val="18"/>
          <w:szCs w:val="18"/>
        </w:rPr>
        <w:t>să</w:t>
      </w:r>
      <w:proofErr w:type="gramEnd"/>
      <w:r w:rsidRPr="00854555">
        <w:rPr>
          <w:rFonts w:ascii="Verdana" w:hAnsi="Verdana"/>
          <w:sz w:val="18"/>
          <w:szCs w:val="18"/>
        </w:rPr>
        <w:t xml:space="preserve"> fie în legătură cu activitățile/subactivităţile codului CAEN pentru care s-a solicitat finanţare.</w:t>
      </w:r>
    </w:p>
    <w:p w14:paraId="08B74D72" w14:textId="77777777" w:rsidR="003979FA" w:rsidRPr="00854555" w:rsidRDefault="003979FA" w:rsidP="00137B2F">
      <w:pPr>
        <w:pStyle w:val="Stilsursa"/>
      </w:pPr>
      <w:r w:rsidRPr="00854555">
        <w:t>Sursa: APIA </w:t>
      </w:r>
    </w:p>
    <w:p w14:paraId="65755D80" w14:textId="77777777" w:rsidR="003F09DF" w:rsidRDefault="003F09DF" w:rsidP="00875C0D">
      <w:pPr>
        <w:ind w:right="198"/>
        <w:jc w:val="center"/>
        <w:rPr>
          <w:color w:val="9999FF"/>
          <w:spacing w:val="40"/>
          <w:szCs w:val="18"/>
        </w:rPr>
      </w:pPr>
      <w:bookmarkStart w:id="149" w:name="_Toc101174490"/>
      <w:bookmarkStart w:id="150" w:name="_Toc75263875"/>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479FDA25" w14:textId="1A4AE1B1" w:rsidR="003979FA" w:rsidRDefault="003979FA" w:rsidP="003979FA">
      <w:pPr>
        <w:pStyle w:val="Consultare"/>
        <w:tabs>
          <w:tab w:val="left" w:pos="2835"/>
        </w:tabs>
        <w:spacing w:before="120" w:after="0"/>
        <w:rPr>
          <w:color w:val="7030A0"/>
          <w:szCs w:val="18"/>
        </w:rPr>
      </w:pPr>
      <w:bookmarkStart w:id="151" w:name="_Toc113883684"/>
      <w:r>
        <w:rPr>
          <w:color w:val="7030A0"/>
          <w:szCs w:val="18"/>
        </w:rPr>
        <w:t>Consultări Publice</w:t>
      </w:r>
      <w:bookmarkEnd w:id="151"/>
    </w:p>
    <w:p w14:paraId="11337DF4" w14:textId="77777777" w:rsidR="00121199" w:rsidRPr="00137B2F" w:rsidRDefault="00121199" w:rsidP="00137B2F">
      <w:pPr>
        <w:pStyle w:val="TitluArticolinINFOUE"/>
        <w:rPr>
          <w:lang w:eastAsia="ro-RO"/>
        </w:rPr>
      </w:pPr>
      <w:bookmarkStart w:id="152" w:name="_Toc113883685"/>
      <w:r w:rsidRPr="00137B2F">
        <w:t>2021-2027: Dezbatere publică pe marginea proiectului aferent Programului Operațional Tranziție Justă</w:t>
      </w:r>
      <w:bookmarkEnd w:id="152"/>
    </w:p>
    <w:p w14:paraId="123B5B4B" w14:textId="77777777" w:rsidR="00121199" w:rsidRPr="00137B2F" w:rsidRDefault="00121199" w:rsidP="00137B2F">
      <w:pPr>
        <w:pStyle w:val="NormalWeb"/>
        <w:spacing w:before="120" w:beforeAutospacing="0" w:after="0" w:afterAutospacing="0"/>
        <w:jc w:val="both"/>
        <w:rPr>
          <w:rFonts w:ascii="Verdana" w:hAnsi="Verdana"/>
          <w:sz w:val="18"/>
          <w:szCs w:val="18"/>
        </w:rPr>
      </w:pPr>
      <w:r w:rsidRPr="00137B2F">
        <w:rPr>
          <w:rFonts w:ascii="Verdana" w:hAnsi="Verdana"/>
          <w:sz w:val="18"/>
          <w:szCs w:val="18"/>
        </w:rPr>
        <w:t>În cadrul derulării procedurii de evaluare de mediu pentru Programul Operațional Tranziție Justă, Ministerul Investițiilor și Proiectelor Europene a anunțat publicul interesat cu privire la disponibilizarea proiectului de program, finalizarea </w:t>
      </w:r>
      <w:hyperlink r:id="rId24" w:tgtFrame="_blank" w:history="1">
        <w:r w:rsidRPr="00137B2F">
          <w:rPr>
            <w:rStyle w:val="Hyperlink"/>
            <w:color w:val="auto"/>
          </w:rPr>
          <w:t>Raportului de mediu</w:t>
        </w:r>
      </w:hyperlink>
      <w:r w:rsidRPr="00137B2F">
        <w:rPr>
          <w:rFonts w:ascii="Verdana" w:hAnsi="Verdana"/>
          <w:sz w:val="18"/>
          <w:szCs w:val="18"/>
        </w:rPr>
        <w:t>, precum și cu privire la </w:t>
      </w:r>
      <w:r w:rsidRPr="00137B2F">
        <w:rPr>
          <w:rStyle w:val="Strong"/>
        </w:rPr>
        <w:t>organizarea dezbaterii publice a documentelor, în data de 24 octombrie 2022</w:t>
      </w:r>
      <w:r w:rsidRPr="00137B2F">
        <w:rPr>
          <w:rFonts w:ascii="Verdana" w:hAnsi="Verdana"/>
          <w:sz w:val="18"/>
          <w:szCs w:val="18"/>
        </w:rPr>
        <w:t>, la ora 14.00, în sistem hibrid, cu prezență fizică la sediul titularului (str. Menuetului nr. 7, sector 1), și în sistem de videoconferință prin intermediul platformei Webex. </w:t>
      </w:r>
    </w:p>
    <w:p w14:paraId="0A29F47C" w14:textId="77777777" w:rsidR="00121199" w:rsidRPr="00137B2F" w:rsidRDefault="00121199" w:rsidP="00137B2F">
      <w:pPr>
        <w:pStyle w:val="NormalWeb"/>
        <w:spacing w:before="120" w:beforeAutospacing="0" w:after="0" w:afterAutospacing="0"/>
        <w:jc w:val="both"/>
        <w:rPr>
          <w:rFonts w:ascii="Verdana" w:hAnsi="Verdana"/>
          <w:sz w:val="18"/>
          <w:szCs w:val="18"/>
        </w:rPr>
      </w:pPr>
      <w:r w:rsidRPr="00137B2F">
        <w:rPr>
          <w:rFonts w:ascii="Verdana" w:hAnsi="Verdana"/>
          <w:sz w:val="18"/>
          <w:szCs w:val="18"/>
        </w:rPr>
        <w:t xml:space="preserve">Toți cei care doresc </w:t>
      </w:r>
      <w:proofErr w:type="gramStart"/>
      <w:r w:rsidRPr="00137B2F">
        <w:rPr>
          <w:rFonts w:ascii="Verdana" w:hAnsi="Verdana"/>
          <w:sz w:val="18"/>
          <w:szCs w:val="18"/>
        </w:rPr>
        <w:t>să</w:t>
      </w:r>
      <w:proofErr w:type="gramEnd"/>
      <w:r w:rsidRPr="00137B2F">
        <w:rPr>
          <w:rFonts w:ascii="Verdana" w:hAnsi="Verdana"/>
          <w:sz w:val="18"/>
          <w:szCs w:val="18"/>
        </w:rPr>
        <w:t xml:space="preserve"> participe activ la dezbaterea publică (exprimare puncte de vedere, întrebări etc.) se pot înscrie, ca participanți, la adresa de email potj@mfe.gov.ro. Termenul limită pentru înscriere </w:t>
      </w:r>
      <w:proofErr w:type="gramStart"/>
      <w:r w:rsidRPr="00137B2F">
        <w:rPr>
          <w:rFonts w:ascii="Verdana" w:hAnsi="Verdana"/>
          <w:sz w:val="18"/>
          <w:szCs w:val="18"/>
        </w:rPr>
        <w:t>este</w:t>
      </w:r>
      <w:proofErr w:type="gramEnd"/>
      <w:r w:rsidRPr="00137B2F">
        <w:rPr>
          <w:rFonts w:ascii="Verdana" w:hAnsi="Verdana"/>
          <w:sz w:val="18"/>
          <w:szCs w:val="18"/>
        </w:rPr>
        <w:t xml:space="preserve"> 21 octombrie 2022, ora 17:00.</w:t>
      </w:r>
    </w:p>
    <w:p w14:paraId="06950148" w14:textId="77777777" w:rsidR="00121199" w:rsidRPr="00137B2F" w:rsidRDefault="00210D87" w:rsidP="00137B2F">
      <w:pPr>
        <w:pStyle w:val="NormalWeb"/>
        <w:spacing w:before="120" w:beforeAutospacing="0" w:after="0" w:afterAutospacing="0"/>
        <w:jc w:val="both"/>
        <w:rPr>
          <w:rFonts w:ascii="Verdana" w:hAnsi="Verdana"/>
          <w:sz w:val="18"/>
          <w:szCs w:val="18"/>
        </w:rPr>
      </w:pPr>
      <w:hyperlink r:id="rId25" w:tgtFrame="_blank" w:history="1">
        <w:r w:rsidR="00121199" w:rsidRPr="00137B2F">
          <w:rPr>
            <w:rStyle w:val="Emphasis"/>
            <w:b/>
            <w:bCs/>
            <w:u w:val="single"/>
          </w:rPr>
          <w:t>Consultă</w:t>
        </w:r>
      </w:hyperlink>
      <w:r w:rsidR="00121199" w:rsidRPr="00137B2F">
        <w:rPr>
          <w:rFonts w:ascii="Verdana" w:hAnsi="Verdana"/>
          <w:sz w:val="18"/>
          <w:szCs w:val="18"/>
        </w:rPr>
        <w:t> PO Tranziția Justă – versiunea transmisă Comisiei Europene</w:t>
      </w:r>
    </w:p>
    <w:p w14:paraId="1D5EDE88" w14:textId="77777777" w:rsidR="00121199" w:rsidRPr="00137B2F" w:rsidRDefault="00210D87" w:rsidP="00137B2F">
      <w:pPr>
        <w:pStyle w:val="NormalWeb"/>
        <w:spacing w:before="120" w:beforeAutospacing="0" w:after="0" w:afterAutospacing="0"/>
        <w:jc w:val="both"/>
        <w:rPr>
          <w:rFonts w:ascii="Verdana" w:hAnsi="Verdana"/>
          <w:sz w:val="18"/>
          <w:szCs w:val="18"/>
        </w:rPr>
      </w:pPr>
      <w:hyperlink r:id="rId26" w:tgtFrame="_blank" w:history="1">
        <w:r w:rsidR="00121199" w:rsidRPr="00137B2F">
          <w:rPr>
            <w:rStyle w:val="Emphasis"/>
            <w:b/>
            <w:bCs/>
            <w:u w:val="single"/>
          </w:rPr>
          <w:t>Consultă</w:t>
        </w:r>
      </w:hyperlink>
      <w:r w:rsidR="00121199" w:rsidRPr="00137B2F">
        <w:rPr>
          <w:rFonts w:ascii="Verdana" w:hAnsi="Verdana"/>
          <w:sz w:val="18"/>
          <w:szCs w:val="18"/>
        </w:rPr>
        <w:t> Anexele POTJ</w:t>
      </w:r>
    </w:p>
    <w:p w14:paraId="5B8BC3CC" w14:textId="77777777" w:rsidR="00121199" w:rsidRDefault="00121199" w:rsidP="00137B2F">
      <w:pPr>
        <w:pStyle w:val="NormalWeb"/>
        <w:spacing w:before="120" w:beforeAutospacing="0" w:after="0" w:afterAutospacing="0"/>
        <w:jc w:val="both"/>
        <w:rPr>
          <w:rFonts w:ascii="Verdana" w:hAnsi="Verdana"/>
          <w:sz w:val="18"/>
          <w:szCs w:val="18"/>
        </w:rPr>
      </w:pPr>
      <w:r w:rsidRPr="00137B2F">
        <w:rPr>
          <w:rFonts w:ascii="Verdana" w:hAnsi="Verdana"/>
          <w:sz w:val="18"/>
          <w:szCs w:val="18"/>
        </w:rPr>
        <w:t>Comentariile și propunerile scrise pot fi trimise la sediul MIPE din Șos. București-Ploiești nr. 1-1B, Victoria Office, Intrarea Str. Menuetului nr.7, sector 1, București) sau la sediul Ministerului Mediului Apelor și Pădurilor din B-dul Libertăţii, nr. 12, sector 5, Bucureşti, sau la adresa de e-mail </w:t>
      </w:r>
      <w:hyperlink r:id="rId27" w:history="1">
        <w:r w:rsidRPr="00137B2F">
          <w:rPr>
            <w:rStyle w:val="Hyperlink"/>
            <w:color w:val="auto"/>
          </w:rPr>
          <w:t>evaluare.impact@mmediu.ro</w:t>
        </w:r>
      </w:hyperlink>
      <w:r w:rsidRPr="00137B2F">
        <w:rPr>
          <w:rFonts w:ascii="Verdana" w:hAnsi="Verdana"/>
          <w:sz w:val="18"/>
          <w:szCs w:val="18"/>
        </w:rPr>
        <w:t> </w:t>
      </w:r>
      <w:r w:rsidRPr="00137B2F">
        <w:rPr>
          <w:rStyle w:val="Strong"/>
        </w:rPr>
        <w:t>până la data de 21 octombrie 2022</w:t>
      </w:r>
      <w:r w:rsidRPr="00137B2F">
        <w:rPr>
          <w:rFonts w:ascii="Verdana" w:hAnsi="Verdana"/>
          <w:sz w:val="18"/>
          <w:szCs w:val="18"/>
        </w:rPr>
        <w:t>, ora 17:00.</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554"/>
      </w:tblGrid>
      <w:tr w:rsidR="00137B2F" w:rsidRPr="00137B2F" w14:paraId="2CC30CC8" w14:textId="77777777" w:rsidTr="00DA3299">
        <w:trPr>
          <w:tblHeader/>
        </w:trPr>
        <w:tc>
          <w:tcPr>
            <w:tcW w:w="5000" w:type="pct"/>
            <w:tcBorders>
              <w:top w:val="nil"/>
              <w:bottom w:val="single" w:sz="12" w:space="0" w:color="DDDDDD"/>
            </w:tcBorders>
            <w:shd w:val="clear" w:color="auto" w:fill="343434"/>
            <w:tcMar>
              <w:top w:w="120" w:type="dxa"/>
              <w:left w:w="120" w:type="dxa"/>
              <w:bottom w:w="120" w:type="dxa"/>
              <w:right w:w="120" w:type="dxa"/>
            </w:tcMar>
            <w:vAlign w:val="bottom"/>
            <w:hideMark/>
          </w:tcPr>
          <w:p w14:paraId="183E655B" w14:textId="77777777" w:rsidR="00137B2F" w:rsidRPr="00137B2F" w:rsidRDefault="00137B2F" w:rsidP="00DA3299">
            <w:pPr>
              <w:rPr>
                <w:szCs w:val="18"/>
              </w:rPr>
            </w:pPr>
            <w:r w:rsidRPr="00137B2F">
              <w:rPr>
                <w:szCs w:val="18"/>
              </w:rPr>
              <w:t>Documente</w:t>
            </w:r>
          </w:p>
        </w:tc>
      </w:tr>
      <w:tr w:rsidR="00137B2F" w:rsidRPr="00137B2F" w14:paraId="6AFD90C9" w14:textId="77777777" w:rsidTr="00DA3299">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51CE1B63" w14:textId="77777777" w:rsidR="00137B2F" w:rsidRPr="00137B2F" w:rsidRDefault="00210D87" w:rsidP="00DA3299">
            <w:pPr>
              <w:rPr>
                <w:szCs w:val="18"/>
              </w:rPr>
            </w:pPr>
            <w:hyperlink r:id="rId28" w:tooltip="Raport de Mediu_POTJ 2021-2027.pdf" w:history="1">
              <w:r w:rsidR="00137B2F" w:rsidRPr="00137B2F">
                <w:rPr>
                  <w:rStyle w:val="Hyperlink"/>
                  <w:color w:val="auto"/>
                </w:rPr>
                <w:t>Raport de Mediu_POTJ 2021-2027.pdf</w:t>
              </w:r>
            </w:hyperlink>
          </w:p>
        </w:tc>
      </w:tr>
      <w:tr w:rsidR="00137B2F" w:rsidRPr="00137B2F" w14:paraId="01307887" w14:textId="77777777" w:rsidTr="00DA3299">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1CA85779" w14:textId="77777777" w:rsidR="00137B2F" w:rsidRPr="00137B2F" w:rsidRDefault="00210D87" w:rsidP="00DA3299">
            <w:pPr>
              <w:rPr>
                <w:szCs w:val="18"/>
              </w:rPr>
            </w:pPr>
            <w:hyperlink r:id="rId29" w:tooltip="POTJ_2021-2027_versiune transmisa CE.pdf" w:history="1">
              <w:r w:rsidR="00137B2F" w:rsidRPr="00137B2F">
                <w:rPr>
                  <w:rStyle w:val="Hyperlink"/>
                  <w:color w:val="auto"/>
                </w:rPr>
                <w:t>POTJ_2021-2027_versiune transmisa CE.pdf</w:t>
              </w:r>
            </w:hyperlink>
          </w:p>
        </w:tc>
      </w:tr>
      <w:tr w:rsidR="00137B2F" w:rsidRPr="00137B2F" w14:paraId="1B647339" w14:textId="77777777" w:rsidTr="00DA3299">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3B8C9608" w14:textId="77777777" w:rsidR="00137B2F" w:rsidRPr="00137B2F" w:rsidRDefault="00210D87" w:rsidP="00DA3299">
            <w:pPr>
              <w:rPr>
                <w:szCs w:val="18"/>
              </w:rPr>
            </w:pPr>
            <w:hyperlink r:id="rId30" w:tooltip="Anexe POTJ 2021-2027.zip" w:history="1">
              <w:r w:rsidR="00137B2F" w:rsidRPr="00137B2F">
                <w:rPr>
                  <w:rStyle w:val="Hyperlink"/>
                  <w:color w:val="auto"/>
                </w:rPr>
                <w:t>Anexe POTJ 2021-2027.zip</w:t>
              </w:r>
            </w:hyperlink>
          </w:p>
        </w:tc>
      </w:tr>
    </w:tbl>
    <w:p w14:paraId="1BE35263" w14:textId="77777777" w:rsidR="00121199" w:rsidRPr="00137B2F" w:rsidRDefault="00121199" w:rsidP="00137B2F">
      <w:pPr>
        <w:pStyle w:val="Stilsursa"/>
      </w:pPr>
      <w:r w:rsidRPr="00137B2F">
        <w:t>Sursa: MIPE</w:t>
      </w:r>
    </w:p>
    <w:p w14:paraId="01D8264E" w14:textId="7A2A2415" w:rsidR="00121199" w:rsidRPr="00137B2F" w:rsidRDefault="00121199" w:rsidP="00137B2F">
      <w:pPr>
        <w:pStyle w:val="separatorarticole"/>
      </w:pPr>
      <w:r w:rsidRPr="00137B2F">
        <w:t>*</w:t>
      </w:r>
    </w:p>
    <w:p w14:paraId="0A2C15F1" w14:textId="77777777" w:rsidR="00EF0482" w:rsidRPr="00137B2F" w:rsidRDefault="00EF0482" w:rsidP="00137B2F">
      <w:pPr>
        <w:pStyle w:val="TitluArticolinINFOUE"/>
        <w:rPr>
          <w:lang w:eastAsia="ro-RO"/>
        </w:rPr>
      </w:pPr>
      <w:bookmarkStart w:id="153" w:name="_Toc113883686"/>
      <w:r w:rsidRPr="00137B2F">
        <w:t>Trei apeluri cu o alocare totală de 117 milioane de euro pentru sprijinirea integrării pe piața muncii pentru categoriile vulnerabile, lansate spre consultare publică!</w:t>
      </w:r>
      <w:bookmarkEnd w:id="153"/>
    </w:p>
    <w:p w14:paraId="6C9A25DA"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Ministerul Investițiilor și Proiectelor Europene a lansat luni, 5 septembrie 2022, în consultare publică Ghidurile Solicitantului pentru trei apeluri de proiecte finanțate prin Programul Operațional Capital Uman, care sunt menite să sprijine accesul pe piața muncii pentru anumite categorii vulnerabile.</w:t>
      </w:r>
    </w:p>
    <w:p w14:paraId="70AAFB6D"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Apelurile au următoarele obiective:</w:t>
      </w:r>
    </w:p>
    <w:p w14:paraId="6A7C7FB4" w14:textId="77777777" w:rsidR="00EF0482" w:rsidRPr="00137B2F" w:rsidRDefault="00EF0482" w:rsidP="004F03C2">
      <w:pPr>
        <w:numPr>
          <w:ilvl w:val="0"/>
          <w:numId w:val="33"/>
        </w:numPr>
        <w:rPr>
          <w:szCs w:val="18"/>
        </w:rPr>
      </w:pPr>
      <w:r w:rsidRPr="00137B2F">
        <w:rPr>
          <w:szCs w:val="18"/>
        </w:rPr>
        <w:t>sprijinirea calificării profesionale pentru meserii de bază;</w:t>
      </w:r>
    </w:p>
    <w:p w14:paraId="453C0703" w14:textId="77777777" w:rsidR="00EF0482" w:rsidRPr="00137B2F" w:rsidRDefault="00EF0482" w:rsidP="004F03C2">
      <w:pPr>
        <w:numPr>
          <w:ilvl w:val="0"/>
          <w:numId w:val="33"/>
        </w:numPr>
        <w:rPr>
          <w:szCs w:val="18"/>
        </w:rPr>
      </w:pPr>
      <w:r w:rsidRPr="00137B2F">
        <w:rPr>
          <w:szCs w:val="18"/>
        </w:rPr>
        <w:t>integrarea persoanelor vulnerabile pe piața muncii.</w:t>
      </w:r>
    </w:p>
    <w:p w14:paraId="2AE5EA23"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Style w:val="Strong"/>
        </w:rPr>
        <w:t>60 de milioane de euro destinați calificării profesionale pentru meseriile de bază</w:t>
      </w:r>
    </w:p>
    <w:p w14:paraId="515417B5"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Unul dintre apeluri de proiecte vizează „</w:t>
      </w:r>
      <w:r w:rsidRPr="00137B2F">
        <w:rPr>
          <w:rStyle w:val="Emphasis"/>
          <w:b/>
          <w:bCs/>
        </w:rPr>
        <w:t xml:space="preserve">Îmbunătățirea nivelului de competențe profesionale și creșterea gradului de ocupare a șomerilor și persoanelor inactive în corelare cu nevoile pieței </w:t>
      </w:r>
      <w:r w:rsidRPr="00137B2F">
        <w:rPr>
          <w:rStyle w:val="Emphasis"/>
          <w:b/>
          <w:bCs/>
        </w:rPr>
        <w:lastRenderedPageBreak/>
        <w:t>muncii</w:t>
      </w:r>
      <w:r w:rsidRPr="00137B2F">
        <w:rPr>
          <w:rFonts w:ascii="Verdana" w:hAnsi="Verdana"/>
          <w:sz w:val="18"/>
          <w:szCs w:val="18"/>
        </w:rPr>
        <w:t>”, și dispune de o alocare financiară de 60 de milioane de euro, cu o valoare maximă a proiectului de 1 milion de euro.</w:t>
      </w:r>
    </w:p>
    <w:p w14:paraId="221E502D"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Calendarul acestui apel de proiecte a fost aprobat ieri, 7 septembrie, în ședința de Guvern. </w:t>
      </w:r>
      <w:r w:rsidRPr="00137B2F">
        <w:rPr>
          <w:rStyle w:val="Strong"/>
        </w:rPr>
        <w:t>Apelul va fi lansat în data de 20 septembrie</w:t>
      </w:r>
      <w:r w:rsidRPr="00137B2F">
        <w:rPr>
          <w:rFonts w:ascii="Verdana" w:hAnsi="Verdana"/>
          <w:sz w:val="18"/>
          <w:szCs w:val="18"/>
        </w:rPr>
        <w:t>, cererile urmând a fi depuse între 20 septembrie și 20 octombrie, iar contractarea proiectelor fiind programată pentru perioada 5 – 30 decembrie.</w:t>
      </w:r>
    </w:p>
    <w:p w14:paraId="7FF68484"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Programele de formare țin cont de nevoile pieței muncii și vizează derularea de programe de formare necesare angajatorilor ce activează în unul din următoarele sectoare economice: turism și eco-turism, textile și pielărie, lemn și mobilă, construcții, industrie auto și componente, procesarea alimentelor și a băuturilor, sănătate și produse farmaceutice, energie și management de mediu, bioeconomie (agricultura, silvicultură, pescuit și acvacultură), biofarmaceutică și biotehnologii.</w:t>
      </w:r>
    </w:p>
    <w:p w14:paraId="2F46C8AB"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În cadrul acestor proiecte, sunt eligibile activități precum servicii de informare și consiliere profesională, servicii de mediere a muncii, programe de formare profesională, evaluarea și certificarea competențelor profesionale obținute pe alte căi decât cele formale. </w:t>
      </w:r>
    </w:p>
    <w:p w14:paraId="498D26C1"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 xml:space="preserve">Pot solicita finanțare furnizorii acreditați de servicii specializate pentru stimularea ocupării forței de muncă, furnizorii autorizați de formare profesională, centrele autorizate de evaluare și certificare a competențelor profesionale obținute pe alte </w:t>
      </w:r>
      <w:proofErr w:type="gramStart"/>
      <w:r w:rsidRPr="00137B2F">
        <w:rPr>
          <w:rFonts w:ascii="Verdana" w:hAnsi="Verdana"/>
          <w:sz w:val="18"/>
          <w:szCs w:val="18"/>
        </w:rPr>
        <w:t>căi</w:t>
      </w:r>
      <w:proofErr w:type="gramEnd"/>
      <w:r w:rsidRPr="00137B2F">
        <w:rPr>
          <w:rFonts w:ascii="Verdana" w:hAnsi="Verdana"/>
          <w:sz w:val="18"/>
          <w:szCs w:val="18"/>
        </w:rPr>
        <w:t xml:space="preserve"> decât cele formale, universitățile, camerele de comerț și industrie, organizațiile sindicale și patronale, asociațiile și fundațiile.</w:t>
      </w:r>
    </w:p>
    <w:p w14:paraId="4714A3C3"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Ghidul solicitantului poate fi consultat </w:t>
      </w:r>
      <w:hyperlink r:id="rId31" w:tgtFrame="_blank" w:history="1">
        <w:r w:rsidRPr="00137B2F">
          <w:rPr>
            <w:rStyle w:val="Emphasis"/>
            <w:b/>
            <w:bCs/>
            <w:u w:val="single"/>
          </w:rPr>
          <w:t>aici</w:t>
        </w:r>
      </w:hyperlink>
      <w:r w:rsidRPr="00137B2F">
        <w:rPr>
          <w:rFonts w:ascii="Verdana" w:hAnsi="Verdana"/>
          <w:sz w:val="18"/>
          <w:szCs w:val="18"/>
        </w:rPr>
        <w:t>.</w:t>
      </w:r>
    </w:p>
    <w:p w14:paraId="7DDB4E05"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Style w:val="Strong"/>
        </w:rPr>
        <w:t>7 milioane de euro pentru integrarea tinerilor pe piața muncii</w:t>
      </w:r>
    </w:p>
    <w:p w14:paraId="614D2261" w14:textId="77777777" w:rsidR="00EF0482" w:rsidRPr="00137B2F" w:rsidRDefault="00EF0482" w:rsidP="00137B2F">
      <w:pPr>
        <w:pStyle w:val="NormalWeb"/>
        <w:spacing w:before="120" w:beforeAutospacing="0" w:after="0" w:afterAutospacing="0"/>
        <w:rPr>
          <w:rFonts w:ascii="Verdana" w:hAnsi="Verdana"/>
          <w:sz w:val="18"/>
          <w:szCs w:val="18"/>
        </w:rPr>
      </w:pPr>
      <w:proofErr w:type="gramStart"/>
      <w:r w:rsidRPr="00137B2F">
        <w:rPr>
          <w:rFonts w:ascii="Verdana" w:hAnsi="Verdana"/>
          <w:sz w:val="18"/>
          <w:szCs w:val="18"/>
        </w:rPr>
        <w:t>Un</w:t>
      </w:r>
      <w:proofErr w:type="gramEnd"/>
      <w:r w:rsidRPr="00137B2F">
        <w:rPr>
          <w:rFonts w:ascii="Verdana" w:hAnsi="Verdana"/>
          <w:sz w:val="18"/>
          <w:szCs w:val="18"/>
        </w:rPr>
        <w:t xml:space="preserve"> alt apel stabilește implementarea unor „Măsuri pentru tinerii NEET II – Subvenționarea locurilor de muncă” și beneficiază de o alocare de 7 milioane de euro. Proiectele se adresează tinerilor NEETs absolvenți ai unor instituţii de învăţământ, cu vârsta între 16-29 ani, cu domiciliul sau reședința în regiunile Nord-Est, Nord-Vest, Vest, înregistrați și profilați de către Serviciul Public de Ocupare, cu accent pe tinerii NEET din mediul rural și cei aparținând minorității rome.</w:t>
      </w:r>
    </w:p>
    <w:p w14:paraId="672CDA26"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Prezentul apel de proiecte finanțează următoarele tipuri de acțiuni care se adresează grupului țintă prevăzut în prezentul Ghid:</w:t>
      </w:r>
    </w:p>
    <w:p w14:paraId="3EB9C7C2" w14:textId="77777777" w:rsidR="00EF0482" w:rsidRPr="00137B2F" w:rsidRDefault="00EF0482" w:rsidP="004F03C2">
      <w:pPr>
        <w:numPr>
          <w:ilvl w:val="0"/>
          <w:numId w:val="34"/>
        </w:numPr>
        <w:rPr>
          <w:szCs w:val="18"/>
        </w:rPr>
      </w:pPr>
      <w:r w:rsidRPr="00137B2F">
        <w:rPr>
          <w:szCs w:val="18"/>
        </w:rPr>
        <w:t>Subvenționarea locurilor de muncă (acordarea subvențiilor angajatorilor care angajează tineri NEETs din grupul țintă);</w:t>
      </w:r>
    </w:p>
    <w:p w14:paraId="78314327" w14:textId="77777777" w:rsidR="00EF0482" w:rsidRPr="00137B2F" w:rsidRDefault="00EF0482" w:rsidP="004F03C2">
      <w:pPr>
        <w:numPr>
          <w:ilvl w:val="0"/>
          <w:numId w:val="34"/>
        </w:numPr>
        <w:rPr>
          <w:szCs w:val="18"/>
        </w:rPr>
      </w:pPr>
      <w:r w:rsidRPr="00137B2F">
        <w:rPr>
          <w:szCs w:val="18"/>
        </w:rPr>
        <w:t>Monitorizarea obligațiilor asumate de angajator și/sau tinerii NEET din grupul țintă, ca urmare a intervenției și sprijinului primit.</w:t>
      </w:r>
    </w:p>
    <w:p w14:paraId="14EA1BAB"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Angajatorii care încadrează în muncă, pe durată nedeterminată, absolvenţi ai unor instituţii de învăţământ, primesc lunar, pe o perioadă de 12 luni, pentru fiecare tânăr NEET absolvent, o sumă în cuantumul</w:t>
      </w:r>
      <w:proofErr w:type="gramStart"/>
      <w:r w:rsidRPr="00137B2F">
        <w:rPr>
          <w:rFonts w:ascii="Verdana" w:hAnsi="Verdana"/>
          <w:sz w:val="18"/>
          <w:szCs w:val="18"/>
        </w:rPr>
        <w:t>  precizat</w:t>
      </w:r>
      <w:proofErr w:type="gramEnd"/>
      <w:r w:rsidRPr="00137B2F">
        <w:rPr>
          <w:rFonts w:ascii="Verdana" w:hAnsi="Verdana"/>
          <w:sz w:val="18"/>
          <w:szCs w:val="18"/>
        </w:rPr>
        <w:t xml:space="preserve"> de art. 80 din Legea nr.76/2002.</w:t>
      </w:r>
    </w:p>
    <w:p w14:paraId="74342332"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 xml:space="preserve">Ghidul solicitantului </w:t>
      </w:r>
      <w:proofErr w:type="gramStart"/>
      <w:r w:rsidRPr="00137B2F">
        <w:rPr>
          <w:rFonts w:ascii="Verdana" w:hAnsi="Verdana"/>
          <w:sz w:val="18"/>
          <w:szCs w:val="18"/>
        </w:rPr>
        <w:t>este</w:t>
      </w:r>
      <w:proofErr w:type="gramEnd"/>
      <w:r w:rsidRPr="00137B2F">
        <w:rPr>
          <w:rFonts w:ascii="Verdana" w:hAnsi="Verdana"/>
          <w:sz w:val="18"/>
          <w:szCs w:val="18"/>
        </w:rPr>
        <w:t xml:space="preserve"> disponibil </w:t>
      </w:r>
      <w:hyperlink r:id="rId32" w:tgtFrame="_blank" w:history="1">
        <w:r w:rsidRPr="00137B2F">
          <w:rPr>
            <w:rStyle w:val="Emphasis"/>
            <w:b/>
            <w:bCs/>
            <w:u w:val="single"/>
          </w:rPr>
          <w:t>aici</w:t>
        </w:r>
      </w:hyperlink>
      <w:r w:rsidRPr="00137B2F">
        <w:rPr>
          <w:rFonts w:ascii="Verdana" w:hAnsi="Verdana"/>
          <w:sz w:val="18"/>
          <w:szCs w:val="18"/>
        </w:rPr>
        <w:t>.</w:t>
      </w:r>
    </w:p>
    <w:p w14:paraId="0F371839"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Style w:val="Strong"/>
        </w:rPr>
        <w:t>50 de milioane de euro pentru integrarea pe piața muncii a categoriilor vulnerabile</w:t>
      </w:r>
    </w:p>
    <w:p w14:paraId="4FA8FB47"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 xml:space="preserve">Cel de-al treilea apel de proiecte vizează „Stimularea mobilității și subvenționarea locurilor de muncă pentru șomeri și persoane inactive, persoane de etnie Romă, persoane din mediul rural” din regiunile mai puțin dezvoltate. El va finanța măsuri de ocupare, stimularea angajatorilor prin acordarea de stimulente financiare (subvenții) pentru a crea noi locuri de muncă sau a le ocupa pe cele existente cu persoane din grupurile vulnerabile, sprijinirea persoanelor care găsesc un loc de muncă într-o altă zonă/regiune să se adapteze la noul lor mediu, prin acordarea de prime de mobilitate (de instalare și încadrare) și de activare. Finanțarea pentru acest tip de proiecte </w:t>
      </w:r>
      <w:proofErr w:type="gramStart"/>
      <w:r w:rsidRPr="00137B2F">
        <w:rPr>
          <w:rFonts w:ascii="Verdana" w:hAnsi="Verdana"/>
          <w:sz w:val="18"/>
          <w:szCs w:val="18"/>
        </w:rPr>
        <w:t>este</w:t>
      </w:r>
      <w:proofErr w:type="gramEnd"/>
      <w:r w:rsidRPr="00137B2F">
        <w:rPr>
          <w:rFonts w:ascii="Verdana" w:hAnsi="Verdana"/>
          <w:sz w:val="18"/>
          <w:szCs w:val="18"/>
        </w:rPr>
        <w:t xml:space="preserve"> de 50 milioane de euro.</w:t>
      </w:r>
    </w:p>
    <w:p w14:paraId="20BCB1F4"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Grupul țintă pentru acest proiect cuprinde:</w:t>
      </w:r>
    </w:p>
    <w:p w14:paraId="0203AB58"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Șomeri şi persoane inactive, cu accent pe șomerii de lungă durată, lucrătorii vârstnici (55-64 ani), persoanele cu dizabilități, persoanele cu nivel redus de educație;</w:t>
      </w:r>
    </w:p>
    <w:p w14:paraId="61D1104E" w14:textId="77777777" w:rsidR="00EF0482" w:rsidRPr="00137B2F" w:rsidRDefault="00EF0482" w:rsidP="004F03C2">
      <w:pPr>
        <w:numPr>
          <w:ilvl w:val="0"/>
          <w:numId w:val="35"/>
        </w:numPr>
        <w:rPr>
          <w:szCs w:val="18"/>
        </w:rPr>
      </w:pPr>
      <w:r w:rsidRPr="00137B2F">
        <w:rPr>
          <w:szCs w:val="18"/>
        </w:rPr>
        <w:t>Cetățeni români aparținând minorității roma;</w:t>
      </w:r>
    </w:p>
    <w:p w14:paraId="2C6B692A" w14:textId="77777777" w:rsidR="00EF0482" w:rsidRPr="00137B2F" w:rsidRDefault="00EF0482" w:rsidP="004F03C2">
      <w:pPr>
        <w:numPr>
          <w:ilvl w:val="0"/>
          <w:numId w:val="35"/>
        </w:numPr>
        <w:rPr>
          <w:szCs w:val="18"/>
        </w:rPr>
      </w:pPr>
      <w:r w:rsidRPr="00137B2F">
        <w:rPr>
          <w:szCs w:val="18"/>
        </w:rPr>
        <w:t>Persoanele din mediul rural în special cele din agricultura de subzistență și semi-subzistență.</w:t>
      </w:r>
    </w:p>
    <w:p w14:paraId="2FAE3F29"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lastRenderedPageBreak/>
        <w:t>Acest apel finanțează următoarele tipuri de acțiuni:</w:t>
      </w:r>
    </w:p>
    <w:p w14:paraId="4AB9C5A3" w14:textId="77777777" w:rsidR="00EF0482" w:rsidRPr="00137B2F" w:rsidRDefault="00EF0482" w:rsidP="004F03C2">
      <w:pPr>
        <w:numPr>
          <w:ilvl w:val="0"/>
          <w:numId w:val="36"/>
        </w:numPr>
        <w:rPr>
          <w:szCs w:val="18"/>
        </w:rPr>
      </w:pPr>
      <w:r w:rsidRPr="00137B2F">
        <w:rPr>
          <w:szCs w:val="18"/>
        </w:rPr>
        <w:t>Subvenționarea locurilor de muncă (acordarea subvențiilor angajatorilor care angajează persoane din grupul țintă) – activitate obligatorie și relevantă;</w:t>
      </w:r>
    </w:p>
    <w:p w14:paraId="53DFCB77" w14:textId="77777777" w:rsidR="00EF0482" w:rsidRPr="00137B2F" w:rsidRDefault="00EF0482" w:rsidP="004F03C2">
      <w:pPr>
        <w:numPr>
          <w:ilvl w:val="0"/>
          <w:numId w:val="36"/>
        </w:numPr>
        <w:rPr>
          <w:szCs w:val="18"/>
        </w:rPr>
      </w:pPr>
      <w:r w:rsidRPr="00137B2F">
        <w:rPr>
          <w:szCs w:val="18"/>
        </w:rPr>
        <w:t>Monitorizarea obligațiilor asumate de angajator și/sau persoanele din grupul țintă, ca urmare a intervenției și sprijinului primit – activitate obligatorie și relevantă.</w:t>
      </w:r>
    </w:p>
    <w:p w14:paraId="4B8D787C" w14:textId="77777777" w:rsidR="00EF0482" w:rsidRPr="00137B2F"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 xml:space="preserve">Ghidul solicitantului </w:t>
      </w:r>
      <w:proofErr w:type="gramStart"/>
      <w:r w:rsidRPr="00137B2F">
        <w:rPr>
          <w:rFonts w:ascii="Verdana" w:hAnsi="Verdana"/>
          <w:sz w:val="18"/>
          <w:szCs w:val="18"/>
        </w:rPr>
        <w:t>este</w:t>
      </w:r>
      <w:proofErr w:type="gramEnd"/>
      <w:r w:rsidRPr="00137B2F">
        <w:rPr>
          <w:rFonts w:ascii="Verdana" w:hAnsi="Verdana"/>
          <w:sz w:val="18"/>
          <w:szCs w:val="18"/>
        </w:rPr>
        <w:t xml:space="preserve"> disponibil </w:t>
      </w:r>
      <w:hyperlink r:id="rId33" w:tgtFrame="_blank" w:history="1">
        <w:r w:rsidRPr="00137B2F">
          <w:rPr>
            <w:rStyle w:val="Emphasis"/>
            <w:b/>
            <w:bCs/>
            <w:u w:val="single"/>
          </w:rPr>
          <w:t>aici</w:t>
        </w:r>
      </w:hyperlink>
      <w:r w:rsidRPr="00137B2F">
        <w:rPr>
          <w:rFonts w:ascii="Verdana" w:hAnsi="Verdana"/>
          <w:sz w:val="18"/>
          <w:szCs w:val="18"/>
        </w:rPr>
        <w:t>. </w:t>
      </w:r>
    </w:p>
    <w:p w14:paraId="0D54083D" w14:textId="77777777" w:rsidR="00EF0482" w:rsidRDefault="00EF0482" w:rsidP="00137B2F">
      <w:pPr>
        <w:pStyle w:val="NormalWeb"/>
        <w:spacing w:before="120" w:beforeAutospacing="0" w:after="0" w:afterAutospacing="0"/>
        <w:rPr>
          <w:rFonts w:ascii="Verdana" w:hAnsi="Verdana"/>
          <w:sz w:val="18"/>
          <w:szCs w:val="18"/>
        </w:rPr>
      </w:pPr>
      <w:r w:rsidRPr="00137B2F">
        <w:rPr>
          <w:rFonts w:ascii="Verdana" w:hAnsi="Verdana"/>
          <w:sz w:val="18"/>
          <w:szCs w:val="18"/>
        </w:rPr>
        <w:t>Observaţiile şi sugestiile pot fi trimise până la data de 15 septembrie 2022, pe adresa: </w:t>
      </w:r>
      <w:hyperlink r:id="rId34" w:history="1">
        <w:r w:rsidRPr="00137B2F">
          <w:rPr>
            <w:rStyle w:val="Hyperlink"/>
            <w:color w:val="auto"/>
          </w:rPr>
          <w:t>consultare.pocu@mfe.gov.ro</w:t>
        </w:r>
      </w:hyperlink>
      <w:r w:rsidRPr="00137B2F">
        <w:rPr>
          <w:rFonts w:ascii="Verdana" w:hAnsi="Verdana"/>
          <w:sz w:val="18"/>
          <w:szCs w:val="18"/>
        </w:rPr>
        <w:t>.</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554"/>
      </w:tblGrid>
      <w:tr w:rsidR="004C0FA0" w:rsidRPr="00137B2F" w14:paraId="0ABC3FA7" w14:textId="77777777" w:rsidTr="00DA3299">
        <w:trPr>
          <w:tblHeader/>
        </w:trPr>
        <w:tc>
          <w:tcPr>
            <w:tcW w:w="5000" w:type="pct"/>
            <w:tcBorders>
              <w:top w:val="nil"/>
              <w:bottom w:val="single" w:sz="12" w:space="0" w:color="DDDDDD"/>
            </w:tcBorders>
            <w:shd w:val="clear" w:color="auto" w:fill="343434"/>
            <w:tcMar>
              <w:top w:w="120" w:type="dxa"/>
              <w:left w:w="120" w:type="dxa"/>
              <w:bottom w:w="120" w:type="dxa"/>
              <w:right w:w="120" w:type="dxa"/>
            </w:tcMar>
            <w:vAlign w:val="bottom"/>
            <w:hideMark/>
          </w:tcPr>
          <w:p w14:paraId="2FE54CB3" w14:textId="77777777" w:rsidR="004C0FA0" w:rsidRPr="00137B2F" w:rsidRDefault="004C0FA0" w:rsidP="00DA3299">
            <w:pPr>
              <w:rPr>
                <w:szCs w:val="18"/>
              </w:rPr>
            </w:pPr>
            <w:r w:rsidRPr="00137B2F">
              <w:rPr>
                <w:szCs w:val="18"/>
              </w:rPr>
              <w:t>Documente</w:t>
            </w:r>
          </w:p>
        </w:tc>
      </w:tr>
      <w:tr w:rsidR="004C0FA0" w:rsidRPr="00137B2F" w14:paraId="7D42C8A0" w14:textId="77777777" w:rsidTr="00DA3299">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72E2AE39" w14:textId="77777777" w:rsidR="004C0FA0" w:rsidRPr="00137B2F" w:rsidRDefault="00210D87" w:rsidP="00DA3299">
            <w:pPr>
              <w:rPr>
                <w:szCs w:val="18"/>
              </w:rPr>
            </w:pPr>
            <w:hyperlink r:id="rId35" w:tooltip="POCU_Ghid " w:history="1">
              <w:r w:rsidR="004C0FA0" w:rsidRPr="00137B2F">
                <w:rPr>
                  <w:rStyle w:val="Hyperlink"/>
                  <w:color w:val="auto"/>
                </w:rPr>
                <w:t>POCU_Ghid „Îmbunătățirea nivelului de competențe profesionale și creșterea gradului de ocupare a șomerilor și persoanelor inactive în corelare cu nevoile pieței muncii”.zip</w:t>
              </w:r>
            </w:hyperlink>
          </w:p>
        </w:tc>
      </w:tr>
      <w:tr w:rsidR="004C0FA0" w:rsidRPr="00137B2F" w14:paraId="50DB635E" w14:textId="77777777" w:rsidTr="00DA3299">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06178F26" w14:textId="77777777" w:rsidR="004C0FA0" w:rsidRPr="00137B2F" w:rsidRDefault="00210D87" w:rsidP="00DA3299">
            <w:pPr>
              <w:rPr>
                <w:szCs w:val="18"/>
              </w:rPr>
            </w:pPr>
            <w:hyperlink r:id="rId36" w:tooltip="POCU_Ghid " w:history="1">
              <w:r w:rsidR="004C0FA0" w:rsidRPr="00137B2F">
                <w:rPr>
                  <w:rStyle w:val="Hyperlink"/>
                  <w:color w:val="auto"/>
                </w:rPr>
                <w:t>POCU_Ghid „Măsuri pentru tinerii NEET II- Subvenționarea locurilor de muncă”.zip</w:t>
              </w:r>
            </w:hyperlink>
          </w:p>
        </w:tc>
      </w:tr>
      <w:tr w:rsidR="004C0FA0" w:rsidRPr="00137B2F" w14:paraId="48A73D39" w14:textId="77777777" w:rsidTr="00DA3299">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0B8000B1" w14:textId="77777777" w:rsidR="004C0FA0" w:rsidRPr="00137B2F" w:rsidRDefault="00210D87" w:rsidP="00DA3299">
            <w:pPr>
              <w:rPr>
                <w:szCs w:val="18"/>
              </w:rPr>
            </w:pPr>
            <w:hyperlink r:id="rId37" w:tooltip="POCU_Ghid" w:history="1">
              <w:r w:rsidR="004C0FA0" w:rsidRPr="00137B2F">
                <w:rPr>
                  <w:rStyle w:val="Hyperlink"/>
                  <w:color w:val="auto"/>
                </w:rPr>
                <w:t>POCU_Ghid„Stimularea mobilității și subvenționarea locurilor de muncă pentru șomeri și persoane inactive, persoane de etnie Romă, persoane din mediul rural”.zip</w:t>
              </w:r>
            </w:hyperlink>
          </w:p>
        </w:tc>
      </w:tr>
    </w:tbl>
    <w:p w14:paraId="6BCCC1CE" w14:textId="77777777" w:rsidR="00EF0482" w:rsidRPr="00137B2F" w:rsidRDefault="00EF0482" w:rsidP="00FD5731">
      <w:pPr>
        <w:pStyle w:val="Stilsursa"/>
      </w:pPr>
      <w:r w:rsidRPr="00137B2F">
        <w:t>Sursa: MIPE </w:t>
      </w:r>
    </w:p>
    <w:p w14:paraId="5DB01844" w14:textId="7F1D45B7" w:rsidR="003979FA" w:rsidRPr="00137B2F" w:rsidRDefault="00EF0482" w:rsidP="00137B2F">
      <w:pPr>
        <w:ind w:right="198"/>
        <w:jc w:val="center"/>
        <w:rPr>
          <w:spacing w:val="40"/>
          <w:szCs w:val="18"/>
        </w:rPr>
      </w:pPr>
      <w:r w:rsidRPr="00137B2F">
        <w:rPr>
          <w:spacing w:val="40"/>
          <w:szCs w:val="18"/>
        </w:rPr>
        <w:t>*</w:t>
      </w:r>
    </w:p>
    <w:p w14:paraId="799A0C3A" w14:textId="77777777" w:rsidR="003979FA" w:rsidRPr="00137B2F" w:rsidRDefault="003979FA" w:rsidP="00FD5731">
      <w:pPr>
        <w:pStyle w:val="TitluArticolinINFOUE"/>
        <w:rPr>
          <w:lang w:eastAsia="ro-RO"/>
        </w:rPr>
      </w:pPr>
      <w:bookmarkStart w:id="154" w:name="_Toc113883687"/>
      <w:r w:rsidRPr="00137B2F">
        <w:t>POCU: Consultare publică pe marginea ghidului „Măsuri pentru tinerii NEET II- Subvenționarea locurilor de muncă”</w:t>
      </w:r>
      <w:bookmarkEnd w:id="154"/>
    </w:p>
    <w:p w14:paraId="5161BB85" w14:textId="77777777" w:rsidR="003979FA" w:rsidRPr="00137B2F" w:rsidRDefault="003979FA" w:rsidP="00137B2F">
      <w:pPr>
        <w:pStyle w:val="NormalWeb"/>
        <w:spacing w:before="120" w:beforeAutospacing="0" w:after="0" w:afterAutospacing="0"/>
        <w:rPr>
          <w:rFonts w:ascii="Verdana" w:hAnsi="Verdana"/>
          <w:sz w:val="18"/>
          <w:szCs w:val="18"/>
        </w:rPr>
      </w:pPr>
      <w:r w:rsidRPr="00137B2F">
        <w:rPr>
          <w:rFonts w:ascii="Verdana" w:hAnsi="Verdana"/>
          <w:sz w:val="18"/>
          <w:szCs w:val="18"/>
        </w:rPr>
        <w:t>AM POCU a lansat spre consultare publică ieri, 5 septembrie 2022, Ghidul Solicitantului Conditii Specifice „</w:t>
      </w:r>
      <w:r w:rsidRPr="00137B2F">
        <w:rPr>
          <w:rStyle w:val="Emphasis"/>
          <w:b/>
          <w:bCs/>
        </w:rPr>
        <w:t>Măsuri pentru tinerii NEET II- Subvenționarea locurilor de muncă</w:t>
      </w:r>
      <w:r w:rsidRPr="00137B2F">
        <w:rPr>
          <w:rFonts w:ascii="Verdana" w:hAnsi="Verdana"/>
          <w:sz w:val="18"/>
          <w:szCs w:val="18"/>
        </w:rPr>
        <w:t>”,  apel non-competitiv, Axa prioritara 2, Obiectivul Specific 2.1.</w:t>
      </w:r>
    </w:p>
    <w:p w14:paraId="2D63C4DE" w14:textId="77777777" w:rsidR="003979FA" w:rsidRPr="00137B2F" w:rsidRDefault="003979FA" w:rsidP="00137B2F">
      <w:pPr>
        <w:pStyle w:val="NormalWeb"/>
        <w:spacing w:before="120" w:beforeAutospacing="0" w:after="0" w:afterAutospacing="0"/>
        <w:rPr>
          <w:rFonts w:ascii="Verdana" w:hAnsi="Verdana"/>
          <w:sz w:val="18"/>
          <w:szCs w:val="18"/>
        </w:rPr>
      </w:pPr>
      <w:r w:rsidRPr="00137B2F">
        <w:rPr>
          <w:rFonts w:ascii="Verdana" w:hAnsi="Verdana"/>
          <w:sz w:val="18"/>
          <w:szCs w:val="18"/>
        </w:rPr>
        <w:t>Tipuri de solicitanți eligibili </w:t>
      </w:r>
    </w:p>
    <w:p w14:paraId="67845389" w14:textId="77777777" w:rsidR="003979FA" w:rsidRPr="00137B2F" w:rsidRDefault="003979FA" w:rsidP="004F03C2">
      <w:pPr>
        <w:numPr>
          <w:ilvl w:val="0"/>
          <w:numId w:val="19"/>
        </w:numPr>
        <w:rPr>
          <w:szCs w:val="18"/>
        </w:rPr>
      </w:pPr>
      <w:r w:rsidRPr="00137B2F">
        <w:rPr>
          <w:szCs w:val="18"/>
        </w:rPr>
        <w:t>Serviciul Public de Ocupare, respectiv Agenția Națională pentru Ocuparea Forței de Muncă</w:t>
      </w:r>
    </w:p>
    <w:p w14:paraId="5A859545" w14:textId="77777777" w:rsidR="003979FA" w:rsidRPr="00137B2F" w:rsidRDefault="003979FA" w:rsidP="00137B2F">
      <w:pPr>
        <w:pStyle w:val="NormalWeb"/>
        <w:spacing w:before="120" w:beforeAutospacing="0" w:after="0" w:afterAutospacing="0"/>
        <w:rPr>
          <w:rFonts w:ascii="Verdana" w:hAnsi="Verdana"/>
          <w:sz w:val="18"/>
          <w:szCs w:val="18"/>
        </w:rPr>
      </w:pPr>
      <w:r w:rsidRPr="00137B2F">
        <w:rPr>
          <w:rStyle w:val="Strong"/>
        </w:rPr>
        <w:t>Bugetul alocat</w:t>
      </w:r>
      <w:r w:rsidRPr="00137B2F">
        <w:rPr>
          <w:rFonts w:ascii="Verdana" w:hAnsi="Verdana"/>
          <w:sz w:val="18"/>
          <w:szCs w:val="18"/>
        </w:rPr>
        <w:t> este de 7.000.000 euro, iar</w:t>
      </w:r>
      <w:r w:rsidRPr="00137B2F">
        <w:rPr>
          <w:rStyle w:val="Strong"/>
        </w:rPr>
        <w:t> valoarea totală a unui proiect </w:t>
      </w:r>
      <w:r w:rsidRPr="00137B2F">
        <w:rPr>
          <w:rFonts w:ascii="Verdana" w:hAnsi="Verdana"/>
          <w:sz w:val="18"/>
          <w:szCs w:val="18"/>
        </w:rPr>
        <w:t>va fi calculată ținând cont de prevederile legale în vigoare în ceea ce privește programele de prime și subvenții, raportate la numărul de persoane cuprinse în grupul țintă al proiectului, la care se adaugă cheltuielile aferente managementului de proiect si echipei de implementare a proiectului, precum și, dacă este cazul, cheltuielile generale de administrație (indirecte pe bază de costuri reale) în limita a maxim 15% din cheltuielile directe eligibile.</w:t>
      </w:r>
    </w:p>
    <w:p w14:paraId="51BC647D" w14:textId="77777777" w:rsidR="003979FA" w:rsidRPr="00137B2F" w:rsidRDefault="003979FA" w:rsidP="00137B2F">
      <w:pPr>
        <w:pStyle w:val="NormalWeb"/>
        <w:spacing w:before="120" w:beforeAutospacing="0" w:after="0" w:afterAutospacing="0"/>
        <w:rPr>
          <w:rFonts w:ascii="Verdana" w:hAnsi="Verdana"/>
          <w:sz w:val="18"/>
          <w:szCs w:val="18"/>
        </w:rPr>
      </w:pPr>
      <w:r w:rsidRPr="00137B2F">
        <w:rPr>
          <w:rFonts w:ascii="Verdana" w:hAnsi="Verdana"/>
          <w:sz w:val="18"/>
          <w:szCs w:val="18"/>
        </w:rPr>
        <w:t>Apelul de proiecte finanțează următoarele tipuri de acțiuni care se adresează grupului țintă prevăzut în prezentul Ghid:</w:t>
      </w:r>
    </w:p>
    <w:p w14:paraId="4367E2E1" w14:textId="77777777" w:rsidR="003979FA" w:rsidRPr="00137B2F" w:rsidRDefault="003979FA" w:rsidP="004F03C2">
      <w:pPr>
        <w:numPr>
          <w:ilvl w:val="0"/>
          <w:numId w:val="20"/>
        </w:numPr>
        <w:rPr>
          <w:szCs w:val="18"/>
        </w:rPr>
      </w:pPr>
      <w:r w:rsidRPr="00137B2F">
        <w:rPr>
          <w:szCs w:val="18"/>
        </w:rPr>
        <w:t>Subvenționarea locurilor de muncă (acordarea subvențiilor angajatorilor care angajează tineri NEETs din grupul țintă),</w:t>
      </w:r>
    </w:p>
    <w:p w14:paraId="0377B8EB" w14:textId="77777777" w:rsidR="003979FA" w:rsidRPr="00137B2F" w:rsidRDefault="003979FA" w:rsidP="004F03C2">
      <w:pPr>
        <w:numPr>
          <w:ilvl w:val="0"/>
          <w:numId w:val="20"/>
        </w:numPr>
        <w:rPr>
          <w:szCs w:val="18"/>
        </w:rPr>
      </w:pPr>
      <w:r w:rsidRPr="00137B2F">
        <w:rPr>
          <w:szCs w:val="18"/>
        </w:rPr>
        <w:t>Monitorizarea obligațiilor asumate de angajator și/sau tinerii NEET din grupul țintă, ca urmare a intervenției și sprijinului primit.</w:t>
      </w:r>
    </w:p>
    <w:p w14:paraId="22FDC76B" w14:textId="77777777" w:rsidR="003979FA" w:rsidRPr="00137B2F" w:rsidRDefault="00210D87" w:rsidP="00137B2F">
      <w:pPr>
        <w:pStyle w:val="NormalWeb"/>
        <w:spacing w:before="120" w:beforeAutospacing="0" w:after="0" w:afterAutospacing="0"/>
        <w:rPr>
          <w:rFonts w:ascii="Verdana" w:hAnsi="Verdana"/>
          <w:sz w:val="18"/>
          <w:szCs w:val="18"/>
        </w:rPr>
      </w:pPr>
      <w:hyperlink r:id="rId38" w:tgtFrame="_blank" w:history="1">
        <w:r w:rsidR="003979FA" w:rsidRPr="00137B2F">
          <w:rPr>
            <w:rStyle w:val="Emphasis"/>
            <w:b/>
            <w:bCs/>
            <w:u w:val="single"/>
          </w:rPr>
          <w:t>Descarcă</w:t>
        </w:r>
      </w:hyperlink>
      <w:r w:rsidR="003979FA" w:rsidRPr="00137B2F">
        <w:rPr>
          <w:rFonts w:ascii="Verdana" w:hAnsi="Verdana"/>
          <w:sz w:val="18"/>
          <w:szCs w:val="18"/>
        </w:rPr>
        <w:t> ghidul</w:t>
      </w:r>
    </w:p>
    <w:p w14:paraId="7CD8289D" w14:textId="77777777" w:rsidR="003979FA" w:rsidRPr="00137B2F" w:rsidRDefault="003979FA" w:rsidP="00137B2F">
      <w:pPr>
        <w:pStyle w:val="NormalWeb"/>
        <w:spacing w:before="120" w:beforeAutospacing="0" w:after="0" w:afterAutospacing="0"/>
        <w:rPr>
          <w:rFonts w:ascii="Verdana" w:hAnsi="Verdana"/>
          <w:sz w:val="18"/>
          <w:szCs w:val="18"/>
        </w:rPr>
      </w:pPr>
      <w:r w:rsidRPr="00137B2F">
        <w:rPr>
          <w:rFonts w:ascii="Verdana" w:hAnsi="Verdana"/>
          <w:sz w:val="18"/>
          <w:szCs w:val="18"/>
        </w:rPr>
        <w:t>Observaţiile şi sugestiile pot fi trimise până la data de 15 septembrie 2022, pe adresa: </w:t>
      </w:r>
      <w:hyperlink r:id="rId39" w:history="1">
        <w:r w:rsidRPr="00137B2F">
          <w:rPr>
            <w:rStyle w:val="Hyperlink"/>
            <w:color w:val="auto"/>
          </w:rPr>
          <w:t>consultare.pocu@mfe.gov.ro</w:t>
        </w:r>
      </w:hyperlink>
      <w:r w:rsidRPr="00137B2F">
        <w:rPr>
          <w:rFonts w:ascii="Verdana" w:hAnsi="Verdana"/>
          <w:sz w:val="18"/>
          <w:szCs w:val="18"/>
        </w:rPr>
        <w:t>. </w:t>
      </w:r>
    </w:p>
    <w:p w14:paraId="7EDEC21B" w14:textId="77777777" w:rsidR="003979FA" w:rsidRPr="00137B2F" w:rsidRDefault="003979FA" w:rsidP="00FD5731">
      <w:pPr>
        <w:pStyle w:val="Stilsursa"/>
      </w:pPr>
      <w:r w:rsidRPr="00137B2F">
        <w:t>Sursa: MIPE</w:t>
      </w:r>
    </w:p>
    <w:p w14:paraId="4632C957" w14:textId="77777777" w:rsidR="003979FA" w:rsidRPr="004C0671" w:rsidRDefault="003979FA" w:rsidP="003979FA">
      <w:pPr>
        <w:ind w:right="198"/>
        <w:jc w:val="center"/>
        <w:rPr>
          <w:color w:val="9999FF"/>
          <w:spacing w:val="40"/>
          <w:szCs w:val="18"/>
        </w:rPr>
      </w:pPr>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012FC597" w14:textId="77777777" w:rsidR="003979FA" w:rsidRPr="004C0671" w:rsidRDefault="003979FA" w:rsidP="00875C0D">
      <w:pPr>
        <w:ind w:right="198"/>
        <w:jc w:val="center"/>
        <w:rPr>
          <w:color w:val="9999FF"/>
          <w:spacing w:val="40"/>
          <w:szCs w:val="18"/>
        </w:rPr>
      </w:pPr>
    </w:p>
    <w:p w14:paraId="2A67B043" w14:textId="7BD8B0F4" w:rsidR="00675E84" w:rsidRDefault="00675E84" w:rsidP="00875C0D">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55" w:name="_Toc113883688"/>
      <w:bookmarkStart w:id="156" w:name="_Hlk109028946"/>
      <w:r w:rsidRPr="004C0671">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t>PNRR</w:t>
      </w:r>
      <w:bookmarkEnd w:id="155"/>
    </w:p>
    <w:p w14:paraId="0E562FFF" w14:textId="77777777" w:rsidR="00EF0482" w:rsidRPr="00FD5731" w:rsidRDefault="00EF0482" w:rsidP="00976FDD">
      <w:pPr>
        <w:pStyle w:val="TitluArticolinINFOUE"/>
        <w:rPr>
          <w:lang w:eastAsia="ro-RO"/>
        </w:rPr>
      </w:pPr>
      <w:bookmarkStart w:id="157" w:name="_Toc113883689"/>
      <w:r w:rsidRPr="00FD5731">
        <w:t>124 de creșe noi vor fi construite prin PNRR</w:t>
      </w:r>
      <w:bookmarkEnd w:id="157"/>
    </w:p>
    <w:p w14:paraId="01CC0F21" w14:textId="77777777" w:rsidR="00EF0482" w:rsidRPr="00FD5731" w:rsidRDefault="00EF0482" w:rsidP="00FD5731">
      <w:pPr>
        <w:pStyle w:val="NormalWeb"/>
        <w:spacing w:before="120" w:beforeAutospacing="0" w:after="0" w:afterAutospacing="0"/>
        <w:rPr>
          <w:rFonts w:ascii="Verdana" w:hAnsi="Verdana"/>
          <w:sz w:val="18"/>
          <w:szCs w:val="18"/>
        </w:rPr>
      </w:pPr>
      <w:r w:rsidRPr="00FD5731">
        <w:rPr>
          <w:rFonts w:ascii="Verdana" w:hAnsi="Verdana"/>
          <w:sz w:val="18"/>
          <w:szCs w:val="18"/>
        </w:rPr>
        <w:t>Ministerul Dezvoltării, prin Planul Național de Redresare și Reziliență (PNRR), va construi 124 de creșe noi, moderne și prietenoase cu mediul, care vor asigura 7.450 de locuri suplimentare în creșele de stat pentru cei mici. Dintre acestea, au fost semnate contractele de finanțare pentru primele 64, anunță ministrul Cseke Attila.</w:t>
      </w:r>
    </w:p>
    <w:p w14:paraId="0C6D1924" w14:textId="77777777" w:rsidR="00EF0482" w:rsidRPr="00FD5731" w:rsidRDefault="00EF0482"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După cum este cunoscut, în 1 septembrie, ministrul dezvoltării, în prezența premierului Nicolae-Ionel Ciucă, a semnat primele 9 contracte de finanțare pentru construcția unor creșe cu finanțare europeană, alte 55 de contracte fiind semnate ulterior. Astfel, 64 dintre cele 124 de creșe au primit deja finanțare, iar celelalte 60 urmează </w:t>
      </w:r>
      <w:proofErr w:type="gramStart"/>
      <w:r w:rsidRPr="00FD5731">
        <w:rPr>
          <w:rFonts w:ascii="Verdana" w:hAnsi="Verdana"/>
          <w:sz w:val="18"/>
          <w:szCs w:val="18"/>
        </w:rPr>
        <w:t>să</w:t>
      </w:r>
      <w:proofErr w:type="gramEnd"/>
      <w:r w:rsidRPr="00FD5731">
        <w:rPr>
          <w:rFonts w:ascii="Verdana" w:hAnsi="Verdana"/>
          <w:sz w:val="18"/>
          <w:szCs w:val="18"/>
        </w:rPr>
        <w:t xml:space="preserve"> fie anunțate în curând, a adăugat ministrul dezvoltării.</w:t>
      </w:r>
    </w:p>
    <w:p w14:paraId="506A3DBD" w14:textId="77777777" w:rsidR="00EF0482" w:rsidRPr="00FD5731" w:rsidRDefault="00EF0482"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În 2021, Ministerul Dezvoltării a demarat un program guvernamental ambițios, cu finanțare de la stat, de construire de creșe noi, pentru care a asigurat și o legislație și reglementări moderne, înlocuind normativele în vigoare de zeci de ani. Totodată, ministerul </w:t>
      </w:r>
      <w:proofErr w:type="gramStart"/>
      <w:r w:rsidRPr="00FD5731">
        <w:rPr>
          <w:rFonts w:ascii="Verdana" w:hAnsi="Verdana"/>
          <w:sz w:val="18"/>
          <w:szCs w:val="18"/>
        </w:rPr>
        <w:t>a</w:t>
      </w:r>
      <w:proofErr w:type="gramEnd"/>
      <w:r w:rsidRPr="00FD5731">
        <w:rPr>
          <w:rFonts w:ascii="Verdana" w:hAnsi="Verdana"/>
          <w:sz w:val="18"/>
          <w:szCs w:val="18"/>
        </w:rPr>
        <w:t xml:space="preserve"> asigurat și un proiect-tip pentru construcția creșelor eficiente din punct de vedere energetic și prietenoase cu mediul, care vine în sprijinul autorităților locale și va facilita construcția creșelor.</w:t>
      </w:r>
    </w:p>
    <w:p w14:paraId="16CF6D52" w14:textId="77777777" w:rsidR="00EF0482" w:rsidRPr="00FD5731" w:rsidRDefault="00EF0482"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Acum, Ministerul Dezvoltării asigură finanțarea, din fonduri europene, </w:t>
      </w:r>
      <w:proofErr w:type="gramStart"/>
      <w:r w:rsidRPr="00FD5731">
        <w:rPr>
          <w:rFonts w:ascii="Verdana" w:hAnsi="Verdana"/>
          <w:sz w:val="18"/>
          <w:szCs w:val="18"/>
        </w:rPr>
        <w:t>a</w:t>
      </w:r>
      <w:proofErr w:type="gramEnd"/>
      <w:r w:rsidRPr="00FD5731">
        <w:rPr>
          <w:rFonts w:ascii="Verdana" w:hAnsi="Verdana"/>
          <w:sz w:val="18"/>
          <w:szCs w:val="18"/>
        </w:rPr>
        <w:t xml:space="preserve"> acestor investiții în proporție de 100%, inclusiv costurile racordării creșelor la utilități, iar autoritățile locale nu vor fi nevoite să asigure contribuție proprie. Astfel, se vor elibera fondurile guvernamentale asigurate în acest scop, din care se vor putea construi alte creșe.</w:t>
      </w:r>
    </w:p>
    <w:p w14:paraId="2EA19C09" w14:textId="77777777" w:rsidR="00EF0482" w:rsidRPr="00FD5731" w:rsidRDefault="00EF0482"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Noile creșe, construite după proiectul-tip al ministerului, vor avea săli de joacă, dormitoare, sală pentru festivități, bucătărie și spălătorie proprii, cabinet medical, spații administrative și spațiu de joacă amplu, în aer liber. Clădirile vor fi dotate cu panouri solare şi fotovoltaice, pentru asigurarea necesarului de energie și </w:t>
      </w:r>
      <w:proofErr w:type="gramStart"/>
      <w:r w:rsidRPr="00FD5731">
        <w:rPr>
          <w:rFonts w:ascii="Verdana" w:hAnsi="Verdana"/>
          <w:sz w:val="18"/>
          <w:szCs w:val="18"/>
        </w:rPr>
        <w:t>apă</w:t>
      </w:r>
      <w:proofErr w:type="gramEnd"/>
      <w:r w:rsidRPr="00FD5731">
        <w:rPr>
          <w:rFonts w:ascii="Verdana" w:hAnsi="Verdana"/>
          <w:sz w:val="18"/>
          <w:szCs w:val="18"/>
        </w:rPr>
        <w:t xml:space="preserve"> caldă din surse regenerabile.</w:t>
      </w:r>
    </w:p>
    <w:p w14:paraId="08EBD66C" w14:textId="77777777" w:rsidR="00EF0482" w:rsidRPr="00FD5731" w:rsidRDefault="00EF0482"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Lista celor 64 de creșe care urmează </w:t>
      </w:r>
      <w:proofErr w:type="gramStart"/>
      <w:r w:rsidRPr="00FD5731">
        <w:rPr>
          <w:rFonts w:ascii="Verdana" w:hAnsi="Verdana"/>
          <w:sz w:val="18"/>
          <w:szCs w:val="18"/>
        </w:rPr>
        <w:t>să</w:t>
      </w:r>
      <w:proofErr w:type="gramEnd"/>
      <w:r w:rsidRPr="00FD5731">
        <w:rPr>
          <w:rFonts w:ascii="Verdana" w:hAnsi="Verdana"/>
          <w:sz w:val="18"/>
          <w:szCs w:val="18"/>
        </w:rPr>
        <w:t xml:space="preserve"> fie construite cu finanțare europeană poate fi consultată </w:t>
      </w:r>
      <w:r w:rsidRPr="00FD5731">
        <w:rPr>
          <w:rStyle w:val="Emphasis"/>
          <w:b/>
          <w:bCs/>
          <w:u w:val="single"/>
        </w:rPr>
        <w:t>aici</w:t>
      </w:r>
      <w:r w:rsidRPr="00FD5731">
        <w:rPr>
          <w:rFonts w:ascii="Verdana" w:hAnsi="Verdana"/>
          <w:sz w:val="18"/>
          <w:szCs w:val="18"/>
        </w:rPr>
        <w:t>.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97"/>
        <w:gridCol w:w="2570"/>
        <w:gridCol w:w="1607"/>
        <w:gridCol w:w="2457"/>
        <w:gridCol w:w="2023"/>
      </w:tblGrid>
      <w:tr w:rsidR="00FD5731" w:rsidRPr="00FD5731" w14:paraId="7E961F9F" w14:textId="77777777" w:rsidTr="00976FDD">
        <w:trPr>
          <w:tblHeader/>
        </w:trPr>
        <w:tc>
          <w:tcPr>
            <w:tcW w:w="5000" w:type="pct"/>
            <w:gridSpan w:val="5"/>
            <w:tcBorders>
              <w:top w:val="nil"/>
              <w:bottom w:val="single" w:sz="12" w:space="0" w:color="DDDDDD"/>
            </w:tcBorders>
            <w:shd w:val="clear" w:color="auto" w:fill="343434"/>
            <w:tcMar>
              <w:top w:w="120" w:type="dxa"/>
              <w:left w:w="120" w:type="dxa"/>
              <w:bottom w:w="120" w:type="dxa"/>
              <w:right w:w="120" w:type="dxa"/>
            </w:tcMar>
            <w:vAlign w:val="bottom"/>
            <w:hideMark/>
          </w:tcPr>
          <w:p w14:paraId="04BA6A8C" w14:textId="77777777" w:rsidR="00EF0482" w:rsidRPr="00FD5731" w:rsidRDefault="00EF0482" w:rsidP="00FD5731">
            <w:pPr>
              <w:rPr>
                <w:szCs w:val="18"/>
              </w:rPr>
            </w:pPr>
            <w:r w:rsidRPr="00FD5731">
              <w:rPr>
                <w:szCs w:val="18"/>
              </w:rPr>
              <w:t>Documente</w:t>
            </w:r>
          </w:p>
        </w:tc>
      </w:tr>
      <w:tr w:rsidR="00FD5731" w:rsidRPr="00FD5731" w14:paraId="4A43C0DB" w14:textId="77777777" w:rsidTr="00976FDD">
        <w:tc>
          <w:tcPr>
            <w:tcW w:w="5000" w:type="pct"/>
            <w:gridSpan w:val="5"/>
            <w:tcBorders>
              <w:top w:val="single" w:sz="6" w:space="0" w:color="E1E3E4"/>
              <w:left w:val="nil"/>
              <w:bottom w:val="nil"/>
              <w:right w:val="nil"/>
            </w:tcBorders>
            <w:shd w:val="clear" w:color="auto" w:fill="FFFFFF"/>
            <w:tcMar>
              <w:top w:w="120" w:type="dxa"/>
              <w:left w:w="120" w:type="dxa"/>
              <w:bottom w:w="120" w:type="dxa"/>
              <w:right w:w="120" w:type="dxa"/>
            </w:tcMar>
            <w:hideMark/>
          </w:tcPr>
          <w:p w14:paraId="604821C1" w14:textId="77777777" w:rsidR="00EF0482" w:rsidRPr="00FD5731" w:rsidRDefault="00210D87" w:rsidP="00FD5731">
            <w:pPr>
              <w:rPr>
                <w:szCs w:val="18"/>
              </w:rPr>
            </w:pPr>
            <w:hyperlink r:id="rId40" w:tooltip="Lista crese_PNRR.xlsx" w:history="1">
              <w:r w:rsidR="00EF0482" w:rsidRPr="00FD5731">
                <w:rPr>
                  <w:rStyle w:val="Hyperlink"/>
                  <w:color w:val="auto"/>
                </w:rPr>
                <w:t>Lista crese_PNRR.xlsx</w:t>
              </w:r>
            </w:hyperlink>
          </w:p>
        </w:tc>
      </w:tr>
      <w:tr w:rsidR="00FD5731" w:rsidRPr="00121199" w14:paraId="3D7BC5C2" w14:textId="77777777" w:rsidTr="00976FDD">
        <w:tblPrEx>
          <w:shd w:val="clear" w:color="auto" w:fill="auto"/>
          <w:tblCellMar>
            <w:top w:w="0" w:type="dxa"/>
            <w:left w:w="108" w:type="dxa"/>
            <w:bottom w:w="0" w:type="dxa"/>
            <w:right w:w="108" w:type="dxa"/>
          </w:tblCellMar>
        </w:tblPrEx>
        <w:trPr>
          <w:trHeight w:val="360"/>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C4BFB" w14:textId="77777777" w:rsidR="00121199" w:rsidRPr="00121199" w:rsidRDefault="00121199" w:rsidP="00FD5731">
            <w:pPr>
              <w:jc w:val="center"/>
              <w:rPr>
                <w:rFonts w:cs="Calibri"/>
                <w:b/>
                <w:bCs/>
                <w:szCs w:val="18"/>
                <w:lang w:eastAsia="ro-RO"/>
              </w:rPr>
            </w:pPr>
            <w:r w:rsidRPr="00121199">
              <w:rPr>
                <w:rFonts w:cs="Calibri"/>
                <w:b/>
                <w:bCs/>
                <w:szCs w:val="18"/>
                <w:lang w:eastAsia="ro-RO"/>
              </w:rPr>
              <w:t>Rezultatul evaluării cererilor de finanțare depuse în cadrul apelului de proiecte PNRR/C15/O2</w:t>
            </w:r>
          </w:p>
        </w:tc>
      </w:tr>
      <w:tr w:rsidR="00FD5731" w:rsidRPr="00121199" w14:paraId="5395C2A0" w14:textId="77777777" w:rsidTr="00976FDD">
        <w:tblPrEx>
          <w:shd w:val="clear" w:color="auto" w:fill="auto"/>
          <w:tblCellMar>
            <w:top w:w="0" w:type="dxa"/>
            <w:left w:w="108" w:type="dxa"/>
            <w:bottom w:w="0" w:type="dxa"/>
            <w:right w:w="108" w:type="dxa"/>
          </w:tblCellMar>
        </w:tblPrEx>
        <w:trPr>
          <w:trHeight w:val="375"/>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505E7AB1" w14:textId="77777777" w:rsidR="00121199" w:rsidRPr="00121199" w:rsidRDefault="00121199" w:rsidP="00FD5731">
            <w:pPr>
              <w:rPr>
                <w:rFonts w:cs="Calibri"/>
                <w:b/>
                <w:bCs/>
                <w:szCs w:val="18"/>
                <w:lang w:eastAsia="ro-RO"/>
              </w:rPr>
            </w:pPr>
          </w:p>
        </w:tc>
      </w:tr>
      <w:tr w:rsidR="00FD5731" w:rsidRPr="00121199" w14:paraId="5C40FF15" w14:textId="77777777" w:rsidTr="00976FDD">
        <w:tblPrEx>
          <w:shd w:val="clear" w:color="auto" w:fill="auto"/>
          <w:tblCellMar>
            <w:top w:w="0" w:type="dxa"/>
            <w:left w:w="108" w:type="dxa"/>
            <w:bottom w:w="0" w:type="dxa"/>
            <w:right w:w="108" w:type="dxa"/>
          </w:tblCellMar>
        </w:tblPrEx>
        <w:trPr>
          <w:trHeight w:val="375"/>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3358444D" w14:textId="77777777" w:rsidR="00121199" w:rsidRPr="00121199" w:rsidRDefault="00121199" w:rsidP="00FD5731">
            <w:pPr>
              <w:rPr>
                <w:rFonts w:cs="Calibri"/>
                <w:b/>
                <w:bCs/>
                <w:szCs w:val="18"/>
                <w:lang w:eastAsia="ro-RO"/>
              </w:rPr>
            </w:pPr>
          </w:p>
        </w:tc>
      </w:tr>
      <w:tr w:rsidR="00FD5731" w:rsidRPr="00121199" w14:paraId="0990E4C7" w14:textId="77777777" w:rsidTr="00976FDD">
        <w:tblPrEx>
          <w:shd w:val="clear" w:color="auto" w:fill="auto"/>
          <w:tblCellMar>
            <w:top w:w="0" w:type="dxa"/>
            <w:left w:w="108" w:type="dxa"/>
            <w:bottom w:w="0" w:type="dxa"/>
            <w:right w:w="108" w:type="dxa"/>
          </w:tblCellMar>
        </w:tblPrEx>
        <w:trPr>
          <w:trHeight w:val="108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486C2E9" w14:textId="77777777" w:rsidR="00121199" w:rsidRPr="00121199" w:rsidRDefault="00121199" w:rsidP="00FD5731">
            <w:pPr>
              <w:jc w:val="center"/>
              <w:rPr>
                <w:rFonts w:cs="Calibri"/>
                <w:b/>
                <w:bCs/>
                <w:szCs w:val="18"/>
                <w:lang w:eastAsia="ro-RO"/>
              </w:rPr>
            </w:pPr>
            <w:r w:rsidRPr="00121199">
              <w:rPr>
                <w:rFonts w:cs="Calibri"/>
                <w:b/>
                <w:bCs/>
                <w:szCs w:val="18"/>
                <w:lang w:eastAsia="ro-RO"/>
              </w:rPr>
              <w:t>Număr crt.</w:t>
            </w:r>
          </w:p>
        </w:tc>
        <w:tc>
          <w:tcPr>
            <w:tcW w:w="1352" w:type="pct"/>
            <w:tcBorders>
              <w:top w:val="nil"/>
              <w:left w:val="nil"/>
              <w:bottom w:val="single" w:sz="4" w:space="0" w:color="auto"/>
              <w:right w:val="single" w:sz="4" w:space="0" w:color="auto"/>
            </w:tcBorders>
            <w:shd w:val="clear" w:color="auto" w:fill="auto"/>
            <w:vAlign w:val="center"/>
            <w:hideMark/>
          </w:tcPr>
          <w:p w14:paraId="00F04F46" w14:textId="77777777" w:rsidR="00121199" w:rsidRPr="00121199" w:rsidRDefault="00121199" w:rsidP="00FD5731">
            <w:pPr>
              <w:jc w:val="center"/>
              <w:rPr>
                <w:rFonts w:cs="Calibri"/>
                <w:b/>
                <w:bCs/>
                <w:szCs w:val="18"/>
                <w:lang w:eastAsia="ro-RO"/>
              </w:rPr>
            </w:pPr>
            <w:r w:rsidRPr="00121199">
              <w:rPr>
                <w:rFonts w:cs="Calibri"/>
                <w:b/>
                <w:bCs/>
                <w:szCs w:val="18"/>
                <w:lang w:eastAsia="ro-RO"/>
              </w:rPr>
              <w:t>Denumire UAT</w:t>
            </w:r>
          </w:p>
        </w:tc>
        <w:tc>
          <w:tcPr>
            <w:tcW w:w="848" w:type="pct"/>
            <w:tcBorders>
              <w:top w:val="nil"/>
              <w:left w:val="nil"/>
              <w:bottom w:val="single" w:sz="4" w:space="0" w:color="auto"/>
              <w:right w:val="single" w:sz="4" w:space="0" w:color="auto"/>
            </w:tcBorders>
            <w:shd w:val="clear" w:color="auto" w:fill="auto"/>
            <w:vAlign w:val="center"/>
            <w:hideMark/>
          </w:tcPr>
          <w:p w14:paraId="1E1DCFC1" w14:textId="77777777" w:rsidR="00121199" w:rsidRPr="00121199" w:rsidRDefault="00121199" w:rsidP="00FD5731">
            <w:pPr>
              <w:jc w:val="center"/>
              <w:rPr>
                <w:rFonts w:cs="Calibri"/>
                <w:b/>
                <w:bCs/>
                <w:szCs w:val="18"/>
                <w:lang w:eastAsia="ro-RO"/>
              </w:rPr>
            </w:pPr>
            <w:r w:rsidRPr="00121199">
              <w:rPr>
                <w:rFonts w:cs="Calibri"/>
                <w:b/>
                <w:bCs/>
                <w:szCs w:val="18"/>
                <w:lang w:eastAsia="ro-RO"/>
              </w:rPr>
              <w:t>Județ</w:t>
            </w:r>
          </w:p>
        </w:tc>
        <w:tc>
          <w:tcPr>
            <w:tcW w:w="1292" w:type="pct"/>
            <w:tcBorders>
              <w:top w:val="nil"/>
              <w:left w:val="nil"/>
              <w:bottom w:val="single" w:sz="4" w:space="0" w:color="auto"/>
              <w:right w:val="single" w:sz="4" w:space="0" w:color="auto"/>
            </w:tcBorders>
            <w:shd w:val="clear" w:color="auto" w:fill="auto"/>
            <w:vAlign w:val="center"/>
            <w:hideMark/>
          </w:tcPr>
          <w:p w14:paraId="78B7CFBD" w14:textId="77777777" w:rsidR="00121199" w:rsidRPr="00121199" w:rsidRDefault="00121199" w:rsidP="00FD5731">
            <w:pPr>
              <w:jc w:val="center"/>
              <w:rPr>
                <w:rFonts w:cs="Calibri"/>
                <w:b/>
                <w:bCs/>
                <w:szCs w:val="18"/>
                <w:lang w:eastAsia="ro-RO"/>
              </w:rPr>
            </w:pPr>
            <w:r w:rsidRPr="00121199">
              <w:rPr>
                <w:rFonts w:cs="Calibri"/>
                <w:b/>
                <w:bCs/>
                <w:szCs w:val="18"/>
                <w:lang w:eastAsia="ro-RO"/>
              </w:rPr>
              <w:t>Denumire proiect</w:t>
            </w:r>
          </w:p>
        </w:tc>
        <w:tc>
          <w:tcPr>
            <w:tcW w:w="1065" w:type="pct"/>
            <w:tcBorders>
              <w:top w:val="nil"/>
              <w:left w:val="nil"/>
              <w:bottom w:val="single" w:sz="4" w:space="0" w:color="auto"/>
              <w:right w:val="single" w:sz="4" w:space="0" w:color="auto"/>
            </w:tcBorders>
            <w:shd w:val="clear" w:color="auto" w:fill="auto"/>
            <w:vAlign w:val="center"/>
            <w:hideMark/>
          </w:tcPr>
          <w:p w14:paraId="3EA98CF2" w14:textId="77777777" w:rsidR="00121199" w:rsidRPr="00121199" w:rsidRDefault="00121199" w:rsidP="00FD5731">
            <w:pPr>
              <w:jc w:val="center"/>
              <w:rPr>
                <w:rFonts w:cs="Calibri"/>
                <w:b/>
                <w:bCs/>
                <w:szCs w:val="18"/>
                <w:lang w:eastAsia="ro-RO"/>
              </w:rPr>
            </w:pPr>
            <w:r w:rsidRPr="00121199">
              <w:rPr>
                <w:rFonts w:cs="Calibri"/>
                <w:b/>
                <w:bCs/>
                <w:szCs w:val="18"/>
                <w:lang w:eastAsia="ro-RO"/>
              </w:rPr>
              <w:t>Valoare totală contract de finanțare (lei)</w:t>
            </w:r>
          </w:p>
        </w:tc>
      </w:tr>
      <w:tr w:rsidR="00FD5731" w:rsidRPr="00121199" w14:paraId="547B10D8" w14:textId="77777777" w:rsidTr="00976FDD">
        <w:tblPrEx>
          <w:shd w:val="clear" w:color="auto" w:fill="auto"/>
          <w:tblCellMar>
            <w:top w:w="0" w:type="dxa"/>
            <w:left w:w="108" w:type="dxa"/>
            <w:bottom w:w="0" w:type="dxa"/>
            <w:right w:w="108" w:type="dxa"/>
          </w:tblCellMar>
        </w:tblPrEx>
        <w:trPr>
          <w:trHeight w:val="36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16A55700" w14:textId="77777777" w:rsidR="00121199" w:rsidRPr="00121199" w:rsidRDefault="00121199" w:rsidP="00FD5731">
            <w:pPr>
              <w:jc w:val="center"/>
              <w:rPr>
                <w:rFonts w:cs="Calibri"/>
                <w:szCs w:val="18"/>
                <w:lang w:eastAsia="ro-RO"/>
              </w:rPr>
            </w:pPr>
            <w:r w:rsidRPr="00121199">
              <w:rPr>
                <w:rFonts w:cs="Calibri"/>
                <w:szCs w:val="18"/>
                <w:lang w:eastAsia="ro-RO"/>
              </w:rPr>
              <w:t>7</w:t>
            </w:r>
          </w:p>
        </w:tc>
        <w:tc>
          <w:tcPr>
            <w:tcW w:w="1352" w:type="pct"/>
            <w:tcBorders>
              <w:top w:val="nil"/>
              <w:left w:val="nil"/>
              <w:bottom w:val="single" w:sz="4" w:space="0" w:color="auto"/>
              <w:right w:val="single" w:sz="4" w:space="0" w:color="auto"/>
            </w:tcBorders>
            <w:shd w:val="clear" w:color="auto" w:fill="auto"/>
            <w:noWrap/>
            <w:vAlign w:val="center"/>
            <w:hideMark/>
          </w:tcPr>
          <w:p w14:paraId="60075106" w14:textId="77777777" w:rsidR="00121199" w:rsidRPr="00121199" w:rsidRDefault="00121199" w:rsidP="00FD5731">
            <w:pPr>
              <w:rPr>
                <w:rFonts w:cs="Calibri"/>
                <w:szCs w:val="18"/>
                <w:lang w:eastAsia="ro-RO"/>
              </w:rPr>
            </w:pPr>
            <w:r w:rsidRPr="00121199">
              <w:rPr>
                <w:rFonts w:cs="Calibri"/>
                <w:szCs w:val="18"/>
                <w:lang w:eastAsia="ro-RO"/>
              </w:rPr>
              <w:t>Petroșani</w:t>
            </w:r>
          </w:p>
        </w:tc>
        <w:tc>
          <w:tcPr>
            <w:tcW w:w="848" w:type="pct"/>
            <w:tcBorders>
              <w:top w:val="nil"/>
              <w:left w:val="nil"/>
              <w:bottom w:val="single" w:sz="4" w:space="0" w:color="auto"/>
              <w:right w:val="single" w:sz="4" w:space="0" w:color="auto"/>
            </w:tcBorders>
            <w:shd w:val="clear" w:color="auto" w:fill="auto"/>
            <w:noWrap/>
            <w:vAlign w:val="center"/>
            <w:hideMark/>
          </w:tcPr>
          <w:p w14:paraId="13BC2B99" w14:textId="77777777" w:rsidR="00121199" w:rsidRPr="00121199" w:rsidRDefault="00121199" w:rsidP="00FD5731">
            <w:pPr>
              <w:rPr>
                <w:rFonts w:cs="Calibri"/>
                <w:szCs w:val="18"/>
                <w:lang w:eastAsia="ro-RO"/>
              </w:rPr>
            </w:pPr>
            <w:r w:rsidRPr="00121199">
              <w:rPr>
                <w:rFonts w:cs="Calibri"/>
                <w:szCs w:val="18"/>
                <w:lang w:eastAsia="ro-RO"/>
              </w:rPr>
              <w:t>Hunedoara</w:t>
            </w:r>
          </w:p>
        </w:tc>
        <w:tc>
          <w:tcPr>
            <w:tcW w:w="1292" w:type="pct"/>
            <w:tcBorders>
              <w:top w:val="nil"/>
              <w:left w:val="nil"/>
              <w:bottom w:val="single" w:sz="4" w:space="0" w:color="auto"/>
              <w:right w:val="single" w:sz="4" w:space="0" w:color="auto"/>
            </w:tcBorders>
            <w:shd w:val="clear" w:color="auto" w:fill="auto"/>
            <w:noWrap/>
            <w:vAlign w:val="center"/>
            <w:hideMark/>
          </w:tcPr>
          <w:p w14:paraId="34E14CF2" w14:textId="77777777" w:rsidR="00121199" w:rsidRPr="00121199" w:rsidRDefault="00121199" w:rsidP="00FD5731">
            <w:pPr>
              <w:rPr>
                <w:rFonts w:cs="Calibri"/>
                <w:szCs w:val="18"/>
                <w:lang w:eastAsia="ro-RO"/>
              </w:rPr>
            </w:pPr>
            <w:r w:rsidRPr="00121199">
              <w:rPr>
                <w:rFonts w:cs="Calibri"/>
                <w:szCs w:val="18"/>
                <w:lang w:eastAsia="ro-RO"/>
              </w:rPr>
              <w:t>Construire creșă mică</w:t>
            </w:r>
          </w:p>
        </w:tc>
        <w:tc>
          <w:tcPr>
            <w:tcW w:w="1065" w:type="pct"/>
            <w:tcBorders>
              <w:top w:val="nil"/>
              <w:left w:val="nil"/>
              <w:bottom w:val="single" w:sz="4" w:space="0" w:color="auto"/>
              <w:right w:val="single" w:sz="4" w:space="0" w:color="auto"/>
            </w:tcBorders>
            <w:shd w:val="clear" w:color="auto" w:fill="auto"/>
            <w:noWrap/>
            <w:vAlign w:val="center"/>
            <w:hideMark/>
          </w:tcPr>
          <w:p w14:paraId="4251BAE1" w14:textId="77777777" w:rsidR="00121199" w:rsidRPr="00121199" w:rsidRDefault="00121199" w:rsidP="00FD5731">
            <w:pPr>
              <w:jc w:val="center"/>
              <w:rPr>
                <w:rFonts w:cs="Calibri"/>
                <w:szCs w:val="18"/>
                <w:lang w:eastAsia="ro-RO"/>
              </w:rPr>
            </w:pPr>
            <w:r w:rsidRPr="00121199">
              <w:rPr>
                <w:rFonts w:cs="Calibri"/>
                <w:szCs w:val="18"/>
                <w:lang w:eastAsia="ro-RO"/>
              </w:rPr>
              <w:t>11.886.810,72</w:t>
            </w:r>
          </w:p>
        </w:tc>
      </w:tr>
      <w:tr w:rsidR="00FD5731" w:rsidRPr="00121199" w14:paraId="32621B16" w14:textId="77777777" w:rsidTr="00976FDD">
        <w:tblPrEx>
          <w:shd w:val="clear" w:color="auto" w:fill="auto"/>
          <w:tblCellMar>
            <w:top w:w="0" w:type="dxa"/>
            <w:left w:w="108" w:type="dxa"/>
            <w:bottom w:w="0" w:type="dxa"/>
            <w:right w:w="108" w:type="dxa"/>
          </w:tblCellMar>
        </w:tblPrEx>
        <w:trPr>
          <w:trHeight w:val="36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104216C6" w14:textId="77777777" w:rsidR="00121199" w:rsidRPr="00121199" w:rsidRDefault="00121199" w:rsidP="00FD5731">
            <w:pPr>
              <w:jc w:val="center"/>
              <w:rPr>
                <w:rFonts w:cs="Calibri"/>
                <w:szCs w:val="18"/>
                <w:lang w:eastAsia="ro-RO"/>
              </w:rPr>
            </w:pPr>
            <w:r w:rsidRPr="00121199">
              <w:rPr>
                <w:rFonts w:cs="Calibri"/>
                <w:szCs w:val="18"/>
                <w:lang w:eastAsia="ro-R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52705769" w14:textId="77777777" w:rsidR="00121199" w:rsidRPr="00121199" w:rsidRDefault="00121199" w:rsidP="00FD5731">
            <w:pPr>
              <w:rPr>
                <w:rFonts w:cs="Calibri"/>
                <w:szCs w:val="18"/>
                <w:lang w:eastAsia="ro-RO"/>
              </w:rPr>
            </w:pPr>
            <w:r w:rsidRPr="00121199">
              <w:rPr>
                <w:rFonts w:cs="Calibri"/>
                <w:szCs w:val="18"/>
                <w:lang w:eastAsia="ro-RO"/>
              </w:rPr>
              <w:t>Deva</w:t>
            </w:r>
          </w:p>
        </w:tc>
        <w:tc>
          <w:tcPr>
            <w:tcW w:w="848" w:type="pct"/>
            <w:tcBorders>
              <w:top w:val="nil"/>
              <w:left w:val="nil"/>
              <w:bottom w:val="single" w:sz="4" w:space="0" w:color="auto"/>
              <w:right w:val="single" w:sz="4" w:space="0" w:color="auto"/>
            </w:tcBorders>
            <w:shd w:val="clear" w:color="auto" w:fill="auto"/>
            <w:noWrap/>
            <w:vAlign w:val="center"/>
            <w:hideMark/>
          </w:tcPr>
          <w:p w14:paraId="3AD63ACD" w14:textId="77777777" w:rsidR="00121199" w:rsidRPr="00121199" w:rsidRDefault="00121199" w:rsidP="00FD5731">
            <w:pPr>
              <w:rPr>
                <w:rFonts w:cs="Calibri"/>
                <w:szCs w:val="18"/>
                <w:lang w:eastAsia="ro-RO"/>
              </w:rPr>
            </w:pPr>
            <w:r w:rsidRPr="00121199">
              <w:rPr>
                <w:rFonts w:cs="Calibri"/>
                <w:szCs w:val="18"/>
                <w:lang w:eastAsia="ro-RO"/>
              </w:rPr>
              <w:t>Hunedoara</w:t>
            </w:r>
          </w:p>
        </w:tc>
        <w:tc>
          <w:tcPr>
            <w:tcW w:w="1292" w:type="pct"/>
            <w:tcBorders>
              <w:top w:val="nil"/>
              <w:left w:val="nil"/>
              <w:bottom w:val="single" w:sz="4" w:space="0" w:color="auto"/>
              <w:right w:val="single" w:sz="4" w:space="0" w:color="auto"/>
            </w:tcBorders>
            <w:shd w:val="clear" w:color="auto" w:fill="auto"/>
            <w:noWrap/>
            <w:vAlign w:val="center"/>
            <w:hideMark/>
          </w:tcPr>
          <w:p w14:paraId="479A9447" w14:textId="77777777" w:rsidR="00121199" w:rsidRPr="00121199" w:rsidRDefault="00121199" w:rsidP="00FD5731">
            <w:pPr>
              <w:rPr>
                <w:rFonts w:cs="Calibri"/>
                <w:szCs w:val="18"/>
                <w:lang w:eastAsia="ro-RO"/>
              </w:rPr>
            </w:pPr>
            <w:r w:rsidRPr="00121199">
              <w:rPr>
                <w:rFonts w:cs="Calibri"/>
                <w:szCs w:val="18"/>
                <w:lang w:eastAsia="ro-RO"/>
              </w:rPr>
              <w:t>Construire creșă mare</w:t>
            </w:r>
          </w:p>
        </w:tc>
        <w:tc>
          <w:tcPr>
            <w:tcW w:w="1065" w:type="pct"/>
            <w:tcBorders>
              <w:top w:val="nil"/>
              <w:left w:val="nil"/>
              <w:bottom w:val="single" w:sz="4" w:space="0" w:color="auto"/>
              <w:right w:val="single" w:sz="4" w:space="0" w:color="auto"/>
            </w:tcBorders>
            <w:shd w:val="clear" w:color="auto" w:fill="auto"/>
            <w:noWrap/>
            <w:vAlign w:val="center"/>
            <w:hideMark/>
          </w:tcPr>
          <w:p w14:paraId="10373E6A" w14:textId="77777777" w:rsidR="00121199" w:rsidRPr="00121199" w:rsidRDefault="00121199" w:rsidP="00FD5731">
            <w:pPr>
              <w:jc w:val="center"/>
              <w:rPr>
                <w:rFonts w:cs="Calibri"/>
                <w:szCs w:val="18"/>
                <w:lang w:eastAsia="ro-RO"/>
              </w:rPr>
            </w:pPr>
            <w:r w:rsidRPr="00121199">
              <w:rPr>
                <w:rFonts w:cs="Calibri"/>
                <w:szCs w:val="18"/>
                <w:lang w:eastAsia="ro-RO"/>
              </w:rPr>
              <w:t>21.667.344,35</w:t>
            </w:r>
          </w:p>
        </w:tc>
      </w:tr>
      <w:tr w:rsidR="00FD5731" w:rsidRPr="00121199" w14:paraId="54AA3C18" w14:textId="77777777" w:rsidTr="00976FDD">
        <w:tblPrEx>
          <w:shd w:val="clear" w:color="auto" w:fill="auto"/>
          <w:tblCellMar>
            <w:top w:w="0" w:type="dxa"/>
            <w:left w:w="108" w:type="dxa"/>
            <w:bottom w:w="0" w:type="dxa"/>
            <w:right w:w="108" w:type="dxa"/>
          </w:tblCellMar>
        </w:tblPrEx>
        <w:trPr>
          <w:trHeight w:val="36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78B5E5C4" w14:textId="77777777" w:rsidR="00121199" w:rsidRPr="00121199" w:rsidRDefault="00121199" w:rsidP="00FD5731">
            <w:pPr>
              <w:jc w:val="center"/>
              <w:rPr>
                <w:rFonts w:cs="Calibri"/>
                <w:szCs w:val="18"/>
                <w:lang w:eastAsia="ro-RO"/>
              </w:rPr>
            </w:pPr>
            <w:r w:rsidRPr="00121199">
              <w:rPr>
                <w:rFonts w:cs="Calibri"/>
                <w:szCs w:val="18"/>
                <w:lang w:eastAsia="ro-RO"/>
              </w:rPr>
              <w:t>57</w:t>
            </w:r>
          </w:p>
        </w:tc>
        <w:tc>
          <w:tcPr>
            <w:tcW w:w="1352" w:type="pct"/>
            <w:tcBorders>
              <w:top w:val="nil"/>
              <w:left w:val="nil"/>
              <w:bottom w:val="single" w:sz="4" w:space="0" w:color="auto"/>
              <w:right w:val="single" w:sz="4" w:space="0" w:color="auto"/>
            </w:tcBorders>
            <w:shd w:val="clear" w:color="auto" w:fill="auto"/>
            <w:noWrap/>
            <w:vAlign w:val="center"/>
            <w:hideMark/>
          </w:tcPr>
          <w:p w14:paraId="753C9B0B" w14:textId="77777777" w:rsidR="00121199" w:rsidRPr="00121199" w:rsidRDefault="00121199" w:rsidP="00FD5731">
            <w:pPr>
              <w:rPr>
                <w:rFonts w:cs="Calibri"/>
                <w:szCs w:val="18"/>
                <w:lang w:eastAsia="ro-RO"/>
              </w:rPr>
            </w:pPr>
            <w:r w:rsidRPr="00121199">
              <w:rPr>
                <w:rFonts w:cs="Calibri"/>
                <w:szCs w:val="18"/>
                <w:lang w:eastAsia="ro-RO"/>
              </w:rPr>
              <w:t>Orăștie</w:t>
            </w:r>
          </w:p>
        </w:tc>
        <w:tc>
          <w:tcPr>
            <w:tcW w:w="848" w:type="pct"/>
            <w:tcBorders>
              <w:top w:val="nil"/>
              <w:left w:val="nil"/>
              <w:bottom w:val="single" w:sz="4" w:space="0" w:color="auto"/>
              <w:right w:val="single" w:sz="4" w:space="0" w:color="auto"/>
            </w:tcBorders>
            <w:shd w:val="clear" w:color="auto" w:fill="auto"/>
            <w:noWrap/>
            <w:vAlign w:val="center"/>
            <w:hideMark/>
          </w:tcPr>
          <w:p w14:paraId="3114E52A" w14:textId="77777777" w:rsidR="00121199" w:rsidRPr="00121199" w:rsidRDefault="00121199" w:rsidP="00FD5731">
            <w:pPr>
              <w:rPr>
                <w:rFonts w:cs="Calibri"/>
                <w:szCs w:val="18"/>
                <w:lang w:eastAsia="ro-RO"/>
              </w:rPr>
            </w:pPr>
            <w:r w:rsidRPr="00121199">
              <w:rPr>
                <w:rFonts w:cs="Calibri"/>
                <w:szCs w:val="18"/>
                <w:lang w:eastAsia="ro-RO"/>
              </w:rPr>
              <w:t>Hunedoara</w:t>
            </w:r>
          </w:p>
        </w:tc>
        <w:tc>
          <w:tcPr>
            <w:tcW w:w="1292" w:type="pct"/>
            <w:tcBorders>
              <w:top w:val="nil"/>
              <w:left w:val="nil"/>
              <w:bottom w:val="single" w:sz="4" w:space="0" w:color="auto"/>
              <w:right w:val="single" w:sz="4" w:space="0" w:color="auto"/>
            </w:tcBorders>
            <w:shd w:val="clear" w:color="auto" w:fill="auto"/>
            <w:noWrap/>
            <w:vAlign w:val="center"/>
            <w:hideMark/>
          </w:tcPr>
          <w:p w14:paraId="09A852F4" w14:textId="77777777" w:rsidR="00121199" w:rsidRPr="00121199" w:rsidRDefault="00121199" w:rsidP="00FD5731">
            <w:pPr>
              <w:rPr>
                <w:rFonts w:cs="Calibri"/>
                <w:szCs w:val="18"/>
                <w:lang w:eastAsia="ro-RO"/>
              </w:rPr>
            </w:pPr>
            <w:r w:rsidRPr="00121199">
              <w:rPr>
                <w:rFonts w:cs="Calibri"/>
                <w:szCs w:val="18"/>
                <w:lang w:eastAsia="ro-RO"/>
              </w:rPr>
              <w:t>Construire creșă mică</w:t>
            </w:r>
          </w:p>
        </w:tc>
        <w:tc>
          <w:tcPr>
            <w:tcW w:w="1065" w:type="pct"/>
            <w:tcBorders>
              <w:top w:val="nil"/>
              <w:left w:val="nil"/>
              <w:bottom w:val="single" w:sz="4" w:space="0" w:color="auto"/>
              <w:right w:val="single" w:sz="4" w:space="0" w:color="auto"/>
            </w:tcBorders>
            <w:shd w:val="clear" w:color="auto" w:fill="auto"/>
            <w:noWrap/>
            <w:vAlign w:val="center"/>
            <w:hideMark/>
          </w:tcPr>
          <w:p w14:paraId="19831430" w14:textId="77777777" w:rsidR="00121199" w:rsidRPr="00121199" w:rsidRDefault="00121199" w:rsidP="00FD5731">
            <w:pPr>
              <w:jc w:val="center"/>
              <w:rPr>
                <w:rFonts w:cs="Calibri"/>
                <w:szCs w:val="18"/>
                <w:lang w:eastAsia="ro-RO"/>
              </w:rPr>
            </w:pPr>
            <w:r w:rsidRPr="00121199">
              <w:rPr>
                <w:rFonts w:cs="Calibri"/>
                <w:szCs w:val="18"/>
                <w:lang w:eastAsia="ro-RO"/>
              </w:rPr>
              <w:t>11.886.810,72</w:t>
            </w:r>
          </w:p>
        </w:tc>
      </w:tr>
    </w:tbl>
    <w:p w14:paraId="402D250B" w14:textId="2D53EFAD" w:rsidR="00121199" w:rsidRPr="00FD5731" w:rsidRDefault="00976FDD" w:rsidP="00976FDD">
      <w:pPr>
        <w:pStyle w:val="Stilsursa"/>
      </w:pPr>
      <w:r w:rsidRPr="00FD5731">
        <w:t>Sursa: MDLPA </w:t>
      </w:r>
    </w:p>
    <w:p w14:paraId="308CB720" w14:textId="244A5FF0" w:rsidR="00EF0482" w:rsidRPr="00FD5731" w:rsidRDefault="00EF0482" w:rsidP="00976FDD">
      <w:pPr>
        <w:pStyle w:val="separatorarticole"/>
      </w:pPr>
      <w:r w:rsidRPr="00FD5731">
        <w:t>*</w:t>
      </w:r>
    </w:p>
    <w:p w14:paraId="6DA0AEFC" w14:textId="77777777" w:rsidR="00976FDD" w:rsidRDefault="00976FDD">
      <w:pPr>
        <w:spacing w:before="0"/>
        <w:rPr>
          <w:rFonts w:cs="Arial"/>
          <w:b/>
          <w:bCs/>
          <w:iCs/>
          <w:smallCaps/>
          <w:szCs w:val="18"/>
        </w:rPr>
      </w:pPr>
      <w:r>
        <w:rPr>
          <w:szCs w:val="18"/>
        </w:rPr>
        <w:br w:type="page"/>
      </w:r>
    </w:p>
    <w:p w14:paraId="1E70CA8D" w14:textId="371CF99C" w:rsidR="003979FA" w:rsidRPr="00FD5731" w:rsidRDefault="003979FA" w:rsidP="00976FDD">
      <w:pPr>
        <w:pStyle w:val="TitluArticolinINFOUE"/>
        <w:rPr>
          <w:lang w:eastAsia="ro-RO"/>
        </w:rPr>
      </w:pPr>
      <w:bookmarkStart w:id="158" w:name="_Toc113883690"/>
      <w:r w:rsidRPr="00FD5731">
        <w:lastRenderedPageBreak/>
        <w:t>PNRR: Se urmărește lansarea apelului pentru crearea unei rețele de centre de zi pentru copiii expuși riscului de a fi separați de familie la 20 septembrie 2022</w:t>
      </w:r>
      <w:bookmarkEnd w:id="158"/>
    </w:p>
    <w:p w14:paraId="5FBC6A20"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Ministerul Familiei, Tineretului și Egalității de Șanse intenționează să lanseze, în perioada 20 septembrie – 20 noiembrie 2022, apelul aferent Investiției 1. Crearea unei rețele de centre de zi pentru copiii expuși riscului de a fi separați de familie din cadrul Componentei 13 - Reforme sociale a Planului Național de Redresare și Reziliență al României.</w:t>
      </w:r>
    </w:p>
    <w:p w14:paraId="5A403DA4"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Investiția are în vedere crearea a aproximativ 150 de servicii sociale de prevenire a separării copilului de familia sa, dintre care cel puțin 10% să se afle în comunitățile cu o populație romă semnificativă, la nivelul municipiilor, orașelor şi comunelor, respectiv:</w:t>
      </w:r>
    </w:p>
    <w:p w14:paraId="6D89AB9F" w14:textId="77777777" w:rsidR="003979FA" w:rsidRPr="00FD5731" w:rsidRDefault="003979FA" w:rsidP="004F03C2">
      <w:pPr>
        <w:numPr>
          <w:ilvl w:val="0"/>
          <w:numId w:val="21"/>
        </w:numPr>
        <w:rPr>
          <w:szCs w:val="18"/>
        </w:rPr>
      </w:pPr>
      <w:r w:rsidRPr="00FD5731">
        <w:rPr>
          <w:szCs w:val="18"/>
        </w:rPr>
        <w:t>Centre de zi pentru copii aflați în situație de risc de separare de părinți;</w:t>
      </w:r>
    </w:p>
    <w:p w14:paraId="5589D3F1" w14:textId="77777777" w:rsidR="003979FA" w:rsidRPr="00FD5731" w:rsidRDefault="003979FA" w:rsidP="004F03C2">
      <w:pPr>
        <w:numPr>
          <w:ilvl w:val="0"/>
          <w:numId w:val="21"/>
        </w:numPr>
        <w:rPr>
          <w:szCs w:val="18"/>
        </w:rPr>
      </w:pPr>
      <w:r w:rsidRPr="00FD5731">
        <w:rPr>
          <w:szCs w:val="18"/>
        </w:rPr>
        <w:t>Centre de zi de recuperare pentru copii cu dizabilități;</w:t>
      </w:r>
    </w:p>
    <w:p w14:paraId="2394B505" w14:textId="77777777" w:rsidR="003979FA" w:rsidRPr="00FD5731" w:rsidRDefault="003979FA" w:rsidP="004F03C2">
      <w:pPr>
        <w:numPr>
          <w:ilvl w:val="0"/>
          <w:numId w:val="21"/>
        </w:numPr>
        <w:rPr>
          <w:szCs w:val="18"/>
        </w:rPr>
      </w:pPr>
      <w:r w:rsidRPr="00FD5731">
        <w:rPr>
          <w:szCs w:val="18"/>
        </w:rPr>
        <w:t>Centre de zi pentru consiliere și sprijin pentru părinți și copii.</w:t>
      </w:r>
    </w:p>
    <w:p w14:paraId="1AF14CF2"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Detaliile apelului</w:t>
      </w:r>
    </w:p>
    <w:p w14:paraId="3621A85F"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Buget</w:t>
      </w:r>
      <w:r w:rsidRPr="00FD5731">
        <w:rPr>
          <w:rFonts w:ascii="Verdana" w:hAnsi="Verdana"/>
          <w:sz w:val="18"/>
          <w:szCs w:val="18"/>
        </w:rPr>
        <w:t>: 50,27 milioane de Euro</w:t>
      </w:r>
    </w:p>
    <w:p w14:paraId="444510CA"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Valoarea maximă eligibilă a proiectului:</w:t>
      </w:r>
    </w:p>
    <w:p w14:paraId="28A1EBC7" w14:textId="77777777" w:rsidR="003979FA" w:rsidRPr="00FD5731" w:rsidRDefault="003979FA" w:rsidP="004F03C2">
      <w:pPr>
        <w:numPr>
          <w:ilvl w:val="0"/>
          <w:numId w:val="22"/>
        </w:numPr>
        <w:rPr>
          <w:szCs w:val="18"/>
        </w:rPr>
      </w:pPr>
      <w:r w:rsidRPr="00FD5731">
        <w:rPr>
          <w:szCs w:val="18"/>
        </w:rPr>
        <w:t>330.000 Euro fără TVA pentru 145 de clădiri al căror consum de energie este aproape egal cu zero;</w:t>
      </w:r>
    </w:p>
    <w:p w14:paraId="66DEF553" w14:textId="77777777" w:rsidR="003979FA" w:rsidRPr="00FD5731" w:rsidRDefault="003979FA" w:rsidP="004F03C2">
      <w:pPr>
        <w:numPr>
          <w:ilvl w:val="0"/>
          <w:numId w:val="22"/>
        </w:numPr>
        <w:rPr>
          <w:szCs w:val="18"/>
        </w:rPr>
      </w:pPr>
      <w:r w:rsidRPr="00FD5731">
        <w:rPr>
          <w:szCs w:val="18"/>
        </w:rPr>
        <w:t>484.000 Euro fără TVA pentru 5 clădiri care vor respecta obiectivul privind necesarul de energie primară cu cel puțin 20% mai mic decât cerința pentru clădirile al căror  consum de energie este aproape egal cu zero conform orientărilor naționale.</w:t>
      </w:r>
    </w:p>
    <w:p w14:paraId="12766EA9"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Rata de finanțare acordată prin PNRR </w:t>
      </w:r>
      <w:proofErr w:type="gramStart"/>
      <w:r w:rsidRPr="00FD5731">
        <w:rPr>
          <w:rFonts w:ascii="Verdana" w:hAnsi="Verdana"/>
          <w:sz w:val="18"/>
          <w:szCs w:val="18"/>
        </w:rPr>
        <w:t>este</w:t>
      </w:r>
      <w:proofErr w:type="gramEnd"/>
      <w:r w:rsidRPr="00FD5731">
        <w:rPr>
          <w:rFonts w:ascii="Verdana" w:hAnsi="Verdana"/>
          <w:sz w:val="18"/>
          <w:szCs w:val="18"/>
        </w:rPr>
        <w:t xml:space="preserve"> de 100% din valoarea cheltuielilor eligibile ale proiectului, fără TVA.</w:t>
      </w:r>
    </w:p>
    <w:p w14:paraId="64800662"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Solicitanți eligibili:</w:t>
      </w:r>
    </w:p>
    <w:p w14:paraId="1E81D843" w14:textId="77777777" w:rsidR="003979FA" w:rsidRPr="00FD5731" w:rsidRDefault="003979FA" w:rsidP="004F03C2">
      <w:pPr>
        <w:numPr>
          <w:ilvl w:val="0"/>
          <w:numId w:val="23"/>
        </w:numPr>
        <w:rPr>
          <w:szCs w:val="18"/>
        </w:rPr>
      </w:pPr>
      <w:r w:rsidRPr="00FD5731">
        <w:rPr>
          <w:szCs w:val="18"/>
        </w:rPr>
        <w:t>Furnizori publici de servicii sociale acreditați care funcționează la nivelul comunelor, orașelor și municipiilor, sau</w:t>
      </w:r>
    </w:p>
    <w:p w14:paraId="76524313" w14:textId="77777777" w:rsidR="003979FA" w:rsidRPr="00FD5731" w:rsidRDefault="003979FA" w:rsidP="004F03C2">
      <w:pPr>
        <w:numPr>
          <w:ilvl w:val="0"/>
          <w:numId w:val="23"/>
        </w:numPr>
        <w:rPr>
          <w:szCs w:val="18"/>
        </w:rPr>
      </w:pPr>
      <w:r w:rsidRPr="00FD5731">
        <w:rPr>
          <w:szCs w:val="18"/>
        </w:rPr>
        <w:t>Parteneriate între acestea și furnizorii de servicii sociale acreditați;</w:t>
      </w:r>
    </w:p>
    <w:p w14:paraId="4CE42DB5"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Atenție! Vor beneficia de punctaj suplimentar proiectele în care centrul de zi </w:t>
      </w:r>
      <w:proofErr w:type="gramStart"/>
      <w:r w:rsidRPr="00FD5731">
        <w:rPr>
          <w:rFonts w:ascii="Verdana" w:hAnsi="Verdana"/>
          <w:sz w:val="18"/>
          <w:szCs w:val="18"/>
        </w:rPr>
        <w:t>este</w:t>
      </w:r>
      <w:proofErr w:type="gramEnd"/>
      <w:r w:rsidRPr="00FD5731">
        <w:rPr>
          <w:rFonts w:ascii="Verdana" w:hAnsi="Verdana"/>
          <w:sz w:val="18"/>
          <w:szCs w:val="18"/>
        </w:rPr>
        <w:t xml:space="preserve"> înființat într-o unitate administrativ teritorială în care există comunitate compactă de romi.</w:t>
      </w:r>
    </w:p>
    <w:p w14:paraId="68BA51B1"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Obiectiv</w:t>
      </w:r>
      <w:r w:rsidRPr="00FD5731">
        <w:rPr>
          <w:rFonts w:ascii="Verdana" w:hAnsi="Verdana"/>
          <w:sz w:val="18"/>
          <w:szCs w:val="18"/>
        </w:rPr>
        <w:t>: Componenta are ca obiectiv general creșterea gradului de integrare și de acces la serviciile sociale și de inserție socio-profesională a unor categorii defavorizate, dezvoltarea unor politice active de stimulare a formalizării muncii și de creștere a impactului și calității serviciilor de asistență socială și de ocupare coroborat cu stimularea accesului pe piața forței de muncă prin dezvoltarea unor formule flexibile de lucru și a unor măsuri de activare în zona economiei sociale.</w:t>
      </w:r>
    </w:p>
    <w:p w14:paraId="4EDCE471"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Activități eligibile:</w:t>
      </w:r>
    </w:p>
    <w:p w14:paraId="0B34A788" w14:textId="77777777" w:rsidR="003979FA" w:rsidRPr="00FD5731" w:rsidRDefault="003979FA" w:rsidP="004F03C2">
      <w:pPr>
        <w:numPr>
          <w:ilvl w:val="0"/>
          <w:numId w:val="24"/>
        </w:numPr>
        <w:rPr>
          <w:szCs w:val="18"/>
        </w:rPr>
      </w:pPr>
      <w:r w:rsidRPr="00FD5731">
        <w:rPr>
          <w:szCs w:val="18"/>
        </w:rPr>
        <w:t>construcția/reabilitarea/modernizarea/extinderea unei clădiri pentru înființarea unui serviciu social  pentru prevenirea separării copiilor de familia lor;</w:t>
      </w:r>
    </w:p>
    <w:p w14:paraId="7E0BD622" w14:textId="77777777" w:rsidR="003979FA" w:rsidRPr="00FD5731" w:rsidRDefault="003979FA" w:rsidP="004F03C2">
      <w:pPr>
        <w:numPr>
          <w:ilvl w:val="0"/>
          <w:numId w:val="24"/>
        </w:numPr>
        <w:rPr>
          <w:szCs w:val="18"/>
        </w:rPr>
      </w:pPr>
      <w:r w:rsidRPr="00FD5731">
        <w:rPr>
          <w:szCs w:val="18"/>
        </w:rPr>
        <w:t>dotarea clădirii;</w:t>
      </w:r>
    </w:p>
    <w:p w14:paraId="2722CC5E" w14:textId="77777777" w:rsidR="003979FA" w:rsidRPr="00FD5731" w:rsidRDefault="003979FA" w:rsidP="004F03C2">
      <w:pPr>
        <w:numPr>
          <w:ilvl w:val="0"/>
          <w:numId w:val="24"/>
        </w:numPr>
        <w:rPr>
          <w:szCs w:val="18"/>
        </w:rPr>
      </w:pPr>
      <w:r w:rsidRPr="00FD5731">
        <w:rPr>
          <w:szCs w:val="18"/>
        </w:rPr>
        <w:t>susținerea funcționării serviciului social nou înființat după finalizarea investiției pentru o perioadă de maximum 8 luni, dar fără a depăși 31 decembrie 2024.</w:t>
      </w:r>
    </w:p>
    <w:p w14:paraId="7D06E8EB"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 xml:space="preserve">Cererea de finanțare trebuie </w:t>
      </w:r>
      <w:proofErr w:type="gramStart"/>
      <w:r w:rsidRPr="00FD5731">
        <w:rPr>
          <w:rFonts w:ascii="Verdana" w:hAnsi="Verdana"/>
          <w:sz w:val="18"/>
          <w:szCs w:val="18"/>
        </w:rPr>
        <w:t>să</w:t>
      </w:r>
      <w:proofErr w:type="gramEnd"/>
      <w:r w:rsidRPr="00FD5731">
        <w:rPr>
          <w:rFonts w:ascii="Verdana" w:hAnsi="Verdana"/>
          <w:sz w:val="18"/>
          <w:szCs w:val="18"/>
        </w:rPr>
        <w:t xml:space="preserve"> aibă ca finalitate crearea unui serviciu social, după cum urmează:</w:t>
      </w:r>
    </w:p>
    <w:p w14:paraId="0D22771C" w14:textId="77777777" w:rsidR="003979FA" w:rsidRPr="00FD5731" w:rsidRDefault="003979FA" w:rsidP="004F03C2">
      <w:pPr>
        <w:numPr>
          <w:ilvl w:val="0"/>
          <w:numId w:val="25"/>
        </w:numPr>
        <w:rPr>
          <w:szCs w:val="18"/>
        </w:rPr>
      </w:pPr>
      <w:r w:rsidRPr="00FD5731">
        <w:rPr>
          <w:szCs w:val="18"/>
        </w:rPr>
        <w:t>Centre de zi pentru copii aflați în situație de risc de separare de părinți – cod serviciu social 8891CZ-C-II;</w:t>
      </w:r>
    </w:p>
    <w:p w14:paraId="7E402AD6" w14:textId="77777777" w:rsidR="003979FA" w:rsidRPr="00FD5731" w:rsidRDefault="003979FA" w:rsidP="004F03C2">
      <w:pPr>
        <w:numPr>
          <w:ilvl w:val="0"/>
          <w:numId w:val="25"/>
        </w:numPr>
        <w:rPr>
          <w:szCs w:val="18"/>
        </w:rPr>
      </w:pPr>
      <w:r w:rsidRPr="00FD5731">
        <w:rPr>
          <w:szCs w:val="18"/>
        </w:rPr>
        <w:t>Centre de zi de recuperare pentru copii cu dizabilități – cod serviciu social 8891CZ-C III;</w:t>
      </w:r>
    </w:p>
    <w:p w14:paraId="7EB84062" w14:textId="77777777" w:rsidR="003979FA" w:rsidRPr="00FD5731" w:rsidRDefault="003979FA" w:rsidP="004F03C2">
      <w:pPr>
        <w:numPr>
          <w:ilvl w:val="0"/>
          <w:numId w:val="25"/>
        </w:numPr>
        <w:rPr>
          <w:szCs w:val="18"/>
        </w:rPr>
      </w:pPr>
      <w:r w:rsidRPr="00FD5731">
        <w:rPr>
          <w:szCs w:val="18"/>
        </w:rPr>
        <w:lastRenderedPageBreak/>
        <w:t>Centre de zi pentru consiliere și sprijin pentru părinți și copii – cod serviciu social 8899CZ-F-I;</w:t>
      </w:r>
    </w:p>
    <w:p w14:paraId="7D8AFE7D"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Cheltuieli eligibile:</w:t>
      </w:r>
    </w:p>
    <w:p w14:paraId="5851EA3C" w14:textId="77777777" w:rsidR="003979FA" w:rsidRPr="00FD5731" w:rsidRDefault="003979FA" w:rsidP="004F03C2">
      <w:pPr>
        <w:numPr>
          <w:ilvl w:val="0"/>
          <w:numId w:val="26"/>
        </w:numPr>
        <w:rPr>
          <w:szCs w:val="18"/>
        </w:rPr>
      </w:pPr>
      <w:r w:rsidRPr="00FD5731">
        <w:rPr>
          <w:szCs w:val="18"/>
        </w:rPr>
        <w:t>Cheltuieli pentru obținerea şi amenajarea terenului;</w:t>
      </w:r>
    </w:p>
    <w:p w14:paraId="5993DE21" w14:textId="77777777" w:rsidR="003979FA" w:rsidRPr="00FD5731" w:rsidRDefault="003979FA" w:rsidP="004F03C2">
      <w:pPr>
        <w:numPr>
          <w:ilvl w:val="0"/>
          <w:numId w:val="26"/>
        </w:numPr>
        <w:rPr>
          <w:szCs w:val="18"/>
        </w:rPr>
      </w:pPr>
      <w:r w:rsidRPr="00FD5731">
        <w:rPr>
          <w:szCs w:val="18"/>
        </w:rPr>
        <w:t>Cheltuieli pentru asigurarea utilităților necesare obiectivului;</w:t>
      </w:r>
    </w:p>
    <w:p w14:paraId="18BD8C21" w14:textId="77777777" w:rsidR="003979FA" w:rsidRPr="00FD5731" w:rsidRDefault="003979FA" w:rsidP="004F03C2">
      <w:pPr>
        <w:numPr>
          <w:ilvl w:val="0"/>
          <w:numId w:val="26"/>
        </w:numPr>
        <w:rPr>
          <w:szCs w:val="18"/>
        </w:rPr>
      </w:pPr>
      <w:r w:rsidRPr="00FD5731">
        <w:rPr>
          <w:szCs w:val="18"/>
        </w:rPr>
        <w:t>Cheltuieli pentru proiectare şi asistență tehnică;</w:t>
      </w:r>
    </w:p>
    <w:p w14:paraId="3AB5964B" w14:textId="77777777" w:rsidR="003979FA" w:rsidRPr="00FD5731" w:rsidRDefault="003979FA" w:rsidP="004F03C2">
      <w:pPr>
        <w:numPr>
          <w:ilvl w:val="0"/>
          <w:numId w:val="26"/>
        </w:numPr>
        <w:rPr>
          <w:szCs w:val="18"/>
        </w:rPr>
      </w:pPr>
      <w:r w:rsidRPr="00FD5731">
        <w:rPr>
          <w:szCs w:val="18"/>
        </w:rPr>
        <w:t>Cheltuieli pentru investiția de bază ( construcții și instalații , dotări)</w:t>
      </w:r>
    </w:p>
    <w:p w14:paraId="63539FF3" w14:textId="77777777" w:rsidR="003979FA" w:rsidRPr="00FD5731" w:rsidRDefault="003979FA" w:rsidP="004F03C2">
      <w:pPr>
        <w:numPr>
          <w:ilvl w:val="0"/>
          <w:numId w:val="26"/>
        </w:numPr>
        <w:rPr>
          <w:szCs w:val="18"/>
        </w:rPr>
      </w:pPr>
      <w:r w:rsidRPr="00FD5731">
        <w:rPr>
          <w:szCs w:val="18"/>
        </w:rPr>
        <w:t>Alte cheltuieli: organizare de șantier, comisioane, cote, taxe, cheltuieli diverse și neprevăzute;</w:t>
      </w:r>
    </w:p>
    <w:p w14:paraId="1A2C0BEA" w14:textId="77777777" w:rsidR="003979FA" w:rsidRPr="00FD5731" w:rsidRDefault="003979FA" w:rsidP="004F03C2">
      <w:pPr>
        <w:numPr>
          <w:ilvl w:val="0"/>
          <w:numId w:val="26"/>
        </w:numPr>
        <w:rPr>
          <w:szCs w:val="18"/>
        </w:rPr>
      </w:pPr>
      <w:r w:rsidRPr="00FD5731">
        <w:rPr>
          <w:szCs w:val="18"/>
        </w:rPr>
        <w:t>Cheltuieli pentru funcționarea serviciului social (Cheltuieli cu personalul angajat al serviciului social nou creat prin proiect;</w:t>
      </w:r>
    </w:p>
    <w:p w14:paraId="26D1D34C" w14:textId="77777777" w:rsidR="003979FA" w:rsidRPr="00FD5731" w:rsidRDefault="003979FA" w:rsidP="004F03C2">
      <w:pPr>
        <w:numPr>
          <w:ilvl w:val="0"/>
          <w:numId w:val="26"/>
        </w:numPr>
        <w:rPr>
          <w:szCs w:val="18"/>
        </w:rPr>
      </w:pPr>
      <w:r w:rsidRPr="00FD5731">
        <w:rPr>
          <w:szCs w:val="18"/>
        </w:rPr>
        <w:t>Cheltuieli cu hrana și întreținerea copiilor (cheltuieli cu hrana, cheltuieli cu utilitățile, diverse produse și servicii, cheltuieli medicale nedecontate). Cheltuielile cu susținerea funcționării serviciului social nou înființat după finalizarea investiției sunt eligibile pentru o perioadă de maximum 8 luni, dar fără a depăși 31 decembrie 2024.</w:t>
      </w:r>
    </w:p>
    <w:p w14:paraId="5AA3C26E"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Atenție! Nu sunt eligibile proiectele care propun exclusiv realizarea de lucrări fără autorizație de construire, lucrări/construcții provizorii și/sau propun exclusiv dotarea unității de infrastructură.</w:t>
      </w:r>
    </w:p>
    <w:p w14:paraId="5766DC29"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Sunt eligibile proiectele pentru care au fost încheiate contracte de lucrări după data de 01.02.2020.</w:t>
      </w:r>
    </w:p>
    <w:p w14:paraId="201907CF"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Fonts w:ascii="Verdana" w:hAnsi="Verdana"/>
          <w:sz w:val="18"/>
          <w:szCs w:val="18"/>
        </w:rPr>
        <w:t>Aplicația electronică prin intermediul căreia se lansează apelul de proiecte: https://proiecte.pnrr.gov.ro/#home</w:t>
      </w:r>
    </w:p>
    <w:p w14:paraId="7B4D4DC9" w14:textId="77777777" w:rsidR="003979FA" w:rsidRPr="00FD5731" w:rsidRDefault="003979FA" w:rsidP="00FD5731">
      <w:pPr>
        <w:pStyle w:val="NormalWeb"/>
        <w:spacing w:before="120" w:beforeAutospacing="0" w:after="0" w:afterAutospacing="0"/>
        <w:rPr>
          <w:rFonts w:ascii="Verdana" w:hAnsi="Verdana"/>
          <w:sz w:val="18"/>
          <w:szCs w:val="18"/>
        </w:rPr>
      </w:pPr>
      <w:r w:rsidRPr="00FD5731">
        <w:rPr>
          <w:rStyle w:val="Strong"/>
        </w:rPr>
        <w:t>Calendar estimativ:</w:t>
      </w:r>
    </w:p>
    <w:p w14:paraId="5FAE240F" w14:textId="77777777" w:rsidR="003979FA" w:rsidRPr="00FD5731" w:rsidRDefault="003979FA" w:rsidP="004F03C2">
      <w:pPr>
        <w:numPr>
          <w:ilvl w:val="0"/>
          <w:numId w:val="27"/>
        </w:numPr>
        <w:rPr>
          <w:szCs w:val="18"/>
        </w:rPr>
      </w:pPr>
      <w:r w:rsidRPr="00FD5731">
        <w:rPr>
          <w:szCs w:val="18"/>
        </w:rPr>
        <w:t>Data și ora de începere a depunerii de proiecte: 20 septembrie 2022, ora 10:00;</w:t>
      </w:r>
    </w:p>
    <w:p w14:paraId="36AA4005" w14:textId="77777777" w:rsidR="003979FA" w:rsidRPr="00FD5731" w:rsidRDefault="003979FA" w:rsidP="004F03C2">
      <w:pPr>
        <w:numPr>
          <w:ilvl w:val="0"/>
          <w:numId w:val="27"/>
        </w:numPr>
        <w:rPr>
          <w:szCs w:val="18"/>
        </w:rPr>
      </w:pPr>
      <w:r w:rsidRPr="00FD5731">
        <w:rPr>
          <w:szCs w:val="18"/>
        </w:rPr>
        <w:t>Data și ora de închidere a depunerii de proiecte: 20 noiembrie 2022, ora 23:59;</w:t>
      </w:r>
    </w:p>
    <w:p w14:paraId="3C66E139" w14:textId="77777777" w:rsidR="003979FA" w:rsidRPr="00FD5731" w:rsidRDefault="003979FA" w:rsidP="004F03C2">
      <w:pPr>
        <w:numPr>
          <w:ilvl w:val="0"/>
          <w:numId w:val="27"/>
        </w:numPr>
        <w:rPr>
          <w:szCs w:val="18"/>
        </w:rPr>
      </w:pPr>
      <w:r w:rsidRPr="00FD5731">
        <w:rPr>
          <w:szCs w:val="18"/>
        </w:rPr>
        <w:t>Termen estimat pentru finalizarea etapei de evaluare: 20 decembrie 2022;</w:t>
      </w:r>
    </w:p>
    <w:p w14:paraId="51DB26A4" w14:textId="77777777" w:rsidR="003979FA" w:rsidRPr="00FD5731" w:rsidRDefault="003979FA" w:rsidP="004F03C2">
      <w:pPr>
        <w:numPr>
          <w:ilvl w:val="0"/>
          <w:numId w:val="27"/>
        </w:numPr>
        <w:rPr>
          <w:szCs w:val="18"/>
        </w:rPr>
      </w:pPr>
      <w:r w:rsidRPr="00FD5731">
        <w:rPr>
          <w:szCs w:val="18"/>
        </w:rPr>
        <w:t>Termen estimat pentru finalizarea etapei de contractare: 30 decembrie 2022.</w:t>
      </w:r>
    </w:p>
    <w:p w14:paraId="5F6640BC" w14:textId="77777777" w:rsidR="003979FA" w:rsidRPr="00FD5731" w:rsidRDefault="003979FA" w:rsidP="004F03C2">
      <w:pPr>
        <w:numPr>
          <w:ilvl w:val="0"/>
          <w:numId w:val="27"/>
        </w:numPr>
        <w:rPr>
          <w:szCs w:val="18"/>
        </w:rPr>
      </w:pPr>
      <w:r w:rsidRPr="00FD5731">
        <w:rPr>
          <w:szCs w:val="18"/>
        </w:rPr>
        <w:t>Termen maxim de implementare a proiectelor: 31 decembrie 2024.</w:t>
      </w:r>
    </w:p>
    <w:p w14:paraId="70CE605C" w14:textId="77777777" w:rsidR="003979FA" w:rsidRPr="00BE3333" w:rsidRDefault="003979FA" w:rsidP="00BE3333">
      <w:pPr>
        <w:pStyle w:val="Stilsursa"/>
        <w:rPr>
          <w:rStyle w:val="status"/>
        </w:rPr>
      </w:pPr>
      <w:r w:rsidRPr="00BE3333">
        <w:rPr>
          <w:rStyle w:val="status"/>
        </w:rPr>
        <w:t>Sursa: Agenția de Dezvoltare Regională Sud Muntenia</w:t>
      </w:r>
    </w:p>
    <w:bookmarkEnd w:id="156"/>
    <w:p w14:paraId="7C0DF96E" w14:textId="62307119" w:rsidR="00AB6933" w:rsidRPr="004C0671" w:rsidRDefault="00AB6933" w:rsidP="00875C0D">
      <w:pPr>
        <w:ind w:right="198"/>
        <w:jc w:val="center"/>
        <w:rPr>
          <w:color w:val="9999FF"/>
          <w:spacing w:val="40"/>
          <w:szCs w:val="18"/>
        </w:rPr>
      </w:pPr>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4A363124" w14:textId="3BA10ADA"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9" w:name="_Toc113883691"/>
      <w:bookmarkEnd w:id="149"/>
      <w:bookmarkEnd w:id="150"/>
      <w:r w:rsidRPr="004C0671">
        <w:rPr>
          <w:color w:val="006600"/>
          <w:szCs w:val="18"/>
        </w:rPr>
        <w:t xml:space="preserve">APELURI – </w:t>
      </w:r>
      <w:r w:rsidRPr="004C0671">
        <w:rPr>
          <w:color w:val="3B3838" w:themeColor="background2" w:themeShade="40"/>
          <w:szCs w:val="18"/>
        </w:rPr>
        <w:t>Finanțări</w:t>
      </w:r>
      <w:bookmarkEnd w:id="159"/>
    </w:p>
    <w:p w14:paraId="4351E9A6" w14:textId="77777777" w:rsidR="00EF0482" w:rsidRPr="00BE3333" w:rsidRDefault="00EF0482" w:rsidP="00BE3333">
      <w:pPr>
        <w:pStyle w:val="TitluArticolinINFOUE"/>
        <w:rPr>
          <w:lang w:eastAsia="ro-RO"/>
        </w:rPr>
      </w:pPr>
      <w:bookmarkStart w:id="160" w:name="_Toc113883692"/>
      <w:r w:rsidRPr="00BE3333">
        <w:t>Undă verde pentru schema de ajutor de stat destinată industriei prelucrătoare! Apelul va fi lansat în următoarele 30 de zile</w:t>
      </w:r>
      <w:bookmarkEnd w:id="160"/>
    </w:p>
    <w:p w14:paraId="3F0245BB"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t>Potrivit unui comunicat oficial publicat astăzi, 8 septembrie 2022, ministrul Economiei, Florin Spătaru a aprobat Ordinul privind Ghidului Solicitantului pentru schema de ajutor de stat privind acordarea de granturi pentru investiții destinate industriei prelucrătoare.</w:t>
      </w:r>
    </w:p>
    <w:p w14:paraId="5539F39E"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„Intrăm în linie dreaptă cu schema de ajutor de stat pentru industria prelucrătoare. Am semnat Ordinul de aprobare a Ghidului Solicitantului pentru Schema de ajutor de stat destinată industriei prelucrătoare, în valoare de 300 de milionane de euro, iar companiile care îndeplinesc condițiile de eligibilitate pot începe să-și pregătească documentele pentru </w:t>
      </w:r>
      <w:proofErr w:type="gramStart"/>
      <w:r w:rsidRPr="00BE3333">
        <w:rPr>
          <w:rFonts w:ascii="Verdana" w:hAnsi="Verdana"/>
          <w:sz w:val="18"/>
          <w:szCs w:val="18"/>
        </w:rPr>
        <w:t>a</w:t>
      </w:r>
      <w:proofErr w:type="gramEnd"/>
      <w:r w:rsidRPr="00BE3333">
        <w:rPr>
          <w:rFonts w:ascii="Verdana" w:hAnsi="Verdana"/>
          <w:sz w:val="18"/>
          <w:szCs w:val="18"/>
        </w:rPr>
        <w:t xml:space="preserve"> aplica. Industria, greu încercată în această perioadă, așteaptă acești bani, care vor putea fi utilizați pentru dezvoltarea de noi linii de producție, retehnologizare sau achiziția de echipamente care vor respecta condițiile de reducere a emisiilor de carbon”, a declarat Ministrul Economiei, Florin Spătaru.</w:t>
      </w:r>
    </w:p>
    <w:p w14:paraId="2B43E8B0"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t>Ghidul detaliază toate aspectele tehnice legate de documentele și modalitatea prin care firmele interesate pot aplica pentru accesarea de fonduri de la Ministerul Economiei.</w:t>
      </w:r>
    </w:p>
    <w:p w14:paraId="67427E2E"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lastRenderedPageBreak/>
        <w:t>Documentul cuprinde șase anexe după cum urmează: Anexa 1 - Cerere acord de finanțare, Anexa 2 - Plan de afaceri, Anexa 2.1 - Plan de investiții, Anexa 3 - Plan creare locuri de muncă, Anexa 4 - Declarație pe propria răspundere, Anexa 5 - Grilă punctaj și Anexa 6 - Cererea de rambursare.</w:t>
      </w:r>
    </w:p>
    <w:p w14:paraId="7CEF872B"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t>„Ne dorim ca întreprinderile, în număr tot mai mare, să-și extindă investițiile în România și cât mai multe companii românești din industria prelucrătoare să beneficieze de această schemă de ajutor de stat. Totodată, schema este un pas important în reducerea dependenței de import” a concluzionat ministrul Economiei, Florin Spătaru.</w:t>
      </w:r>
    </w:p>
    <w:p w14:paraId="0C21825F"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Style w:val="Strong"/>
        </w:rPr>
        <w:t>Apelul pentru schema multianuală inițiată de Ministerul Economiei, în valoare totală de 300 de milioane de euro, va fi lansat în următoarele 30 de zile</w:t>
      </w:r>
      <w:r w:rsidRPr="00BE3333">
        <w:rPr>
          <w:rFonts w:ascii="Verdana" w:hAnsi="Verdana"/>
          <w:sz w:val="18"/>
          <w:szCs w:val="18"/>
        </w:rPr>
        <w:t>. Schema de ajutor de stat se va aplica în baza acordurilor de finanțare emise de Ministerul Economiei până la data de 31 decembrie 2023, iar plata ajutorului de stat se efectuează în perioada 2022-2027.</w:t>
      </w:r>
    </w:p>
    <w:p w14:paraId="7C9332D3"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t>Ghidul solicitantului pe schema privind acordarea de granturi pentru investiții pentru industria prelucrătoare a fost </w:t>
      </w:r>
      <w:hyperlink r:id="rId41" w:tgtFrame="_blank" w:history="1">
        <w:r w:rsidRPr="00BE3333">
          <w:rPr>
            <w:rStyle w:val="Hyperlink"/>
            <w:color w:val="auto"/>
          </w:rPr>
          <w:t>lansat în consultare publică</w:t>
        </w:r>
      </w:hyperlink>
      <w:r w:rsidRPr="00BE3333">
        <w:rPr>
          <w:rFonts w:ascii="Verdana" w:hAnsi="Verdana"/>
          <w:sz w:val="18"/>
          <w:szCs w:val="18"/>
        </w:rPr>
        <w:t> în perioada 12-22 august 2022. </w:t>
      </w:r>
    </w:p>
    <w:p w14:paraId="3611D153" w14:textId="77777777" w:rsidR="00EF0482" w:rsidRPr="00BE3333" w:rsidRDefault="00EF0482" w:rsidP="00BE3333">
      <w:pPr>
        <w:pStyle w:val="NormalWeb"/>
        <w:spacing w:before="120" w:beforeAutospacing="0" w:after="0" w:afterAutospacing="0"/>
        <w:rPr>
          <w:rFonts w:ascii="Verdana" w:hAnsi="Verdana"/>
          <w:sz w:val="18"/>
          <w:szCs w:val="18"/>
        </w:rPr>
      </w:pPr>
      <w:r w:rsidRPr="00BE3333">
        <w:rPr>
          <w:rFonts w:ascii="Verdana" w:hAnsi="Verdana"/>
          <w:sz w:val="18"/>
          <w:szCs w:val="18"/>
        </w:rPr>
        <w:t>Printre criteriile de eligibilitate ale întreprinderilor se numără:</w:t>
      </w:r>
    </w:p>
    <w:p w14:paraId="64981C9D" w14:textId="77777777" w:rsidR="00EF0482" w:rsidRPr="00BE3333" w:rsidRDefault="00EF0482" w:rsidP="004F03C2">
      <w:pPr>
        <w:numPr>
          <w:ilvl w:val="0"/>
          <w:numId w:val="32"/>
        </w:numPr>
        <w:rPr>
          <w:szCs w:val="18"/>
        </w:rPr>
      </w:pPr>
      <w:r w:rsidRPr="00BE3333">
        <w:rPr>
          <w:szCs w:val="18"/>
        </w:rPr>
        <w:t>sunt înregistrate conform Legii societăţilor comerciale nr. 31/1990 republicată, cu modificările şi completările ulterioare;</w:t>
      </w:r>
    </w:p>
    <w:p w14:paraId="3A8EAD78" w14:textId="77777777" w:rsidR="00EF0482" w:rsidRPr="00BE3333" w:rsidRDefault="00EF0482" w:rsidP="004F03C2">
      <w:pPr>
        <w:numPr>
          <w:ilvl w:val="0"/>
          <w:numId w:val="32"/>
        </w:numPr>
        <w:rPr>
          <w:szCs w:val="18"/>
        </w:rPr>
      </w:pPr>
      <w:r w:rsidRPr="00BE3333">
        <w:rPr>
          <w:szCs w:val="18"/>
        </w:rPr>
        <w:t>activitatea întreprinderii se încadrează în codurile CAEN prevăzute în Anexa nr. 1 la HG nr.959/2022;</w:t>
      </w:r>
    </w:p>
    <w:p w14:paraId="0EA1A6CB" w14:textId="77777777" w:rsidR="00EF0482" w:rsidRPr="00BE3333" w:rsidRDefault="00EF0482" w:rsidP="004F03C2">
      <w:pPr>
        <w:numPr>
          <w:ilvl w:val="0"/>
          <w:numId w:val="32"/>
        </w:numPr>
        <w:rPr>
          <w:szCs w:val="18"/>
        </w:rPr>
      </w:pPr>
      <w:r w:rsidRPr="00BE3333">
        <w:rPr>
          <w:szCs w:val="18"/>
        </w:rPr>
        <w:t>nu sunt considerate întreprinderi în dificultate; cu toate acestea, prezenta schemă se aplică, prin derogare, întreprinderilor care nu se aflau în dificultate la 31 decembrie 2019, dar care au devenit întreprinderi aflate în dificultate în perioada 1 ianuarie 2020- 31 decembrie 2021;</w:t>
      </w:r>
    </w:p>
    <w:p w14:paraId="6A88772F" w14:textId="77777777" w:rsidR="00EF0482" w:rsidRPr="00BE3333" w:rsidRDefault="00EF0482" w:rsidP="004F03C2">
      <w:pPr>
        <w:numPr>
          <w:ilvl w:val="0"/>
          <w:numId w:val="32"/>
        </w:numPr>
        <w:rPr>
          <w:szCs w:val="18"/>
        </w:rPr>
      </w:pPr>
      <w:r w:rsidRPr="00BE3333">
        <w:rPr>
          <w:szCs w:val="18"/>
        </w:rPr>
        <w:t>asigură o contribuţie financiară de cel puţin 25% din costurile eligibile;</w:t>
      </w:r>
    </w:p>
    <w:p w14:paraId="1051442F" w14:textId="77777777" w:rsidR="00EF0482" w:rsidRPr="00BE3333" w:rsidRDefault="00EF0482" w:rsidP="004F03C2">
      <w:pPr>
        <w:numPr>
          <w:ilvl w:val="0"/>
          <w:numId w:val="32"/>
        </w:numPr>
        <w:rPr>
          <w:szCs w:val="18"/>
        </w:rPr>
      </w:pPr>
      <w:r w:rsidRPr="00BE3333">
        <w:rPr>
          <w:szCs w:val="18"/>
        </w:rPr>
        <w:t>confirmă că în cei doi ani anteriori cererii de ajutor, nu a efectuat o relocare către unitatea în care urmează să aibă loc investiţia iniţială pentru care se solicită ajutorul și oferă un angajament că nu va face acest lucru pentru o perioadă de până la doi ani după finalizarea investiţiei iniţiale pentru care se solicită ajutorul;</w:t>
      </w:r>
    </w:p>
    <w:p w14:paraId="18B16717" w14:textId="77777777" w:rsidR="00EF0482" w:rsidRPr="00BE3333" w:rsidRDefault="00EF0482" w:rsidP="004F03C2">
      <w:pPr>
        <w:numPr>
          <w:ilvl w:val="0"/>
          <w:numId w:val="32"/>
        </w:numPr>
        <w:rPr>
          <w:szCs w:val="18"/>
        </w:rPr>
      </w:pPr>
      <w:r w:rsidRPr="00BE3333">
        <w:rPr>
          <w:szCs w:val="18"/>
        </w:rPr>
        <w:t>au rentabilitatea cifrei de afaceri mai mare decât zero în unul din ultimele trei exerciții financiare încheiate;</w:t>
      </w:r>
    </w:p>
    <w:p w14:paraId="68CC90AE" w14:textId="77777777" w:rsidR="00EF0482" w:rsidRPr="00BE3333" w:rsidRDefault="00EF0482" w:rsidP="004F03C2">
      <w:pPr>
        <w:numPr>
          <w:ilvl w:val="0"/>
          <w:numId w:val="32"/>
        </w:numPr>
        <w:rPr>
          <w:szCs w:val="18"/>
        </w:rPr>
      </w:pPr>
      <w:r w:rsidRPr="00BE3333">
        <w:rPr>
          <w:szCs w:val="18"/>
        </w:rPr>
        <w:t>minimum 10% din valoarea proiectului reprezintă investiții verzi.</w:t>
      </w:r>
    </w:p>
    <w:p w14:paraId="0AD74D50" w14:textId="77777777" w:rsidR="00EF0482" w:rsidRPr="00BE3333" w:rsidRDefault="00EF0482" w:rsidP="004F03C2">
      <w:pPr>
        <w:numPr>
          <w:ilvl w:val="0"/>
          <w:numId w:val="32"/>
        </w:numPr>
        <w:rPr>
          <w:szCs w:val="18"/>
        </w:rPr>
      </w:pPr>
      <w:r w:rsidRPr="00BE3333">
        <w:rPr>
          <w:szCs w:val="18"/>
        </w:rPr>
        <w:t>Intensitatea maximă a ajutoarelor de stat se încadrează între 30 și 45 de milioane de euro, în funcție de regiune.</w:t>
      </w:r>
    </w:p>
    <w:p w14:paraId="00BDB156" w14:textId="77777777" w:rsidR="00EF0482" w:rsidRPr="00BE3333" w:rsidRDefault="00EF0482" w:rsidP="00BE3333">
      <w:pPr>
        <w:pStyle w:val="Stilsursa"/>
      </w:pPr>
      <w:r w:rsidRPr="00BE3333">
        <w:t>Sursa: Ministerul Economiei</w:t>
      </w:r>
    </w:p>
    <w:p w14:paraId="687403D3" w14:textId="0848D75C" w:rsidR="00EF0482" w:rsidRPr="00BE3333" w:rsidRDefault="00EF0482" w:rsidP="00BE3333">
      <w:pPr>
        <w:pStyle w:val="separatorarticole"/>
      </w:pPr>
      <w:r w:rsidRPr="00BE3333">
        <w:t>*</w:t>
      </w:r>
    </w:p>
    <w:p w14:paraId="5731175E" w14:textId="77777777" w:rsidR="003979FA" w:rsidRPr="00BE3333" w:rsidRDefault="003979FA" w:rsidP="00BE3333">
      <w:pPr>
        <w:pStyle w:val="TitluArticolinINFOUE"/>
        <w:rPr>
          <w:lang w:eastAsia="ro-RO"/>
        </w:rPr>
      </w:pPr>
      <w:bookmarkStart w:id="161" w:name="_Toc113883693"/>
      <w:r w:rsidRPr="00BE3333">
        <w:t>PNDR: 48 de milioane de euro pentru investiții în exploatații pomicole</w:t>
      </w:r>
      <w:bookmarkEnd w:id="161"/>
    </w:p>
    <w:p w14:paraId="4FEA5E5B" w14:textId="77777777" w:rsidR="003979FA" w:rsidRPr="00BE3333" w:rsidRDefault="003979FA" w:rsidP="00BE3333">
      <w:pPr>
        <w:pStyle w:val="NormalWeb"/>
        <w:spacing w:before="120" w:beforeAutospacing="0" w:after="0" w:afterAutospacing="0"/>
        <w:rPr>
          <w:rFonts w:ascii="Verdana" w:hAnsi="Verdana"/>
          <w:sz w:val="18"/>
          <w:szCs w:val="18"/>
        </w:rPr>
      </w:pPr>
      <w:r w:rsidRPr="00BE3333">
        <w:rPr>
          <w:rFonts w:ascii="Verdana" w:hAnsi="Verdana"/>
          <w:sz w:val="18"/>
          <w:szCs w:val="18"/>
        </w:rPr>
        <w:t>Agenţia pentru Finanțarea Investițiilor Rurale a anunţat lansarea în </w:t>
      </w:r>
      <w:r w:rsidRPr="00BE3333">
        <w:rPr>
          <w:rStyle w:val="Strong"/>
        </w:rPr>
        <w:t>perioada 9 septembrie 2022 – 12 decembrie 2022</w:t>
      </w:r>
      <w:r w:rsidRPr="00BE3333">
        <w:rPr>
          <w:rFonts w:ascii="Verdana" w:hAnsi="Verdana"/>
          <w:sz w:val="18"/>
          <w:szCs w:val="18"/>
        </w:rPr>
        <w:t> a primei sesiuni din 2022 de depunere a Cererilor de finanţare pentru </w:t>
      </w:r>
      <w:r w:rsidRPr="00BE3333">
        <w:rPr>
          <w:rStyle w:val="Strong"/>
        </w:rPr>
        <w:t>submăsura 4.1a „Investiții în exploatații pomicole” </w:t>
      </w:r>
      <w:r w:rsidRPr="00BE3333">
        <w:rPr>
          <w:rFonts w:ascii="Verdana" w:hAnsi="Verdana"/>
          <w:sz w:val="18"/>
          <w:szCs w:val="18"/>
        </w:rPr>
        <w:t>din Programul Național de Dezvoltare Rurală 2014 – 2020.</w:t>
      </w:r>
    </w:p>
    <w:p w14:paraId="6D32BB2C" w14:textId="77777777" w:rsidR="003979FA" w:rsidRPr="00BE3333" w:rsidRDefault="003979FA" w:rsidP="00BE3333">
      <w:pPr>
        <w:pStyle w:val="NormalWeb"/>
        <w:spacing w:before="120" w:beforeAutospacing="0" w:after="0" w:afterAutospacing="0"/>
        <w:rPr>
          <w:rFonts w:ascii="Verdana" w:hAnsi="Verdana"/>
          <w:sz w:val="18"/>
          <w:szCs w:val="18"/>
        </w:rPr>
      </w:pPr>
      <w:r w:rsidRPr="00BE3333">
        <w:rPr>
          <w:rStyle w:val="Strong"/>
        </w:rPr>
        <w:t>Solicitanţii eligibili</w:t>
      </w:r>
      <w:r w:rsidRPr="00BE3333">
        <w:rPr>
          <w:rFonts w:ascii="Verdana" w:hAnsi="Verdana"/>
          <w:sz w:val="18"/>
          <w:szCs w:val="18"/>
        </w:rPr>
        <w:t> pentru sprijinul acordat prin submăsura 4.1a sunt fermierii. Beneficiarii fermieri sunt definiți în cadrul PNDR 2014</w:t>
      </w:r>
      <w:r w:rsidRPr="00BE3333">
        <w:rPr>
          <w:rFonts w:ascii="Cambria Math" w:hAnsi="Cambria Math" w:cs="Cambria Math"/>
          <w:sz w:val="18"/>
          <w:szCs w:val="18"/>
        </w:rPr>
        <w:t>‐</w:t>
      </w:r>
      <w:r w:rsidRPr="00BE3333">
        <w:rPr>
          <w:rFonts w:ascii="Verdana" w:hAnsi="Verdana"/>
          <w:sz w:val="18"/>
          <w:szCs w:val="18"/>
        </w:rPr>
        <w:t xml:space="preserve">2020 ca fiind persoane fizice autorizate, </w:t>
      </w:r>
      <w:r w:rsidRPr="00BE3333">
        <w:rPr>
          <w:rFonts w:ascii="Verdana" w:hAnsi="Verdana" w:cs="Helvetica"/>
          <w:sz w:val="18"/>
          <w:szCs w:val="18"/>
        </w:rPr>
        <w:t>î</w:t>
      </w:r>
      <w:r w:rsidRPr="00BE3333">
        <w:rPr>
          <w:rFonts w:ascii="Verdana" w:hAnsi="Verdana"/>
          <w:sz w:val="18"/>
          <w:szCs w:val="18"/>
        </w:rPr>
        <w:t xml:space="preserve">ntreprinderi individuale, </w:t>
      </w:r>
      <w:r w:rsidRPr="00BE3333">
        <w:rPr>
          <w:rFonts w:ascii="Verdana" w:hAnsi="Verdana" w:cs="Helvetica"/>
          <w:sz w:val="18"/>
          <w:szCs w:val="18"/>
        </w:rPr>
        <w:t>î</w:t>
      </w:r>
      <w:r w:rsidRPr="00BE3333">
        <w:rPr>
          <w:rFonts w:ascii="Verdana" w:hAnsi="Verdana"/>
          <w:sz w:val="18"/>
          <w:szCs w:val="18"/>
        </w:rPr>
        <w:t xml:space="preserve">ntreprinderi familiale sau persoane juridice sau un grup de persoane fizice sau juridice, indiferent de statutul juridic pe care un astfel de grup </w:t>
      </w:r>
      <w:r w:rsidRPr="00BE3333">
        <w:rPr>
          <w:rFonts w:ascii="Verdana" w:hAnsi="Verdana" w:cs="Helvetica"/>
          <w:sz w:val="18"/>
          <w:szCs w:val="18"/>
        </w:rPr>
        <w:t>ş</w:t>
      </w:r>
      <w:r w:rsidRPr="00BE3333">
        <w:rPr>
          <w:rFonts w:ascii="Verdana" w:hAnsi="Verdana"/>
          <w:sz w:val="18"/>
          <w:szCs w:val="18"/>
        </w:rPr>
        <w:t>i membrii s</w:t>
      </w:r>
      <w:r w:rsidRPr="00BE3333">
        <w:rPr>
          <w:rFonts w:ascii="Verdana" w:hAnsi="Verdana" w:cs="Helvetica"/>
          <w:sz w:val="18"/>
          <w:szCs w:val="18"/>
        </w:rPr>
        <w:t>ă</w:t>
      </w:r>
      <w:r w:rsidRPr="00BE3333">
        <w:rPr>
          <w:rFonts w:ascii="Verdana" w:hAnsi="Verdana"/>
          <w:sz w:val="18"/>
          <w:szCs w:val="18"/>
        </w:rPr>
        <w:t xml:space="preserve">i </w:t>
      </w:r>
      <w:r w:rsidRPr="00BE3333">
        <w:rPr>
          <w:rFonts w:ascii="Verdana" w:hAnsi="Verdana" w:cs="Helvetica"/>
          <w:sz w:val="18"/>
          <w:szCs w:val="18"/>
        </w:rPr>
        <w:t>î</w:t>
      </w:r>
      <w:r w:rsidRPr="00BE3333">
        <w:rPr>
          <w:rFonts w:ascii="Verdana" w:hAnsi="Verdana"/>
          <w:sz w:val="18"/>
          <w:szCs w:val="18"/>
        </w:rPr>
        <w:t>l de</w:t>
      </w:r>
      <w:r w:rsidRPr="00BE3333">
        <w:rPr>
          <w:rFonts w:ascii="Verdana" w:hAnsi="Verdana" w:cs="Helvetica"/>
          <w:sz w:val="18"/>
          <w:szCs w:val="18"/>
        </w:rPr>
        <w:t>ţ</w:t>
      </w:r>
      <w:r w:rsidRPr="00BE3333">
        <w:rPr>
          <w:rFonts w:ascii="Verdana" w:hAnsi="Verdana"/>
          <w:sz w:val="18"/>
          <w:szCs w:val="18"/>
        </w:rPr>
        <w:t xml:space="preserve">in </w:t>
      </w:r>
      <w:r w:rsidRPr="00BE3333">
        <w:rPr>
          <w:rFonts w:ascii="Verdana" w:hAnsi="Verdana" w:cs="Helvetica"/>
          <w:sz w:val="18"/>
          <w:szCs w:val="18"/>
        </w:rPr>
        <w:t>î</w:t>
      </w:r>
      <w:r w:rsidRPr="00BE3333">
        <w:rPr>
          <w:rFonts w:ascii="Verdana" w:hAnsi="Verdana"/>
          <w:sz w:val="18"/>
          <w:szCs w:val="18"/>
        </w:rPr>
        <w:t>n temeiul legislaţiei naţionale, ale căror exploataţii se situează pe teritoriul României și care desfășoară o activitate agricolă.</w:t>
      </w:r>
    </w:p>
    <w:p w14:paraId="4E437953" w14:textId="77777777" w:rsidR="003979FA" w:rsidRPr="00BE3333" w:rsidRDefault="003979FA" w:rsidP="00BE3333">
      <w:pPr>
        <w:pStyle w:val="NormalWeb"/>
        <w:spacing w:before="120" w:beforeAutospacing="0" w:after="0" w:afterAutospacing="0"/>
        <w:rPr>
          <w:rFonts w:ascii="Verdana" w:hAnsi="Verdana"/>
          <w:sz w:val="18"/>
          <w:szCs w:val="18"/>
        </w:rPr>
      </w:pPr>
      <w:r w:rsidRPr="00BE3333">
        <w:rPr>
          <w:rStyle w:val="Strong"/>
        </w:rPr>
        <w:t>Fondurile disponibile</w:t>
      </w:r>
      <w:r w:rsidRPr="00BE3333">
        <w:rPr>
          <w:rFonts w:ascii="Verdana" w:hAnsi="Verdana"/>
          <w:sz w:val="18"/>
          <w:szCs w:val="18"/>
        </w:rPr>
        <w:t> pentru submăsura 4.1a „Investiții în exploatații pomicole” sunt de 48.000.000 de Euro, împărțite astfel:</w:t>
      </w:r>
    </w:p>
    <w:p w14:paraId="0D924630" w14:textId="77777777" w:rsidR="003979FA" w:rsidRPr="00BE3333" w:rsidRDefault="003979FA" w:rsidP="004F03C2">
      <w:pPr>
        <w:numPr>
          <w:ilvl w:val="0"/>
          <w:numId w:val="28"/>
        </w:numPr>
        <w:rPr>
          <w:szCs w:val="18"/>
        </w:rPr>
      </w:pPr>
      <w:r w:rsidRPr="00BE3333">
        <w:rPr>
          <w:szCs w:val="18"/>
        </w:rPr>
        <w:t>30.500.000 Euro pentru înființare/ extindere/ modernizare plantație inclusiv condiționare și marketing (ca și componente secundare);</w:t>
      </w:r>
    </w:p>
    <w:p w14:paraId="3F9B5B88" w14:textId="77777777" w:rsidR="003979FA" w:rsidRPr="00BE3333" w:rsidRDefault="003979FA" w:rsidP="004F03C2">
      <w:pPr>
        <w:numPr>
          <w:ilvl w:val="0"/>
          <w:numId w:val="28"/>
        </w:numPr>
        <w:rPr>
          <w:szCs w:val="18"/>
        </w:rPr>
      </w:pPr>
      <w:r w:rsidRPr="00BE3333">
        <w:rPr>
          <w:szCs w:val="18"/>
        </w:rPr>
        <w:lastRenderedPageBreak/>
        <w:t>7.500.000 Euro pentru înființare/ extindere/ modernizare pepinieră, inclusiv condiționare și marketing (ca și componentă secundară);  </w:t>
      </w:r>
    </w:p>
    <w:p w14:paraId="46133DCF" w14:textId="77777777" w:rsidR="003979FA" w:rsidRPr="00BE3333" w:rsidRDefault="003979FA" w:rsidP="004F03C2">
      <w:pPr>
        <w:numPr>
          <w:ilvl w:val="0"/>
          <w:numId w:val="28"/>
        </w:numPr>
        <w:rPr>
          <w:szCs w:val="18"/>
        </w:rPr>
      </w:pPr>
      <w:r w:rsidRPr="00BE3333">
        <w:rPr>
          <w:szCs w:val="18"/>
        </w:rPr>
        <w:t>10.000.000 Euro pentru achiziție utilaje de recoltare (modernizare exploataţie).</w:t>
      </w:r>
    </w:p>
    <w:p w14:paraId="6B36FA06" w14:textId="77777777" w:rsidR="003979FA" w:rsidRPr="00BE3333" w:rsidRDefault="003979FA" w:rsidP="00BE3333">
      <w:pPr>
        <w:pStyle w:val="NormalWeb"/>
        <w:spacing w:before="120" w:beforeAutospacing="0" w:after="0" w:afterAutospacing="0"/>
        <w:rPr>
          <w:rFonts w:ascii="Verdana" w:hAnsi="Verdana"/>
          <w:sz w:val="18"/>
          <w:szCs w:val="18"/>
        </w:rPr>
      </w:pPr>
      <w:r w:rsidRPr="00BE3333">
        <w:rPr>
          <w:rFonts w:ascii="Verdana" w:hAnsi="Verdana"/>
          <w:sz w:val="18"/>
          <w:szCs w:val="18"/>
        </w:rPr>
        <w:t>Fondurile nerambursabile vor fi acordate beneficiarilor eligibili pentru investiții corporale şi/sau necorporale, conform următoarei liste indicative a </w:t>
      </w:r>
      <w:r w:rsidRPr="00BE3333">
        <w:rPr>
          <w:rStyle w:val="Strong"/>
        </w:rPr>
        <w:t>cheltuielilor eligibile</w:t>
      </w:r>
      <w:r w:rsidRPr="00BE3333">
        <w:rPr>
          <w:rFonts w:ascii="Verdana" w:hAnsi="Verdana"/>
          <w:sz w:val="18"/>
          <w:szCs w:val="18"/>
        </w:rPr>
        <w:t>:</w:t>
      </w:r>
    </w:p>
    <w:p w14:paraId="3722B17D" w14:textId="77777777" w:rsidR="003979FA" w:rsidRPr="00BE3333" w:rsidRDefault="003979FA" w:rsidP="004F03C2">
      <w:pPr>
        <w:numPr>
          <w:ilvl w:val="0"/>
          <w:numId w:val="29"/>
        </w:numPr>
        <w:rPr>
          <w:szCs w:val="18"/>
        </w:rPr>
      </w:pPr>
      <w:r w:rsidRPr="00BE3333">
        <w:rPr>
          <w:szCs w:val="18"/>
        </w:rPr>
        <w:t>reconversia plantațiilor existente, inclusiv costurile pentru defrișare, materiale de plantare, sisteme de susținere, pregătirea solului, lucrări de plantare, sisteme de protecție pentru grindină, inclusiv generatoare terestre antigrindină, îngheț, caniculă, ploaie și insecte, echipamente de irigaţii la nivelul exploatațiilor, containere generator pompe irigat, sere, solarii, tunele joase, macrotunele etc.</w:t>
      </w:r>
    </w:p>
    <w:p w14:paraId="48FFE53F" w14:textId="77777777" w:rsidR="003979FA" w:rsidRPr="00BE3333" w:rsidRDefault="003979FA" w:rsidP="004F03C2">
      <w:pPr>
        <w:numPr>
          <w:ilvl w:val="0"/>
          <w:numId w:val="29"/>
        </w:numPr>
        <w:rPr>
          <w:szCs w:val="18"/>
        </w:rPr>
      </w:pPr>
      <w:r w:rsidRPr="00BE3333">
        <w:rPr>
          <w:szCs w:val="18"/>
        </w:rPr>
        <w:t>înfiinţarea de plantații pomicole, inclusiv costurile pentru materiale de plantare, sisteme de susținere, pregătirea solului, lucrări de plantare, sisteme de protecție pentru grindină, îngheț, caniculă, ploaie și insecte containere, generator pompe irigat, sere, solarii, tunele joase, macrotunele etc.</w:t>
      </w:r>
    </w:p>
    <w:p w14:paraId="1C0A7DC0" w14:textId="77777777" w:rsidR="003979FA" w:rsidRPr="00BE3333" w:rsidRDefault="003979FA" w:rsidP="004F03C2">
      <w:pPr>
        <w:numPr>
          <w:ilvl w:val="0"/>
          <w:numId w:val="29"/>
        </w:numPr>
        <w:rPr>
          <w:szCs w:val="18"/>
        </w:rPr>
      </w:pPr>
      <w:r w:rsidRPr="00BE3333">
        <w:rPr>
          <w:szCs w:val="18"/>
        </w:rPr>
        <w:t>înfiinţarea și modernizarea pepinierelor pentru producerea de material de înmulțire și material de plantare fructifer inclusiv costurile pentru materiale de plantare, sisteme de susținere, pregătirea solului, lucrări de plantare, plase antigrindină, containere generator pompe irigat, sere, solarii, tunele joase, macrotunele etc.;</w:t>
      </w:r>
    </w:p>
    <w:p w14:paraId="5986FCC0" w14:textId="77777777" w:rsidR="003979FA" w:rsidRPr="00BE3333" w:rsidRDefault="003979FA" w:rsidP="004F03C2">
      <w:pPr>
        <w:numPr>
          <w:ilvl w:val="0"/>
          <w:numId w:val="29"/>
        </w:numPr>
        <w:rPr>
          <w:szCs w:val="18"/>
        </w:rPr>
      </w:pPr>
      <w:r w:rsidRPr="00BE3333">
        <w:rPr>
          <w:szCs w:val="18"/>
        </w:rPr>
        <w:t>înfiinţarea, extinderea și/ sau modernizarea sistemelor de depozitare, condiționare, și ambalare la nivelul exploatației, laboratoare de analiză pentru testarea produselor aferente activității proprii, containere frigorifice refrigerare, containere frigorifice congelare cu camera prerăcire, grup containere condiționare, spații de depozitare (fertilizanți, pesticide, ambalaje, inventar mărunt) etc.</w:t>
      </w:r>
    </w:p>
    <w:p w14:paraId="2A9B2EF6" w14:textId="77777777" w:rsidR="003979FA" w:rsidRPr="00BE3333" w:rsidRDefault="003979FA" w:rsidP="004F03C2">
      <w:pPr>
        <w:numPr>
          <w:ilvl w:val="0"/>
          <w:numId w:val="29"/>
        </w:numPr>
        <w:rPr>
          <w:szCs w:val="18"/>
        </w:rPr>
      </w:pPr>
      <w:r w:rsidRPr="00BE3333">
        <w:rPr>
          <w:szCs w:val="18"/>
        </w:rPr>
        <w:t>pentru respectarea condițiilor de igienă, de protecție a muncii, sanitar</w:t>
      </w:r>
      <w:r w:rsidRPr="00BE3333">
        <w:rPr>
          <w:rFonts w:ascii="Cambria Math" w:hAnsi="Cambria Math" w:cs="Cambria Math"/>
          <w:szCs w:val="18"/>
        </w:rPr>
        <w:t>‐</w:t>
      </w:r>
      <w:r w:rsidRPr="00BE3333">
        <w:rPr>
          <w:szCs w:val="18"/>
        </w:rPr>
        <w:t>veterinare și a fluxului tehnologic, sunt eligibile spațiile destinate personalului de producție: vestiare tip filtru pentru muncitori, biroul sefului de fermă, spațiu pentru pregătirea și servirea mesei, toalete ecologice etc.).</w:t>
      </w:r>
    </w:p>
    <w:p w14:paraId="1E656BB6" w14:textId="77777777" w:rsidR="003979FA" w:rsidRPr="00BE3333" w:rsidRDefault="003979FA" w:rsidP="004F03C2">
      <w:pPr>
        <w:numPr>
          <w:ilvl w:val="0"/>
          <w:numId w:val="29"/>
        </w:numPr>
        <w:rPr>
          <w:szCs w:val="18"/>
        </w:rPr>
      </w:pPr>
      <w:r w:rsidRPr="00BE3333">
        <w:rPr>
          <w:szCs w:val="18"/>
        </w:rPr>
        <w:t>sisteme audio/ video de supraveghere, monitorizare și control a plantației şi a fluxurilor tehnologice din exploataţia pomicolă, sisteme de iluminat perimetral al plantației pomicole şi/ sau al zonelor unde se desfășoară procesele tehnologice ale exploataţiei pomicole, stație meteo aferentă plantației pomicole, cabine pază;</w:t>
      </w:r>
    </w:p>
    <w:p w14:paraId="33E1DE83" w14:textId="77777777" w:rsidR="003979FA" w:rsidRPr="00BE3333" w:rsidRDefault="003979FA" w:rsidP="004F03C2">
      <w:pPr>
        <w:numPr>
          <w:ilvl w:val="0"/>
          <w:numId w:val="29"/>
        </w:numPr>
        <w:rPr>
          <w:szCs w:val="18"/>
        </w:rPr>
      </w:pPr>
      <w:r w:rsidRPr="00BE3333">
        <w:rPr>
          <w:szCs w:val="18"/>
        </w:rPr>
        <w:t>achiziţionarea, inclusiv prin leasing, de mașini/ utilaje şi echipamente noi, inclusiv echipamente de irigaţii la nivelul exploatațiilor, remorci agricole/ tehnologice, în limita valorii de piaţă a bunului respectiv.</w:t>
      </w:r>
    </w:p>
    <w:p w14:paraId="7B2226AC" w14:textId="77777777" w:rsidR="003979FA" w:rsidRPr="00BE3333" w:rsidRDefault="00210D87" w:rsidP="00BE3333">
      <w:pPr>
        <w:pStyle w:val="NormalWeb"/>
        <w:spacing w:before="120" w:beforeAutospacing="0" w:after="0" w:afterAutospacing="0"/>
        <w:rPr>
          <w:rFonts w:ascii="Verdana" w:hAnsi="Verdana"/>
          <w:sz w:val="18"/>
          <w:szCs w:val="18"/>
        </w:rPr>
      </w:pPr>
      <w:hyperlink r:id="rId42" w:tgtFrame="_blank" w:history="1">
        <w:r w:rsidR="003979FA" w:rsidRPr="00BE3333">
          <w:rPr>
            <w:rStyle w:val="Emphasis"/>
            <w:b/>
            <w:bCs/>
            <w:u w:val="single"/>
          </w:rPr>
          <w:t>Descarcă</w:t>
        </w:r>
      </w:hyperlink>
      <w:r w:rsidR="003979FA" w:rsidRPr="00BE3333">
        <w:rPr>
          <w:rFonts w:ascii="Verdana" w:hAnsi="Verdana"/>
          <w:sz w:val="18"/>
          <w:szCs w:val="18"/>
        </w:rPr>
        <w:t> ghidul</w:t>
      </w:r>
    </w:p>
    <w:p w14:paraId="047DC0F2" w14:textId="77777777" w:rsidR="003979FA" w:rsidRPr="00BE3333" w:rsidRDefault="003979FA" w:rsidP="00BE3333">
      <w:pPr>
        <w:pStyle w:val="Stilsursa"/>
      </w:pPr>
      <w:r w:rsidRPr="00BE3333">
        <w:t>Sursa: AFIR </w:t>
      </w:r>
    </w:p>
    <w:p w14:paraId="78F33B15" w14:textId="675FBF7B" w:rsidR="003979FA" w:rsidRPr="00BE3333" w:rsidRDefault="003979FA" w:rsidP="00BE3333">
      <w:pPr>
        <w:pStyle w:val="separatorarticole"/>
      </w:pPr>
      <w:r w:rsidRPr="00BE3333">
        <w:t>*</w:t>
      </w:r>
    </w:p>
    <w:p w14:paraId="1B2C0B52" w14:textId="77777777" w:rsidR="00C31F95" w:rsidRPr="00BE3333" w:rsidRDefault="00C31F95" w:rsidP="00BE3333">
      <w:pPr>
        <w:pStyle w:val="TitluArticolinINFOUE"/>
        <w:rPr>
          <w:lang w:eastAsia="ro-RO"/>
        </w:rPr>
      </w:pPr>
      <w:bookmarkStart w:id="162" w:name="_Toc113883694"/>
      <w:r w:rsidRPr="00BE3333">
        <w:t>AFCN a dat startul unei noi sesiuni de depunere a proiectelor culturale</w:t>
      </w:r>
      <w:bookmarkEnd w:id="162"/>
    </w:p>
    <w:p w14:paraId="3B0A24BC"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La 1 septembrie 2022, Administrația Fondului Cultural Național a deschis apelul de proiecte culturale în cadrul sesiunii de finanțare 1/2023 și apelul de programe multianuale, sesiunea 2023-2024.</w:t>
      </w:r>
    </w:p>
    <w:p w14:paraId="0F300310"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Style w:val="Strong"/>
        </w:rPr>
        <w:t>Bugetul </w:t>
      </w:r>
      <w:r w:rsidRPr="00BE3333">
        <w:rPr>
          <w:rFonts w:ascii="Verdana" w:hAnsi="Verdana"/>
          <w:sz w:val="18"/>
          <w:szCs w:val="18"/>
        </w:rPr>
        <w:t>de 22 milioane de lei prevăzut de Consiliul AFCN pentru proiecte culturale este distribuit pe </w:t>
      </w:r>
      <w:r w:rsidRPr="00BE3333">
        <w:rPr>
          <w:rStyle w:val="Strong"/>
        </w:rPr>
        <w:t>12 arii tematice</w:t>
      </w:r>
      <w:r w:rsidRPr="00BE3333">
        <w:rPr>
          <w:rFonts w:ascii="Verdana" w:hAnsi="Verdana"/>
          <w:sz w:val="18"/>
          <w:szCs w:val="18"/>
        </w:rPr>
        <w:t>: Arte vizuale, Teatru, Muzică, Dans, Artă digitală și noile medii, Intervenție culturală, Rezidențe de creație, Educație prin cultură, Promovarea culturii scrise, Patrimoniu cultural material, Patrimoniu cultural imaterial, Proiecte cu caracter repetitiv.</w:t>
      </w:r>
    </w:p>
    <w:p w14:paraId="3FF22A38"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Apelul pentru programe multianuale are alocat </w:t>
      </w:r>
      <w:proofErr w:type="gramStart"/>
      <w:r w:rsidRPr="00BE3333">
        <w:rPr>
          <w:rFonts w:ascii="Verdana" w:hAnsi="Verdana"/>
          <w:sz w:val="18"/>
          <w:szCs w:val="18"/>
        </w:rPr>
        <w:t>un</w:t>
      </w:r>
      <w:proofErr w:type="gramEnd"/>
      <w:r w:rsidRPr="00BE3333">
        <w:rPr>
          <w:rFonts w:ascii="Verdana" w:hAnsi="Verdana"/>
          <w:sz w:val="18"/>
          <w:szCs w:val="18"/>
        </w:rPr>
        <w:t xml:space="preserve"> buget de 3 milioane de lei și este destinat programelor derulate până la finalul anului 2024.</w:t>
      </w:r>
    </w:p>
    <w:p w14:paraId="484A8308"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În cadrul acestei sesiuni de finanțare membrii Consiliului au horărât creșterea plafoanelor de finanțare, în funcție de arie, ținând cont de creșterea generală a prețurilor.</w:t>
      </w:r>
    </w:p>
    <w:p w14:paraId="6D9197D4"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Style w:val="Strong"/>
        </w:rPr>
        <w:lastRenderedPageBreak/>
        <w:t>Un operator cultural poate înscrie maximum 2 (două) oferte culturale pe sesiune dintre care un singur program multianual, cu condiția să nu aibă în derulare un program multianual.</w:t>
      </w:r>
    </w:p>
    <w:p w14:paraId="057A9CA0"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Se menține condiția de eligibilitate ca ofertele culturale depuse </w:t>
      </w:r>
      <w:proofErr w:type="gramStart"/>
      <w:r w:rsidRPr="00BE3333">
        <w:rPr>
          <w:rFonts w:ascii="Verdana" w:hAnsi="Verdana"/>
          <w:sz w:val="18"/>
          <w:szCs w:val="18"/>
        </w:rPr>
        <w:t>să</w:t>
      </w:r>
      <w:proofErr w:type="gramEnd"/>
      <w:r w:rsidRPr="00BE3333">
        <w:rPr>
          <w:rFonts w:ascii="Verdana" w:hAnsi="Verdana"/>
          <w:sz w:val="18"/>
          <w:szCs w:val="18"/>
        </w:rPr>
        <w:t xml:space="preserve"> nu fie co-finanțate din alte fonduri publice care aplică scheme de minimis.</w:t>
      </w:r>
    </w:p>
    <w:p w14:paraId="4BD75C4C"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Perioada de înscriere a proiectelor culturale pe platforma online începe pe 1 septembrie și se încheie pe 30 septembrie 2022, ora 24:00 dar AFCN va asigura asistența tehnică până la ora 17:00.</w:t>
      </w:r>
    </w:p>
    <w:p w14:paraId="1FFCB5F7"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Pentru mai multe detalii puteți consulta rubrica noastră de </w:t>
      </w:r>
      <w:hyperlink r:id="rId43" w:tgtFrame="_blank" w:history="1">
        <w:r w:rsidRPr="00BE3333">
          <w:rPr>
            <w:rStyle w:val="Strong"/>
            <w:i/>
            <w:iCs/>
            <w:u w:val="single"/>
          </w:rPr>
          <w:t>alte finanțări</w:t>
        </w:r>
      </w:hyperlink>
      <w:r w:rsidRPr="00BE3333">
        <w:rPr>
          <w:rFonts w:ascii="Verdana" w:hAnsi="Verdana"/>
          <w:sz w:val="18"/>
          <w:szCs w:val="18"/>
        </w:rPr>
        <w:t>. </w:t>
      </w:r>
    </w:p>
    <w:p w14:paraId="3CDD7CDA"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Style w:val="Strong"/>
        </w:rPr>
        <w:t>Noutăți</w:t>
      </w:r>
    </w:p>
    <w:p w14:paraId="180B92E9"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Începând cu acest apel de proiecte platforma AFCN a fost instalată la o nouă adresă (www.afcn-proiecte.ro) și actualizată. Toți solicitanții vor trebui </w:t>
      </w:r>
      <w:proofErr w:type="gramStart"/>
      <w:r w:rsidRPr="00BE3333">
        <w:rPr>
          <w:rFonts w:ascii="Verdana" w:hAnsi="Verdana"/>
          <w:sz w:val="18"/>
          <w:szCs w:val="18"/>
        </w:rPr>
        <w:t>să</w:t>
      </w:r>
      <w:proofErr w:type="gramEnd"/>
      <w:r w:rsidRPr="00BE3333">
        <w:rPr>
          <w:rFonts w:ascii="Verdana" w:hAnsi="Verdana"/>
          <w:sz w:val="18"/>
          <w:szCs w:val="18"/>
        </w:rPr>
        <w:t xml:space="preserve"> își creeze un nou cont de acces pentru a putea încărca cererea de finanțare. Semnalăm introducerea de limitări privind numărul de caractere pentru anumite câmpuri.</w:t>
      </w:r>
    </w:p>
    <w:p w14:paraId="0F0FB4B6"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Ca urmare </w:t>
      </w:r>
      <w:proofErr w:type="gramStart"/>
      <w:r w:rsidRPr="00BE3333">
        <w:rPr>
          <w:rFonts w:ascii="Verdana" w:hAnsi="Verdana"/>
          <w:sz w:val="18"/>
          <w:szCs w:val="18"/>
        </w:rPr>
        <w:t>a</w:t>
      </w:r>
      <w:proofErr w:type="gramEnd"/>
      <w:r w:rsidRPr="00BE3333">
        <w:rPr>
          <w:rFonts w:ascii="Verdana" w:hAnsi="Verdana"/>
          <w:sz w:val="18"/>
          <w:szCs w:val="18"/>
        </w:rPr>
        <w:t xml:space="preserve"> actualizării Ordonanței Guvernului nr.51/1998, această sesiune mai aduce o serie de noutăți. Solicitanții de finanțări nerambursabile trebuie să țină cont la definirea bugetului de următoarele prevederi:</w:t>
      </w:r>
    </w:p>
    <w:p w14:paraId="68946934" w14:textId="77777777" w:rsidR="00C31F95" w:rsidRPr="00BE3333" w:rsidRDefault="00C31F95" w:rsidP="004F03C2">
      <w:pPr>
        <w:numPr>
          <w:ilvl w:val="0"/>
          <w:numId w:val="16"/>
        </w:numPr>
        <w:rPr>
          <w:szCs w:val="18"/>
        </w:rPr>
      </w:pPr>
      <w:r w:rsidRPr="00BE3333">
        <w:rPr>
          <w:szCs w:val="18"/>
        </w:rPr>
        <w:t>o cheltuială eligibilă din cadrul proiectului nu poate fi finanțată din mai multe surse publice de finanțare;</w:t>
      </w:r>
    </w:p>
    <w:p w14:paraId="2094EDD9" w14:textId="77777777" w:rsidR="00C31F95" w:rsidRPr="00BE3333" w:rsidRDefault="00C31F95" w:rsidP="004F03C2">
      <w:pPr>
        <w:numPr>
          <w:ilvl w:val="0"/>
          <w:numId w:val="16"/>
        </w:numPr>
        <w:rPr>
          <w:szCs w:val="18"/>
        </w:rPr>
      </w:pPr>
      <w:r w:rsidRPr="00BE3333">
        <w:rPr>
          <w:szCs w:val="18"/>
        </w:rPr>
        <w:t>sursele complementare de finanțare ale proiectului cultural pot proveni inclusiv din:</w:t>
      </w:r>
    </w:p>
    <w:p w14:paraId="0C755E46" w14:textId="77777777" w:rsidR="00C31F95" w:rsidRPr="00BE3333" w:rsidRDefault="00C31F95" w:rsidP="004F03C2">
      <w:pPr>
        <w:numPr>
          <w:ilvl w:val="1"/>
          <w:numId w:val="16"/>
        </w:numPr>
        <w:rPr>
          <w:szCs w:val="18"/>
        </w:rPr>
      </w:pPr>
      <w:r w:rsidRPr="00BE3333">
        <w:rPr>
          <w:szCs w:val="18"/>
        </w:rPr>
        <w:t>realizarea de activități generatoare de venituri precum: vânzarea biletelor de intrare, perceperea unei taxe de participare, vânzarea cărților, publicațiilor şi/sau a altor produse culturale etc.;</w:t>
      </w:r>
    </w:p>
    <w:p w14:paraId="0DAE5F00" w14:textId="77777777" w:rsidR="00C31F95" w:rsidRPr="00BE3333" w:rsidRDefault="00C31F95" w:rsidP="004F03C2">
      <w:pPr>
        <w:numPr>
          <w:ilvl w:val="1"/>
          <w:numId w:val="16"/>
        </w:numPr>
        <w:rPr>
          <w:szCs w:val="18"/>
        </w:rPr>
      </w:pPr>
      <w:r w:rsidRPr="00BE3333">
        <w:rPr>
          <w:szCs w:val="18"/>
        </w:rPr>
        <w:t>contribuție în natură echivalentă activităților de voluntariat, cuantificabile prin raportare la valoarea salariului de bază minim brut garantat în plată pentru fiecare contract de voluntariat.</w:t>
      </w:r>
    </w:p>
    <w:p w14:paraId="757F45FC" w14:textId="77777777" w:rsidR="00C31F95" w:rsidRPr="00BE3333" w:rsidRDefault="00C31F95" w:rsidP="004F03C2">
      <w:pPr>
        <w:numPr>
          <w:ilvl w:val="0"/>
          <w:numId w:val="16"/>
        </w:numPr>
        <w:rPr>
          <w:szCs w:val="18"/>
        </w:rPr>
      </w:pPr>
      <w:r w:rsidRPr="00BE3333">
        <w:rPr>
          <w:szCs w:val="18"/>
        </w:rPr>
        <w:t>poate fi prevăzută o sumă forfetară de 5% pentru cheltuieli indirecte eligibile cum sunt: chirii pentru spațiile în care îşi desfăşoară activitatea beneficiarul, consumabile, costuri pentru comunicații, cheltuieli cu energia electrică etc.</w:t>
      </w:r>
    </w:p>
    <w:p w14:paraId="2EACBD39" w14:textId="77777777" w:rsidR="00C31F95" w:rsidRPr="00BE3333" w:rsidRDefault="00C31F95" w:rsidP="004F03C2">
      <w:pPr>
        <w:numPr>
          <w:ilvl w:val="0"/>
          <w:numId w:val="16"/>
        </w:numPr>
        <w:rPr>
          <w:szCs w:val="18"/>
        </w:rPr>
      </w:pPr>
      <w:r w:rsidRPr="00BE3333">
        <w:rPr>
          <w:szCs w:val="18"/>
        </w:rPr>
        <w:t>taxa pe valoarea adăugată şi orice alte taxe sunt cheltuieli neeligibile din finanțarea solicitată de la AFCN. Prin urmare sumele solicitate în buget de la AFCN vor fi înscrise fără TVA.</w:t>
      </w:r>
    </w:p>
    <w:p w14:paraId="33E4041B"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Întrucât solicitantul are obligația de a menționa în cererea de finanțare toate sursele publice de finanțare, existente sau solicitate la momentul depunerii acesteia, a fost actualizată declarația pe proprie răspundere, informațiile găsind corespondență în structura bugetului.</w:t>
      </w:r>
    </w:p>
    <w:p w14:paraId="4D7E55D3"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AFCN semnalează introducerea unei anexe, în care solicitantul are obligația de a renunța datele de identificare ale fiecărui proiect/program cultural, pentru care depune cerere de finanțare în cadrul unei sesiuni la AFCN, evidențiind diferențele specifice privind scopul, obiectivele, perioada de derulare ale fiecăruia.</w:t>
      </w:r>
    </w:p>
    <w:p w14:paraId="02AF6D94"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Style w:val="Strong"/>
        </w:rPr>
        <w:t>Invitație evaluatori</w:t>
      </w:r>
    </w:p>
    <w:p w14:paraId="1F0B65CA"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AFCN invită experții interesați </w:t>
      </w:r>
      <w:proofErr w:type="gramStart"/>
      <w:r w:rsidRPr="00BE3333">
        <w:rPr>
          <w:rFonts w:ascii="Verdana" w:hAnsi="Verdana"/>
          <w:sz w:val="18"/>
          <w:szCs w:val="18"/>
        </w:rPr>
        <w:t>să</w:t>
      </w:r>
      <w:proofErr w:type="gramEnd"/>
      <w:r w:rsidRPr="00BE3333">
        <w:rPr>
          <w:rFonts w:ascii="Verdana" w:hAnsi="Verdana"/>
          <w:sz w:val="18"/>
          <w:szCs w:val="18"/>
        </w:rPr>
        <w:t xml:space="preserve"> se implice în procesul de evaluare a proiectelor depuse în sesiunea I/2023 să-și înscrie candidatura în aplicația online. Candidatura se depune individual, începând cu 1 septembrie a.c., prin completarea unui profil personal în aplicația online, accesibilă la www.afcn-experti.ro, urmată de selectarea butonului de înscriere la sesiunea curentă și selectarea a maximum două arii tematice de expertiză. Cei care au deja creat profilul trebuie </w:t>
      </w:r>
      <w:proofErr w:type="gramStart"/>
      <w:r w:rsidRPr="00BE3333">
        <w:rPr>
          <w:rFonts w:ascii="Verdana" w:hAnsi="Verdana"/>
          <w:sz w:val="18"/>
          <w:szCs w:val="18"/>
        </w:rPr>
        <w:t>să</w:t>
      </w:r>
      <w:proofErr w:type="gramEnd"/>
      <w:r w:rsidRPr="00BE3333">
        <w:rPr>
          <w:rFonts w:ascii="Verdana" w:hAnsi="Verdana"/>
          <w:sz w:val="18"/>
          <w:szCs w:val="18"/>
        </w:rPr>
        <w:t xml:space="preserve"> activeze opțiunea referitoare la sesiunea curentă. Mai multe informații sunt disponibile </w:t>
      </w:r>
      <w:hyperlink r:id="rId44" w:tgtFrame="_blank" w:history="1">
        <w:r w:rsidRPr="00BE3333">
          <w:rPr>
            <w:rStyle w:val="Emphasis"/>
            <w:b/>
            <w:bCs/>
            <w:u w:val="single"/>
          </w:rPr>
          <w:t>aici</w:t>
        </w:r>
      </w:hyperlink>
      <w:r w:rsidRPr="00BE3333">
        <w:rPr>
          <w:rFonts w:ascii="Verdana" w:hAnsi="Verdana"/>
          <w:sz w:val="18"/>
          <w:szCs w:val="18"/>
        </w:rPr>
        <w:t>. </w:t>
      </w:r>
    </w:p>
    <w:p w14:paraId="134CB182" w14:textId="77777777" w:rsidR="00C31F95" w:rsidRPr="00BE3333" w:rsidRDefault="00C31F95" w:rsidP="00BE3333">
      <w:pPr>
        <w:pStyle w:val="NormalWeb"/>
        <w:spacing w:before="120" w:beforeAutospacing="0" w:after="0" w:afterAutospacing="0"/>
        <w:rPr>
          <w:rFonts w:ascii="Verdana" w:hAnsi="Verdana"/>
          <w:sz w:val="18"/>
          <w:szCs w:val="18"/>
        </w:rPr>
      </w:pPr>
      <w:r w:rsidRPr="00BE3333">
        <w:rPr>
          <w:rFonts w:ascii="Verdana" w:hAnsi="Verdana"/>
          <w:sz w:val="18"/>
          <w:szCs w:val="18"/>
        </w:rPr>
        <w:t xml:space="preserve">Termenul limită pentru înscrierea ofertelor culturale și a candidaturii evaluatorilor </w:t>
      </w:r>
      <w:proofErr w:type="gramStart"/>
      <w:r w:rsidRPr="00BE3333">
        <w:rPr>
          <w:rFonts w:ascii="Verdana" w:hAnsi="Verdana"/>
          <w:sz w:val="18"/>
          <w:szCs w:val="18"/>
        </w:rPr>
        <w:t>este</w:t>
      </w:r>
      <w:proofErr w:type="gramEnd"/>
      <w:r w:rsidRPr="00BE3333">
        <w:rPr>
          <w:rFonts w:ascii="Verdana" w:hAnsi="Verdana"/>
          <w:sz w:val="18"/>
          <w:szCs w:val="18"/>
        </w:rPr>
        <w:t xml:space="preserve"> 30 septembrie 2022, ora 24:00.</w:t>
      </w:r>
    </w:p>
    <w:p w14:paraId="00427869" w14:textId="77777777" w:rsidR="00C31F95" w:rsidRPr="00BE3333" w:rsidRDefault="00C31F95" w:rsidP="00BE3333">
      <w:pPr>
        <w:pStyle w:val="Stilsursa"/>
      </w:pPr>
      <w:r w:rsidRPr="00BE3333">
        <w:t>Sursa: AFCN</w:t>
      </w:r>
    </w:p>
    <w:p w14:paraId="7EC712AD" w14:textId="0F211B7A" w:rsidR="008B23DB" w:rsidRPr="004C0671" w:rsidRDefault="008B23DB" w:rsidP="00875C0D">
      <w:pPr>
        <w:ind w:right="198"/>
        <w:jc w:val="center"/>
        <w:rPr>
          <w:color w:val="9999FF"/>
          <w:spacing w:val="40"/>
          <w:szCs w:val="18"/>
        </w:rPr>
      </w:pPr>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105A6109" w14:textId="5058382F" w:rsidR="00033806" w:rsidRDefault="0001178E" w:rsidP="00875C0D">
      <w:pPr>
        <w:pStyle w:val="DinactualitateaEU"/>
        <w:spacing w:after="0"/>
        <w:rPr>
          <w:szCs w:val="18"/>
        </w:rPr>
      </w:pPr>
      <w:bookmarkStart w:id="163" w:name="_Toc113883695"/>
      <w:r w:rsidRPr="004C0671">
        <w:rPr>
          <w:szCs w:val="18"/>
        </w:rPr>
        <w:lastRenderedPageBreak/>
        <w:t>Din actualitatea europeană</w:t>
      </w:r>
      <w:bookmarkEnd w:id="163"/>
    </w:p>
    <w:p w14:paraId="3F678140" w14:textId="08B94FFF" w:rsidR="00C764F3" w:rsidRPr="00C53FC4" w:rsidRDefault="00C53FC4" w:rsidP="00C53FC4">
      <w:pPr>
        <w:rPr>
          <w:spacing w:val="-72"/>
          <w:lang w:eastAsia="ro-RO"/>
        </w:rPr>
      </w:pPr>
      <w:r w:rsidRPr="00C53FC4">
        <w:rPr>
          <w:noProof/>
          <w:spacing w:val="-72"/>
          <w:szCs w:val="18"/>
          <w:bdr w:val="none" w:sz="0" w:space="0" w:color="auto" w:frame="1"/>
          <w:lang w:eastAsia="ro-RO"/>
        </w:rPr>
        <w:drawing>
          <wp:anchor distT="0" distB="0" distL="114300" distR="114300" simplePos="0" relativeHeight="252036096" behindDoc="0" locked="0" layoutInCell="1" allowOverlap="1" wp14:anchorId="71C344E8" wp14:editId="51C0DB57">
            <wp:simplePos x="0" y="0"/>
            <wp:positionH relativeFrom="column">
              <wp:posOffset>-1270</wp:posOffset>
            </wp:positionH>
            <wp:positionV relativeFrom="paragraph">
              <wp:posOffset>93968</wp:posOffset>
            </wp:positionV>
            <wp:extent cx="1984075" cy="1404099"/>
            <wp:effectExtent l="0" t="0" r="0" b="5715"/>
            <wp:wrapSquare wrapText="bothSides"/>
            <wp:docPr id="51" name="Picture 51" descr="Fotografie cu o pădure - un absorbant natural de carbon">
              <a:hlinkClick xmlns:a="http://schemas.openxmlformats.org/drawingml/2006/main" r:id="rId45"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tografie cu o pădure - un absorbant natural de carbon">
                      <a:hlinkClick r:id="rId45" tgtFrame="&quot;_blank&quot;" tooltip="&quot;Deschidere într-o nouă fereastră&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4075" cy="1404099"/>
                    </a:xfrm>
                    <a:prstGeom prst="rect">
                      <a:avLst/>
                    </a:prstGeom>
                    <a:noFill/>
                    <a:ln>
                      <a:noFill/>
                    </a:ln>
                  </pic:spPr>
                </pic:pic>
              </a:graphicData>
            </a:graphic>
          </wp:anchor>
        </w:drawing>
      </w:r>
      <w:r w:rsidR="00C764F3" w:rsidRPr="00C53FC4">
        <w:rPr>
          <w:rStyle w:val="epname"/>
          <w:b/>
          <w:bCs/>
          <w:szCs w:val="18"/>
          <w:bdr w:val="none" w:sz="0" w:space="0" w:color="auto" w:frame="1"/>
        </w:rPr>
        <w:t>Ce este neutralitatea emisiilor de dioxid de carbon și cum poate fi realizată până în 2050</w:t>
      </w:r>
    </w:p>
    <w:p w14:paraId="1B32A346" w14:textId="49D84419" w:rsidR="00C53FC4" w:rsidRPr="00C53FC4" w:rsidRDefault="00C764F3" w:rsidP="00C53FC4">
      <w:pPr>
        <w:pStyle w:val="NormalWeb"/>
        <w:spacing w:before="120" w:beforeAutospacing="0" w:after="0" w:afterAutospacing="0"/>
        <w:textAlignment w:val="center"/>
        <w:rPr>
          <w:rFonts w:ascii="Verdana" w:hAnsi="Verdana"/>
          <w:b/>
          <w:bCs/>
          <w:sz w:val="18"/>
          <w:szCs w:val="18"/>
        </w:rPr>
      </w:pPr>
      <w:r w:rsidRPr="00C53FC4">
        <w:rPr>
          <w:rFonts w:ascii="Verdana" w:hAnsi="Verdana"/>
          <w:b/>
          <w:bCs/>
          <w:sz w:val="18"/>
          <w:szCs w:val="18"/>
        </w:rPr>
        <w:t xml:space="preserve">În legea europeană a climei, UE s-a angajat </w:t>
      </w:r>
      <w:proofErr w:type="gramStart"/>
      <w:r w:rsidRPr="00C53FC4">
        <w:rPr>
          <w:rFonts w:ascii="Verdana" w:hAnsi="Verdana"/>
          <w:b/>
          <w:bCs/>
          <w:sz w:val="18"/>
          <w:szCs w:val="18"/>
        </w:rPr>
        <w:t>să</w:t>
      </w:r>
      <w:proofErr w:type="gramEnd"/>
      <w:r w:rsidRPr="00C53FC4">
        <w:rPr>
          <w:rFonts w:ascii="Verdana" w:hAnsi="Verdana"/>
          <w:b/>
          <w:bCs/>
          <w:sz w:val="18"/>
          <w:szCs w:val="18"/>
        </w:rPr>
        <w:t xml:space="preserve"> obțină neutralitatea emisiilor de dioxid de carbon până în 2050. Ce în</w:t>
      </w:r>
      <w:r w:rsidR="00C53FC4">
        <w:rPr>
          <w:rFonts w:ascii="Verdana" w:hAnsi="Verdana"/>
          <w:b/>
          <w:bCs/>
          <w:sz w:val="18"/>
          <w:szCs w:val="18"/>
        </w:rPr>
        <w:t>seamnă acest lucru în practică?</w:t>
      </w:r>
    </w:p>
    <w:p w14:paraId="25D1BB80" w14:textId="3DD529A9" w:rsidR="00C764F3" w:rsidRPr="00C53FC4" w:rsidRDefault="00C764F3" w:rsidP="00C53FC4">
      <w:pPr>
        <w:textAlignment w:val="center"/>
        <w:rPr>
          <w:spacing w:val="-72"/>
          <w:szCs w:val="18"/>
        </w:rPr>
      </w:pPr>
      <w:r w:rsidRPr="00C53FC4">
        <w:rPr>
          <w:rStyle w:val="epname"/>
          <w:szCs w:val="18"/>
          <w:bdr w:val="none" w:sz="0" w:space="0" w:color="auto" w:frame="1"/>
        </w:rPr>
        <w:t>Ce este neutralitatea emisiilor de carbon?</w:t>
      </w:r>
      <w:r w:rsidRPr="00C53FC4">
        <w:rPr>
          <w:spacing w:val="-72"/>
          <w:szCs w:val="18"/>
        </w:rPr>
        <w:t> </w:t>
      </w:r>
    </w:p>
    <w:p w14:paraId="7A12E474" w14:textId="77777777" w:rsidR="00C764F3" w:rsidRPr="00C53FC4" w:rsidRDefault="00210D87" w:rsidP="00C53FC4">
      <w:pPr>
        <w:pStyle w:val="ep-wysiwigparagraph"/>
        <w:spacing w:before="120" w:beforeAutospacing="0" w:after="0" w:afterAutospacing="0"/>
        <w:textAlignment w:val="center"/>
        <w:rPr>
          <w:rFonts w:ascii="Verdana" w:hAnsi="Verdana"/>
          <w:sz w:val="18"/>
          <w:szCs w:val="18"/>
        </w:rPr>
      </w:pPr>
      <w:hyperlink r:id="rId47" w:tgtFrame="_blank" w:history="1">
        <w:r w:rsidR="00C764F3" w:rsidRPr="00C53FC4">
          <w:rPr>
            <w:rStyle w:val="Hyperlink"/>
            <w:color w:val="auto"/>
          </w:rPr>
          <w:t>Schimbările climatice</w:t>
        </w:r>
      </w:hyperlink>
      <w:r w:rsidR="00C764F3" w:rsidRPr="00C53FC4">
        <w:rPr>
          <w:rFonts w:ascii="Verdana" w:hAnsi="Verdana"/>
          <w:sz w:val="18"/>
          <w:szCs w:val="18"/>
        </w:rPr>
        <w:t> afectează deja întregul glob, condițiile meteorologice extreme precum seceta, valurile de căldură, ploile abundente, inundațiile și alunecările de teren devenind tot mai frecvente, inclusiv în Europa. Alte consecințe ale schimbării rapide a climei sunt creșterea nivelului mării, acidificarea oceanelor și pierderea biodiversității.</w:t>
      </w:r>
    </w:p>
    <w:p w14:paraId="41D336DE" w14:textId="77777777" w:rsidR="00C764F3" w:rsidRPr="00C53FC4" w:rsidRDefault="00C764F3" w:rsidP="00C53FC4">
      <w:pPr>
        <w:pStyle w:val="ep-wysiwigparagraph"/>
        <w:spacing w:before="120" w:beforeAutospacing="0" w:after="0" w:afterAutospacing="0"/>
        <w:textAlignment w:val="center"/>
        <w:rPr>
          <w:rFonts w:ascii="Verdana" w:hAnsi="Verdana"/>
          <w:sz w:val="18"/>
          <w:szCs w:val="18"/>
        </w:rPr>
      </w:pPr>
      <w:r w:rsidRPr="00C53FC4">
        <w:rPr>
          <w:rFonts w:ascii="Verdana" w:hAnsi="Verdana"/>
          <w:sz w:val="18"/>
          <w:szCs w:val="18"/>
        </w:rPr>
        <w:t>Pentru a limita încălzirea globală la 1,5 grade Celsius – un prag sigur din punctul de vedere al Grupului interguvernamental pentru schimbările climatice (IPCC) – este esențial să ajungem la </w:t>
      </w:r>
      <w:r w:rsidRPr="00C53FC4">
        <w:rPr>
          <w:rStyle w:val="Strong"/>
          <w:bdr w:val="none" w:sz="0" w:space="0" w:color="auto" w:frame="1"/>
        </w:rPr>
        <w:t>neutralitatea emisiilor de dioxid de carbon</w:t>
      </w:r>
      <w:r w:rsidRPr="00C53FC4">
        <w:rPr>
          <w:rFonts w:ascii="Verdana" w:hAnsi="Verdana"/>
          <w:sz w:val="18"/>
          <w:szCs w:val="18"/>
        </w:rPr>
        <w:t> </w:t>
      </w:r>
      <w:r w:rsidRPr="00C53FC4">
        <w:rPr>
          <w:rStyle w:val="Strong"/>
          <w:bdr w:val="none" w:sz="0" w:space="0" w:color="auto" w:frame="1"/>
        </w:rPr>
        <w:t>până la jumătatea secolului XXI</w:t>
      </w:r>
      <w:r w:rsidRPr="00C53FC4">
        <w:rPr>
          <w:rFonts w:ascii="Verdana" w:hAnsi="Verdana"/>
          <w:sz w:val="18"/>
          <w:szCs w:val="18"/>
        </w:rPr>
        <w:t>. Acest obiectiv este stabilit și în </w:t>
      </w:r>
      <w:hyperlink r:id="rId48" w:tgtFrame="_blank" w:history="1">
        <w:r w:rsidRPr="00C53FC4">
          <w:rPr>
            <w:rStyle w:val="Hyperlink"/>
            <w:color w:val="auto"/>
          </w:rPr>
          <w:t>Acordul de la Paris</w:t>
        </w:r>
      </w:hyperlink>
      <w:r w:rsidRPr="00C53FC4">
        <w:rPr>
          <w:rFonts w:ascii="Verdana" w:hAnsi="Verdana"/>
          <w:sz w:val="18"/>
          <w:szCs w:val="18"/>
        </w:rPr>
        <w:t> semnat de 195 de țări, inclusiv UE.</w:t>
      </w:r>
    </w:p>
    <w:p w14:paraId="5EECBEE2" w14:textId="77777777" w:rsidR="00C764F3" w:rsidRPr="00C53FC4" w:rsidRDefault="00C764F3" w:rsidP="00C53FC4">
      <w:pPr>
        <w:pStyle w:val="ep-wysiwigparagraph"/>
        <w:spacing w:before="120" w:beforeAutospacing="0" w:after="0" w:afterAutospacing="0"/>
        <w:textAlignment w:val="center"/>
        <w:rPr>
          <w:rFonts w:ascii="Verdana" w:hAnsi="Verdana"/>
          <w:sz w:val="18"/>
          <w:szCs w:val="18"/>
        </w:rPr>
      </w:pPr>
      <w:r w:rsidRPr="00C53FC4">
        <w:rPr>
          <w:rFonts w:ascii="Verdana" w:hAnsi="Verdana"/>
          <w:sz w:val="18"/>
          <w:szCs w:val="18"/>
        </w:rPr>
        <w:t>În decembrie 2019, Comisia Europeană a prezentat </w:t>
      </w:r>
      <w:hyperlink r:id="rId49" w:tgtFrame="_blank" w:history="1">
        <w:r w:rsidRPr="00C53FC4">
          <w:rPr>
            <w:rStyle w:val="Hyperlink"/>
            <w:color w:val="auto"/>
          </w:rPr>
          <w:t>Pactul verde european</w:t>
        </w:r>
      </w:hyperlink>
      <w:r w:rsidRPr="00C53FC4">
        <w:rPr>
          <w:rFonts w:ascii="Verdana" w:hAnsi="Verdana"/>
          <w:sz w:val="18"/>
          <w:szCs w:val="18"/>
        </w:rPr>
        <w:t>, planul său emblematic care își propune să facă Europa neutră din punct de vedere al climei până în 2050. Acest obiectiv va atins cu ajutorul Legii europene a climei, care face neutralitatea climatică juridic obligatorie.</w:t>
      </w:r>
    </w:p>
    <w:p w14:paraId="7FB09DBB" w14:textId="33720A8A" w:rsidR="00C764F3" w:rsidRPr="00C53FC4" w:rsidRDefault="00210D87" w:rsidP="00C53FC4">
      <w:pPr>
        <w:textAlignment w:val="baseline"/>
        <w:rPr>
          <w:szCs w:val="18"/>
        </w:rPr>
      </w:pPr>
      <w:hyperlink r:id="rId50" w:tgtFrame="_blank" w:tooltip="Accesați pagina sursă" w:history="1">
        <w:r w:rsidR="00C764F3" w:rsidRPr="00C53FC4">
          <w:rPr>
            <w:i/>
            <w:iCs/>
            <w:szCs w:val="18"/>
            <w:bdr w:val="none" w:sz="0" w:space="0" w:color="auto" w:frame="1"/>
          </w:rPr>
          <w:t>În vederea atingerii obiectivului pe termen lung privind temperatura [...], părțile își propun să atingă cât mai curând maximul global al emisiilor de gaze cu efect de seră, [...], și să ia apoi măsuri de reducere rapidă în conformitate cu cele mai bune cunoștințe științifice disponibile, pentru a obține un echilibru între emisiile din surse antropice și absorbțiile prin absorbanți ale gazelor cu efect de seră în a doua jumătate a acestui secol [...].</w:t>
        </w:r>
        <w:r w:rsidR="00C764F3" w:rsidRPr="00C53FC4">
          <w:rPr>
            <w:rStyle w:val="epname"/>
            <w:szCs w:val="18"/>
            <w:bdr w:val="none" w:sz="0" w:space="0" w:color="auto" w:frame="1"/>
          </w:rPr>
          <w:t>Articolul 4 al Acordului de la Paris</w:t>
        </w:r>
      </w:hyperlink>
    </w:p>
    <w:p w14:paraId="2087CCB8" w14:textId="5C2AB743" w:rsidR="00C764F3" w:rsidRPr="00C53FC4" w:rsidRDefault="00C764F3" w:rsidP="00C53FC4">
      <w:pPr>
        <w:textAlignment w:val="baseline"/>
        <w:rPr>
          <w:spacing w:val="-72"/>
          <w:szCs w:val="18"/>
        </w:rPr>
      </w:pPr>
      <w:r w:rsidRPr="00C53FC4">
        <w:rPr>
          <w:spacing w:val="-72"/>
          <w:szCs w:val="18"/>
        </w:rPr>
        <w:t> </w:t>
      </w:r>
      <w:r w:rsidRPr="00C53FC4">
        <w:rPr>
          <w:rStyle w:val="epname"/>
          <w:szCs w:val="18"/>
          <w:bdr w:val="none" w:sz="0" w:space="0" w:color="auto" w:frame="1"/>
        </w:rPr>
        <w:t>Principalii absorbanți de CO2 sunt solul, pădurile și oceanele Foto: Sebastian Pichler pe Unsplash</w:t>
      </w:r>
      <w:r w:rsidRPr="00C53FC4">
        <w:rPr>
          <w:spacing w:val="-72"/>
          <w:szCs w:val="18"/>
        </w:rPr>
        <w:t> </w:t>
      </w:r>
    </w:p>
    <w:p w14:paraId="14C570A2" w14:textId="77777777" w:rsidR="00C764F3" w:rsidRPr="00C53FC4" w:rsidRDefault="00C764F3" w:rsidP="00C53FC4">
      <w:pPr>
        <w:rPr>
          <w:b/>
        </w:rPr>
      </w:pPr>
      <w:r w:rsidRPr="00C53FC4">
        <w:rPr>
          <w:b/>
        </w:rPr>
        <w:t>Ce este neutralitatea emisiilor de dioxid de carbon?</w:t>
      </w:r>
    </w:p>
    <w:p w14:paraId="757EBCC2" w14:textId="1FF1B45E" w:rsidR="00C764F3" w:rsidRPr="00C53FC4" w:rsidRDefault="00C764F3" w:rsidP="00C53FC4">
      <w:pPr>
        <w:pStyle w:val="ep-wysiwigparagraph"/>
        <w:spacing w:before="120" w:beforeAutospacing="0" w:after="0" w:afterAutospacing="0"/>
        <w:textAlignment w:val="center"/>
        <w:rPr>
          <w:rFonts w:ascii="Verdana" w:hAnsi="Verdana"/>
          <w:sz w:val="18"/>
          <w:szCs w:val="18"/>
        </w:rPr>
      </w:pPr>
      <w:r w:rsidRPr="00C53FC4">
        <w:rPr>
          <w:rFonts w:ascii="Verdana" w:hAnsi="Verdana"/>
          <w:sz w:val="18"/>
          <w:szCs w:val="18"/>
        </w:rPr>
        <w:t>Neutralitatea emisiilor de dioxid de carbon înseamnă un echilibru între emisii și reducerea dioxidului de carbon din atmosferă prin </w:t>
      </w:r>
      <w:r w:rsidRPr="00C53FC4">
        <w:rPr>
          <w:rStyle w:val="Strong"/>
          <w:bdr w:val="none" w:sz="0" w:space="0" w:color="auto" w:frame="1"/>
        </w:rPr>
        <w:t>absorbanți</w:t>
      </w:r>
      <w:r w:rsidRPr="00C53FC4">
        <w:rPr>
          <w:rFonts w:ascii="Verdana" w:hAnsi="Verdana"/>
          <w:sz w:val="18"/>
          <w:szCs w:val="18"/>
        </w:rPr>
        <w:t>. Absoarberea dioxidului de carbon și înmagazinarea acestuia este cunoscută ca sechestrare a dioxidului de carbon. Pentru a obține emisii nete zero, toate emisiile de gaze cu efect de seră la nivel mondial vor trebui contrabalansate prin sechestrarea dioxidului de carbon.</w:t>
      </w:r>
      <w:r w:rsidRPr="00C53FC4">
        <w:rPr>
          <w:rFonts w:ascii="Verdana" w:hAnsi="Verdana"/>
          <w:sz w:val="18"/>
          <w:szCs w:val="18"/>
        </w:rPr>
        <w:br/>
        <w:t>Un absorbant de CO2 este orice sistem care absoarbe mai mult CO2 decât emite. Principalii absorbanți sunt solul, </w:t>
      </w:r>
      <w:hyperlink r:id="rId51" w:tgtFrame="_blank" w:history="1">
        <w:r w:rsidRPr="00C53FC4">
          <w:rPr>
            <w:rStyle w:val="Hyperlink"/>
            <w:color w:val="auto"/>
          </w:rPr>
          <w:t>pădurile</w:t>
        </w:r>
      </w:hyperlink>
      <w:r w:rsidRPr="00C53FC4">
        <w:rPr>
          <w:rFonts w:ascii="Verdana" w:hAnsi="Verdana"/>
          <w:sz w:val="18"/>
          <w:szCs w:val="18"/>
        </w:rPr>
        <w:t> și oceanele. Conform estimărilor, absorbanții naturali elimină </w:t>
      </w:r>
      <w:hyperlink r:id="rId52" w:tgtFrame="_blank" w:history="1">
        <w:r w:rsidRPr="00C53FC4">
          <w:rPr>
            <w:rStyle w:val="Hyperlink"/>
            <w:color w:val="auto"/>
          </w:rPr>
          <w:t>între 9,5 și 11 Gt CO2 pe an</w:t>
        </w:r>
      </w:hyperlink>
      <w:r w:rsidRPr="00C53FC4">
        <w:rPr>
          <w:rFonts w:ascii="Verdana" w:hAnsi="Verdana"/>
          <w:sz w:val="18"/>
          <w:szCs w:val="18"/>
        </w:rPr>
        <w:t>. În 2020, emisiile globale de CO2 au atins </w:t>
      </w:r>
      <w:hyperlink r:id="rId53" w:tgtFrame="_blank" w:history="1">
        <w:r w:rsidRPr="00C53FC4">
          <w:rPr>
            <w:rStyle w:val="Hyperlink"/>
            <w:color w:val="auto"/>
          </w:rPr>
          <w:t>36 Gigatone (Gt)</w:t>
        </w:r>
      </w:hyperlink>
      <w:r w:rsidRPr="00C53FC4">
        <w:rPr>
          <w:rFonts w:ascii="Verdana" w:hAnsi="Verdana"/>
          <w:sz w:val="18"/>
          <w:szCs w:val="18"/>
        </w:rPr>
        <w:t>.</w:t>
      </w:r>
      <w:r w:rsidRPr="00C53FC4">
        <w:rPr>
          <w:rFonts w:ascii="Verdana" w:hAnsi="Verdana"/>
          <w:sz w:val="18"/>
          <w:szCs w:val="18"/>
        </w:rPr>
        <w:br/>
        <w:t>Până în prezent, niciun absorbant artificial nu este capabil să elimine dioxidul de carbon din atmosferă suficient pentru a lupta cu încălzirea globală.</w:t>
      </w:r>
      <w:r w:rsidRPr="00C53FC4">
        <w:rPr>
          <w:rFonts w:ascii="Verdana" w:hAnsi="Verdana"/>
          <w:sz w:val="18"/>
          <w:szCs w:val="18"/>
        </w:rPr>
        <w:br/>
        <w:t>Dioxidul de carbon depozitat în absorbantele naturale precum pădurile este eliberat în atmosferă prin incendii forestiere, schimbări în utilizarea terenurilor sau exploatare forestieră. Acesta este motivul pentru care este esențială </w:t>
      </w:r>
      <w:hyperlink r:id="rId54" w:tgtFrame="_blank" w:history="1">
        <w:r w:rsidRPr="00C53FC4">
          <w:rPr>
            <w:rStyle w:val="Hyperlink"/>
            <w:color w:val="auto"/>
          </w:rPr>
          <w:t>reducerea emisiilor de CO2</w:t>
        </w:r>
      </w:hyperlink>
      <w:r w:rsidRPr="00C53FC4">
        <w:rPr>
          <w:rFonts w:ascii="Verdana" w:hAnsi="Verdana"/>
          <w:sz w:val="18"/>
          <w:szCs w:val="18"/>
        </w:rPr>
        <w:t> pentru a ajunge la neutralitate climatică.</w:t>
      </w:r>
    </w:p>
    <w:p w14:paraId="1A1C4A60" w14:textId="77777777" w:rsidR="00C764F3" w:rsidRPr="00C53FC4" w:rsidRDefault="00C764F3" w:rsidP="00C53FC4">
      <w:pPr>
        <w:rPr>
          <w:b/>
        </w:rPr>
      </w:pPr>
      <w:r w:rsidRPr="00C53FC4">
        <w:rPr>
          <w:b/>
        </w:rPr>
        <w:t>Compensarea emisiilor de CO2</w:t>
      </w:r>
    </w:p>
    <w:p w14:paraId="432A9072" w14:textId="3FDEB819" w:rsidR="00C764F3" w:rsidRPr="00C53FC4" w:rsidRDefault="00C764F3" w:rsidP="00C53FC4">
      <w:pPr>
        <w:pStyle w:val="ep-wysiwigparagraph"/>
        <w:spacing w:before="120" w:beforeAutospacing="0" w:after="0" w:afterAutospacing="0"/>
        <w:textAlignment w:val="center"/>
        <w:rPr>
          <w:rFonts w:ascii="Verdana" w:hAnsi="Verdana"/>
          <w:spacing w:val="-72"/>
          <w:sz w:val="18"/>
          <w:szCs w:val="18"/>
        </w:rPr>
      </w:pPr>
      <w:r w:rsidRPr="00C53FC4">
        <w:rPr>
          <w:rFonts w:ascii="Verdana" w:hAnsi="Verdana"/>
          <w:sz w:val="18"/>
          <w:szCs w:val="18"/>
        </w:rPr>
        <w:t>Un alt mod de a reduce emisiile și de a ajunge la neutralitate este acela de a compensa emisiile produse într-un sector reducându-le în altă parte. Acest lucru se poate realiza prin investiții în </w:t>
      </w:r>
      <w:hyperlink r:id="rId55" w:tgtFrame="_blank" w:history="1">
        <w:r w:rsidRPr="00C53FC4">
          <w:rPr>
            <w:rStyle w:val="Hyperlink"/>
            <w:color w:val="auto"/>
          </w:rPr>
          <w:t>energia regenerabilă</w:t>
        </w:r>
      </w:hyperlink>
      <w:r w:rsidRPr="00C53FC4">
        <w:rPr>
          <w:rFonts w:ascii="Verdana" w:hAnsi="Verdana"/>
          <w:sz w:val="18"/>
          <w:szCs w:val="18"/>
        </w:rPr>
        <w:t>, </w:t>
      </w:r>
      <w:hyperlink r:id="rId56" w:tgtFrame="_blank" w:history="1">
        <w:r w:rsidRPr="00C53FC4">
          <w:rPr>
            <w:rStyle w:val="Hyperlink"/>
            <w:color w:val="auto"/>
          </w:rPr>
          <w:t>eficiența energetică</w:t>
        </w:r>
      </w:hyperlink>
      <w:r w:rsidRPr="00C53FC4">
        <w:rPr>
          <w:rFonts w:ascii="Verdana" w:hAnsi="Verdana"/>
          <w:sz w:val="18"/>
          <w:szCs w:val="18"/>
        </w:rPr>
        <w:t> sau alte tehnologii curate, cu emisii reduse de CO2. </w:t>
      </w:r>
      <w:hyperlink r:id="rId57" w:tgtFrame="_blank" w:history="1">
        <w:r w:rsidRPr="00C53FC4">
          <w:rPr>
            <w:rStyle w:val="Hyperlink"/>
            <w:color w:val="auto"/>
          </w:rPr>
          <w:t>Sistemul UE de comercializare a emisiilor (ETS)</w:t>
        </w:r>
      </w:hyperlink>
      <w:r w:rsidRPr="00C53FC4">
        <w:rPr>
          <w:rFonts w:ascii="Verdana" w:hAnsi="Verdana"/>
          <w:sz w:val="18"/>
          <w:szCs w:val="18"/>
        </w:rPr>
        <w:t> este un sistem de compensare a emisiilor de carbon.</w:t>
      </w:r>
      <w:r w:rsidRPr="00C53FC4">
        <w:rPr>
          <w:rFonts w:ascii="Verdana" w:hAnsi="Verdana"/>
          <w:sz w:val="18"/>
          <w:szCs w:val="18"/>
        </w:rPr>
        <w:br/>
        <w:t>Un alt exemplu de reducere a emisiilor este </w:t>
      </w:r>
      <w:hyperlink r:id="rId58" w:tgtFrame="_blank" w:history="1">
        <w:r w:rsidRPr="00C53FC4">
          <w:rPr>
            <w:rStyle w:val="Hyperlink"/>
            <w:color w:val="auto"/>
          </w:rPr>
          <w:t>mecanismul de ajustare la frontieră a emisiilor de carbon</w:t>
        </w:r>
      </w:hyperlink>
      <w:r w:rsidRPr="00C53FC4">
        <w:rPr>
          <w:rFonts w:ascii="Verdana" w:hAnsi="Verdana"/>
          <w:sz w:val="18"/>
          <w:szCs w:val="18"/>
        </w:rPr>
        <w:t>, care presupune aplicarea unui preț pe bunurile importate din țări mai puțin ambițioase în privința climei. Acest mecanism ar trebui să împiedice pierderile de carbon prin descurajarea mutării producției în țări cu reguli mai puțin stricte în privința emisiilor de gaze cu efect de seră. Comisia ar trebui să propună această taxare a carbonului în 2021.</w:t>
      </w:r>
      <w:hyperlink r:id="rId59" w:history="1">
        <w:r w:rsidRPr="00C53FC4">
          <w:rPr>
            <w:rStyle w:val="epsmall"/>
            <w:rFonts w:ascii="Verdana" w:hAnsi="Verdana"/>
            <w:spacing w:val="-72"/>
            <w:sz w:val="18"/>
            <w:szCs w:val="18"/>
            <w:bdr w:val="none" w:sz="0" w:space="0" w:color="auto" w:frame="1"/>
          </w:rPr>
          <w:t> </w:t>
        </w:r>
        <w:r w:rsidRPr="00C53FC4">
          <w:rPr>
            <w:rStyle w:val="epmedium"/>
            <w:rFonts w:ascii="Verdana" w:hAnsi="Verdana"/>
            <w:spacing w:val="-72"/>
            <w:sz w:val="18"/>
            <w:szCs w:val="18"/>
            <w:bdr w:val="none" w:sz="0" w:space="0" w:color="auto" w:frame="1"/>
          </w:rPr>
          <w:t> </w:t>
        </w:r>
        <w:r w:rsidRPr="00C53FC4">
          <w:rPr>
            <w:rStyle w:val="eplarge"/>
            <w:rFonts w:ascii="Verdana" w:hAnsi="Verdana"/>
            <w:spacing w:val="-72"/>
            <w:sz w:val="18"/>
            <w:szCs w:val="18"/>
            <w:bdr w:val="none" w:sz="0" w:space="0" w:color="auto" w:frame="1"/>
          </w:rPr>
          <w:t> </w:t>
        </w:r>
      </w:hyperlink>
    </w:p>
    <w:p w14:paraId="52F43D61" w14:textId="77777777" w:rsidR="00C764F3" w:rsidRPr="00C53FC4" w:rsidRDefault="00C764F3" w:rsidP="00C53FC4">
      <w:pPr>
        <w:textAlignment w:val="center"/>
        <w:rPr>
          <w:spacing w:val="-72"/>
          <w:szCs w:val="18"/>
        </w:rPr>
      </w:pPr>
      <w:r w:rsidRPr="00C53FC4">
        <w:rPr>
          <w:rStyle w:val="epname"/>
          <w:szCs w:val="18"/>
          <w:bdr w:val="none" w:sz="0" w:space="0" w:color="auto" w:frame="1"/>
        </w:rPr>
        <w:t>O Europă neutră din punct de vedere climatic până în 2050</w:t>
      </w:r>
      <w:r w:rsidRPr="00C53FC4">
        <w:rPr>
          <w:spacing w:val="-72"/>
          <w:szCs w:val="18"/>
        </w:rPr>
        <w:t> </w:t>
      </w:r>
    </w:p>
    <w:p w14:paraId="41FE2A5F" w14:textId="77777777" w:rsidR="00C53FC4" w:rsidRDefault="00C53FC4" w:rsidP="00C53FC4">
      <w:pPr>
        <w:rPr>
          <w:b/>
        </w:rPr>
      </w:pPr>
    </w:p>
    <w:p w14:paraId="7EE39584" w14:textId="77777777" w:rsidR="00C764F3" w:rsidRPr="00C53FC4" w:rsidRDefault="00C764F3" w:rsidP="00C53FC4">
      <w:pPr>
        <w:rPr>
          <w:b/>
        </w:rPr>
      </w:pPr>
      <w:r w:rsidRPr="00C53FC4">
        <w:rPr>
          <w:b/>
        </w:rPr>
        <w:lastRenderedPageBreak/>
        <w:t>Obiectivele UE</w:t>
      </w:r>
    </w:p>
    <w:p w14:paraId="227C6ACD" w14:textId="443E4B3B" w:rsidR="00C764F3" w:rsidRPr="00C53FC4" w:rsidRDefault="00C764F3" w:rsidP="00C53FC4">
      <w:pPr>
        <w:pStyle w:val="ep-wysiwigparagraph"/>
        <w:spacing w:before="120" w:beforeAutospacing="0" w:after="0" w:afterAutospacing="0"/>
        <w:textAlignment w:val="center"/>
        <w:rPr>
          <w:rFonts w:ascii="Verdana" w:hAnsi="Verdana"/>
          <w:sz w:val="18"/>
          <w:szCs w:val="18"/>
        </w:rPr>
      </w:pPr>
      <w:r w:rsidRPr="00C53FC4">
        <w:rPr>
          <w:rFonts w:ascii="Verdana" w:hAnsi="Verdana"/>
          <w:sz w:val="18"/>
          <w:szCs w:val="18"/>
        </w:rPr>
        <w:t>Uniunea Europeană este angajată într-o politică ambițioasă în domeniul schimbărilor climatice. Uniunea își propune, în cadrul Pactului verde, să devină până în 2050 primul continent care elimină întreaga cantitate de emisii de CO2 pe care o produce. Acest obiectiv a devenit obligatoriu prin lege o dată cu </w:t>
      </w:r>
      <w:hyperlink r:id="rId60" w:tgtFrame="_blank" w:history="1">
        <w:r w:rsidRPr="00C53FC4">
          <w:rPr>
            <w:rStyle w:val="Hyperlink"/>
            <w:color w:val="auto"/>
          </w:rPr>
          <w:t>adoptarea de către Parlamentul European și Consiliu a Legii climei în 2021</w:t>
        </w:r>
      </w:hyperlink>
      <w:r w:rsidRPr="00C53FC4">
        <w:rPr>
          <w:rFonts w:ascii="Verdana" w:hAnsi="Verdana"/>
          <w:sz w:val="18"/>
          <w:szCs w:val="18"/>
        </w:rPr>
        <w:t>. Obiectivul intermediar de reducere a emisiilor UE până în 2030 a fost și el actualizat de la 40% la minim 55%.</w:t>
      </w:r>
      <w:r w:rsidRPr="00C53FC4">
        <w:rPr>
          <w:rFonts w:ascii="Verdana" w:hAnsi="Verdana"/>
          <w:sz w:val="18"/>
          <w:szCs w:val="18"/>
        </w:rPr>
        <w:br/>
        <w:t>UE revizuiește în prezent legislația mai veche și elaborează noi legi care vor ajuta la atingerea obiectivului de reducere cu 55% a emisiilor până în 2030. Pachetul legislativ este cunoscut sub numele „Pregătiți pentru 55” și cuprinde, printre altele, reguli privind comercializarea certificatelor de emisii, țintele naționale de reducere a emisiilor, absorbția cărbunelui în sectorul folosirii terenurilor și emisiile din sectorul transporturilor.</w:t>
      </w:r>
    </w:p>
    <w:p w14:paraId="1A1A119E" w14:textId="24D8F91E" w:rsidR="00C764F3" w:rsidRPr="00C53FC4" w:rsidRDefault="00C764F3" w:rsidP="00C53FC4">
      <w:pPr>
        <w:pStyle w:val="ep-wysiwigparagraph"/>
        <w:spacing w:before="120" w:beforeAutospacing="0" w:after="0" w:afterAutospacing="0"/>
        <w:textAlignment w:val="center"/>
        <w:rPr>
          <w:rFonts w:ascii="Verdana" w:hAnsi="Verdana"/>
          <w:sz w:val="18"/>
          <w:szCs w:val="18"/>
        </w:rPr>
      </w:pPr>
      <w:r w:rsidRPr="00C53FC4">
        <w:rPr>
          <w:rStyle w:val="Strong"/>
          <w:i/>
          <w:iCs/>
          <w:bdr w:val="none" w:sz="0" w:space="0" w:color="auto" w:frame="1"/>
        </w:rPr>
        <w:t>Aflați mai multe despre lupta UE pentru reducerea emisiilor de CO2</w:t>
      </w:r>
    </w:p>
    <w:p w14:paraId="75229763" w14:textId="77777777" w:rsidR="00C764F3" w:rsidRPr="00C53FC4" w:rsidRDefault="00210D87" w:rsidP="004F03C2">
      <w:pPr>
        <w:numPr>
          <w:ilvl w:val="0"/>
          <w:numId w:val="14"/>
        </w:numPr>
        <w:ind w:left="0"/>
        <w:textAlignment w:val="center"/>
        <w:rPr>
          <w:szCs w:val="18"/>
        </w:rPr>
      </w:pPr>
      <w:hyperlink r:id="rId61" w:tgtFrame="_blank" w:history="1">
        <w:r w:rsidR="00C764F3" w:rsidRPr="00C53FC4">
          <w:rPr>
            <w:rStyle w:val="Hyperlink"/>
            <w:color w:val="auto"/>
            <w:bdr w:val="none" w:sz="0" w:space="0" w:color="auto" w:frame="1"/>
          </w:rPr>
          <w:t>Obiective naționale pentru 2030</w:t>
        </w:r>
      </w:hyperlink>
    </w:p>
    <w:p w14:paraId="4B16AB9F" w14:textId="77777777" w:rsidR="00C764F3" w:rsidRPr="00C53FC4" w:rsidRDefault="00210D87" w:rsidP="004F03C2">
      <w:pPr>
        <w:numPr>
          <w:ilvl w:val="0"/>
          <w:numId w:val="14"/>
        </w:numPr>
        <w:ind w:left="0"/>
        <w:textAlignment w:val="center"/>
        <w:rPr>
          <w:szCs w:val="18"/>
        </w:rPr>
      </w:pPr>
      <w:hyperlink r:id="rId62" w:tgtFrame="_blank" w:history="1">
        <w:r w:rsidR="00C764F3" w:rsidRPr="00C53FC4">
          <w:rPr>
            <w:rStyle w:val="Hyperlink"/>
            <w:color w:val="auto"/>
            <w:bdr w:val="none" w:sz="0" w:space="0" w:color="auto" w:frame="1"/>
          </w:rPr>
          <w:t>Obiective privind emisiile de CO2 ale autovehiculelor</w:t>
        </w:r>
      </w:hyperlink>
    </w:p>
    <w:p w14:paraId="3FC2D9F0" w14:textId="77777777" w:rsidR="00C764F3" w:rsidRPr="00C53FC4" w:rsidRDefault="00210D87" w:rsidP="004F03C2">
      <w:pPr>
        <w:numPr>
          <w:ilvl w:val="0"/>
          <w:numId w:val="14"/>
        </w:numPr>
        <w:ind w:left="0"/>
        <w:textAlignment w:val="center"/>
        <w:rPr>
          <w:szCs w:val="18"/>
        </w:rPr>
      </w:pPr>
      <w:hyperlink r:id="rId63" w:tgtFrame="_blank" w:history="1">
        <w:r w:rsidR="00C764F3" w:rsidRPr="00C53FC4">
          <w:rPr>
            <w:rStyle w:val="Hyperlink"/>
            <w:color w:val="auto"/>
            <w:bdr w:val="none" w:sz="0" w:space="0" w:color="auto" w:frame="1"/>
          </w:rPr>
          <w:t>Emisiile de CO2 de la autovehicule: fapte și cifre (infografic)</w:t>
        </w:r>
      </w:hyperlink>
    </w:p>
    <w:p w14:paraId="312FAA99" w14:textId="77777777" w:rsidR="00C764F3" w:rsidRPr="00974728" w:rsidRDefault="00210D87" w:rsidP="004F03C2">
      <w:pPr>
        <w:numPr>
          <w:ilvl w:val="0"/>
          <w:numId w:val="14"/>
        </w:numPr>
        <w:ind w:left="0"/>
        <w:textAlignment w:val="center"/>
        <w:rPr>
          <w:rStyle w:val="Hyperlink"/>
          <w:color w:val="auto"/>
          <w:bdr w:val="none" w:sz="0" w:space="0" w:color="auto" w:frame="1"/>
        </w:rPr>
      </w:pPr>
      <w:hyperlink r:id="rId64" w:tgtFrame="_blank" w:history="1">
        <w:r w:rsidR="00C764F3" w:rsidRPr="00974728">
          <w:rPr>
            <w:rStyle w:val="Hyperlink"/>
            <w:color w:val="auto"/>
            <w:bdr w:val="none" w:sz="0" w:space="0" w:color="auto" w:frame="1"/>
          </w:rPr>
          <w:t>Reducerea emisiilor de la avioane și vapoare: acțiunile UE explicate</w:t>
        </w:r>
      </w:hyperlink>
    </w:p>
    <w:p w14:paraId="0CB08454" w14:textId="77777777" w:rsidR="00C764F3" w:rsidRPr="00C53FC4" w:rsidRDefault="00210D87" w:rsidP="004F03C2">
      <w:pPr>
        <w:numPr>
          <w:ilvl w:val="0"/>
          <w:numId w:val="14"/>
        </w:numPr>
        <w:ind w:left="0"/>
        <w:textAlignment w:val="center"/>
        <w:rPr>
          <w:szCs w:val="18"/>
        </w:rPr>
      </w:pPr>
      <w:hyperlink r:id="rId65" w:tgtFrame="_blank" w:history="1">
        <w:r w:rsidR="00C764F3" w:rsidRPr="00C53FC4">
          <w:rPr>
            <w:rStyle w:val="Hyperlink"/>
            <w:color w:val="auto"/>
            <w:bdr w:val="none" w:sz="0" w:space="0" w:color="auto" w:frame="1"/>
          </w:rPr>
          <w:t>Infografic: istoria negocierilor pentru combaterea schimbărilor climatice</w:t>
        </w:r>
      </w:hyperlink>
    </w:p>
    <w:p w14:paraId="6AD14EB3" w14:textId="77777777" w:rsidR="00C764F3" w:rsidRPr="00C53FC4" w:rsidRDefault="00C764F3" w:rsidP="00C53FC4">
      <w:pPr>
        <w:rPr>
          <w:b/>
          <w:bCs/>
          <w:spacing w:val="-72"/>
        </w:rPr>
      </w:pPr>
      <w:r w:rsidRPr="00C53FC4">
        <w:rPr>
          <w:rStyle w:val="epname"/>
          <w:b/>
          <w:szCs w:val="18"/>
          <w:bdr w:val="none" w:sz="0" w:space="0" w:color="auto" w:frame="1"/>
        </w:rPr>
        <w:t>Mai multe informaţii</w:t>
      </w:r>
    </w:p>
    <w:p w14:paraId="7AC50E1A" w14:textId="77777777" w:rsidR="00C764F3" w:rsidRPr="00C53FC4" w:rsidRDefault="00210D87" w:rsidP="004F03C2">
      <w:pPr>
        <w:numPr>
          <w:ilvl w:val="0"/>
          <w:numId w:val="15"/>
        </w:numPr>
        <w:pBdr>
          <w:top w:val="single" w:sz="6" w:space="13" w:color="D1D3D4"/>
        </w:pBdr>
        <w:ind w:left="0"/>
        <w:textAlignment w:val="center"/>
        <w:rPr>
          <w:spacing w:val="-72"/>
          <w:szCs w:val="18"/>
        </w:rPr>
      </w:pPr>
      <w:hyperlink r:id="rId66" w:tgtFrame="_blank" w:tooltip="Deschideți într-o pagină nouă" w:history="1">
        <w:r w:rsidR="00C764F3" w:rsidRPr="00C53FC4">
          <w:rPr>
            <w:rStyle w:val="epname"/>
            <w:szCs w:val="18"/>
            <w:bdr w:val="none" w:sz="0" w:space="0" w:color="auto" w:frame="1"/>
          </w:rPr>
          <w:t>Comisia: Pactul verde european</w:t>
        </w:r>
        <w:r w:rsidR="00C764F3" w:rsidRPr="00C53FC4">
          <w:rPr>
            <w:rStyle w:val="epicon"/>
            <w:spacing w:val="-72"/>
            <w:szCs w:val="18"/>
            <w:bdr w:val="none" w:sz="0" w:space="0" w:color="auto" w:frame="1"/>
          </w:rPr>
          <w:t> </w:t>
        </w:r>
      </w:hyperlink>
    </w:p>
    <w:p w14:paraId="74BAFCFE" w14:textId="77777777" w:rsidR="00C764F3" w:rsidRPr="00C53FC4" w:rsidRDefault="00C764F3" w:rsidP="00C53FC4">
      <w:pPr>
        <w:textAlignment w:val="baseline"/>
        <w:rPr>
          <w:szCs w:val="18"/>
        </w:rPr>
      </w:pPr>
      <w:r w:rsidRPr="00C53FC4">
        <w:rPr>
          <w:rStyle w:val="epname"/>
          <w:szCs w:val="18"/>
          <w:bdr w:val="none" w:sz="0" w:space="0" w:color="auto" w:frame="1"/>
        </w:rPr>
        <w:t>REF.:</w:t>
      </w:r>
      <w:r w:rsidRPr="00C53FC4">
        <w:rPr>
          <w:szCs w:val="18"/>
        </w:rPr>
        <w:t> </w:t>
      </w:r>
      <w:r w:rsidRPr="00C53FC4">
        <w:rPr>
          <w:rStyle w:val="epname"/>
          <w:szCs w:val="18"/>
          <w:bdr w:val="none" w:sz="0" w:space="0" w:color="auto" w:frame="1"/>
        </w:rPr>
        <w:t>20190926STO62270</w:t>
      </w:r>
    </w:p>
    <w:p w14:paraId="18AB5B46" w14:textId="58F01950" w:rsidR="00C764F3" w:rsidRPr="00974728" w:rsidRDefault="00C764F3" w:rsidP="00974728">
      <w:pPr>
        <w:pStyle w:val="Stilsursa"/>
      </w:pPr>
      <w:r w:rsidRPr="00974728">
        <w:t xml:space="preserve">Sursa: Parlamentul European - </w:t>
      </w:r>
      <w:hyperlink r:id="rId67" w:history="1">
        <w:r w:rsidRPr="00974728">
          <w:rPr>
            <w:rStyle w:val="Hyperlink"/>
            <w:sz w:val="14"/>
            <w:szCs w:val="24"/>
            <w:u w:val="none"/>
          </w:rPr>
          <w:t>https://www.europarl.europa.eu/news/ro/headlines/society/20190926STO62270/ce-este-neutralitatea-emisiilor-de-dioxid-de-carbon</w:t>
        </w:r>
      </w:hyperlink>
    </w:p>
    <w:p w14:paraId="349B38EF" w14:textId="0E07F7BE" w:rsidR="00C764F3" w:rsidRPr="00974728" w:rsidRDefault="00C764F3" w:rsidP="00974728">
      <w:pPr>
        <w:pStyle w:val="separatorarticole"/>
      </w:pPr>
      <w:r w:rsidRPr="00974728">
        <w:t>*</w:t>
      </w:r>
    </w:p>
    <w:p w14:paraId="34F34674" w14:textId="77777777" w:rsidR="00984D24" w:rsidRPr="00C53FC4" w:rsidRDefault="00984D24" w:rsidP="00974728">
      <w:pPr>
        <w:pStyle w:val="TitluArticolinINFOUE"/>
        <w:rPr>
          <w:lang w:eastAsia="ro-RO"/>
        </w:rPr>
      </w:pPr>
      <w:bookmarkStart w:id="164" w:name="_Toc113883696"/>
      <w:r w:rsidRPr="00C53FC4">
        <w:t>Comisia propune suspendarea totală a Acordului de facilitare a eliberării vizelor cu Rusia</w:t>
      </w:r>
      <w:bookmarkEnd w:id="164"/>
    </w:p>
    <w:p w14:paraId="73E2A721" w14:textId="77777777" w:rsidR="00984D24" w:rsidRPr="00C53FC4" w:rsidRDefault="00984D24" w:rsidP="00C53FC4">
      <w:pPr>
        <w:pStyle w:val="ecl-page-headerdescription"/>
        <w:shd w:val="clear" w:color="auto" w:fill="FFFFFF"/>
        <w:spacing w:before="120" w:beforeAutospacing="0" w:after="0" w:afterAutospacing="0"/>
        <w:rPr>
          <w:rFonts w:ascii="Verdana" w:hAnsi="Verdana" w:cs="Arial"/>
          <w:sz w:val="18"/>
          <w:szCs w:val="18"/>
        </w:rPr>
      </w:pPr>
      <w:r w:rsidRPr="00C53FC4">
        <w:rPr>
          <w:rFonts w:ascii="Verdana" w:hAnsi="Verdana" w:cs="Arial"/>
          <w:sz w:val="18"/>
          <w:szCs w:val="18"/>
        </w:rPr>
        <w:t>Astăzi, 6 septembrie, Comisia </w:t>
      </w:r>
      <w:hyperlink r:id="rId68" w:history="1">
        <w:r w:rsidRPr="00C53FC4">
          <w:rPr>
            <w:rStyle w:val="Hyperlink"/>
            <w:rFonts w:cs="Arial"/>
            <w:color w:val="auto"/>
          </w:rPr>
          <w:t>propune</w:t>
        </w:r>
      </w:hyperlink>
      <w:r w:rsidRPr="00C53FC4">
        <w:rPr>
          <w:rFonts w:ascii="Verdana" w:hAnsi="Verdana" w:cs="Arial"/>
          <w:sz w:val="18"/>
          <w:szCs w:val="18"/>
        </w:rPr>
        <w:t> să suspende integral </w:t>
      </w:r>
      <w:hyperlink r:id="rId69" w:history="1">
        <w:r w:rsidRPr="00C53FC4">
          <w:rPr>
            <w:rStyle w:val="Hyperlink"/>
            <w:rFonts w:cs="Arial"/>
            <w:color w:val="auto"/>
          </w:rPr>
          <w:t>Acordul UE de facilitare a eliberării vizelor</w:t>
        </w:r>
      </w:hyperlink>
      <w:r w:rsidRPr="00C53FC4">
        <w:rPr>
          <w:rFonts w:ascii="Verdana" w:hAnsi="Verdana" w:cs="Arial"/>
          <w:sz w:val="18"/>
          <w:szCs w:val="18"/>
        </w:rPr>
        <w:t> cu Rusia. </w:t>
      </w:r>
    </w:p>
    <w:p w14:paraId="051B9A1B" w14:textId="436F49EF" w:rsidR="00984D24" w:rsidRPr="00C53FC4" w:rsidRDefault="00984D24" w:rsidP="00C53FC4">
      <w:pPr>
        <w:rPr>
          <w:szCs w:val="18"/>
        </w:rPr>
      </w:pPr>
      <w:r w:rsidRPr="00C53FC4">
        <w:rPr>
          <w:noProof/>
          <w:szCs w:val="18"/>
          <w:lang w:eastAsia="ro-RO"/>
        </w:rPr>
        <w:drawing>
          <wp:anchor distT="0" distB="0" distL="114300" distR="114300" simplePos="0" relativeHeight="252037120" behindDoc="0" locked="0" layoutInCell="1" allowOverlap="1" wp14:anchorId="2FD4EF13" wp14:editId="3E0EA2A2">
            <wp:simplePos x="0" y="0"/>
            <wp:positionH relativeFrom="column">
              <wp:posOffset>-1905</wp:posOffset>
            </wp:positionH>
            <wp:positionV relativeFrom="paragraph">
              <wp:posOffset>78740</wp:posOffset>
            </wp:positionV>
            <wp:extent cx="2449830" cy="1638935"/>
            <wp:effectExtent l="0" t="0" r="7620" b="0"/>
            <wp:wrapSquare wrapText="bothSides"/>
            <wp:docPr id="2" name="Picture 2" descr="Viza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zaRusi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983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FC4">
        <w:rPr>
          <w:szCs w:val="18"/>
        </w:rPr>
        <w:t>O țară precum Rusia, care poartă un război de agresiune, nu ar trebui să poată beneficia de facilitarea eliberării vizelor atât timp cât continuă să își desfășoare politica externă distructivă și agresiunea militară împotriva Ucrainei, demonstrând astfel ignorarea totală a ordinii internaționale bazate pe norme. Suspendarea vine drept răspuns la riscurile și amenințările sporite la adresa intereselor de securitate ale Uniunii și a securității naționale a statelor membre ca urmare a agresiunii militare a Rusiei împotriva Ucrainei. Aceasta înseamnă că cetățenii ruși nu se vor mai bucura de un acces privilegiat în UE și vor avea de urmat un proces mai lung, mai scump și mai dificil de solicitare a vizelor. Statele membre vor dispune de o marjă largă de apreciere în ceea ce privește prelucrarea cererilor de viză de scurtă ședere din partea cetățenilor ruși și vor fi în măsură să asigure un control sporit în ceea ce privește resortisanții ruși care călătoresc în UE.  UE va rămâne deschisă anumitor categorii de solicitanți de viză ruși care călătoresc în scopuri esențiale, inclusiv, în special, membrilor de familie ai cetățenilor UE, jurnaliștilor, dizidenților și reprezentanților societății civile.</w:t>
      </w:r>
    </w:p>
    <w:p w14:paraId="0EF3BDCD" w14:textId="6C3D9B92"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De asemenea, Comisia prezintă astăzi o </w:t>
      </w:r>
      <w:hyperlink r:id="rId71" w:history="1">
        <w:r w:rsidRPr="00C53FC4">
          <w:rPr>
            <w:rStyle w:val="Hyperlink"/>
            <w:rFonts w:cs="Arial"/>
            <w:color w:val="auto"/>
          </w:rPr>
          <w:t>propunere</w:t>
        </w:r>
      </w:hyperlink>
      <w:hyperlink r:id="rId72" w:anchor="modal" w:history="1"/>
      <w:r w:rsidRPr="00C53FC4">
        <w:rPr>
          <w:rFonts w:ascii="Verdana" w:hAnsi="Verdana"/>
          <w:sz w:val="18"/>
          <w:szCs w:val="18"/>
        </w:rPr>
        <w:t> privind nerecunoașterea pașapoartelor rusești eliberate în zonele ocupate din Ucraina.</w:t>
      </w:r>
    </w:p>
    <w:p w14:paraId="37C51998"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lastRenderedPageBreak/>
        <w:t xml:space="preserve">Aceste propuneri survin în urma acordului politic la care au ajuns miniștrii afacerilor externe în cadrul reuniunii lor informale din 31 august privind o cale de urmat comună și coordonată în ceea </w:t>
      </w:r>
      <w:proofErr w:type="gramStart"/>
      <w:r w:rsidRPr="00C53FC4">
        <w:rPr>
          <w:rFonts w:ascii="Verdana" w:hAnsi="Verdana"/>
          <w:sz w:val="18"/>
          <w:szCs w:val="18"/>
        </w:rPr>
        <w:t>ce</w:t>
      </w:r>
      <w:proofErr w:type="gramEnd"/>
      <w:r w:rsidRPr="00C53FC4">
        <w:rPr>
          <w:rFonts w:ascii="Verdana" w:hAnsi="Verdana"/>
          <w:sz w:val="18"/>
          <w:szCs w:val="18"/>
        </w:rPr>
        <w:t xml:space="preserve"> privește eliberarea vizelor pentru cetățenii ruși.</w:t>
      </w:r>
    </w:p>
    <w:p w14:paraId="1F73B7EF"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Vicepreședintele pentru promovarea modului nostru de viață </w:t>
      </w:r>
      <w:proofErr w:type="gramStart"/>
      <w:r w:rsidRPr="00C53FC4">
        <w:rPr>
          <w:rFonts w:ascii="Verdana" w:hAnsi="Verdana"/>
          <w:sz w:val="18"/>
          <w:szCs w:val="18"/>
        </w:rPr>
        <w:t>european</w:t>
      </w:r>
      <w:proofErr w:type="gramEnd"/>
      <w:r w:rsidRPr="00C53FC4">
        <w:rPr>
          <w:rFonts w:ascii="Verdana" w:hAnsi="Verdana"/>
          <w:sz w:val="18"/>
          <w:szCs w:val="18"/>
        </w:rPr>
        <w:t>, Margaritis </w:t>
      </w:r>
      <w:r w:rsidRPr="00C53FC4">
        <w:rPr>
          <w:rStyle w:val="Strong"/>
        </w:rPr>
        <w:t>Schinas</w:t>
      </w:r>
      <w:r w:rsidRPr="00C53FC4">
        <w:rPr>
          <w:rFonts w:ascii="Verdana" w:hAnsi="Verdana"/>
          <w:sz w:val="18"/>
          <w:szCs w:val="18"/>
        </w:rPr>
        <w:t>, a declarat: </w:t>
      </w:r>
      <w:r w:rsidRPr="00C53FC4">
        <w:rPr>
          <w:rStyle w:val="Emphasis"/>
        </w:rPr>
        <w:t>„Politica UE în domeniul vizelor este o marcă de încredere – o încredere pe care Rusia a subminat-o complet prin războiul său de agresiune neprovocat și nejustificat împotriva Ucrainei. Atât timp cât continuă agresiunea militară a Rusiei împotriva unei țări candidate la aderarea la UE, cetățenii ruși nu se pot bucura de facilități de călătorie către Europa. Încă o dată, UE își demonstrează unitatea de nezdruncinat în răspunsul său la agresiunea militară a Rusiei.”</w:t>
      </w:r>
    </w:p>
    <w:p w14:paraId="35640BE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Comisarul pentru afaceri interne, Ylva </w:t>
      </w:r>
      <w:r w:rsidRPr="00C53FC4">
        <w:rPr>
          <w:rStyle w:val="Strong"/>
        </w:rPr>
        <w:t>Johansson</w:t>
      </w:r>
      <w:r w:rsidRPr="00C53FC4">
        <w:rPr>
          <w:rFonts w:ascii="Verdana" w:hAnsi="Verdana"/>
          <w:sz w:val="18"/>
          <w:szCs w:val="18"/>
        </w:rPr>
        <w:t>, a declarat: </w:t>
      </w:r>
      <w:r w:rsidRPr="00C53FC4">
        <w:rPr>
          <w:rStyle w:val="Emphasis"/>
        </w:rPr>
        <w:t>„Rusia continuă să încalce dreptul internațional prin acțiunile sale militare ilegale, săvârșind atrocități împotriva ucrainenilor și subminând securitatea și stabilitatea la nivel european și mondial. Aceste acțiuni încalcă principiile fundamentale în temeiul cărora a fost încheiat Acordul de facilitare a eliberării vizelor și contravin intereselor UE și ale statelor sale membre. Propunerea de astăzi arată un răspuns puternic și unit al UE. Vom prezenta în curând orientări suplimentare pentru a asigura un control sporit al cererilor de viză și al trecerii frontierei de către cetățenii ruși, fără a ne distanța de dizidenții ruși și de societatea civilă.”</w:t>
      </w:r>
    </w:p>
    <w:p w14:paraId="5A28E8EB"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Sfârșitul accesului privilegiat al cetățenilor ruși la UE</w:t>
      </w:r>
    </w:p>
    <w:p w14:paraId="6E7C56F6"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Propunerea de suspendare </w:t>
      </w:r>
      <w:proofErr w:type="gramStart"/>
      <w:r w:rsidRPr="00C53FC4">
        <w:rPr>
          <w:rFonts w:ascii="Verdana" w:hAnsi="Verdana"/>
          <w:sz w:val="18"/>
          <w:szCs w:val="18"/>
        </w:rPr>
        <w:t>a</w:t>
      </w:r>
      <w:proofErr w:type="gramEnd"/>
      <w:r w:rsidRPr="00C53FC4">
        <w:rPr>
          <w:rFonts w:ascii="Verdana" w:hAnsi="Verdana"/>
          <w:sz w:val="18"/>
          <w:szCs w:val="18"/>
        </w:rPr>
        <w:t xml:space="preserve"> Acordului de facilitare a eliberării vizelor va pune capăt tuturor facilităților acordate cetățenilor ruși care solicită o viză de scurtă ședere în spațiul Schengen. În locul acestora, se vor aplica normele generale ale Codului de vize.</w:t>
      </w:r>
    </w:p>
    <w:p w14:paraId="3321022B"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În practică, pentru solicitanții de viză ruși se vor aplica:</w:t>
      </w:r>
    </w:p>
    <w:p w14:paraId="145D0D8E" w14:textId="77777777" w:rsidR="00984D24" w:rsidRPr="00C53FC4" w:rsidRDefault="00984D24" w:rsidP="004F03C2">
      <w:pPr>
        <w:numPr>
          <w:ilvl w:val="0"/>
          <w:numId w:val="4"/>
        </w:numPr>
        <w:ind w:left="0"/>
        <w:rPr>
          <w:szCs w:val="18"/>
        </w:rPr>
      </w:pPr>
      <w:r w:rsidRPr="00C53FC4">
        <w:rPr>
          <w:rStyle w:val="Strong"/>
        </w:rPr>
        <w:t>o taxă de viză mai mare: </w:t>
      </w:r>
      <w:r w:rsidRPr="00C53FC4">
        <w:rPr>
          <w:szCs w:val="18"/>
        </w:rPr>
        <w:t>taxa de viză va crește de la 35 EUR la 80 EUR pentru toți solicitanții;</w:t>
      </w:r>
    </w:p>
    <w:p w14:paraId="50DDC392" w14:textId="77777777" w:rsidR="00984D24" w:rsidRPr="00C53FC4" w:rsidRDefault="00984D24" w:rsidP="004F03C2">
      <w:pPr>
        <w:numPr>
          <w:ilvl w:val="0"/>
          <w:numId w:val="4"/>
        </w:numPr>
        <w:ind w:left="0"/>
        <w:rPr>
          <w:szCs w:val="18"/>
        </w:rPr>
      </w:pPr>
      <w:r w:rsidRPr="00C53FC4">
        <w:rPr>
          <w:rStyle w:val="Strong"/>
        </w:rPr>
        <w:t>un timp de prelucrare mai lung:</w:t>
      </w:r>
      <w:r w:rsidRPr="00C53FC4">
        <w:rPr>
          <w:szCs w:val="18"/>
        </w:rPr>
        <w:t> termenul standard în care consulatele iau o decizie cu privire la cererile de viză se va mări de la 10 la 15 zile. Această perioadă se poate prelungi până la maximum 45 de zile în cazuri individuale, atunci când este necesară o examinare suplimentară a cererii;</w:t>
      </w:r>
    </w:p>
    <w:p w14:paraId="66A4A0B6" w14:textId="77777777" w:rsidR="00984D24" w:rsidRPr="00C53FC4" w:rsidRDefault="00984D24" w:rsidP="004F03C2">
      <w:pPr>
        <w:numPr>
          <w:ilvl w:val="0"/>
          <w:numId w:val="4"/>
        </w:numPr>
        <w:ind w:left="0"/>
        <w:rPr>
          <w:szCs w:val="18"/>
        </w:rPr>
      </w:pPr>
      <w:r w:rsidRPr="00C53FC4">
        <w:rPr>
          <w:rStyle w:val="Strong"/>
        </w:rPr>
        <w:t>norme mai restrictive pentru vizele cu intrări multiple: </w:t>
      </w:r>
      <w:r w:rsidRPr="00C53FC4">
        <w:rPr>
          <w:szCs w:val="18"/>
        </w:rPr>
        <w:t>solicitanții nu vor mai avea acces ușor la vizele valabile pentru intrări multiple în spațiul Schengen;</w:t>
      </w:r>
    </w:p>
    <w:p w14:paraId="54B65CCD" w14:textId="77777777" w:rsidR="00984D24" w:rsidRPr="00C53FC4" w:rsidRDefault="00984D24" w:rsidP="004F03C2">
      <w:pPr>
        <w:numPr>
          <w:ilvl w:val="0"/>
          <w:numId w:val="4"/>
        </w:numPr>
        <w:ind w:left="0"/>
        <w:rPr>
          <w:szCs w:val="18"/>
        </w:rPr>
      </w:pPr>
      <w:r w:rsidRPr="00C53FC4">
        <w:rPr>
          <w:rStyle w:val="Strong"/>
        </w:rPr>
        <w:t>o listă mai lungă de documente justificative:</w:t>
      </w:r>
      <w:r w:rsidRPr="00C53FC4">
        <w:rPr>
          <w:szCs w:val="18"/>
        </w:rPr>
        <w:t> solicitanții vor trebui să prezinte lista completă a documentelor justificative atunci când solicită o viză. Aceștia nu vor mai beneficia de lista simplificată inclusă în Acordul de facilitare a eliberării vizelor.</w:t>
      </w:r>
    </w:p>
    <w:p w14:paraId="731319E2"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UE a încheiat acorduri de facilitare a eliberării vizelor doar cu </w:t>
      </w:r>
      <w:proofErr w:type="gramStart"/>
      <w:r w:rsidRPr="00C53FC4">
        <w:rPr>
          <w:rFonts w:ascii="Verdana" w:hAnsi="Verdana"/>
          <w:sz w:val="18"/>
          <w:szCs w:val="18"/>
        </w:rPr>
        <w:t>un</w:t>
      </w:r>
      <w:proofErr w:type="gramEnd"/>
      <w:r w:rsidRPr="00C53FC4">
        <w:rPr>
          <w:rFonts w:ascii="Verdana" w:hAnsi="Verdana"/>
          <w:sz w:val="18"/>
          <w:szCs w:val="18"/>
        </w:rPr>
        <w:t xml:space="preserve"> număr restrâns de țări. Aceste acorduri se bazează pe încrederea reciprocă între UE și țara respectivă și pe respectarea valorilor comune. Invadarea Ucrainei de către Rusia </w:t>
      </w:r>
      <w:proofErr w:type="gramStart"/>
      <w:r w:rsidRPr="00C53FC4">
        <w:rPr>
          <w:rFonts w:ascii="Verdana" w:hAnsi="Verdana"/>
          <w:sz w:val="18"/>
          <w:szCs w:val="18"/>
        </w:rPr>
        <w:t>este</w:t>
      </w:r>
      <w:proofErr w:type="gramEnd"/>
      <w:r w:rsidRPr="00C53FC4">
        <w:rPr>
          <w:rFonts w:ascii="Verdana" w:hAnsi="Verdana"/>
          <w:sz w:val="18"/>
          <w:szCs w:val="18"/>
        </w:rPr>
        <w:t xml:space="preserve"> incompatibilă cu o relație de încredere și contravine spiritului de parteneriat pe care se întemeiază acordurile de facilitare a eliberării vizelor. Aceasta justifică luarea de măsuri de protejare </w:t>
      </w:r>
      <w:proofErr w:type="gramStart"/>
      <w:r w:rsidRPr="00C53FC4">
        <w:rPr>
          <w:rFonts w:ascii="Verdana" w:hAnsi="Verdana"/>
          <w:sz w:val="18"/>
          <w:szCs w:val="18"/>
        </w:rPr>
        <w:t>a</w:t>
      </w:r>
      <w:proofErr w:type="gramEnd"/>
      <w:r w:rsidRPr="00C53FC4">
        <w:rPr>
          <w:rFonts w:ascii="Verdana" w:hAnsi="Verdana"/>
          <w:sz w:val="18"/>
          <w:szCs w:val="18"/>
        </w:rPr>
        <w:t xml:space="preserve"> intereselor esențiale în materie de securitate ale UE și ale statelor sale membre.</w:t>
      </w:r>
    </w:p>
    <w:p w14:paraId="3ED4E525"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De la începutul agresiunii Rusiei împotriva Ucrainei, situația s-</w:t>
      </w:r>
      <w:proofErr w:type="gramStart"/>
      <w:r w:rsidRPr="00C53FC4">
        <w:rPr>
          <w:rFonts w:ascii="Verdana" w:hAnsi="Verdana"/>
          <w:sz w:val="18"/>
          <w:szCs w:val="18"/>
        </w:rPr>
        <w:t>a</w:t>
      </w:r>
      <w:proofErr w:type="gramEnd"/>
      <w:r w:rsidRPr="00C53FC4">
        <w:rPr>
          <w:rFonts w:ascii="Verdana" w:hAnsi="Verdana"/>
          <w:sz w:val="18"/>
          <w:szCs w:val="18"/>
        </w:rPr>
        <w:t xml:space="preserve"> înrăutățit, cu consecințe umanitare tragice pentru civili și distrugerea pe scară largă a infrastructurilor esențiale.</w:t>
      </w:r>
    </w:p>
    <w:p w14:paraId="0867819B"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Nerecunoașterea pașapoartelor rusești eliberate în regiunile ocupate din Ucraina</w:t>
      </w:r>
    </w:p>
    <w:p w14:paraId="05E3BD87" w14:textId="73D771CE"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Astăzi, Comisia </w:t>
      </w:r>
      <w:hyperlink r:id="rId73" w:history="1">
        <w:r w:rsidRPr="00C53FC4">
          <w:rPr>
            <w:rStyle w:val="Hyperlink"/>
            <w:rFonts w:cs="Arial"/>
            <w:color w:val="auto"/>
          </w:rPr>
          <w:t>propune</w:t>
        </w:r>
      </w:hyperlink>
      <w:hyperlink r:id="rId74" w:anchor="modal" w:history="1"/>
      <w:r w:rsidRPr="00C53FC4">
        <w:rPr>
          <w:rFonts w:ascii="Verdana" w:hAnsi="Verdana"/>
          <w:sz w:val="18"/>
          <w:szCs w:val="18"/>
        </w:rPr>
        <w:t>, de asemenea, o abordare comună la nivelul UE privind nerecunoașterea pașapoartelor rusești eliberate în regiunile străine ocupate, deoarece Rusia extinde în prezent practica eliberării de pașapoarte simple rusești la mai multe zone din Ucraina care nu sunt controlate de guvern, în special la regiunile Herson și Zaporijia. Statele membre</w:t>
      </w:r>
      <w:r w:rsidRPr="00C53FC4">
        <w:rPr>
          <w:rStyle w:val="Strong"/>
        </w:rPr>
        <w:t xml:space="preserve"> nu ar trebui </w:t>
      </w:r>
      <w:proofErr w:type="gramStart"/>
      <w:r w:rsidRPr="00C53FC4">
        <w:rPr>
          <w:rStyle w:val="Strong"/>
        </w:rPr>
        <w:t>să</w:t>
      </w:r>
      <w:proofErr w:type="gramEnd"/>
      <w:r w:rsidRPr="00C53FC4">
        <w:rPr>
          <w:rStyle w:val="Strong"/>
        </w:rPr>
        <w:t xml:space="preserve"> recunoască pașapoartele rusești eliberate în zonele ocupate ale Ucrainei</w:t>
      </w:r>
      <w:r w:rsidRPr="00C53FC4">
        <w:rPr>
          <w:rFonts w:ascii="Verdana" w:hAnsi="Verdana"/>
          <w:sz w:val="18"/>
          <w:szCs w:val="18"/>
        </w:rPr>
        <w:t xml:space="preserve"> drept documente valabile în scopul eliberării unei vize și al trecerii frontierelor externe ale UE. Această propunere legislativă </w:t>
      </w:r>
      <w:proofErr w:type="gramStart"/>
      <w:r w:rsidRPr="00C53FC4">
        <w:rPr>
          <w:rFonts w:ascii="Verdana" w:hAnsi="Verdana"/>
          <w:sz w:val="18"/>
          <w:szCs w:val="18"/>
        </w:rPr>
        <w:t>va</w:t>
      </w:r>
      <w:proofErr w:type="gramEnd"/>
      <w:r w:rsidRPr="00C53FC4">
        <w:rPr>
          <w:rFonts w:ascii="Verdana" w:hAnsi="Verdana"/>
          <w:sz w:val="18"/>
          <w:szCs w:val="18"/>
        </w:rPr>
        <w:t xml:space="preserve"> asigura o abordare obligatorie, aplicabilă în toate statele membre, care să înlocuiască acțiunile voluntare întreprinse de statele membre după anexarea ilegală a Crimeei. Aceasta reprezintă încă </w:t>
      </w:r>
      <w:proofErr w:type="gramStart"/>
      <w:r w:rsidRPr="00C53FC4">
        <w:rPr>
          <w:rFonts w:ascii="Verdana" w:hAnsi="Verdana"/>
          <w:sz w:val="18"/>
          <w:szCs w:val="18"/>
        </w:rPr>
        <w:t>un</w:t>
      </w:r>
      <w:proofErr w:type="gramEnd"/>
      <w:r w:rsidRPr="00C53FC4">
        <w:rPr>
          <w:rFonts w:ascii="Verdana" w:hAnsi="Verdana"/>
          <w:sz w:val="18"/>
          <w:szCs w:val="18"/>
        </w:rPr>
        <w:t xml:space="preserve"> pas în răspunsul comun al UE la agresiunea militară rusă împotriva Ucrainei și la practica Rusiei de a elibera pașapoarte în regiunile străine ocupate.</w:t>
      </w:r>
    </w:p>
    <w:p w14:paraId="12226ED4" w14:textId="77777777" w:rsidR="00974728" w:rsidRDefault="00974728" w:rsidP="00C53FC4">
      <w:pPr>
        <w:pStyle w:val="NormalWeb"/>
        <w:spacing w:before="120" w:beforeAutospacing="0" w:after="0" w:afterAutospacing="0"/>
        <w:rPr>
          <w:rStyle w:val="Strong"/>
        </w:rPr>
      </w:pPr>
    </w:p>
    <w:p w14:paraId="0CEA8996"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lastRenderedPageBreak/>
        <w:t>Etapele următoare</w:t>
      </w:r>
    </w:p>
    <w:p w14:paraId="1CACF30C"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Este acum rândul Consiliului </w:t>
      </w:r>
      <w:proofErr w:type="gramStart"/>
      <w:r w:rsidRPr="00C53FC4">
        <w:rPr>
          <w:rFonts w:ascii="Verdana" w:hAnsi="Verdana"/>
          <w:sz w:val="18"/>
          <w:szCs w:val="18"/>
        </w:rPr>
        <w:t>să</w:t>
      </w:r>
      <w:proofErr w:type="gramEnd"/>
      <w:r w:rsidRPr="00C53FC4">
        <w:rPr>
          <w:rFonts w:ascii="Verdana" w:hAnsi="Verdana"/>
          <w:sz w:val="18"/>
          <w:szCs w:val="18"/>
        </w:rPr>
        <w:t xml:space="preserve"> examineze și să adopte </w:t>
      </w:r>
      <w:r w:rsidRPr="00C53FC4">
        <w:rPr>
          <w:rStyle w:val="Strong"/>
        </w:rPr>
        <w:t>propunerea de suspendare a Acordului de facilitare a eliberării vizelor</w:t>
      </w:r>
      <w:r w:rsidRPr="00C53FC4">
        <w:rPr>
          <w:rFonts w:ascii="Verdana" w:hAnsi="Verdana"/>
          <w:sz w:val="18"/>
          <w:szCs w:val="18"/>
        </w:rPr>
        <w:t xml:space="preserve">. Odată adoptată, suspendarea </w:t>
      </w:r>
      <w:proofErr w:type="gramStart"/>
      <w:r w:rsidRPr="00C53FC4">
        <w:rPr>
          <w:rFonts w:ascii="Verdana" w:hAnsi="Verdana"/>
          <w:sz w:val="18"/>
          <w:szCs w:val="18"/>
        </w:rPr>
        <w:t>va</w:t>
      </w:r>
      <w:proofErr w:type="gramEnd"/>
      <w:r w:rsidRPr="00C53FC4">
        <w:rPr>
          <w:rFonts w:ascii="Verdana" w:hAnsi="Verdana"/>
          <w:sz w:val="18"/>
          <w:szCs w:val="18"/>
        </w:rPr>
        <w:t xml:space="preserve"> intra în vigoare în a doua zi de la data publicării în Jurnalul Oficial al UE. Decizia de suspendare </w:t>
      </w:r>
      <w:proofErr w:type="gramStart"/>
      <w:r w:rsidRPr="00C53FC4">
        <w:rPr>
          <w:rFonts w:ascii="Verdana" w:hAnsi="Verdana"/>
          <w:sz w:val="18"/>
          <w:szCs w:val="18"/>
        </w:rPr>
        <w:t>va</w:t>
      </w:r>
      <w:proofErr w:type="gramEnd"/>
      <w:r w:rsidRPr="00C53FC4">
        <w:rPr>
          <w:rFonts w:ascii="Verdana" w:hAnsi="Verdana"/>
          <w:sz w:val="18"/>
          <w:szCs w:val="18"/>
        </w:rPr>
        <w:t xml:space="preserve"> fi notificată Rusiei cel târziu cu 48 de ore înainte de intrarea sa în vigoare.</w:t>
      </w:r>
    </w:p>
    <w:p w14:paraId="31F4C5A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Este de competența Parlamentului European și a Consiliului </w:t>
      </w:r>
      <w:proofErr w:type="gramStart"/>
      <w:r w:rsidRPr="00C53FC4">
        <w:rPr>
          <w:rFonts w:ascii="Verdana" w:hAnsi="Verdana"/>
          <w:sz w:val="18"/>
          <w:szCs w:val="18"/>
        </w:rPr>
        <w:t>să</w:t>
      </w:r>
      <w:proofErr w:type="gramEnd"/>
      <w:r w:rsidRPr="00C53FC4">
        <w:rPr>
          <w:rFonts w:ascii="Verdana" w:hAnsi="Verdana"/>
          <w:sz w:val="18"/>
          <w:szCs w:val="18"/>
        </w:rPr>
        <w:t xml:space="preserve"> decidă cu privire la</w:t>
      </w:r>
      <w:r w:rsidRPr="00C53FC4">
        <w:rPr>
          <w:rStyle w:val="Strong"/>
        </w:rPr>
        <w:t> propunerea privind nerecunoașterea documentelor de călătorie rusești</w:t>
      </w:r>
      <w:r w:rsidRPr="00C53FC4">
        <w:rPr>
          <w:rFonts w:ascii="Verdana" w:hAnsi="Verdana"/>
          <w:sz w:val="18"/>
          <w:szCs w:val="18"/>
        </w:rPr>
        <w:t> eliberate în regiunile străine ocupate. Măsurile vor intra în vigoare în prima zi după data publicării lor în Jurnalul Oficial al UE.</w:t>
      </w:r>
    </w:p>
    <w:p w14:paraId="164ED37C"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Comisia </w:t>
      </w:r>
      <w:proofErr w:type="gramStart"/>
      <w:r w:rsidRPr="00C53FC4">
        <w:rPr>
          <w:rFonts w:ascii="Verdana" w:hAnsi="Verdana"/>
          <w:sz w:val="18"/>
          <w:szCs w:val="18"/>
        </w:rPr>
        <w:t>va</w:t>
      </w:r>
      <w:proofErr w:type="gramEnd"/>
      <w:r w:rsidRPr="00C53FC4">
        <w:rPr>
          <w:rFonts w:ascii="Verdana" w:hAnsi="Verdana"/>
          <w:sz w:val="18"/>
          <w:szCs w:val="18"/>
        </w:rPr>
        <w:t xml:space="preserve"> prezenta în curând </w:t>
      </w:r>
      <w:r w:rsidRPr="00C53FC4">
        <w:rPr>
          <w:rStyle w:val="Strong"/>
        </w:rPr>
        <w:t>orientări suplimentare</w:t>
      </w:r>
      <w:r w:rsidRPr="00C53FC4">
        <w:rPr>
          <w:rFonts w:ascii="Verdana" w:hAnsi="Verdana"/>
          <w:sz w:val="18"/>
          <w:szCs w:val="18"/>
        </w:rPr>
        <w:t> pentru a sprijini consulatele statelor membre cu privire la chestiunile generale legate de vize cu Rusia, inclusiv pentru a pune în aplicare suspendarea Acordului de facilitare a eliberării vizelor.</w:t>
      </w:r>
    </w:p>
    <w:p w14:paraId="69140AA5"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Context</w:t>
      </w:r>
    </w:p>
    <w:p w14:paraId="40E94A89"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Facilitarea eliberării vizelor între UE și Rusia </w:t>
      </w:r>
      <w:proofErr w:type="gramStart"/>
      <w:r w:rsidRPr="00C53FC4">
        <w:rPr>
          <w:rFonts w:ascii="Verdana" w:hAnsi="Verdana"/>
          <w:sz w:val="18"/>
          <w:szCs w:val="18"/>
        </w:rPr>
        <w:t>a</w:t>
      </w:r>
      <w:proofErr w:type="gramEnd"/>
      <w:r w:rsidRPr="00C53FC4">
        <w:rPr>
          <w:rFonts w:ascii="Verdana" w:hAnsi="Verdana"/>
          <w:sz w:val="18"/>
          <w:szCs w:val="18"/>
        </w:rPr>
        <w:t xml:space="preserve"> intrat în vigoare în iunie 2007. Acest lucru ușurează eliberarea vizelor pentru cetățenii Uniunii și ai Federației Ruse pentru șederile preconizate a căror durată nu depășește 90 de zile în cursul oricărei perioade de 180 de zile.</w:t>
      </w:r>
    </w:p>
    <w:p w14:paraId="50DD4781"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La 1 septembrie 2022,</w:t>
      </w:r>
      <w:r w:rsidRPr="00C53FC4">
        <w:rPr>
          <w:rStyle w:val="Strong"/>
        </w:rPr>
        <w:t> aproximativ 963 000 de ruși</w:t>
      </w:r>
      <w:r w:rsidRPr="00C53FC4">
        <w:rPr>
          <w:rFonts w:ascii="Verdana" w:hAnsi="Verdana"/>
          <w:sz w:val="18"/>
          <w:szCs w:val="18"/>
        </w:rPr>
        <w:t> dețineau vize valabile în spațiul Schengen.</w:t>
      </w:r>
    </w:p>
    <w:p w14:paraId="540D029E"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Cu ocazia reuniunii lor informale din 31 august, miniștrii afacerilor externe au convenit cu privire la </w:t>
      </w:r>
      <w:r w:rsidRPr="00C53FC4">
        <w:rPr>
          <w:rStyle w:val="Strong"/>
        </w:rPr>
        <w:t>calea de urmat comună și coordonată</w:t>
      </w:r>
      <w:r w:rsidRPr="00C53FC4">
        <w:rPr>
          <w:rFonts w:ascii="Verdana" w:hAnsi="Verdana"/>
          <w:sz w:val="18"/>
          <w:szCs w:val="18"/>
        </w:rPr>
        <w:t> în ceea ce privește eliberarea vizelor pentru cetățenii ruși, inclusiv suspendarea totală a Acordului de facilitare a eliberării vizelor cu Rusia. Miniștrii au convenit, de asemenea, că pașapoartele eliberate de autoritățile ruse în zonele ocupate ale Ucrainei nu vor fi recunoscute. Cererile de viză vor fi prelucrate în continuare în mod individual, pe baza unei evaluări de la caz la caz.</w:t>
      </w:r>
    </w:p>
    <w:p w14:paraId="122A50AD" w14:textId="0613D7CF"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La 25 februarie 2022, UE a </w:t>
      </w:r>
      <w:hyperlink r:id="rId75" w:history="1">
        <w:r w:rsidRPr="00C53FC4">
          <w:rPr>
            <w:rStyle w:val="Hyperlink"/>
            <w:rFonts w:cs="Arial"/>
            <w:color w:val="auto"/>
          </w:rPr>
          <w:t>suspendat deja parțial</w:t>
        </w:r>
      </w:hyperlink>
      <w:hyperlink r:id="rId76" w:anchor="modal" w:history="1"/>
      <w:r w:rsidRPr="00C53FC4">
        <w:rPr>
          <w:rFonts w:ascii="Verdana" w:hAnsi="Verdana"/>
          <w:sz w:val="18"/>
          <w:szCs w:val="18"/>
        </w:rPr>
        <w:t> Acordul de facilitare a eliberării vizelor cu Rusia în ceea ce privește demnitarii și oamenii de afaceri ruși. Propunerea de astăzi va însemna suspendarea totală a acordului, fiind suspendate toate facilitățile pentru toți solicitanții ruși. </w:t>
      </w:r>
    </w:p>
    <w:p w14:paraId="7C65B830"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Propunerea privind nerecunoașterea pașapoartelor intervine după ce Comisia a publicat o serie de orientări pentru statele membre în 2014, 2016 și 2019 cu privire la modul de tratare a cererilor de viză pentru rezidenții din Crimeea, Donețk și Luhansk, precum și privind nerecunoașterea anumitor pașapoarte rusești.</w:t>
      </w:r>
    </w:p>
    <w:p w14:paraId="6558043E"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Uniunea își reafirmă sprijinul fără echivoc pentru independența, suveranitatea și integritatea teritorială </w:t>
      </w:r>
      <w:proofErr w:type="gramStart"/>
      <w:r w:rsidRPr="00C53FC4">
        <w:rPr>
          <w:rFonts w:ascii="Verdana" w:hAnsi="Verdana"/>
          <w:sz w:val="18"/>
          <w:szCs w:val="18"/>
        </w:rPr>
        <w:t>a</w:t>
      </w:r>
      <w:proofErr w:type="gramEnd"/>
      <w:r w:rsidRPr="00C53FC4">
        <w:rPr>
          <w:rFonts w:ascii="Verdana" w:hAnsi="Verdana"/>
          <w:sz w:val="18"/>
          <w:szCs w:val="18"/>
        </w:rPr>
        <w:t xml:space="preserve"> Ucrainei în cadrul frontierelor sale recunoscute la nivel internațional.</w:t>
      </w:r>
    </w:p>
    <w:p w14:paraId="7CA7B3A2"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Pentru informații suplimentare</w:t>
      </w:r>
    </w:p>
    <w:p w14:paraId="48A34A62" w14:textId="0ADED3C5" w:rsidR="00984D24" w:rsidRPr="00C53FC4" w:rsidRDefault="00210D87" w:rsidP="00C53FC4">
      <w:pPr>
        <w:pStyle w:val="NormalWeb"/>
        <w:spacing w:before="120" w:beforeAutospacing="0" w:after="0" w:afterAutospacing="0"/>
        <w:rPr>
          <w:rFonts w:ascii="Verdana" w:hAnsi="Verdana"/>
          <w:sz w:val="18"/>
          <w:szCs w:val="18"/>
        </w:rPr>
      </w:pPr>
      <w:hyperlink r:id="rId77" w:history="1">
        <w:r w:rsidR="00984D24" w:rsidRPr="00C53FC4">
          <w:rPr>
            <w:rStyle w:val="Hyperlink"/>
            <w:rFonts w:cs="Arial"/>
            <w:color w:val="auto"/>
          </w:rPr>
          <w:t>Întrebări și răspunsuri</w:t>
        </w:r>
      </w:hyperlink>
      <w:hyperlink r:id="rId78" w:anchor="modal" w:history="1"/>
    </w:p>
    <w:p w14:paraId="3B69673F" w14:textId="2B35D2F0" w:rsidR="00984D24" w:rsidRPr="00C53FC4" w:rsidRDefault="00210D87" w:rsidP="00C53FC4">
      <w:pPr>
        <w:pStyle w:val="NormalWeb"/>
        <w:spacing w:before="120" w:beforeAutospacing="0" w:after="0" w:afterAutospacing="0"/>
        <w:rPr>
          <w:rFonts w:ascii="Verdana" w:hAnsi="Verdana"/>
          <w:sz w:val="18"/>
          <w:szCs w:val="18"/>
        </w:rPr>
      </w:pPr>
      <w:hyperlink r:id="rId79" w:history="1">
        <w:r w:rsidR="00984D24" w:rsidRPr="00C53FC4">
          <w:rPr>
            <w:rStyle w:val="Hyperlink"/>
            <w:rFonts w:cs="Arial"/>
            <w:color w:val="auto"/>
          </w:rPr>
          <w:t>Propunere</w:t>
        </w:r>
      </w:hyperlink>
      <w:hyperlink r:id="rId80" w:anchor="modal" w:history="1"/>
      <w:r w:rsidR="00984D24" w:rsidRPr="00C53FC4">
        <w:rPr>
          <w:rFonts w:ascii="Verdana" w:hAnsi="Verdana"/>
          <w:sz w:val="18"/>
          <w:szCs w:val="18"/>
        </w:rPr>
        <w:t> de decizie a Consiliului privind suspendarea aplicării Acordului dintre UE și Rusia privind facilitarea eliberării vizelor</w:t>
      </w:r>
    </w:p>
    <w:p w14:paraId="55AAA6F7" w14:textId="4AEA18A1" w:rsidR="00984D24" w:rsidRPr="00C53FC4" w:rsidRDefault="00210D87" w:rsidP="00C53FC4">
      <w:pPr>
        <w:pStyle w:val="NormalWeb"/>
        <w:spacing w:before="120" w:beforeAutospacing="0" w:after="0" w:afterAutospacing="0"/>
        <w:rPr>
          <w:rFonts w:ascii="Verdana" w:hAnsi="Verdana"/>
          <w:sz w:val="18"/>
          <w:szCs w:val="18"/>
        </w:rPr>
      </w:pPr>
      <w:hyperlink r:id="rId81" w:history="1">
        <w:r w:rsidR="00984D24" w:rsidRPr="00C53FC4">
          <w:rPr>
            <w:rStyle w:val="Hyperlink"/>
            <w:rFonts w:cs="Arial"/>
            <w:color w:val="auto"/>
          </w:rPr>
          <w:t>Propunere</w:t>
        </w:r>
      </w:hyperlink>
      <w:hyperlink r:id="rId82" w:anchor="modal" w:history="1"/>
      <w:r w:rsidR="00984D24" w:rsidRPr="00C53FC4">
        <w:rPr>
          <w:rFonts w:ascii="Verdana" w:hAnsi="Verdana"/>
          <w:sz w:val="18"/>
          <w:szCs w:val="18"/>
        </w:rPr>
        <w:t> de decizie a Parlamentului European și a Consiliului privind nerecunoașterea documentelor de călătorie rusești eliberate în regiunile străine ocupate</w:t>
      </w:r>
    </w:p>
    <w:p w14:paraId="0ED42BB9" w14:textId="216EEF08" w:rsidR="00984D24" w:rsidRPr="00C53FC4" w:rsidRDefault="00210D87" w:rsidP="00C53FC4">
      <w:pPr>
        <w:pStyle w:val="NormalWeb"/>
        <w:spacing w:before="120" w:beforeAutospacing="0" w:after="0" w:afterAutospacing="0"/>
        <w:rPr>
          <w:rFonts w:ascii="Verdana" w:hAnsi="Verdana"/>
          <w:sz w:val="18"/>
          <w:szCs w:val="18"/>
        </w:rPr>
      </w:pPr>
      <w:hyperlink r:id="rId83" w:history="1">
        <w:r w:rsidR="00984D24" w:rsidRPr="00C53FC4">
          <w:rPr>
            <w:rStyle w:val="Hyperlink"/>
            <w:rFonts w:cs="Arial"/>
            <w:color w:val="auto"/>
          </w:rPr>
          <w:t>Acordul dintre UE și Rusia privind facilitarea eliberării vizelor</w:t>
        </w:r>
      </w:hyperlink>
      <w:hyperlink r:id="rId84" w:anchor="modal" w:history="1"/>
    </w:p>
    <w:p w14:paraId="23312A1C" w14:textId="7641BA03" w:rsidR="00984D24" w:rsidRPr="00C53FC4" w:rsidRDefault="00984D24" w:rsidP="00974728">
      <w:pPr>
        <w:pStyle w:val="separatorarticole"/>
      </w:pPr>
      <w:r w:rsidRPr="00C53FC4">
        <w:t>*</w:t>
      </w:r>
    </w:p>
    <w:p w14:paraId="173DD5D2" w14:textId="77777777" w:rsidR="00984D24" w:rsidRPr="00C53FC4" w:rsidRDefault="00984D24" w:rsidP="00974728">
      <w:pPr>
        <w:pStyle w:val="TitluArticolinINFOUE"/>
        <w:rPr>
          <w:lang w:eastAsia="ro-RO"/>
        </w:rPr>
      </w:pPr>
      <w:bookmarkStart w:id="165" w:name="_Toc113883697"/>
      <w:r w:rsidRPr="00C53FC4">
        <w:t>Eurobarometru: Încrederea în UE este în creștere, pe fondul unui sprijin puternic pentru răspunsul UE la invadarea Ucrainei de către Rusia și pentru politicile energetice</w:t>
      </w:r>
      <w:bookmarkEnd w:id="165"/>
    </w:p>
    <w:p w14:paraId="3A408DAA" w14:textId="77777777" w:rsidR="00984D24" w:rsidRPr="00C53FC4" w:rsidRDefault="00984D24" w:rsidP="00C53FC4">
      <w:pPr>
        <w:pStyle w:val="ecl-page-headerdescription"/>
        <w:shd w:val="clear" w:color="auto" w:fill="FFFFFF"/>
        <w:spacing w:before="120" w:beforeAutospacing="0" w:after="0" w:afterAutospacing="0"/>
        <w:rPr>
          <w:rFonts w:ascii="Verdana" w:hAnsi="Verdana" w:cs="Arial"/>
          <w:sz w:val="18"/>
          <w:szCs w:val="18"/>
        </w:rPr>
      </w:pPr>
      <w:r w:rsidRPr="00C53FC4">
        <w:rPr>
          <w:rFonts w:ascii="Verdana" w:hAnsi="Verdana" w:cs="Arial"/>
          <w:sz w:val="18"/>
          <w:szCs w:val="18"/>
        </w:rPr>
        <w:t>Sondajul Eurobarometru standard din vara anului 2022 arată o încredere sporită a cetățenilor în UE și un sprijin puternic continuu pentru răspunsul UE la agresiunea Rusiei împotriva Ucrainei.</w:t>
      </w:r>
    </w:p>
    <w:p w14:paraId="3FF8BD74" w14:textId="06BD2D35" w:rsidR="00984D24" w:rsidRPr="00C53FC4" w:rsidRDefault="00210D87" w:rsidP="00C53FC4">
      <w:pPr>
        <w:rPr>
          <w:szCs w:val="18"/>
        </w:rPr>
      </w:pPr>
      <w:hyperlink r:id="rId85" w:history="1">
        <w:r w:rsidR="00984D24" w:rsidRPr="00C53FC4">
          <w:rPr>
            <w:rStyle w:val="Hyperlink"/>
            <w:color w:val="auto"/>
          </w:rPr>
          <w:t>Fișa de țară pentru România este disponibilă aici.</w:t>
        </w:r>
      </w:hyperlink>
    </w:p>
    <w:p w14:paraId="4488DDDD" w14:textId="4220033E"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O majoritate covârșitoare a cetățenilor UE sprijină investițiile în energia din surse regenerabile și acțiunile de reducere a dependenței UE de sursele de energie rusești. Nivelul de aprobare a monedei euro </w:t>
      </w:r>
      <w:proofErr w:type="gramStart"/>
      <w:r w:rsidRPr="00C53FC4">
        <w:rPr>
          <w:rFonts w:ascii="Verdana" w:hAnsi="Verdana"/>
          <w:sz w:val="18"/>
          <w:szCs w:val="18"/>
        </w:rPr>
        <w:t>a</w:t>
      </w:r>
      <w:proofErr w:type="gramEnd"/>
      <w:r w:rsidRPr="00C53FC4">
        <w:rPr>
          <w:rFonts w:ascii="Verdana" w:hAnsi="Verdana"/>
          <w:sz w:val="18"/>
          <w:szCs w:val="18"/>
        </w:rPr>
        <w:t xml:space="preserve"> atins cel mai înalt nivel înregistrat vreodată.</w:t>
      </w:r>
    </w:p>
    <w:p w14:paraId="51B42F24" w14:textId="77FA2034"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lastRenderedPageBreak/>
        <w:t xml:space="preserve">Cu toate acestea, europenii sunt din </w:t>
      </w:r>
      <w:proofErr w:type="gramStart"/>
      <w:r w:rsidRPr="00C53FC4">
        <w:rPr>
          <w:rFonts w:ascii="Verdana" w:hAnsi="Verdana"/>
          <w:sz w:val="18"/>
          <w:szCs w:val="18"/>
        </w:rPr>
        <w:t>ce</w:t>
      </w:r>
      <w:proofErr w:type="gramEnd"/>
      <w:r w:rsidRPr="00C53FC4">
        <w:rPr>
          <w:rFonts w:ascii="Verdana" w:hAnsi="Verdana"/>
          <w:sz w:val="18"/>
          <w:szCs w:val="18"/>
        </w:rPr>
        <w:t xml:space="preserve"> în ce mai preocupați de situația economică din UE și din propria țară.</w:t>
      </w:r>
    </w:p>
    <w:p w14:paraId="08815957" w14:textId="51B256F0" w:rsidR="00984D24" w:rsidRPr="00C53FC4" w:rsidRDefault="00974728" w:rsidP="00C53FC4">
      <w:pPr>
        <w:pStyle w:val="NormalWeb"/>
        <w:spacing w:before="120" w:beforeAutospacing="0" w:after="0" w:afterAutospacing="0"/>
        <w:rPr>
          <w:rFonts w:ascii="Verdana" w:hAnsi="Verdana"/>
          <w:sz w:val="18"/>
          <w:szCs w:val="18"/>
        </w:rPr>
      </w:pPr>
      <w:r w:rsidRPr="00C53FC4">
        <w:rPr>
          <w:rFonts w:ascii="Verdana" w:hAnsi="Verdana"/>
          <w:noProof/>
          <w:sz w:val="18"/>
          <w:szCs w:val="18"/>
          <w:lang w:val="ro-RO" w:eastAsia="ro-RO"/>
        </w:rPr>
        <w:drawing>
          <wp:anchor distT="0" distB="0" distL="114300" distR="114300" simplePos="0" relativeHeight="252038144" behindDoc="0" locked="0" layoutInCell="1" allowOverlap="1" wp14:anchorId="4999EE80" wp14:editId="7EFD777F">
            <wp:simplePos x="0" y="0"/>
            <wp:positionH relativeFrom="column">
              <wp:posOffset>-53029</wp:posOffset>
            </wp:positionH>
            <wp:positionV relativeFrom="paragraph">
              <wp:posOffset>82082</wp:posOffset>
            </wp:positionV>
            <wp:extent cx="2900876" cy="1940944"/>
            <wp:effectExtent l="0" t="0" r="0" b="2540"/>
            <wp:wrapSquare wrapText="bothSides"/>
            <wp:docPr id="3" name="Picture 3" descr="EUrobarom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barometru"/>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00876" cy="1940944"/>
                    </a:xfrm>
                    <a:prstGeom prst="rect">
                      <a:avLst/>
                    </a:prstGeom>
                    <a:noFill/>
                    <a:ln>
                      <a:noFill/>
                    </a:ln>
                  </pic:spPr>
                </pic:pic>
              </a:graphicData>
            </a:graphic>
          </wp:anchor>
        </w:drawing>
      </w:r>
      <w:r w:rsidR="00984D24" w:rsidRPr="00C53FC4">
        <w:rPr>
          <w:rStyle w:val="Strong"/>
        </w:rPr>
        <w:t>Percepția generală asupra UE</w:t>
      </w:r>
    </w:p>
    <w:p w14:paraId="654D093D"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Eurobarometrul, realizat în iunie-iulie 2022, arată că 67 % dintre respondenții români sunt optimiști cu privire la viitorul UE, ceea ce reprezintă o creștere cu opt puncte în comparație cu un sondaj similar realizat în ianuarie-februarie anul acesta, înainte de agresiunea Rusiei împotriva Ucrainei (media UE: 65 %).</w:t>
      </w:r>
    </w:p>
    <w:p w14:paraId="5768508F"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În România, imaginea pozitivă a UE este în prezent la un nivel de 47 % (+ 6 puncte procentuale), în timp ce 36 % dintre respondenți au opinii neutre și 14 % au opinii negative cu privire la UE. În plus, 54 % dintre români tind </w:t>
      </w:r>
      <w:proofErr w:type="gramStart"/>
      <w:r w:rsidRPr="00C53FC4">
        <w:rPr>
          <w:rFonts w:ascii="Verdana" w:hAnsi="Verdana"/>
          <w:sz w:val="18"/>
          <w:szCs w:val="18"/>
        </w:rPr>
        <w:t>să</w:t>
      </w:r>
      <w:proofErr w:type="gramEnd"/>
      <w:r w:rsidRPr="00C53FC4">
        <w:rPr>
          <w:rFonts w:ascii="Verdana" w:hAnsi="Verdana"/>
          <w:sz w:val="18"/>
          <w:szCs w:val="18"/>
        </w:rPr>
        <w:t xml:space="preserve"> aibă încredere în UE (+ 5 puncte procentuale), peste media europeană de 49 %.</w:t>
      </w:r>
    </w:p>
    <w:p w14:paraId="57E7714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Răspunsul la invadarea Ucrainei de către Rusia</w:t>
      </w:r>
    </w:p>
    <w:p w14:paraId="64F10615"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În conformitate cu sondajele anterioare, cetățenii europeni își confirmă sprijinul ferm pentru răspunsul UE la războiul de agresiune al Rusiei împotriva Ucrainei. În ceea ce privește acțiunile UE, la nivel european, sprijinul umanitar este cel mai aprobat (92 % media UE vs 75 % în România), urmat de primirea ucrainenilor din UE care fug din calea războiului (90 % media UE vs 75 % în România).</w:t>
      </w:r>
    </w:p>
    <w:p w14:paraId="0D833F4E"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69 % dintre români sprijină sancțiunile economice impuse de UE guvernului rus, întreprinderilor și persoanelor fizice din Rusia, sub media europeană de 78 %.</w:t>
      </w:r>
    </w:p>
    <w:p w14:paraId="7F20477C"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61 % dintre români sunt în favoarea finanțării furnizării și livrării de echipamente militare către Ucraina (media UE: 68 %), iar majoritatea absolută a respondenților români (61 %) e mulțumită de răspunsul UE (media UE: 57 %).</w:t>
      </w:r>
    </w:p>
    <w:p w14:paraId="14634A1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Energia și securitatea energetică</w:t>
      </w:r>
    </w:p>
    <w:p w14:paraId="401D6F47"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71 % dintre respondenții români sunt de acord că UE ar trebui să investească în energia din surse regenerabile (media UE: 87 %), să își reducă dependența de sursele de energie rusești (70 % vs 86 % media UE) și că stocarea gazelor în țările UE ar trebui să fie efectuată rapid pentru a permite aprovizionarea neîntreruptă cu gaze în timpul iernii (70 % vs 86 % media UE).</w:t>
      </w:r>
    </w:p>
    <w:p w14:paraId="4442CF5C"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În plus, 71 % dintre români consideră că creșterea eficienței energetice ne va face mai puțin dependenți de producătorii de energie din afara UE (media europeană: 85 %), în timp ce 68 % sunt în favoarea achiziționării în comun a energiei de către statele membre ale UE din alte țări pentru a obține un preț mai bun (media UE: 83 %). De asemenea, 65 % dintre respondenții români afirmă că au luat recent măsuri pentru a-și reduce consumul de energie sau că intenționează </w:t>
      </w:r>
      <w:proofErr w:type="gramStart"/>
      <w:r w:rsidRPr="00C53FC4">
        <w:rPr>
          <w:rFonts w:ascii="Verdana" w:hAnsi="Verdana"/>
          <w:sz w:val="18"/>
          <w:szCs w:val="18"/>
        </w:rPr>
        <w:t>să</w:t>
      </w:r>
      <w:proofErr w:type="gramEnd"/>
      <w:r w:rsidRPr="00C53FC4">
        <w:rPr>
          <w:rFonts w:ascii="Verdana" w:hAnsi="Verdana"/>
          <w:sz w:val="18"/>
          <w:szCs w:val="18"/>
        </w:rPr>
        <w:t xml:space="preserve"> facă acest lucru în viitorul apropiat (media UE: 78 %).</w:t>
      </w:r>
    </w:p>
    <w:p w14:paraId="4282EDEE" w14:textId="77777777" w:rsidR="00984D24" w:rsidRPr="00974728" w:rsidRDefault="00984D24" w:rsidP="00974728">
      <w:r w:rsidRPr="00974728">
        <w:rPr>
          <w:rStyle w:val="Strong"/>
          <w:bCs w:val="0"/>
        </w:rPr>
        <w:t>La nivel european:</w:t>
      </w:r>
    </w:p>
    <w:p w14:paraId="33EE8B51"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Economia și moneda euro</w:t>
      </w:r>
    </w:p>
    <w:p w14:paraId="616383AE"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Percepția pozitivă a situației economiei europene a scăzut cu 5 puncte procentuale de la începutul anului 2022 și </w:t>
      </w:r>
      <w:proofErr w:type="gramStart"/>
      <w:r w:rsidRPr="00C53FC4">
        <w:rPr>
          <w:rFonts w:ascii="Verdana" w:hAnsi="Verdana"/>
          <w:sz w:val="18"/>
          <w:szCs w:val="18"/>
        </w:rPr>
        <w:t>este</w:t>
      </w:r>
      <w:proofErr w:type="gramEnd"/>
      <w:r w:rsidRPr="00C53FC4">
        <w:rPr>
          <w:rFonts w:ascii="Verdana" w:hAnsi="Verdana"/>
          <w:sz w:val="18"/>
          <w:szCs w:val="18"/>
        </w:rPr>
        <w:t xml:space="preserve"> în prezent la 40 %. Majoritatea respondenților (51 %, + 6 puncte procentuale) consideră că situația economiei europene </w:t>
      </w:r>
      <w:proofErr w:type="gramStart"/>
      <w:r w:rsidRPr="00C53FC4">
        <w:rPr>
          <w:rFonts w:ascii="Verdana" w:hAnsi="Verdana"/>
          <w:sz w:val="18"/>
          <w:szCs w:val="18"/>
        </w:rPr>
        <w:t>este</w:t>
      </w:r>
      <w:proofErr w:type="gramEnd"/>
      <w:r w:rsidRPr="00C53FC4">
        <w:rPr>
          <w:rFonts w:ascii="Verdana" w:hAnsi="Verdana"/>
          <w:sz w:val="18"/>
          <w:szCs w:val="18"/>
        </w:rPr>
        <w:t xml:space="preserve"> în prezent dificilă. În plus, percepția pozitivă a situației economiei naționale a scăzut, de asemenea, cu 5 puncte procentuale, la 34 %, 64 % considerând că situația economiei lor naționale este dificilă (+ 5 pp). Majoritatea respondenților se așteaptă ca situația economiei naționale </w:t>
      </w:r>
      <w:proofErr w:type="gramStart"/>
      <w:r w:rsidRPr="00C53FC4">
        <w:rPr>
          <w:rFonts w:ascii="Verdana" w:hAnsi="Verdana"/>
          <w:sz w:val="18"/>
          <w:szCs w:val="18"/>
        </w:rPr>
        <w:t>să</w:t>
      </w:r>
      <w:proofErr w:type="gramEnd"/>
      <w:r w:rsidRPr="00C53FC4">
        <w:rPr>
          <w:rFonts w:ascii="Verdana" w:hAnsi="Verdana"/>
          <w:sz w:val="18"/>
          <w:szCs w:val="18"/>
        </w:rPr>
        <w:t xml:space="preserve"> se înrăutățească în următoarele 12 luni (53 %, + 22 puncte procentuale).</w:t>
      </w:r>
    </w:p>
    <w:p w14:paraId="41BFA192"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În același timp, sprijinul pentru moneda euro </w:t>
      </w:r>
      <w:proofErr w:type="gramStart"/>
      <w:r w:rsidRPr="00C53FC4">
        <w:rPr>
          <w:rFonts w:ascii="Verdana" w:hAnsi="Verdana"/>
          <w:sz w:val="18"/>
          <w:szCs w:val="18"/>
        </w:rPr>
        <w:t>este</w:t>
      </w:r>
      <w:proofErr w:type="gramEnd"/>
      <w:r w:rsidRPr="00C53FC4">
        <w:rPr>
          <w:rFonts w:ascii="Verdana" w:hAnsi="Verdana"/>
          <w:sz w:val="18"/>
          <w:szCs w:val="18"/>
        </w:rPr>
        <w:t xml:space="preserve"> în creștere, acesta atingând cel mai înalt nivel înregistrat vreodată: opt din 10 respondenți din zona euro (+ 3 puncte procentuale) și 72 % din UE (+ 3 puncte procentuale) sunt în favoarea unei uniuni economice și monetare europene cu o monedă unică, euro.</w:t>
      </w:r>
    </w:p>
    <w:p w14:paraId="6FA64570" w14:textId="39738301" w:rsidR="00984D24" w:rsidRPr="00C53FC4" w:rsidRDefault="00B028DC" w:rsidP="00C53FC4">
      <w:pPr>
        <w:pStyle w:val="NormalWeb"/>
        <w:spacing w:before="120" w:beforeAutospacing="0" w:after="0" w:afterAutospacing="0"/>
        <w:rPr>
          <w:rFonts w:ascii="Verdana" w:hAnsi="Verdana"/>
          <w:sz w:val="18"/>
          <w:szCs w:val="18"/>
        </w:rPr>
      </w:pPr>
      <w:r w:rsidRPr="00C53FC4">
        <w:rPr>
          <w:rFonts w:ascii="Verdana" w:hAnsi="Verdana"/>
          <w:noProof/>
          <w:sz w:val="18"/>
          <w:szCs w:val="18"/>
          <w:lang w:val="ro-RO" w:eastAsia="ro-RO"/>
        </w:rPr>
        <w:lastRenderedPageBreak/>
        <w:drawing>
          <wp:anchor distT="0" distB="0" distL="114300" distR="114300" simplePos="0" relativeHeight="252039168" behindDoc="0" locked="0" layoutInCell="1" allowOverlap="1" wp14:anchorId="0F48F359" wp14:editId="6AB82E13">
            <wp:simplePos x="0" y="0"/>
            <wp:positionH relativeFrom="column">
              <wp:posOffset>-1905</wp:posOffset>
            </wp:positionH>
            <wp:positionV relativeFrom="paragraph">
              <wp:posOffset>371</wp:posOffset>
            </wp:positionV>
            <wp:extent cx="2104390" cy="1407795"/>
            <wp:effectExtent l="0" t="0" r="0" b="1905"/>
            <wp:wrapSquare wrapText="bothSides"/>
            <wp:docPr id="9" name="Picture 9" descr="Evaluare 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luare ENV"/>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0439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D24" w:rsidRPr="00C53FC4">
        <w:rPr>
          <w:rFonts w:ascii="Verdana" w:hAnsi="Verdana"/>
          <w:sz w:val="18"/>
          <w:szCs w:val="18"/>
        </w:rPr>
        <w:t xml:space="preserve">Mai mult de jumătate dintre europeni (56 %) consideră că cel mai mare pachet de stimulente economice al UE – NextGenerationEU – poate fi eficace pentru </w:t>
      </w:r>
      <w:proofErr w:type="gramStart"/>
      <w:r w:rsidR="00984D24" w:rsidRPr="00C53FC4">
        <w:rPr>
          <w:rFonts w:ascii="Verdana" w:hAnsi="Verdana"/>
          <w:sz w:val="18"/>
          <w:szCs w:val="18"/>
        </w:rPr>
        <w:t>a</w:t>
      </w:r>
      <w:proofErr w:type="gramEnd"/>
      <w:r w:rsidR="00984D24" w:rsidRPr="00C53FC4">
        <w:rPr>
          <w:rFonts w:ascii="Verdana" w:hAnsi="Verdana"/>
          <w:sz w:val="18"/>
          <w:szCs w:val="18"/>
        </w:rPr>
        <w:t xml:space="preserve"> răspunde provocărilor economice actuale.</w:t>
      </w:r>
    </w:p>
    <w:p w14:paraId="443F67D2" w14:textId="168CFA85"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Principalele preocupări ale europenilor la nivelul UE și la nivel național</w:t>
      </w:r>
    </w:p>
    <w:p w14:paraId="4F7EAF91"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Principalele preocupări ale europenilor reflectă percepția pesimistă asupra economiei.</w:t>
      </w:r>
    </w:p>
    <w:p w14:paraId="4A222411"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Atât la nivel național, cât și la nivelul UE, inflația și aprovizionarea cu energie au înregistrat creșteri bruște și se situează pe primul loc și, respectiv, pe locul al doilea. Atunci când au fost întrebați despre cele mai importante probleme cu care se confruntă UE în prezent, peste o treime dintre respondenți menționează „creșterea prețurilor/inflației/costului vieții” (34 %, + 10 puncte procentuale din februarie și acum pe primul loc) și „aprovizionarea cu energie” (28 %, + 12 puncte procentuale și acum pe locul al doilea față de cel de-al șaptelea loc anterior), împreună cu „situația internațională” (de asemenea, 28 %).</w:t>
      </w:r>
    </w:p>
    <w:p w14:paraId="1ACE8A9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Creșterea prețurilor/inflației/costului vieții </w:t>
      </w:r>
      <w:proofErr w:type="gramStart"/>
      <w:r w:rsidRPr="00C53FC4">
        <w:rPr>
          <w:rFonts w:ascii="Verdana" w:hAnsi="Verdana"/>
          <w:sz w:val="18"/>
          <w:szCs w:val="18"/>
        </w:rPr>
        <w:t>este</w:t>
      </w:r>
      <w:proofErr w:type="gramEnd"/>
      <w:r w:rsidRPr="00C53FC4">
        <w:rPr>
          <w:rFonts w:ascii="Verdana" w:hAnsi="Verdana"/>
          <w:sz w:val="18"/>
          <w:szCs w:val="18"/>
        </w:rPr>
        <w:t xml:space="preserve">, de asemenea, una dintre principalele preocupări la nivel național pentru mai mult de jumătate din respondenți (54 %, + 13 puncte procentuale), urmată de „aprovizionarea cu energie” (22 %, + 11 puncte procentuale) și de „situația economică” (20 %, + 1 punct procentual). Acest lucru nu </w:t>
      </w:r>
      <w:proofErr w:type="gramStart"/>
      <w:r w:rsidRPr="00C53FC4">
        <w:rPr>
          <w:rFonts w:ascii="Verdana" w:hAnsi="Verdana"/>
          <w:sz w:val="18"/>
          <w:szCs w:val="18"/>
        </w:rPr>
        <w:t>este</w:t>
      </w:r>
      <w:proofErr w:type="gramEnd"/>
      <w:r w:rsidRPr="00C53FC4">
        <w:rPr>
          <w:rFonts w:ascii="Verdana" w:hAnsi="Verdana"/>
          <w:sz w:val="18"/>
          <w:szCs w:val="18"/>
        </w:rPr>
        <w:t xml:space="preserve"> surprinzător, deoarece mai mult de șase din zece respondenți (62 %) afirmă că războiul din Ucraina a avut consecințe grave asupra finanțelor lor personale.</w:t>
      </w:r>
    </w:p>
    <w:p w14:paraId="21CCB7DA"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Pandemia de COVID-19</w:t>
      </w:r>
    </w:p>
    <w:p w14:paraId="45B5FA7E"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Cetățenii rămân pozitivi în ceea </w:t>
      </w:r>
      <w:proofErr w:type="gramStart"/>
      <w:r w:rsidRPr="00C53FC4">
        <w:rPr>
          <w:rFonts w:ascii="Verdana" w:hAnsi="Verdana"/>
          <w:sz w:val="18"/>
          <w:szCs w:val="18"/>
        </w:rPr>
        <w:t>ce</w:t>
      </w:r>
      <w:proofErr w:type="gramEnd"/>
      <w:r w:rsidRPr="00C53FC4">
        <w:rPr>
          <w:rFonts w:ascii="Verdana" w:hAnsi="Verdana"/>
          <w:sz w:val="18"/>
          <w:szCs w:val="18"/>
        </w:rPr>
        <w:t xml:space="preserve"> privește răspunsul național și al UE la pandemia de coronavirus. Mai mult de jumătate dintre respondenți sunt mulțumiți de măsurile luate de guvernul lor și de UE pentru a combate pandemia de coronavirus (ambele cu 56 %). Satisfacția cu privire la răspuns, atât la nivelul UE, cât și la nivel național, a crescut, de asemenea, în 23 de state membre. Încrederea în UE pentru a lua deciziile corecte în viitor ca răspuns la pandemia de coronavirus a crescut, de asemenea, și </w:t>
      </w:r>
      <w:proofErr w:type="gramStart"/>
      <w:r w:rsidRPr="00C53FC4">
        <w:rPr>
          <w:rFonts w:ascii="Verdana" w:hAnsi="Verdana"/>
          <w:sz w:val="18"/>
          <w:szCs w:val="18"/>
        </w:rPr>
        <w:t>este</w:t>
      </w:r>
      <w:proofErr w:type="gramEnd"/>
      <w:r w:rsidRPr="00C53FC4">
        <w:rPr>
          <w:rFonts w:ascii="Verdana" w:hAnsi="Verdana"/>
          <w:sz w:val="18"/>
          <w:szCs w:val="18"/>
        </w:rPr>
        <w:t xml:space="preserve"> în prezent de peste șase din zece (63 %, + 3 puncte procentuale).</w:t>
      </w:r>
    </w:p>
    <w:p w14:paraId="44D6D924" w14:textId="77777777" w:rsidR="00984D24" w:rsidRPr="00974728" w:rsidRDefault="00984D24" w:rsidP="00974728">
      <w:pPr>
        <w:rPr>
          <w:b/>
        </w:rPr>
      </w:pPr>
      <w:r w:rsidRPr="00974728">
        <w:rPr>
          <w:b/>
        </w:rPr>
        <w:t>Context</w:t>
      </w:r>
    </w:p>
    <w:p w14:paraId="01552335"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„Sondajul Eurobarometru standard din vara anului 2022” (EB 97) a fost realizat prin intermediul unor interviuri față în față și online desfășurate între 17 iunie și 17 iulie 2022. Au fost intervievați 26 468 de cetățeni UE în cele 27 de state membre. Informații despre Eurobarometru și toate sondajele sunt disponibile pe </w:t>
      </w:r>
      <w:hyperlink r:id="rId88" w:history="1">
        <w:r w:rsidRPr="00C53FC4">
          <w:rPr>
            <w:rStyle w:val="Hyperlink"/>
            <w:rFonts w:cs="Arial"/>
            <w:color w:val="auto"/>
          </w:rPr>
          <w:t>site-ul web</w:t>
        </w:r>
      </w:hyperlink>
      <w:r w:rsidRPr="00C53FC4">
        <w:rPr>
          <w:rFonts w:ascii="Verdana" w:hAnsi="Verdana"/>
          <w:sz w:val="18"/>
          <w:szCs w:val="18"/>
        </w:rPr>
        <w:t>.</w:t>
      </w:r>
    </w:p>
    <w:p w14:paraId="04C71116" w14:textId="77777777" w:rsidR="00984D24" w:rsidRPr="005F7719" w:rsidRDefault="00984D24" w:rsidP="005F7719">
      <w:pPr>
        <w:rPr>
          <w:b/>
        </w:rPr>
      </w:pPr>
      <w:r w:rsidRPr="005F7719">
        <w:rPr>
          <w:b/>
        </w:rPr>
        <w:t>Pentru informații suplimentare</w:t>
      </w:r>
    </w:p>
    <w:p w14:paraId="63E72C0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Eurobarometru Standard 97</w:t>
      </w:r>
    </w:p>
    <w:p w14:paraId="36908A0B" w14:textId="77777777" w:rsidR="00984D24" w:rsidRPr="00C53FC4" w:rsidRDefault="00210D87" w:rsidP="00C53FC4">
      <w:pPr>
        <w:pStyle w:val="NormalWeb"/>
        <w:spacing w:before="120" w:beforeAutospacing="0" w:after="0" w:afterAutospacing="0"/>
        <w:rPr>
          <w:rFonts w:ascii="Verdana" w:hAnsi="Verdana"/>
          <w:sz w:val="18"/>
          <w:szCs w:val="18"/>
        </w:rPr>
      </w:pPr>
      <w:hyperlink r:id="rId89" w:history="1">
        <w:r w:rsidR="00984D24" w:rsidRPr="00C53FC4">
          <w:rPr>
            <w:rStyle w:val="Hyperlink"/>
            <w:rFonts w:cs="Arial"/>
            <w:color w:val="auto"/>
          </w:rPr>
          <w:t>https://europa.eu/eurobarometer/surveys/detail/2693</w:t>
        </w:r>
      </w:hyperlink>
    </w:p>
    <w:p w14:paraId="5197FB52" w14:textId="403FFCCF" w:rsidR="005F7719" w:rsidRPr="00C53FC4" w:rsidRDefault="00210D87" w:rsidP="00C53FC4">
      <w:pPr>
        <w:pStyle w:val="NormalWeb"/>
        <w:spacing w:before="120" w:beforeAutospacing="0" w:after="0" w:afterAutospacing="0"/>
        <w:rPr>
          <w:rFonts w:ascii="Verdana" w:hAnsi="Verdana"/>
          <w:sz w:val="18"/>
          <w:szCs w:val="18"/>
        </w:rPr>
      </w:pPr>
      <w:hyperlink r:id="rId90" w:history="1">
        <w:r w:rsidR="00984D24" w:rsidRPr="00C53FC4">
          <w:rPr>
            <w:rStyle w:val="Hyperlink"/>
            <w:rFonts w:cs="Arial"/>
            <w:color w:val="auto"/>
          </w:rPr>
          <w:t>https://europa.eu/!4RrqbX</w:t>
        </w:r>
      </w:hyperlink>
    </w:p>
    <w:p w14:paraId="5289FF99" w14:textId="5C67806A" w:rsidR="00984D24" w:rsidRPr="00C53FC4" w:rsidRDefault="00984D24" w:rsidP="005F7719">
      <w:pPr>
        <w:pStyle w:val="separatorarticole"/>
      </w:pPr>
      <w:r w:rsidRPr="00C53FC4">
        <w:t>*</w:t>
      </w:r>
    </w:p>
    <w:p w14:paraId="719A88AE" w14:textId="77777777" w:rsidR="00984D24" w:rsidRPr="00C53FC4" w:rsidRDefault="00984D24" w:rsidP="005F7719">
      <w:pPr>
        <w:pStyle w:val="TitluArticolinINFOUE"/>
        <w:rPr>
          <w:lang w:eastAsia="ro-RO"/>
        </w:rPr>
      </w:pPr>
      <w:bookmarkStart w:id="166" w:name="_Toc113883698"/>
      <w:r w:rsidRPr="00C53FC4">
        <w:t>Punerea în aplicare a legislației de mediu: Comisia solicită o mai bună aplicare a normelor de mediu ale UE pentru a proteja sănătatea umană și mediul</w:t>
      </w:r>
      <w:bookmarkEnd w:id="166"/>
    </w:p>
    <w:p w14:paraId="507A6E27" w14:textId="77777777" w:rsidR="00984D24" w:rsidRPr="00C53FC4" w:rsidRDefault="00984D24" w:rsidP="00C53FC4">
      <w:pPr>
        <w:pStyle w:val="ecl-page-headerdescription"/>
        <w:shd w:val="clear" w:color="auto" w:fill="FFFFFF"/>
        <w:spacing w:before="120" w:beforeAutospacing="0" w:after="0" w:afterAutospacing="0"/>
        <w:rPr>
          <w:rFonts w:ascii="Verdana" w:hAnsi="Verdana" w:cs="Arial"/>
          <w:sz w:val="18"/>
          <w:szCs w:val="18"/>
        </w:rPr>
      </w:pPr>
      <w:r w:rsidRPr="00C53FC4">
        <w:rPr>
          <w:rFonts w:ascii="Verdana" w:hAnsi="Verdana" w:cs="Arial"/>
          <w:sz w:val="18"/>
          <w:szCs w:val="18"/>
        </w:rPr>
        <w:t>Astăzi, 8 septembrie, Comisia a publicat cea de a treia evaluare a </w:t>
      </w:r>
      <w:hyperlink r:id="rId91" w:history="1">
        <w:r w:rsidRPr="00C53FC4">
          <w:rPr>
            <w:rStyle w:val="Hyperlink"/>
            <w:rFonts w:cs="Arial"/>
            <w:color w:val="auto"/>
          </w:rPr>
          <w:t>punerii în aplicare a politicilor de mediu (EIR)</w:t>
        </w:r>
      </w:hyperlink>
      <w:r w:rsidRPr="00C53FC4">
        <w:rPr>
          <w:rFonts w:ascii="Verdana" w:hAnsi="Verdana" w:cs="Arial"/>
          <w:sz w:val="18"/>
          <w:szCs w:val="18"/>
        </w:rPr>
        <w:t>.</w:t>
      </w:r>
    </w:p>
    <w:p w14:paraId="5DF8D69F" w14:textId="61342D2B" w:rsidR="00984D24" w:rsidRPr="00C53FC4" w:rsidRDefault="00210D87" w:rsidP="00C53FC4">
      <w:pPr>
        <w:rPr>
          <w:szCs w:val="18"/>
        </w:rPr>
      </w:pPr>
      <w:hyperlink r:id="rId92" w:history="1">
        <w:r w:rsidR="00984D24" w:rsidRPr="00C53FC4">
          <w:rPr>
            <w:rStyle w:val="Hyperlink"/>
            <w:color w:val="auto"/>
          </w:rPr>
          <w:t>Raportul de țară pentru România este disponibil aici.</w:t>
        </w:r>
      </w:hyperlink>
      <w:hyperlink r:id="rId93" w:anchor="modal" w:history="1"/>
    </w:p>
    <w:p w14:paraId="2E4E671B" w14:textId="37D4BDCE" w:rsidR="00984D24" w:rsidRPr="005F7719" w:rsidRDefault="00210D87" w:rsidP="005F7719">
      <w:pPr>
        <w:rPr>
          <w:b/>
        </w:rPr>
      </w:pPr>
      <w:hyperlink r:id="rId94" w:history="1">
        <w:r w:rsidR="00984D24" w:rsidRPr="005F7719">
          <w:rPr>
            <w:rStyle w:val="Hyperlink"/>
            <w:b/>
            <w:color w:val="auto"/>
          </w:rPr>
          <w:t>Fișa de țară pentru România este disponibilă aici.</w:t>
        </w:r>
      </w:hyperlink>
      <w:hyperlink r:id="rId95" w:anchor="modal" w:history="1"/>
    </w:p>
    <w:p w14:paraId="10D64C61" w14:textId="0203B3DF"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Astăzi, 8 septembrie, Comisia a publicat cea de a treia evaluare a </w:t>
      </w:r>
      <w:hyperlink r:id="rId96" w:history="1">
        <w:r w:rsidRPr="00C53FC4">
          <w:rPr>
            <w:rStyle w:val="Hyperlink"/>
            <w:rFonts w:cs="Arial"/>
            <w:color w:val="auto"/>
          </w:rPr>
          <w:t>punerii în aplicare a politicilor de mediu (EIR)</w:t>
        </w:r>
      </w:hyperlink>
      <w:hyperlink r:id="rId97" w:anchor="modal" w:history="1"/>
      <w:r w:rsidRPr="00C53FC4">
        <w:rPr>
          <w:rFonts w:ascii="Verdana" w:hAnsi="Verdana"/>
          <w:sz w:val="18"/>
          <w:szCs w:val="18"/>
        </w:rPr>
        <w:t xml:space="preserve">, un instrument-cheie de raportare care contribuie la asigurarea respectării legislației de mediu și sensibilizează publicul cu privire la importanța punerii în aplicare a normelor de mediu. Reducerea decalajului dintre ceea </w:t>
      </w:r>
      <w:proofErr w:type="gramStart"/>
      <w:r w:rsidRPr="00C53FC4">
        <w:rPr>
          <w:rFonts w:ascii="Verdana" w:hAnsi="Verdana"/>
          <w:sz w:val="18"/>
          <w:szCs w:val="18"/>
        </w:rPr>
        <w:t>ce</w:t>
      </w:r>
      <w:proofErr w:type="gramEnd"/>
      <w:r w:rsidRPr="00C53FC4">
        <w:rPr>
          <w:rFonts w:ascii="Verdana" w:hAnsi="Verdana"/>
          <w:sz w:val="18"/>
          <w:szCs w:val="18"/>
        </w:rPr>
        <w:t xml:space="preserve"> se decide la nivelul Uniunii și ceea se pune în aplicare pe teren este esențială pentru a asigura rezultate bune în materie de mediu pentru cetățeni și pentru a menține </w:t>
      </w:r>
      <w:r w:rsidRPr="00C53FC4">
        <w:rPr>
          <w:rFonts w:ascii="Verdana" w:hAnsi="Verdana"/>
          <w:sz w:val="18"/>
          <w:szCs w:val="18"/>
        </w:rPr>
        <w:lastRenderedPageBreak/>
        <w:t>condiții de concurență echitabile pentru întreprinderi, creând în același timp oportunități de dezvoltare economică.</w:t>
      </w:r>
    </w:p>
    <w:p w14:paraId="083CE95A"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Comisarul pentru mediu, oceane și pescuit, Virginijus </w:t>
      </w:r>
      <w:r w:rsidRPr="00C53FC4">
        <w:rPr>
          <w:rStyle w:val="Strong"/>
        </w:rPr>
        <w:t>Sinkevičius</w:t>
      </w:r>
      <w:r w:rsidRPr="00C53FC4">
        <w:rPr>
          <w:rFonts w:ascii="Verdana" w:hAnsi="Verdana"/>
          <w:sz w:val="18"/>
          <w:szCs w:val="18"/>
        </w:rPr>
        <w:t>, a declarat:</w:t>
      </w:r>
      <w:r w:rsidRPr="00C53FC4">
        <w:rPr>
          <w:rStyle w:val="Emphasis"/>
        </w:rPr>
        <w:t xml:space="preserve"> „Evaluarea punerii în aplicare a politicilor de mediu din acest an </w:t>
      </w:r>
      <w:proofErr w:type="gramStart"/>
      <w:r w:rsidRPr="00C53FC4">
        <w:rPr>
          <w:rStyle w:val="Emphasis"/>
        </w:rPr>
        <w:t>este</w:t>
      </w:r>
      <w:proofErr w:type="gramEnd"/>
      <w:r w:rsidRPr="00C53FC4">
        <w:rPr>
          <w:rStyle w:val="Emphasis"/>
        </w:rPr>
        <w:t xml:space="preserve"> un apel la acțiune. Deși de la ultima evaluare s-au înregistrat progrese în unele domenii, sunt preocupat de faptul că, în alte domenii decalajul juridic general în materie de implementare este din ce în ce mai mare, ceea ce ne face cu atât mai vulnerabili la poluarea mediului și la riscurile aferente. Această analiză le oferă statelor membre instrumentele și informațiile de care au nevoie pentru a îmbunătăți punerea în aplicare și pentru a ne proteja mai bine sănătatea și mediul. Haideți să o valorificăm!”</w:t>
      </w:r>
    </w:p>
    <w:p w14:paraId="23D0D972" w14:textId="6318343F" w:rsidR="00984D24" w:rsidRPr="00C53FC4" w:rsidRDefault="00210D87" w:rsidP="00C53FC4">
      <w:pPr>
        <w:pStyle w:val="NormalWeb"/>
        <w:spacing w:before="120" w:beforeAutospacing="0" w:after="0" w:afterAutospacing="0"/>
        <w:rPr>
          <w:rFonts w:ascii="Verdana" w:hAnsi="Verdana"/>
          <w:sz w:val="18"/>
          <w:szCs w:val="18"/>
        </w:rPr>
      </w:pPr>
      <w:hyperlink r:id="rId98" w:history="1">
        <w:r w:rsidR="00984D24" w:rsidRPr="00C53FC4">
          <w:rPr>
            <w:rStyle w:val="Hyperlink"/>
            <w:rFonts w:cs="Arial"/>
            <w:color w:val="auto"/>
          </w:rPr>
          <w:t>Prezenta evaluare a punerii în aplicare a politicilor de mediu (EIR)</w:t>
        </w:r>
      </w:hyperlink>
      <w:hyperlink r:id="rId99" w:anchor="modal" w:history="1"/>
      <w:r w:rsidR="00984D24" w:rsidRPr="00C53FC4">
        <w:rPr>
          <w:rFonts w:ascii="Verdana" w:hAnsi="Verdana"/>
          <w:sz w:val="18"/>
          <w:szCs w:val="18"/>
        </w:rPr>
        <w:t> trage concluzii și definește tendințele comune la nivelul UE, pe baza a </w:t>
      </w:r>
      <w:hyperlink r:id="rId100" w:anchor="country-reports" w:history="1">
        <w:r w:rsidR="00984D24" w:rsidRPr="00C53FC4">
          <w:rPr>
            <w:rStyle w:val="Hyperlink"/>
            <w:rFonts w:cs="Arial"/>
            <w:color w:val="auto"/>
          </w:rPr>
          <w:t>27 de rapoarte de țară individuale</w:t>
        </w:r>
      </w:hyperlink>
      <w:r w:rsidR="00984D24" w:rsidRPr="00C53FC4">
        <w:rPr>
          <w:rFonts w:ascii="Verdana" w:hAnsi="Verdana"/>
          <w:sz w:val="18"/>
          <w:szCs w:val="18"/>
        </w:rPr>
        <w:t xml:space="preserve"> care arată stadiul punerii în aplicare a legislației UE în domeniul mediului. Aceasta include o multitudine de informații despre cât de bine protejează guvernele UE calitatea aerului pe care îl respirăm, </w:t>
      </w:r>
      <w:proofErr w:type="gramStart"/>
      <w:r w:rsidR="00984D24" w:rsidRPr="00C53FC4">
        <w:rPr>
          <w:rFonts w:ascii="Verdana" w:hAnsi="Verdana"/>
          <w:sz w:val="18"/>
          <w:szCs w:val="18"/>
        </w:rPr>
        <w:t>apa</w:t>
      </w:r>
      <w:proofErr w:type="gramEnd"/>
      <w:r w:rsidR="00984D24" w:rsidRPr="00C53FC4">
        <w:rPr>
          <w:rFonts w:ascii="Verdana" w:hAnsi="Verdana"/>
          <w:sz w:val="18"/>
          <w:szCs w:val="18"/>
        </w:rPr>
        <w:t xml:space="preserve"> pe care o consumăm și natura de care ne bucurăm. În plus, evaluarea stabilește acțiuni prioritare de îmbunătățire în fiecare stat membru.</w:t>
      </w:r>
    </w:p>
    <w:p w14:paraId="1E32A349"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Situația actuală în principalele domenii ale politicii de mediu</w:t>
      </w:r>
    </w:p>
    <w:p w14:paraId="17AEFC31" w14:textId="77777777" w:rsidR="00984D24" w:rsidRPr="00C53FC4" w:rsidRDefault="00984D24" w:rsidP="004F03C2">
      <w:pPr>
        <w:numPr>
          <w:ilvl w:val="0"/>
          <w:numId w:val="5"/>
        </w:numPr>
        <w:ind w:left="0"/>
        <w:rPr>
          <w:szCs w:val="18"/>
        </w:rPr>
      </w:pPr>
      <w:r w:rsidRPr="00C53FC4">
        <w:rPr>
          <w:rStyle w:val="Strong"/>
        </w:rPr>
        <w:t>Biodiversitatea</w:t>
      </w:r>
      <w:r w:rsidRPr="00C53FC4">
        <w:rPr>
          <w:szCs w:val="18"/>
        </w:rPr>
        <w:t> în UE este în continuă scădere. Printre habitatele aflate într-o stare foarte degradată în UE se numără pajiștile seminaturale, turbăriile și mlaștinile. Pădurile sunt supuse unei presiuni uriașe, iar majoritatea statelor membre trebuie să își accelereze eforturile pentru a-și finaliza rețelele Natura 2000.</w:t>
      </w:r>
    </w:p>
    <w:p w14:paraId="2F0DA105" w14:textId="77824EA4" w:rsidR="00984D24" w:rsidRPr="00C53FC4" w:rsidRDefault="00984D24" w:rsidP="004F03C2">
      <w:pPr>
        <w:numPr>
          <w:ilvl w:val="0"/>
          <w:numId w:val="5"/>
        </w:numPr>
        <w:ind w:left="0"/>
        <w:rPr>
          <w:szCs w:val="18"/>
        </w:rPr>
      </w:pPr>
      <w:r w:rsidRPr="00C53FC4">
        <w:rPr>
          <w:rStyle w:val="Strong"/>
        </w:rPr>
        <w:t>Apa</w:t>
      </w:r>
      <w:r w:rsidRPr="00C53FC4">
        <w:rPr>
          <w:szCs w:val="18"/>
        </w:rPr>
        <w:t>: progresele înregistrate în direcția atingerii unei stări bune a corpurilor de apă sunt lente, iar unele state membre înregistrează întârzieri în ceea ce privește adoptarea unor instrumente esențiale pentru a aborda această problemă, în special a </w:t>
      </w:r>
      <w:hyperlink r:id="rId101" w:history="1">
        <w:r w:rsidRPr="00C53FC4">
          <w:rPr>
            <w:rStyle w:val="Hyperlink"/>
            <w:rFonts w:cs="Arial"/>
            <w:color w:val="auto"/>
          </w:rPr>
          <w:t>planurilor de management al bazinelor hidrografice</w:t>
        </w:r>
      </w:hyperlink>
      <w:r w:rsidRPr="00C53FC4">
        <w:rPr>
          <w:szCs w:val="18"/>
        </w:rPr>
        <w:t>. De asemenea, statele membre trebuie să își adopte planul de gestionare a riscului de inundații în timp util pentru a gestiona mai bine riscurile de inundații în țara lor. În plus, </w:t>
      </w:r>
      <w:hyperlink r:id="rId102" w:history="1">
        <w:r w:rsidRPr="00C53FC4">
          <w:rPr>
            <w:rStyle w:val="Hyperlink"/>
            <w:rFonts w:cs="Arial"/>
            <w:color w:val="auto"/>
          </w:rPr>
          <w:t>normele de punere în aplicare privind apa potabilă</w:t>
        </w:r>
      </w:hyperlink>
      <w:r w:rsidRPr="00C53FC4">
        <w:rPr>
          <w:szCs w:val="18"/>
        </w:rPr>
        <w:t> reprezintă în continuare un motiv de îngrijorare în câteva țări. În plus, punerea în aplicare a </w:t>
      </w:r>
      <w:hyperlink r:id="rId103" w:history="1">
        <w:r w:rsidRPr="00C53FC4">
          <w:rPr>
            <w:rStyle w:val="Hyperlink"/>
            <w:rFonts w:cs="Arial"/>
            <w:color w:val="auto"/>
          </w:rPr>
          <w:t>normelor UE privind tratarea nitraților și a apelor urbane reziduale</w:t>
        </w:r>
      </w:hyperlink>
      <w:hyperlink r:id="rId104" w:anchor="modal" w:history="1"/>
      <w:r w:rsidRPr="00C53FC4">
        <w:rPr>
          <w:szCs w:val="18"/>
        </w:rPr>
        <w:t> a fost lentă din cauza planificării și a infrastructurii inadecvate, în pofida disponibilității fondurilor UE.</w:t>
      </w:r>
    </w:p>
    <w:p w14:paraId="38E6FFA7" w14:textId="77777777" w:rsidR="00984D24" w:rsidRPr="00C53FC4" w:rsidRDefault="00984D24" w:rsidP="004F03C2">
      <w:pPr>
        <w:numPr>
          <w:ilvl w:val="0"/>
          <w:numId w:val="5"/>
        </w:numPr>
        <w:ind w:left="0"/>
        <w:rPr>
          <w:szCs w:val="18"/>
        </w:rPr>
      </w:pPr>
      <w:r w:rsidRPr="00C53FC4">
        <w:rPr>
          <w:rStyle w:val="Strong"/>
        </w:rPr>
        <w:t>Economia circulară</w:t>
      </w:r>
      <w:r w:rsidRPr="00C53FC4">
        <w:rPr>
          <w:szCs w:val="18"/>
        </w:rPr>
        <w:t>: deși majoritatea statelor membre au instituit strategii și planuri de acțiune naționale privind economia circulară, există diferențe considerabile între ratele de productivitate a resurselor din statele membre și ratele de utilizare circulară a materialelor. Ratele de productivitate măsoară eficiența cu care o economie utilizează resursele pentru producție, în timp ce ratele de utilizare circulară a materialelor măsoară ponderea materialelor recuperate și reintroduse în economie. Sunt necesare mai multe acțiuni pentru a îmbunătăți potențialul de reciclare al materialelor plastice, al materialelor de construcții și al textilelor. Prevenirea generării de deșeuri rămâne o provocare importantă în toate statele membre, iar în unele țări trebuie încă rezolvată problema depozitelor de deșeuri care nu respectă standardele.</w:t>
      </w:r>
    </w:p>
    <w:p w14:paraId="10EA8469" w14:textId="77777777" w:rsidR="00984D24" w:rsidRPr="00C53FC4" w:rsidRDefault="00984D24" w:rsidP="004F03C2">
      <w:pPr>
        <w:numPr>
          <w:ilvl w:val="0"/>
          <w:numId w:val="5"/>
        </w:numPr>
        <w:ind w:left="0"/>
        <w:rPr>
          <w:szCs w:val="18"/>
        </w:rPr>
      </w:pPr>
      <w:r w:rsidRPr="00C53FC4">
        <w:rPr>
          <w:rStyle w:val="Strong"/>
        </w:rPr>
        <w:t>Poluarea aerului</w:t>
      </w:r>
      <w:r w:rsidRPr="00C53FC4">
        <w:rPr>
          <w:szCs w:val="18"/>
        </w:rPr>
        <w:t> reprezintă în continuare o preocupare majoră pentru sănătatea cetățenilor europeni. Statele membre trebuie să îndeplinească cerințele de monitorizare a calității aerului într-un mod sistematic și consecvent pentru o mai bună asigurare a calității aerului la nivel național și la nivelul UE. Pentru respectarea cerințelor, este nevoie de măsuri stricte, în special trecerea la o mobilitate durabilă bazată pe surse regenerabile de energie, introducerea unor tehnici agricole cu emisii scăzute, inclusiv pentru gestionarea efectivelor de animale, a gunoiului de grajd și a îngrășămintelor.</w:t>
      </w:r>
    </w:p>
    <w:p w14:paraId="0FE6625A" w14:textId="5D0FDC5E" w:rsidR="00984D24" w:rsidRPr="00C53FC4" w:rsidRDefault="00984D24" w:rsidP="004F03C2">
      <w:pPr>
        <w:numPr>
          <w:ilvl w:val="0"/>
          <w:numId w:val="5"/>
        </w:numPr>
        <w:ind w:left="0"/>
        <w:rPr>
          <w:szCs w:val="18"/>
        </w:rPr>
      </w:pPr>
      <w:r w:rsidRPr="00C53FC4">
        <w:rPr>
          <w:rStyle w:val="Strong"/>
        </w:rPr>
        <w:t>Clima: </w:t>
      </w:r>
      <w:r w:rsidRPr="00C53FC4">
        <w:rPr>
          <w:szCs w:val="18"/>
        </w:rPr>
        <w:t>în general, există un nivel bun de punere în aplicare a legislației în domeniul climei la nivelul UE; în prezent, este important să se convină asupra pachetului de măsuri, iar acest pachet să se pună în aplicare pentru îndeplinirea obiectivului de -55 % stabilit în</w:t>
      </w:r>
      <w:hyperlink r:id="rId105" w:history="1">
        <w:r w:rsidRPr="00C53FC4">
          <w:rPr>
            <w:rStyle w:val="Hyperlink"/>
            <w:rFonts w:cs="Arial"/>
            <w:color w:val="auto"/>
          </w:rPr>
          <w:t> Legea climei pentru 2030</w:t>
        </w:r>
      </w:hyperlink>
      <w:hyperlink r:id="rId106" w:anchor="modal" w:history="1"/>
      <w:r w:rsidRPr="00C53FC4">
        <w:rPr>
          <w:szCs w:val="18"/>
        </w:rPr>
        <w:t>. Cu toate acestea, eforturile de adaptare în fiecare stat membru și la nivelul UE trebuie intensificate pentru a face față realității dure a impactului tot mai mare asupra climei. Măsurile adecvate de prevenire și/sau de reducere la minimum a daunelor provocate de schimbările climatice aduc beneficii economice, de mediu și sociale semnificative.</w:t>
      </w:r>
    </w:p>
    <w:p w14:paraId="1457BEA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Elemente esențiale pentru punerea în aplicare</w:t>
      </w:r>
    </w:p>
    <w:p w14:paraId="05391F9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Multe state membre trebuie </w:t>
      </w:r>
      <w:proofErr w:type="gramStart"/>
      <w:r w:rsidRPr="00C53FC4">
        <w:rPr>
          <w:rFonts w:ascii="Verdana" w:hAnsi="Verdana"/>
          <w:sz w:val="18"/>
          <w:szCs w:val="18"/>
        </w:rPr>
        <w:t>să</w:t>
      </w:r>
      <w:proofErr w:type="gramEnd"/>
      <w:r w:rsidRPr="00C53FC4">
        <w:rPr>
          <w:rFonts w:ascii="Verdana" w:hAnsi="Verdana"/>
          <w:sz w:val="18"/>
          <w:szCs w:val="18"/>
        </w:rPr>
        <w:t xml:space="preserve"> se asigure că sunt disponibile mai multe fonduri pentru a acoperi </w:t>
      </w:r>
      <w:r w:rsidRPr="00C53FC4">
        <w:rPr>
          <w:rStyle w:val="Strong"/>
        </w:rPr>
        <w:t>nevoile de investiții</w:t>
      </w:r>
      <w:r w:rsidRPr="00C53FC4">
        <w:rPr>
          <w:rFonts w:ascii="Verdana" w:hAnsi="Verdana"/>
          <w:sz w:val="18"/>
          <w:szCs w:val="18"/>
        </w:rPr>
        <w:t xml:space="preserve"> pentru toate obiectivele și prioritățile de mediu. Pentru prima dată, prezenta EIR compară, </w:t>
      </w:r>
      <w:r w:rsidRPr="00C53FC4">
        <w:rPr>
          <w:rFonts w:ascii="Verdana" w:hAnsi="Verdana"/>
          <w:sz w:val="18"/>
          <w:szCs w:val="18"/>
        </w:rPr>
        <w:lastRenderedPageBreak/>
        <w:t>pentru fiecare stat membru, finanțarea disponibilă pentru punerea în aplicare a politicilor de mediu cu nevoile de investiții. Nevoile de investiții în UE pentru îndeplinirea obiectivelor de mediu se ridică la 110 miliarde EUR pe an. Aproape două treimi din deficitul de investiții de mediu sunt legate de combaterea poluării generale și de protejarea și gestionarea corpurilor noastre de apă.</w:t>
      </w:r>
    </w:p>
    <w:p w14:paraId="7B7D1241"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Adaptarea și consolidarea capacității administrative a statelor membre </w:t>
      </w:r>
      <w:proofErr w:type="gramStart"/>
      <w:r w:rsidRPr="00C53FC4">
        <w:rPr>
          <w:rFonts w:ascii="Verdana" w:hAnsi="Verdana"/>
          <w:sz w:val="18"/>
          <w:szCs w:val="18"/>
        </w:rPr>
        <w:t>este</w:t>
      </w:r>
      <w:proofErr w:type="gramEnd"/>
      <w:r w:rsidRPr="00C53FC4">
        <w:rPr>
          <w:rFonts w:ascii="Verdana" w:hAnsi="Verdana"/>
          <w:sz w:val="18"/>
          <w:szCs w:val="18"/>
        </w:rPr>
        <w:t xml:space="preserve"> esențială pentru asigurarea respectării și a punerii în aplicare a legislației UE, iar asigurarea accesului efectiv la justiție la nivel național este esențială pentru punerea în aplicare a legislației de mediu. Aceștia sunt piloni ai </w:t>
      </w:r>
      <w:r w:rsidRPr="00C53FC4">
        <w:rPr>
          <w:rStyle w:val="Strong"/>
        </w:rPr>
        <w:t>guvernanței de mediu</w:t>
      </w:r>
      <w:r w:rsidRPr="00C53FC4">
        <w:rPr>
          <w:rFonts w:ascii="Verdana" w:hAnsi="Verdana"/>
          <w:sz w:val="18"/>
          <w:szCs w:val="18"/>
        </w:rPr>
        <w:t xml:space="preserve">. Majoritatea statelor membre au încă posibilitatea de a îmbunătăți accesul publicului la instanțe pentru contestarea deciziilor, a acțiunilor sau a omisiunilor, în special în domeniile de planificare legate de </w:t>
      </w:r>
      <w:proofErr w:type="gramStart"/>
      <w:r w:rsidRPr="00C53FC4">
        <w:rPr>
          <w:rFonts w:ascii="Verdana" w:hAnsi="Verdana"/>
          <w:sz w:val="18"/>
          <w:szCs w:val="18"/>
        </w:rPr>
        <w:t>apă</w:t>
      </w:r>
      <w:proofErr w:type="gramEnd"/>
      <w:r w:rsidRPr="00C53FC4">
        <w:rPr>
          <w:rFonts w:ascii="Verdana" w:hAnsi="Verdana"/>
          <w:sz w:val="18"/>
          <w:szCs w:val="18"/>
        </w:rPr>
        <w:t xml:space="preserve">, natură și/sau calitatea aerului. De asemenea, majoritatea statelor membre trebuie </w:t>
      </w:r>
      <w:proofErr w:type="gramStart"/>
      <w:r w:rsidRPr="00C53FC4">
        <w:rPr>
          <w:rFonts w:ascii="Verdana" w:hAnsi="Verdana"/>
          <w:sz w:val="18"/>
          <w:szCs w:val="18"/>
        </w:rPr>
        <w:t>să</w:t>
      </w:r>
      <w:proofErr w:type="gramEnd"/>
      <w:r w:rsidRPr="00C53FC4">
        <w:rPr>
          <w:rFonts w:ascii="Verdana" w:hAnsi="Verdana"/>
          <w:sz w:val="18"/>
          <w:szCs w:val="18"/>
        </w:rPr>
        <w:t xml:space="preserve"> informeze mai bine publicul cu privire la accesul său la justiție.</w:t>
      </w:r>
    </w:p>
    <w:p w14:paraId="08324F3D"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Context</w:t>
      </w:r>
    </w:p>
    <w:p w14:paraId="0D1681F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Prima evaluare a punerii în aplicare a politicilor de mediu a fost adoptat în februarie 2017. EIR acționează în paralel cu politica Comisiei privind o mai bună legiferare, care se axează pe îmbunătățirea punerii în aplicare a legislației și a politicilor existente. De când a fost adoptată, multe state membre au organizat dialoguri naționale privind EIR pe temele prioritare identificate în rapoartele lor. În multe cazuri, au participat la acest proces autoritățile regionale și locale și principalele părți interesate.</w:t>
      </w:r>
    </w:p>
    <w:p w14:paraId="3383EFE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Comisia colaborează cu statele membre pentru a le permite </w:t>
      </w:r>
      <w:proofErr w:type="gramStart"/>
      <w:r w:rsidRPr="00C53FC4">
        <w:rPr>
          <w:rFonts w:ascii="Verdana" w:hAnsi="Verdana"/>
          <w:sz w:val="18"/>
          <w:szCs w:val="18"/>
        </w:rPr>
        <w:t>să</w:t>
      </w:r>
      <w:proofErr w:type="gramEnd"/>
      <w:r w:rsidRPr="00C53FC4">
        <w:rPr>
          <w:rFonts w:ascii="Verdana" w:hAnsi="Verdana"/>
          <w:sz w:val="18"/>
          <w:szCs w:val="18"/>
        </w:rPr>
        <w:t xml:space="preserve"> aplice mai bine politicile și normele de mediu, prin procesul EIR. Atunci când normele convenite nu sunt puse în aplicare în mod corespunzător, Comisia poate introduce acțiuni în justiție.</w:t>
      </w:r>
    </w:p>
    <w:p w14:paraId="6796C289"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Informații privind încălcările legislației de mediu sunt disponibile pe o </w:t>
      </w:r>
      <w:hyperlink r:id="rId107" w:history="1">
        <w:r w:rsidRPr="00C53FC4">
          <w:rPr>
            <w:rStyle w:val="Hyperlink"/>
            <w:color w:val="auto"/>
          </w:rPr>
          <w:t xml:space="preserve">hartă interactivă și pe </w:t>
        </w:r>
        <w:proofErr w:type="gramStart"/>
        <w:r w:rsidRPr="00C53FC4">
          <w:rPr>
            <w:rStyle w:val="Hyperlink"/>
            <w:color w:val="auto"/>
          </w:rPr>
          <w:t>un</w:t>
        </w:r>
        <w:proofErr w:type="gramEnd"/>
        <w:r w:rsidRPr="00C53FC4">
          <w:rPr>
            <w:rStyle w:val="Hyperlink"/>
            <w:color w:val="auto"/>
          </w:rPr>
          <w:t xml:space="preserve"> tablou de bord</w:t>
        </w:r>
      </w:hyperlink>
      <w:r w:rsidRPr="00C53FC4">
        <w:rPr>
          <w:rFonts w:ascii="Verdana" w:hAnsi="Verdana"/>
          <w:sz w:val="18"/>
          <w:szCs w:val="18"/>
        </w:rPr>
        <w:t>.</w:t>
      </w:r>
    </w:p>
    <w:p w14:paraId="1DB1F14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Pentru informații suplimentare</w:t>
      </w:r>
    </w:p>
    <w:p w14:paraId="4E817BF8" w14:textId="3299449C" w:rsidR="00984D24" w:rsidRPr="00C53FC4" w:rsidRDefault="00210D87" w:rsidP="00C53FC4">
      <w:pPr>
        <w:pStyle w:val="NormalWeb"/>
        <w:spacing w:before="120" w:beforeAutospacing="0" w:after="0" w:afterAutospacing="0"/>
        <w:rPr>
          <w:rFonts w:ascii="Verdana" w:hAnsi="Verdana"/>
          <w:sz w:val="18"/>
          <w:szCs w:val="18"/>
        </w:rPr>
      </w:pPr>
      <w:hyperlink r:id="rId108" w:history="1">
        <w:r w:rsidR="00984D24" w:rsidRPr="00C53FC4">
          <w:rPr>
            <w:rStyle w:val="Hyperlink"/>
            <w:rFonts w:cs="Arial"/>
            <w:color w:val="auto"/>
          </w:rPr>
          <w:t>Întrebări și răspunsuri privind evaluarea punerii în aplicare a politicilor de mediu</w:t>
        </w:r>
      </w:hyperlink>
      <w:hyperlink r:id="rId109" w:anchor="modal" w:history="1"/>
    </w:p>
    <w:p w14:paraId="587DB0C2" w14:textId="3CE9D87C" w:rsidR="00984D24" w:rsidRPr="00C53FC4" w:rsidRDefault="00210D87" w:rsidP="00C53FC4">
      <w:pPr>
        <w:pStyle w:val="NormalWeb"/>
        <w:spacing w:before="120" w:beforeAutospacing="0" w:after="0" w:afterAutospacing="0"/>
        <w:rPr>
          <w:rFonts w:ascii="Verdana" w:hAnsi="Verdana"/>
          <w:sz w:val="18"/>
          <w:szCs w:val="18"/>
        </w:rPr>
      </w:pPr>
      <w:hyperlink r:id="rId110" w:history="1">
        <w:r w:rsidR="00984D24" w:rsidRPr="00C53FC4">
          <w:rPr>
            <w:rStyle w:val="Hyperlink"/>
            <w:rFonts w:cs="Arial"/>
            <w:color w:val="auto"/>
          </w:rPr>
          <w:t>Principalul raport EIR</w:t>
        </w:r>
      </w:hyperlink>
      <w:hyperlink r:id="rId111" w:anchor="modal" w:history="1"/>
    </w:p>
    <w:p w14:paraId="68F2F03F" w14:textId="77777777" w:rsidR="00984D24" w:rsidRPr="00C53FC4" w:rsidRDefault="00210D87" w:rsidP="00C53FC4">
      <w:pPr>
        <w:pStyle w:val="NormalWeb"/>
        <w:spacing w:before="120" w:beforeAutospacing="0" w:after="0" w:afterAutospacing="0"/>
        <w:rPr>
          <w:rFonts w:ascii="Verdana" w:hAnsi="Verdana"/>
          <w:sz w:val="18"/>
          <w:szCs w:val="18"/>
        </w:rPr>
      </w:pPr>
      <w:hyperlink r:id="rId112" w:anchor="country-reports" w:history="1">
        <w:r w:rsidR="00984D24" w:rsidRPr="00C53FC4">
          <w:rPr>
            <w:rStyle w:val="Hyperlink"/>
            <w:rFonts w:cs="Arial"/>
            <w:color w:val="auto"/>
          </w:rPr>
          <w:t>Rapoarte de țară</w:t>
        </w:r>
      </w:hyperlink>
    </w:p>
    <w:p w14:paraId="4AF77EB2" w14:textId="77777777" w:rsidR="00984D24" w:rsidRPr="00C53FC4" w:rsidRDefault="00210D87" w:rsidP="00C53FC4">
      <w:pPr>
        <w:pStyle w:val="NormalWeb"/>
        <w:spacing w:before="120" w:beforeAutospacing="0" w:after="0" w:afterAutospacing="0"/>
        <w:rPr>
          <w:rFonts w:ascii="Verdana" w:hAnsi="Verdana"/>
          <w:sz w:val="18"/>
          <w:szCs w:val="18"/>
        </w:rPr>
      </w:pPr>
      <w:hyperlink r:id="rId113" w:anchor="country-reports" w:history="1">
        <w:r w:rsidR="00984D24" w:rsidRPr="00C53FC4">
          <w:rPr>
            <w:rStyle w:val="Hyperlink"/>
            <w:rFonts w:cs="Arial"/>
            <w:color w:val="auto"/>
          </w:rPr>
          <w:t>Fișe informative pe țări</w:t>
        </w:r>
      </w:hyperlink>
    </w:p>
    <w:p w14:paraId="13C45C64" w14:textId="77777777" w:rsidR="00984D24" w:rsidRPr="00C53FC4" w:rsidRDefault="00210D87" w:rsidP="00C53FC4">
      <w:pPr>
        <w:pStyle w:val="NormalWeb"/>
        <w:spacing w:before="120" w:beforeAutospacing="0" w:after="0" w:afterAutospacing="0"/>
        <w:rPr>
          <w:rFonts w:ascii="Verdana" w:hAnsi="Verdana"/>
          <w:sz w:val="18"/>
          <w:szCs w:val="18"/>
        </w:rPr>
      </w:pPr>
      <w:hyperlink r:id="rId114" w:history="1">
        <w:r w:rsidR="00984D24" w:rsidRPr="00C53FC4">
          <w:rPr>
            <w:rStyle w:val="Hyperlink"/>
            <w:color w:val="auto"/>
          </w:rPr>
          <w:t>Harta interactivă a cazurilor de încălcare a legislației de mediu la nivelul UE</w:t>
        </w:r>
      </w:hyperlink>
    </w:p>
    <w:p w14:paraId="6F19271E" w14:textId="7222CF48" w:rsidR="00984D24" w:rsidRPr="00C53FC4" w:rsidRDefault="00210D87" w:rsidP="00C53FC4">
      <w:pPr>
        <w:pStyle w:val="NormalWeb"/>
        <w:spacing w:before="120" w:beforeAutospacing="0" w:after="0" w:afterAutospacing="0"/>
        <w:rPr>
          <w:rFonts w:ascii="Verdana" w:hAnsi="Verdana"/>
          <w:sz w:val="18"/>
          <w:szCs w:val="18"/>
        </w:rPr>
      </w:pPr>
      <w:hyperlink r:id="rId115" w:history="1">
        <w:r w:rsidR="00984D24" w:rsidRPr="00C53FC4">
          <w:rPr>
            <w:rStyle w:val="Hyperlink"/>
            <w:rFonts w:cs="Arial"/>
            <w:color w:val="auto"/>
          </w:rPr>
          <w:t>Material video privind 2022 EIR</w:t>
        </w:r>
      </w:hyperlink>
      <w:hyperlink r:id="rId116" w:anchor="modal" w:history="1"/>
    </w:p>
    <w:p w14:paraId="32FE8BFB" w14:textId="3C76ECE0" w:rsidR="00984D24" w:rsidRPr="00C53FC4" w:rsidRDefault="00210D87" w:rsidP="00C53FC4">
      <w:pPr>
        <w:pStyle w:val="NormalWeb"/>
        <w:spacing w:before="120" w:beforeAutospacing="0" w:after="0" w:afterAutospacing="0"/>
        <w:rPr>
          <w:rFonts w:ascii="Verdana" w:hAnsi="Verdana"/>
          <w:sz w:val="18"/>
          <w:szCs w:val="18"/>
        </w:rPr>
      </w:pPr>
      <w:hyperlink r:id="rId117" w:history="1">
        <w:r w:rsidR="00984D24" w:rsidRPr="00C53FC4">
          <w:rPr>
            <w:rStyle w:val="Hyperlink"/>
            <w:rFonts w:cs="Arial"/>
            <w:color w:val="auto"/>
          </w:rPr>
          <w:t>Pagina web privind EIR</w:t>
        </w:r>
      </w:hyperlink>
      <w:hyperlink r:id="rId118" w:anchor="modal" w:history="1"/>
    </w:p>
    <w:p w14:paraId="3B7D991B" w14:textId="4F563063" w:rsidR="00984D24" w:rsidRPr="00C53FC4" w:rsidRDefault="00984D24" w:rsidP="00F21A21">
      <w:pPr>
        <w:pStyle w:val="separatorarticole"/>
      </w:pPr>
      <w:r w:rsidRPr="00C53FC4">
        <w:t>*</w:t>
      </w:r>
    </w:p>
    <w:p w14:paraId="21F2B453" w14:textId="77777777" w:rsidR="00984D24" w:rsidRPr="00C53FC4" w:rsidRDefault="00984D24" w:rsidP="00F21A21">
      <w:pPr>
        <w:pStyle w:val="TitluArticolinINFOUE"/>
        <w:rPr>
          <w:lang w:eastAsia="ro-RO"/>
        </w:rPr>
      </w:pPr>
      <w:bookmarkStart w:id="167" w:name="_Toc113883699"/>
      <w:r w:rsidRPr="00C53FC4">
        <w:t>O Strategie europeană privind serviciile de îngrijire destinată furnizorilor și beneficiarilor acestor servicii</w:t>
      </w:r>
      <w:bookmarkEnd w:id="167"/>
    </w:p>
    <w:p w14:paraId="76FCA419" w14:textId="77777777" w:rsidR="00984D24" w:rsidRPr="00C53FC4" w:rsidRDefault="00984D24" w:rsidP="00C53FC4">
      <w:pPr>
        <w:pStyle w:val="ecl-page-headerdescription"/>
        <w:shd w:val="clear" w:color="auto" w:fill="FFFFFF"/>
        <w:spacing w:before="120" w:beforeAutospacing="0" w:after="0" w:afterAutospacing="0"/>
        <w:rPr>
          <w:rFonts w:ascii="Verdana" w:hAnsi="Verdana" w:cs="Arial"/>
          <w:sz w:val="18"/>
          <w:szCs w:val="18"/>
        </w:rPr>
      </w:pPr>
      <w:r w:rsidRPr="00C53FC4">
        <w:rPr>
          <w:rFonts w:ascii="Verdana" w:hAnsi="Verdana" w:cs="Arial"/>
          <w:sz w:val="18"/>
          <w:szCs w:val="18"/>
        </w:rPr>
        <w:t>Comisia Europeană a prezentat ieri, 7 septembrie, </w:t>
      </w:r>
      <w:hyperlink r:id="rId119" w:anchor="navItem-relatedDocuments" w:history="1">
        <w:r w:rsidRPr="00C53FC4">
          <w:rPr>
            <w:rStyle w:val="Hyperlink"/>
            <w:rFonts w:cs="Arial"/>
            <w:color w:val="auto"/>
          </w:rPr>
          <w:t>Strategia europeană privind serviciile de îngrijire</w:t>
        </w:r>
      </w:hyperlink>
      <w:r w:rsidRPr="00C53FC4">
        <w:rPr>
          <w:rFonts w:ascii="Verdana" w:hAnsi="Verdana" w:cs="Arial"/>
          <w:sz w:val="18"/>
          <w:szCs w:val="18"/>
        </w:rPr>
        <w:t>.</w:t>
      </w:r>
    </w:p>
    <w:p w14:paraId="38E115E3" w14:textId="396A209F" w:rsidR="00984D24" w:rsidRPr="00C53FC4" w:rsidRDefault="00984D24" w:rsidP="00C53FC4">
      <w:pPr>
        <w:rPr>
          <w:szCs w:val="18"/>
        </w:rPr>
      </w:pPr>
      <w:r w:rsidRPr="00C53FC4">
        <w:rPr>
          <w:noProof/>
          <w:szCs w:val="18"/>
          <w:lang w:eastAsia="ro-RO"/>
        </w:rPr>
        <w:drawing>
          <wp:anchor distT="0" distB="0" distL="114300" distR="114300" simplePos="0" relativeHeight="252040192" behindDoc="0" locked="0" layoutInCell="1" allowOverlap="1" wp14:anchorId="3C33D190" wp14:editId="37BD3D13">
            <wp:simplePos x="0" y="0"/>
            <wp:positionH relativeFrom="column">
              <wp:posOffset>-1905</wp:posOffset>
            </wp:positionH>
            <wp:positionV relativeFrom="paragraph">
              <wp:posOffset>69850</wp:posOffset>
            </wp:positionV>
            <wp:extent cx="2101215" cy="1405890"/>
            <wp:effectExtent l="0" t="0" r="0" b="3810"/>
            <wp:wrapSquare wrapText="bothSides"/>
            <wp:docPr id="11" name="Picture 11"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0121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FC4">
        <w:rPr>
          <w:szCs w:val="18"/>
        </w:rPr>
        <w:t>Comisia Europeană a prezentat ieri, 7 septembrie, </w:t>
      </w:r>
      <w:hyperlink r:id="rId121" w:anchor="navItem-relatedDocuments" w:history="1">
        <w:r w:rsidRPr="00C53FC4">
          <w:rPr>
            <w:rStyle w:val="Hyperlink"/>
            <w:rFonts w:cs="Arial"/>
            <w:color w:val="auto"/>
          </w:rPr>
          <w:t>Strategia europeană privind serviciile de îngrijire</w:t>
        </w:r>
      </w:hyperlink>
      <w:r w:rsidRPr="00C53FC4">
        <w:rPr>
          <w:szCs w:val="18"/>
        </w:rPr>
        <w:t>, care vizează asigurarea unor servicii de îngrijire de calitate și accesibile, inclusiv din punct de vedere financiar, în întreaga Uniune Europeană și îmbunătățirea situației atât pentru beneficiarii serviciilor de îngrijire, cât și pentru persoanele care asigură aceste servicii, la nivel profesional sau informal. Strategia este însoțită de două recomandări pentru statele membre referitoare la </w:t>
      </w:r>
      <w:hyperlink r:id="rId122" w:history="1">
        <w:r w:rsidRPr="00C53FC4">
          <w:rPr>
            <w:rStyle w:val="Hyperlink"/>
            <w:rFonts w:cs="Arial"/>
            <w:color w:val="auto"/>
          </w:rPr>
          <w:t>revizuirea obiectivelor de la Barcelona privind educația și îngrijirea timpurie</w:t>
        </w:r>
      </w:hyperlink>
      <w:hyperlink r:id="rId123" w:anchor="modal" w:history="1"/>
      <w:r w:rsidRPr="00C53FC4">
        <w:rPr>
          <w:szCs w:val="18"/>
        </w:rPr>
        <w:t> și la </w:t>
      </w:r>
      <w:hyperlink r:id="rId124" w:anchor="navItem-relatedDocuments" w:history="1">
        <w:r w:rsidRPr="00C53FC4">
          <w:rPr>
            <w:rStyle w:val="Hyperlink"/>
            <w:rFonts w:cs="Arial"/>
            <w:color w:val="auto"/>
          </w:rPr>
          <w:t>accesul la servicii de îngrijire pe termen lung de înaltă calitate și accesibile din punct de vedere financiar</w:t>
        </w:r>
      </w:hyperlink>
      <w:r w:rsidRPr="00C53FC4">
        <w:rPr>
          <w:szCs w:val="18"/>
        </w:rPr>
        <w:t>.                     </w:t>
      </w:r>
    </w:p>
    <w:p w14:paraId="2E11768A"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lastRenderedPageBreak/>
        <w:t>Servicii de îngrijire de înaltă calitate și accesibile, inclusiv din punct de vedere financiar, și îmbunătățirea condițiilor de muncă și a echilibrului dintre viața profesională și cea privată pentru îngrijitori</w:t>
      </w:r>
    </w:p>
    <w:p w14:paraId="6EFD542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Serviciile de îngrijire de înaltă calitate și accesibile, inclusiv din punct de vedere financiar, oferă beneficii evidente pentru toate vârstele. Participarea la educația timpurie are un impact pozitiv asupra dezvoltării copiilor și contribuie la reducerea riscului de excluziune socială și de sărăcie, inclusiv mai târziu în viață. Îngrijirea pe termen lung le permite persoanelor care, din cauza vârstei înaintate, a unei boli și/sau a unui handicap, au nevoie de ajutor pentru activitățile zilnice să își mențină autonomia și să trăiască cu demnitate. Cu toate acestea, pentru multe persoane, aceste servicii nu sunt încă disponibile sau accesibile, inclusiv din punct de vedere financiar.</w:t>
      </w:r>
    </w:p>
    <w:p w14:paraId="0791B1EA"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Investițiile în serviciile de îngrijire sunt importante pentru atragerea și păstrarea talentelor în acest sector, care </w:t>
      </w:r>
      <w:proofErr w:type="gramStart"/>
      <w:r w:rsidRPr="00C53FC4">
        <w:rPr>
          <w:rFonts w:ascii="Verdana" w:hAnsi="Verdana"/>
          <w:sz w:val="18"/>
          <w:szCs w:val="18"/>
        </w:rPr>
        <w:t>este</w:t>
      </w:r>
      <w:proofErr w:type="gramEnd"/>
      <w:r w:rsidRPr="00C53FC4">
        <w:rPr>
          <w:rFonts w:ascii="Verdana" w:hAnsi="Verdana"/>
          <w:sz w:val="18"/>
          <w:szCs w:val="18"/>
        </w:rPr>
        <w:t xml:space="preserve"> adesea caracterizat de condiții de muncă dificile și de salarii mici, precum și pentru remedierea deficitului de forță de muncă și realizarea potențialului economic și de creare de locuri de muncă al sectorului.</w:t>
      </w:r>
    </w:p>
    <w:p w14:paraId="7B630066"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Investițiile în servicii de îngrijire de înaltă calitate înseamnă, de asemenea, îmbunătățirea participării femeilor pe piața forței de muncă și a egalității de gen, în special în ceea ce privește diferențele de remunerare și de pensii între femei și bărbați. Femeile continuă să își asume cea mai mare parte a responsabilităților de îngrijire, în condițiile în care 90 % din forța de muncă din domeniul îngrijirii formale este alcătuită din femei, iar 7,7 milioane de femei nu au un loc de muncă din cauza responsabilităților de îngrijire.  </w:t>
      </w:r>
    </w:p>
    <w:p w14:paraId="20133135"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Pentru a remedia aceste probleme, Comisia propune acțiuni concrete pentru a sprijini statele membre în creșterea accesului la servicii de îngrijire de înaltă calitate și la prețuri accesibile, îmbunătățind în același timp condițiile de muncă și echilibrul dintre viața profesională și cea privată pentru îngrijitori.</w:t>
      </w:r>
    </w:p>
    <w:p w14:paraId="1B538450"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Educația și îngrijirea timpurie</w:t>
      </w:r>
    </w:p>
    <w:p w14:paraId="6E07C488"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Comisia propune statelor membre să revizuiască obiectivele stabilite în 2002 privind educația și îngrijirea timpurie, denumite și „obiectivele de la Barcelona”, pentru a spori participarea femeilor pe piața forței de muncă. Obiectivele actuale impun statelor membre să ofere servicii de îngrijire a copiilor pentru 33 % dintre copiii cu vârsta sub 3 ani și pentru 90 % dintre copiii cu vârsta cuprinsă între 3 ani și vârsta de școlarizare obligatorie. Comisia propune stabilirea unor noi obiective ambițioase, dar realiste,</w:t>
      </w:r>
      <w:r w:rsidRPr="00C53FC4">
        <w:rPr>
          <w:rStyle w:val="Strong"/>
        </w:rPr>
        <w:t> </w:t>
      </w:r>
      <w:r w:rsidRPr="00C53FC4">
        <w:rPr>
          <w:rFonts w:ascii="Verdana" w:hAnsi="Verdana"/>
          <w:sz w:val="18"/>
          <w:szCs w:val="18"/>
        </w:rPr>
        <w:t>astfel încât până în 2030 cel puțin:</w:t>
      </w:r>
    </w:p>
    <w:p w14:paraId="3B0B7C95" w14:textId="77777777" w:rsidR="00984D24" w:rsidRPr="00C53FC4" w:rsidRDefault="00984D24" w:rsidP="004F03C2">
      <w:pPr>
        <w:numPr>
          <w:ilvl w:val="0"/>
          <w:numId w:val="6"/>
        </w:numPr>
        <w:ind w:left="0"/>
        <w:rPr>
          <w:szCs w:val="18"/>
        </w:rPr>
      </w:pPr>
      <w:r w:rsidRPr="00C53FC4">
        <w:rPr>
          <w:rStyle w:val="Strong"/>
        </w:rPr>
        <w:t>50 % dintre copiii cu vârsta sub 3 ani</w:t>
      </w:r>
      <w:r w:rsidRPr="00C53FC4">
        <w:rPr>
          <w:szCs w:val="18"/>
        </w:rPr>
        <w:t> să participe la educația și îngrijirea timpurie;</w:t>
      </w:r>
    </w:p>
    <w:p w14:paraId="42B73E9D" w14:textId="1A717C39" w:rsidR="00984D24" w:rsidRPr="00C53FC4" w:rsidRDefault="00984D24" w:rsidP="004F03C2">
      <w:pPr>
        <w:numPr>
          <w:ilvl w:val="0"/>
          <w:numId w:val="6"/>
        </w:numPr>
        <w:ind w:left="0"/>
        <w:rPr>
          <w:szCs w:val="18"/>
        </w:rPr>
      </w:pPr>
      <w:r w:rsidRPr="00C53FC4">
        <w:rPr>
          <w:rStyle w:val="Strong"/>
        </w:rPr>
        <w:t>96 % dintre copiii cu vârsta cuprinsă între 3 ani și vârsta de școlarizare primară obligatorie</w:t>
      </w:r>
      <w:r w:rsidRPr="00C53FC4">
        <w:rPr>
          <w:szCs w:val="18"/>
        </w:rPr>
        <w:t> să participe la educația și îngrijirea timpurie, astfel cum s-a convenit deja în </w:t>
      </w:r>
      <w:hyperlink r:id="rId125" w:history="1">
        <w:r w:rsidRPr="00C53FC4">
          <w:rPr>
            <w:rStyle w:val="Hyperlink"/>
            <w:rFonts w:cs="Arial"/>
            <w:color w:val="auto"/>
          </w:rPr>
          <w:t>cadrul Spațiului european al educației</w:t>
        </w:r>
      </w:hyperlink>
      <w:hyperlink r:id="rId126" w:anchor="modal" w:history="1">
        <w:r w:rsidRPr="00C53FC4">
          <w:rPr>
            <w:rStyle w:val="Hyperlink"/>
            <w:color w:val="auto"/>
            <w:bdr w:val="single" w:sz="6" w:space="2" w:color="AAAAAA" w:frame="1"/>
            <w:shd w:val="clear" w:color="auto" w:fill="FFFFFF"/>
          </w:rPr>
          <w:t>NL</w:t>
        </w:r>
        <w:r w:rsidRPr="00C53FC4">
          <w:rPr>
            <w:rStyle w:val="Hyperlink"/>
            <w:b/>
            <w:bCs/>
            <w:color w:val="auto"/>
            <w:bdr w:val="single" w:sz="6" w:space="2" w:color="AAAAAA" w:frame="1"/>
            <w:shd w:val="clear" w:color="auto" w:fill="FFFFFF"/>
          </w:rPr>
          <w:t>•••</w:t>
        </w:r>
      </w:hyperlink>
      <w:r w:rsidRPr="00C53FC4">
        <w:rPr>
          <w:szCs w:val="18"/>
        </w:rPr>
        <w:t>.</w:t>
      </w:r>
    </w:p>
    <w:p w14:paraId="0AE9E8C0"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De asemenea, Comisia recomandă statelor membre, printre altele:</w:t>
      </w:r>
    </w:p>
    <w:p w14:paraId="4A92CDD0" w14:textId="77777777" w:rsidR="00984D24" w:rsidRPr="00C53FC4" w:rsidRDefault="00984D24" w:rsidP="004F03C2">
      <w:pPr>
        <w:numPr>
          <w:ilvl w:val="0"/>
          <w:numId w:val="7"/>
        </w:numPr>
        <w:ind w:left="0"/>
        <w:rPr>
          <w:szCs w:val="18"/>
        </w:rPr>
      </w:pPr>
      <w:r w:rsidRPr="00C53FC4">
        <w:rPr>
          <w:szCs w:val="18"/>
        </w:rPr>
        <w:t>să se asigure că serviciile de îngrijire a copiilor sunt accesibile, inclusiv din punct de vedere financiar, și de înaltă calitate, și că sunt disponibile atât în zonele urbane, cât și în zonele rurale sau defavorizate;</w:t>
      </w:r>
    </w:p>
    <w:p w14:paraId="7CEE8A03" w14:textId="77777777" w:rsidR="00984D24" w:rsidRPr="00C53FC4" w:rsidRDefault="00984D24" w:rsidP="004F03C2">
      <w:pPr>
        <w:numPr>
          <w:ilvl w:val="0"/>
          <w:numId w:val="7"/>
        </w:numPr>
        <w:ind w:left="0"/>
        <w:rPr>
          <w:szCs w:val="18"/>
        </w:rPr>
      </w:pPr>
      <w:r w:rsidRPr="00C53FC4">
        <w:rPr>
          <w:szCs w:val="18"/>
        </w:rPr>
        <w:t>să introducă un drept legal la educație și îngrijire timpurie, în mod ideal fără niciun decalaj între sfârșitul concediului din motive familiale plătit și acest drept legal; să instituie măsuri specifice pentru a permite și a spori participarea la educație și îngrijire a copiilor care provin din medii defavorizate, cu handicap sau cu nevoi speciale, pentru a elimina decalajul față de populația totală de copii;</w:t>
      </w:r>
    </w:p>
    <w:p w14:paraId="6631930B" w14:textId="77777777" w:rsidR="00984D24" w:rsidRPr="00C53FC4" w:rsidRDefault="00984D24" w:rsidP="004F03C2">
      <w:pPr>
        <w:numPr>
          <w:ilvl w:val="0"/>
          <w:numId w:val="7"/>
        </w:numPr>
        <w:ind w:left="0"/>
        <w:rPr>
          <w:szCs w:val="18"/>
        </w:rPr>
      </w:pPr>
      <w:r w:rsidRPr="00C53FC4">
        <w:rPr>
          <w:szCs w:val="18"/>
        </w:rPr>
        <w:t>să analizeze numărul de ore de participare a copiilor la îngrijirea timpurie („intensitatea în timp”) și să se asigure că serviciile de îngrijire sunt disponibile pentru o durată care să le permită părinților să se angajeze efectiv într-o activitate remunerată; și</w:t>
      </w:r>
    </w:p>
    <w:p w14:paraId="16E2F3E0" w14:textId="77777777" w:rsidR="00984D24" w:rsidRPr="00C53FC4" w:rsidRDefault="00984D24" w:rsidP="004F03C2">
      <w:pPr>
        <w:numPr>
          <w:ilvl w:val="0"/>
          <w:numId w:val="7"/>
        </w:numPr>
        <w:ind w:left="0"/>
        <w:rPr>
          <w:szCs w:val="18"/>
        </w:rPr>
      </w:pPr>
      <w:r w:rsidRPr="00C53FC4">
        <w:rPr>
          <w:szCs w:val="18"/>
        </w:rPr>
        <w:t>să încurajeze împărțirea egală a sarcinilor de îngrijire a copiilor între părinți prin combaterea stereotipurilor de gen și să sprijine o organizare a timpului de lucru favorabilă familiilor.</w:t>
      </w:r>
    </w:p>
    <w:p w14:paraId="3E23B983" w14:textId="77777777" w:rsidR="00F21A21" w:rsidRDefault="00F21A21">
      <w:pPr>
        <w:spacing w:before="0"/>
        <w:rPr>
          <w:rStyle w:val="Strong"/>
        </w:rPr>
      </w:pPr>
      <w:r>
        <w:rPr>
          <w:rStyle w:val="Strong"/>
        </w:rPr>
        <w:br w:type="page"/>
      </w:r>
    </w:p>
    <w:p w14:paraId="1BB29AEA" w14:textId="71DCC94E"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lastRenderedPageBreak/>
        <w:t>Îngrijirea pe termen lung</w:t>
      </w:r>
    </w:p>
    <w:p w14:paraId="2DEDC1E0"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Comisia recomandă statelor membre </w:t>
      </w:r>
      <w:proofErr w:type="gramStart"/>
      <w:r w:rsidRPr="00C53FC4">
        <w:rPr>
          <w:rFonts w:ascii="Verdana" w:hAnsi="Verdana"/>
          <w:sz w:val="18"/>
          <w:szCs w:val="18"/>
        </w:rPr>
        <w:t>să</w:t>
      </w:r>
      <w:proofErr w:type="gramEnd"/>
      <w:r w:rsidRPr="00C53FC4">
        <w:rPr>
          <w:rFonts w:ascii="Verdana" w:hAnsi="Verdana"/>
          <w:sz w:val="18"/>
          <w:szCs w:val="18"/>
        </w:rPr>
        <w:t xml:space="preserve"> elaboreze </w:t>
      </w:r>
      <w:r w:rsidRPr="00C53FC4">
        <w:rPr>
          <w:rStyle w:val="Strong"/>
        </w:rPr>
        <w:t>planuri de acțiune naționale</w:t>
      </w:r>
      <w:r w:rsidRPr="00C53FC4">
        <w:rPr>
          <w:rFonts w:ascii="Verdana" w:hAnsi="Verdana"/>
          <w:sz w:val="18"/>
          <w:szCs w:val="18"/>
        </w:rPr>
        <w:t> pentru ca serviciile de îngrijire din UE să fie mai disponibile, mai accesibile și de o calitate mai bună pentru toți, de exemplu prin:</w:t>
      </w:r>
    </w:p>
    <w:p w14:paraId="15337110" w14:textId="77777777" w:rsidR="00984D24" w:rsidRPr="00C53FC4" w:rsidRDefault="00984D24" w:rsidP="004F03C2">
      <w:pPr>
        <w:numPr>
          <w:ilvl w:val="0"/>
          <w:numId w:val="8"/>
        </w:numPr>
        <w:ind w:left="0"/>
        <w:rPr>
          <w:szCs w:val="18"/>
        </w:rPr>
      </w:pPr>
      <w:r w:rsidRPr="00C53FC4">
        <w:rPr>
          <w:szCs w:val="18"/>
        </w:rPr>
        <w:t>asigurarea faptului că îngrijirea pe termen lung este </w:t>
      </w:r>
      <w:r w:rsidRPr="00C53FC4">
        <w:rPr>
          <w:rStyle w:val="Strong"/>
        </w:rPr>
        <w:t>promptă, cuprinzătoare și accesibilă din punct de vedere financiar</w:t>
      </w:r>
      <w:r w:rsidRPr="00C53FC4">
        <w:rPr>
          <w:szCs w:val="18"/>
        </w:rPr>
        <w:t>, permițând un nivel de trai decent pentru persoanele cu nevoi de îngrijire pe termen lung;</w:t>
      </w:r>
    </w:p>
    <w:p w14:paraId="71853F9C" w14:textId="77777777" w:rsidR="00984D24" w:rsidRPr="00C53FC4" w:rsidRDefault="00984D24" w:rsidP="004F03C2">
      <w:pPr>
        <w:numPr>
          <w:ilvl w:val="0"/>
          <w:numId w:val="8"/>
        </w:numPr>
        <w:ind w:left="0"/>
        <w:rPr>
          <w:szCs w:val="18"/>
        </w:rPr>
      </w:pPr>
      <w:r w:rsidRPr="00C53FC4">
        <w:rPr>
          <w:rStyle w:val="Strong"/>
        </w:rPr>
        <w:t>extinderea ofertei</w:t>
      </w:r>
      <w:r w:rsidRPr="00C53FC4">
        <w:rPr>
          <w:szCs w:val="18"/>
        </w:rPr>
        <w:t> </w:t>
      </w:r>
      <w:r w:rsidRPr="00C53FC4">
        <w:rPr>
          <w:rStyle w:val="Strong"/>
        </w:rPr>
        <w:t>și a combinației</w:t>
      </w:r>
      <w:r w:rsidRPr="00C53FC4">
        <w:rPr>
          <w:szCs w:val="18"/>
        </w:rPr>
        <w:t> de servicii profesionale de îngrijire pe termen lung (îngrijire la domiciliu, îngrijire în comunitate și îngrijire rezidențială), eliminarea decalajelor teritoriale în ceea ce privește accesul la îngrijirea pe termen lung, introducerea de soluții digitale accesibile în furnizarea de servicii de îngrijire și asigurarea faptului că serviciile și structurile de îngrijire pe termen lung sunt </w:t>
      </w:r>
      <w:r w:rsidRPr="00C53FC4">
        <w:rPr>
          <w:rStyle w:val="Strong"/>
        </w:rPr>
        <w:t>accesibile</w:t>
      </w:r>
      <w:r w:rsidRPr="00C53FC4">
        <w:rPr>
          <w:szCs w:val="18"/>
        </w:rPr>
        <w:t> persoanelor cu handicap;</w:t>
      </w:r>
    </w:p>
    <w:p w14:paraId="1FE64AD8" w14:textId="77777777" w:rsidR="00984D24" w:rsidRPr="00C53FC4" w:rsidRDefault="00984D24" w:rsidP="004F03C2">
      <w:pPr>
        <w:numPr>
          <w:ilvl w:val="0"/>
          <w:numId w:val="8"/>
        </w:numPr>
        <w:ind w:left="0"/>
        <w:rPr>
          <w:szCs w:val="18"/>
        </w:rPr>
      </w:pPr>
      <w:r w:rsidRPr="00C53FC4">
        <w:rPr>
          <w:szCs w:val="18"/>
        </w:rPr>
        <w:t>stabilirea unor </w:t>
      </w:r>
      <w:r w:rsidRPr="00C53FC4">
        <w:rPr>
          <w:rStyle w:val="Strong"/>
        </w:rPr>
        <w:t>criterii și standarde de înaltă calitate</w:t>
      </w:r>
      <w:r w:rsidRPr="00C53FC4">
        <w:rPr>
          <w:szCs w:val="18"/>
        </w:rPr>
        <w:t> pentru furnizorii de servicii de îngrijire pe termen lung;</w:t>
      </w:r>
    </w:p>
    <w:p w14:paraId="60D20E05" w14:textId="77777777" w:rsidR="00984D24" w:rsidRPr="00C53FC4" w:rsidRDefault="00984D24" w:rsidP="004F03C2">
      <w:pPr>
        <w:numPr>
          <w:ilvl w:val="0"/>
          <w:numId w:val="9"/>
        </w:numPr>
        <w:ind w:left="0"/>
        <w:rPr>
          <w:szCs w:val="18"/>
        </w:rPr>
      </w:pPr>
      <w:r w:rsidRPr="00C53FC4">
        <w:rPr>
          <w:rStyle w:val="Strong"/>
        </w:rPr>
        <w:t>sprijinirea îngrijitorilor informali</w:t>
      </w:r>
      <w:r w:rsidRPr="00C53FC4">
        <w:rPr>
          <w:szCs w:val="18"/>
        </w:rPr>
        <w:t>, care sunt adesea femei și rude ale beneficiarilor serviciilor de îngrijire, prin formare, consiliere, sprijin psihologic și financiar; și</w:t>
      </w:r>
    </w:p>
    <w:p w14:paraId="7570AF94" w14:textId="77777777" w:rsidR="00984D24" w:rsidRPr="00C53FC4" w:rsidRDefault="00984D24" w:rsidP="004F03C2">
      <w:pPr>
        <w:numPr>
          <w:ilvl w:val="0"/>
          <w:numId w:val="9"/>
        </w:numPr>
        <w:ind w:left="0"/>
        <w:rPr>
          <w:szCs w:val="18"/>
        </w:rPr>
      </w:pPr>
      <w:r w:rsidRPr="00C53FC4">
        <w:rPr>
          <w:szCs w:val="18"/>
        </w:rPr>
        <w:t>mobilizarea unei </w:t>
      </w:r>
      <w:r w:rsidRPr="00C53FC4">
        <w:rPr>
          <w:rStyle w:val="Strong"/>
        </w:rPr>
        <w:t>finanțări adecvate și sustenabile</w:t>
      </w:r>
      <w:r w:rsidRPr="00C53FC4">
        <w:rPr>
          <w:szCs w:val="18"/>
        </w:rPr>
        <w:t> pentru îngrijirea pe termen lung, inclusiv prin utilizarea fondurilor UE.</w:t>
      </w:r>
    </w:p>
    <w:p w14:paraId="7F0CB1D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Condiții de muncă echitabile și oportunități de formare pentru personalul de îngrijire</w:t>
      </w:r>
    </w:p>
    <w:p w14:paraId="250F15F7"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Pentru </w:t>
      </w:r>
      <w:proofErr w:type="gramStart"/>
      <w:r w:rsidRPr="00C53FC4">
        <w:rPr>
          <w:rFonts w:ascii="Verdana" w:hAnsi="Verdana"/>
          <w:sz w:val="18"/>
          <w:szCs w:val="18"/>
        </w:rPr>
        <w:t>a</w:t>
      </w:r>
      <w:proofErr w:type="gramEnd"/>
      <w:r w:rsidRPr="00C53FC4">
        <w:rPr>
          <w:rFonts w:ascii="Verdana" w:hAnsi="Verdana"/>
          <w:sz w:val="18"/>
          <w:szCs w:val="18"/>
        </w:rPr>
        <w:t xml:space="preserve"> îmbunătăți condițiile de muncă și a atrage mai multe persoane – în special bărbați – în sectorul îngrijirii, statelor membre li se recomandă:</w:t>
      </w:r>
    </w:p>
    <w:p w14:paraId="4ECA79A0" w14:textId="77777777" w:rsidR="00984D24" w:rsidRPr="00C53FC4" w:rsidRDefault="00984D24" w:rsidP="004F03C2">
      <w:pPr>
        <w:numPr>
          <w:ilvl w:val="0"/>
          <w:numId w:val="10"/>
        </w:numPr>
        <w:ind w:left="0"/>
        <w:rPr>
          <w:szCs w:val="18"/>
        </w:rPr>
      </w:pPr>
      <w:r w:rsidRPr="00C53FC4">
        <w:rPr>
          <w:szCs w:val="18"/>
        </w:rPr>
        <w:t>să promoveze </w:t>
      </w:r>
      <w:r w:rsidRPr="00C53FC4">
        <w:rPr>
          <w:rStyle w:val="Strong"/>
        </w:rPr>
        <w:t>negocierile colective și dialogul social</w:t>
      </w:r>
      <w:r w:rsidRPr="00C53FC4">
        <w:rPr>
          <w:szCs w:val="18"/>
        </w:rPr>
        <w:t> în vederea îmbunătățirii salariilor și a condițiilor de muncă;</w:t>
      </w:r>
    </w:p>
    <w:p w14:paraId="48A8C13F" w14:textId="77777777" w:rsidR="00984D24" w:rsidRPr="00C53FC4" w:rsidRDefault="00984D24" w:rsidP="004F03C2">
      <w:pPr>
        <w:numPr>
          <w:ilvl w:val="0"/>
          <w:numId w:val="10"/>
        </w:numPr>
        <w:ind w:left="0"/>
        <w:rPr>
          <w:szCs w:val="18"/>
        </w:rPr>
      </w:pPr>
      <w:r w:rsidRPr="00C53FC4">
        <w:rPr>
          <w:szCs w:val="18"/>
        </w:rPr>
        <w:t>să asigure </w:t>
      </w:r>
      <w:r w:rsidRPr="00C53FC4">
        <w:rPr>
          <w:rStyle w:val="Strong"/>
        </w:rPr>
        <w:t>cele mai înalte standarde de sănătate și securitate în muncă</w:t>
      </w:r>
      <w:r w:rsidRPr="00C53FC4">
        <w:rPr>
          <w:szCs w:val="18"/>
        </w:rPr>
        <w:t>;</w:t>
      </w:r>
    </w:p>
    <w:p w14:paraId="0D0A6ABA" w14:textId="77777777" w:rsidR="00984D24" w:rsidRPr="00C53FC4" w:rsidRDefault="00984D24" w:rsidP="004F03C2">
      <w:pPr>
        <w:numPr>
          <w:ilvl w:val="0"/>
          <w:numId w:val="10"/>
        </w:numPr>
        <w:ind w:left="0"/>
        <w:rPr>
          <w:szCs w:val="18"/>
        </w:rPr>
      </w:pPr>
      <w:r w:rsidRPr="00C53FC4">
        <w:rPr>
          <w:szCs w:val="18"/>
        </w:rPr>
        <w:t>să conceapă </w:t>
      </w:r>
      <w:r w:rsidRPr="00C53FC4">
        <w:rPr>
          <w:rStyle w:val="Strong"/>
        </w:rPr>
        <w:t>programe de educație și formare continuă</w:t>
      </w:r>
      <w:r w:rsidRPr="00C53FC4">
        <w:rPr>
          <w:szCs w:val="18"/>
        </w:rPr>
        <w:t> pentru lucrătorii din sistemul serviciilor de îngrijire;</w:t>
      </w:r>
    </w:p>
    <w:p w14:paraId="63AD1711" w14:textId="77777777" w:rsidR="00984D24" w:rsidRPr="00C53FC4" w:rsidRDefault="00984D24" w:rsidP="004F03C2">
      <w:pPr>
        <w:numPr>
          <w:ilvl w:val="0"/>
          <w:numId w:val="10"/>
        </w:numPr>
        <w:ind w:left="0"/>
        <w:rPr>
          <w:szCs w:val="18"/>
        </w:rPr>
      </w:pPr>
      <w:r w:rsidRPr="00C53FC4">
        <w:rPr>
          <w:rStyle w:val="Strong"/>
        </w:rPr>
        <w:t>să combată stereotipurile de gen</w:t>
      </w:r>
      <w:r w:rsidRPr="00C53FC4">
        <w:rPr>
          <w:szCs w:val="18"/>
        </w:rPr>
        <w:t> legate de îngrijire și să lanseze campanii de comunicare;</w:t>
      </w:r>
    </w:p>
    <w:p w14:paraId="025ADB8B" w14:textId="77777777" w:rsidR="00984D24" w:rsidRPr="00C53FC4" w:rsidRDefault="00984D24" w:rsidP="004F03C2">
      <w:pPr>
        <w:numPr>
          <w:ilvl w:val="0"/>
          <w:numId w:val="10"/>
        </w:numPr>
        <w:ind w:left="0"/>
        <w:rPr>
          <w:szCs w:val="18"/>
        </w:rPr>
      </w:pPr>
      <w:r w:rsidRPr="00C53FC4">
        <w:rPr>
          <w:szCs w:val="18"/>
        </w:rPr>
        <w:t>să ratifice și să implementeze </w:t>
      </w:r>
      <w:r w:rsidRPr="00C53FC4">
        <w:rPr>
          <w:rStyle w:val="Strong"/>
        </w:rPr>
        <w:t>Convenția nr. 189 a OIM privind personalul casnic</w:t>
      </w:r>
      <w:r w:rsidRPr="00C53FC4">
        <w:rPr>
          <w:szCs w:val="18"/>
        </w:rPr>
        <w:t>.</w:t>
      </w:r>
    </w:p>
    <w:p w14:paraId="72A51A57"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La rândul său, Comisia:</w:t>
      </w:r>
    </w:p>
    <w:p w14:paraId="42F07A50" w14:textId="77777777" w:rsidR="00984D24" w:rsidRPr="00C53FC4" w:rsidRDefault="00984D24" w:rsidP="004F03C2">
      <w:pPr>
        <w:numPr>
          <w:ilvl w:val="0"/>
          <w:numId w:val="11"/>
        </w:numPr>
        <w:ind w:left="0"/>
        <w:rPr>
          <w:szCs w:val="18"/>
        </w:rPr>
      </w:pPr>
      <w:r w:rsidRPr="00C53FC4">
        <w:rPr>
          <w:szCs w:val="18"/>
        </w:rPr>
        <w:t>va analiza posibilitatea instituirii unui nou </w:t>
      </w:r>
      <w:r w:rsidRPr="00C53FC4">
        <w:rPr>
          <w:rStyle w:val="Strong"/>
        </w:rPr>
        <w:t>dialog social sectorial pentru serviciile sociale</w:t>
      </w:r>
      <w:r w:rsidRPr="00C53FC4">
        <w:rPr>
          <w:szCs w:val="18"/>
        </w:rPr>
        <w:t> la nivelul UE;</w:t>
      </w:r>
    </w:p>
    <w:p w14:paraId="1E911F77" w14:textId="77777777" w:rsidR="00984D24" w:rsidRPr="00C53FC4" w:rsidRDefault="00984D24" w:rsidP="004F03C2">
      <w:pPr>
        <w:numPr>
          <w:ilvl w:val="0"/>
          <w:numId w:val="11"/>
        </w:numPr>
        <w:ind w:left="0"/>
        <w:rPr>
          <w:szCs w:val="18"/>
        </w:rPr>
      </w:pPr>
      <w:r w:rsidRPr="00C53FC4">
        <w:rPr>
          <w:szCs w:val="18"/>
        </w:rPr>
        <w:t>va promova instituirea în sectorul îngrijirii pe termen lung a unui </w:t>
      </w:r>
      <w:r w:rsidRPr="00C53FC4">
        <w:rPr>
          <w:rStyle w:val="Strong"/>
        </w:rPr>
        <w:t>parteneriat pentru competențe în cadrul Pactului privind competențele</w:t>
      </w:r>
      <w:r w:rsidRPr="00C53FC4">
        <w:rPr>
          <w:szCs w:val="18"/>
        </w:rPr>
        <w:t>;</w:t>
      </w:r>
    </w:p>
    <w:p w14:paraId="4070C7E3" w14:textId="77777777" w:rsidR="00984D24" w:rsidRPr="00C53FC4" w:rsidRDefault="00984D24" w:rsidP="004F03C2">
      <w:pPr>
        <w:numPr>
          <w:ilvl w:val="0"/>
          <w:numId w:val="11"/>
        </w:numPr>
        <w:ind w:left="0"/>
        <w:rPr>
          <w:szCs w:val="18"/>
        </w:rPr>
      </w:pPr>
      <w:r w:rsidRPr="00C53FC4">
        <w:rPr>
          <w:rStyle w:val="Strong"/>
        </w:rPr>
        <w:t>va finanța proiecte și activități de cercetare</w:t>
      </w:r>
      <w:r w:rsidRPr="00C53FC4">
        <w:rPr>
          <w:szCs w:val="18"/>
        </w:rPr>
        <w:t> pentru a evalua valoarea socială și economică a muncii și condițiile de muncă din sectorul îngrijirii;</w:t>
      </w:r>
    </w:p>
    <w:p w14:paraId="41B11706" w14:textId="77777777" w:rsidR="00984D24" w:rsidRPr="00C53FC4" w:rsidRDefault="00984D24" w:rsidP="004F03C2">
      <w:pPr>
        <w:numPr>
          <w:ilvl w:val="0"/>
          <w:numId w:val="11"/>
        </w:numPr>
        <w:ind w:left="0"/>
        <w:rPr>
          <w:szCs w:val="18"/>
        </w:rPr>
      </w:pPr>
      <w:r w:rsidRPr="00C53FC4">
        <w:rPr>
          <w:szCs w:val="18"/>
        </w:rPr>
        <w:t>va revizui aplicarea </w:t>
      </w:r>
      <w:r w:rsidRPr="00C53FC4">
        <w:rPr>
          <w:rStyle w:val="Strong"/>
        </w:rPr>
        <w:t>standardelor UE care reglementează condițiile de muncă</w:t>
      </w:r>
      <w:r w:rsidRPr="00C53FC4">
        <w:rPr>
          <w:szCs w:val="18"/>
        </w:rPr>
        <w:t>;</w:t>
      </w:r>
    </w:p>
    <w:p w14:paraId="41CD0690" w14:textId="77777777" w:rsidR="00984D24" w:rsidRPr="00C53FC4" w:rsidRDefault="00984D24" w:rsidP="004F03C2">
      <w:pPr>
        <w:numPr>
          <w:ilvl w:val="0"/>
          <w:numId w:val="11"/>
        </w:numPr>
        <w:ind w:left="0"/>
        <w:rPr>
          <w:szCs w:val="18"/>
        </w:rPr>
      </w:pPr>
      <w:r w:rsidRPr="00C53FC4">
        <w:rPr>
          <w:szCs w:val="18"/>
        </w:rPr>
        <w:t>va inventaria condițiile actuale de admisie și drepturile </w:t>
      </w:r>
      <w:r w:rsidRPr="00C53FC4">
        <w:rPr>
          <w:rStyle w:val="Strong"/>
        </w:rPr>
        <w:t>lucrătorilor din sistemul serviciilor de îngrijire pe termen lung care provin din țări terțe</w:t>
      </w:r>
      <w:r w:rsidRPr="00C53FC4">
        <w:rPr>
          <w:szCs w:val="18"/>
        </w:rPr>
        <w:t> și va analiza fezabilitatea dezvoltării unor programe la nivelul UE pentru a atrage lucrători în sistemul serviciilor de îngrijire; și</w:t>
      </w:r>
    </w:p>
    <w:p w14:paraId="7181A3CB" w14:textId="77777777" w:rsidR="00984D24" w:rsidRPr="00C53FC4" w:rsidRDefault="00984D24" w:rsidP="004F03C2">
      <w:pPr>
        <w:numPr>
          <w:ilvl w:val="0"/>
          <w:numId w:val="11"/>
        </w:numPr>
        <w:ind w:left="0"/>
        <w:rPr>
          <w:szCs w:val="18"/>
        </w:rPr>
      </w:pPr>
      <w:r w:rsidRPr="00C53FC4">
        <w:rPr>
          <w:szCs w:val="18"/>
        </w:rPr>
        <w:t>va promova oportunitățile disponibile pentru personalul din domeniul educației și îngrijirii timpurii în cadrul </w:t>
      </w:r>
      <w:r w:rsidRPr="00C53FC4">
        <w:rPr>
          <w:rStyle w:val="Strong"/>
        </w:rPr>
        <w:t>programelor Erasmus+</w:t>
      </w:r>
      <w:r w:rsidRPr="00C53FC4">
        <w:rPr>
          <w:szCs w:val="18"/>
        </w:rPr>
        <w:t>.</w:t>
      </w:r>
    </w:p>
    <w:p w14:paraId="157588A7"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Declarațiile membrilor Colegiului:</w:t>
      </w:r>
    </w:p>
    <w:p w14:paraId="59082357"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Dubravka </w:t>
      </w:r>
      <w:r w:rsidRPr="00C53FC4">
        <w:rPr>
          <w:rStyle w:val="Strong"/>
        </w:rPr>
        <w:t>Šuica</w:t>
      </w:r>
      <w:r w:rsidRPr="00C53FC4">
        <w:rPr>
          <w:rFonts w:ascii="Verdana" w:hAnsi="Verdana"/>
          <w:sz w:val="18"/>
          <w:szCs w:val="18"/>
        </w:rPr>
        <w:t>, vicepreședintă pentru democrație și demografie, a declarat: </w:t>
      </w:r>
      <w:r w:rsidRPr="00C53FC4">
        <w:rPr>
          <w:rStyle w:val="Emphasis"/>
        </w:rPr>
        <w:t xml:space="preserve">„Schimbările demografice implică faptul că europenii trăiesc mai mult, dar acest lucru duce, de asemenea, la o creștere a cererii de </w:t>
      </w:r>
      <w:r w:rsidRPr="00C53FC4">
        <w:rPr>
          <w:rStyle w:val="Emphasis"/>
        </w:rPr>
        <w:lastRenderedPageBreak/>
        <w:t>îngrijire pe termen lung accesibilă, inclusiv ca preț, și de calitate. La celălalt capăt al ciclului de viață, pentru a putea participa pe deplin pe piața forței de muncă, părinții trebuie să asigure îngrijirea adecvată a copiilor lor, pentru ca aceștia să își dezvolte abilitățile și competențele cognitive, lingvistice și fizice. Lucrătorii din sistemul serviciilor de îngrijire au un rol esențial în societatea noastră, însă munca lor este și astăzi adesea subevaluată. Strategia europeană privind serviciile de îngrijire pe care o prezentăm astăzi stabilește modalități eficiente și eficace de a răspunde acestor provocări. Este momentul să acordăm atenție serviciilor de îngrijire.”  </w:t>
      </w:r>
    </w:p>
    <w:p w14:paraId="2840B50C"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Comisarul pentru locuri de muncă și drepturi sociale, Nicolas </w:t>
      </w:r>
      <w:r w:rsidRPr="00C53FC4">
        <w:rPr>
          <w:rStyle w:val="Strong"/>
        </w:rPr>
        <w:t>Schmit</w:t>
      </w:r>
      <w:r w:rsidRPr="00C53FC4">
        <w:rPr>
          <w:rFonts w:ascii="Verdana" w:hAnsi="Verdana"/>
          <w:sz w:val="18"/>
          <w:szCs w:val="18"/>
        </w:rPr>
        <w:t>, a declarat: „</w:t>
      </w:r>
      <w:r w:rsidRPr="00C53FC4">
        <w:rPr>
          <w:rStyle w:val="Emphasis"/>
        </w:rPr>
        <w:t>Strategia europeană privind serviciile de îngrijire plasează persoanele în centrul atenției. UE recunoaște valoarea muncii de îngrijire, care trebuie să se reflecte în condiții de muncă și remunerare mai bune. Persoanelor care au nevoie de îngrijire pe termen lung trebuie să li se garanteze accesul la servicii accesibile și de bună calitate, astfel încât să poată duce o viață demnă. Sper că, datorită acestei strategii, sectorul serviciilor de îngrijire – atât profesionale, cât și informale – va primi respectul și investițiile pe care le merită</w:t>
      </w:r>
      <w:r w:rsidRPr="00C53FC4">
        <w:rPr>
          <w:rFonts w:ascii="Verdana" w:hAnsi="Verdana"/>
          <w:sz w:val="18"/>
          <w:szCs w:val="18"/>
        </w:rPr>
        <w:t>.”</w:t>
      </w:r>
    </w:p>
    <w:p w14:paraId="556E4B2D"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Comisarul pentru egalitate, Helena </w:t>
      </w:r>
      <w:r w:rsidRPr="00C53FC4">
        <w:rPr>
          <w:rStyle w:val="Strong"/>
        </w:rPr>
        <w:t>Dalli</w:t>
      </w:r>
      <w:r w:rsidRPr="00C53FC4">
        <w:rPr>
          <w:rFonts w:ascii="Verdana" w:hAnsi="Verdana"/>
          <w:sz w:val="18"/>
          <w:szCs w:val="18"/>
        </w:rPr>
        <w:t>, a declarat: </w:t>
      </w:r>
      <w:r w:rsidRPr="00C53FC4">
        <w:rPr>
          <w:rStyle w:val="Emphasis"/>
        </w:rPr>
        <w:t>„Investițiile în îngrijire sunt investiții în egalitatea de gen și în echitatea socială. Inițiativa noastră vizează garantarea faptului că toți cei cu responsabilități de îngrijire, în special femeile, au o posibilitate de alegere reală atunci când combină viața privată cu cea profesională. O îngrijire de calitate accesibilă, inclusiv ca preț, asigură faptul că persoanele care beneficiază de îngrijire, inclusiv copiii, persoanele în vârstă și persoanele cu handicap, sunt capacitate și se bucură pe deplin de drepturile lor. Investițiile în îngrijire înseamnă asigurarea unei libertăți de alegere egale, a demnității și a autodeterminării.”</w:t>
      </w:r>
    </w:p>
    <w:p w14:paraId="0346D192"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Etapele următoare</w:t>
      </w:r>
    </w:p>
    <w:p w14:paraId="4EE287CF"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 xml:space="preserve">Propunerile Comisiei de recomandări ale Consiliului vor fi discutate de statele membre în vederea adoptării de către Consiliu. Conform propunerilor Comisiei, statele membre trebuie </w:t>
      </w:r>
      <w:proofErr w:type="gramStart"/>
      <w:r w:rsidRPr="00C53FC4">
        <w:rPr>
          <w:rFonts w:ascii="Verdana" w:hAnsi="Verdana"/>
          <w:sz w:val="18"/>
          <w:szCs w:val="18"/>
        </w:rPr>
        <w:t>să</w:t>
      </w:r>
      <w:proofErr w:type="gramEnd"/>
      <w:r w:rsidRPr="00C53FC4">
        <w:rPr>
          <w:rFonts w:ascii="Verdana" w:hAnsi="Verdana"/>
          <w:sz w:val="18"/>
          <w:szCs w:val="18"/>
        </w:rPr>
        <w:t xml:space="preserve"> informeze Comisia cu privire la măsurile de punere în aplicare a recomandărilor la un an de la adoptare. Pentru fiecare recomandare, Comisia </w:t>
      </w:r>
      <w:proofErr w:type="gramStart"/>
      <w:r w:rsidRPr="00C53FC4">
        <w:rPr>
          <w:rFonts w:ascii="Verdana" w:hAnsi="Verdana"/>
          <w:sz w:val="18"/>
          <w:szCs w:val="18"/>
        </w:rPr>
        <w:t>va</w:t>
      </w:r>
      <w:proofErr w:type="gramEnd"/>
      <w:r w:rsidRPr="00C53FC4">
        <w:rPr>
          <w:rFonts w:ascii="Verdana" w:hAnsi="Verdana"/>
          <w:sz w:val="18"/>
          <w:szCs w:val="18"/>
        </w:rPr>
        <w:t xml:space="preserve"> publica un raport aprofundat în termen de cinci ani pentru a oferi o imagine de ansamblu asupra stadiului punerii în aplicare. De asemenea, Comisia </w:t>
      </w:r>
      <w:proofErr w:type="gramStart"/>
      <w:r w:rsidRPr="00C53FC4">
        <w:rPr>
          <w:rFonts w:ascii="Verdana" w:hAnsi="Verdana"/>
          <w:sz w:val="18"/>
          <w:szCs w:val="18"/>
        </w:rPr>
        <w:t>va</w:t>
      </w:r>
      <w:proofErr w:type="gramEnd"/>
      <w:r w:rsidRPr="00C53FC4">
        <w:rPr>
          <w:rFonts w:ascii="Verdana" w:hAnsi="Verdana"/>
          <w:sz w:val="18"/>
          <w:szCs w:val="18"/>
        </w:rPr>
        <w:t xml:space="preserve"> continua să monitorizeze evoluțiile politicilor în cursul semestrului european și să sprijine reformele și investițiile prin intermediul fondurilor UE disponibile.</w:t>
      </w:r>
    </w:p>
    <w:p w14:paraId="6380EBC3"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Context</w:t>
      </w:r>
    </w:p>
    <w:p w14:paraId="63E18755" w14:textId="579CF836" w:rsidR="00984D24" w:rsidRPr="00C53FC4" w:rsidRDefault="00210D87" w:rsidP="00C53FC4">
      <w:pPr>
        <w:pStyle w:val="NormalWeb"/>
        <w:spacing w:before="120" w:beforeAutospacing="0" w:after="0" w:afterAutospacing="0"/>
        <w:rPr>
          <w:rFonts w:ascii="Verdana" w:hAnsi="Verdana"/>
          <w:sz w:val="18"/>
          <w:szCs w:val="18"/>
        </w:rPr>
      </w:pPr>
      <w:hyperlink r:id="rId127" w:anchor="navItem-relatedDocuments" w:history="1">
        <w:r w:rsidR="00984D24" w:rsidRPr="00C53FC4">
          <w:rPr>
            <w:rStyle w:val="Hyperlink"/>
            <w:rFonts w:cs="Arial"/>
            <w:color w:val="auto"/>
          </w:rPr>
          <w:t>Strategia europeană privind serviciile de îngrijire</w:t>
        </w:r>
      </w:hyperlink>
      <w:r w:rsidR="00984D24" w:rsidRPr="00C53FC4">
        <w:rPr>
          <w:rFonts w:ascii="Verdana" w:hAnsi="Verdana"/>
          <w:sz w:val="18"/>
          <w:szCs w:val="18"/>
        </w:rPr>
        <w:t> va sprijini implementarea principiilor consacrate în </w:t>
      </w:r>
      <w:hyperlink r:id="rId128" w:history="1">
        <w:r w:rsidR="00984D24" w:rsidRPr="00C53FC4">
          <w:rPr>
            <w:rStyle w:val="Hyperlink"/>
            <w:rFonts w:cs="Arial"/>
            <w:color w:val="auto"/>
          </w:rPr>
          <w:t>Pilonul european al drepturilor sociale</w:t>
        </w:r>
      </w:hyperlink>
      <w:hyperlink r:id="rId129" w:anchor="modal" w:history="1"/>
      <w:r w:rsidR="00984D24" w:rsidRPr="00C53FC4">
        <w:rPr>
          <w:rFonts w:ascii="Verdana" w:hAnsi="Verdana"/>
          <w:sz w:val="18"/>
          <w:szCs w:val="18"/>
        </w:rPr>
        <w:t>, în special a principiilor privind egalitatea de gen, echilibrul dintre viața profesională și cea privată, îngrijirea copiilor și sprijinul pentru copii și îngrijirea pe termen lung. În martie 2021, </w:t>
      </w:r>
      <w:hyperlink r:id="rId130" w:history="1">
        <w:r w:rsidR="00984D24" w:rsidRPr="00C53FC4">
          <w:rPr>
            <w:rStyle w:val="Hyperlink"/>
            <w:rFonts w:cs="Arial"/>
            <w:color w:val="auto"/>
          </w:rPr>
          <w:t>Planul de acțiune privind Pilonul european al drepturilor sociale</w:t>
        </w:r>
      </w:hyperlink>
      <w:hyperlink r:id="rId131" w:anchor="modal" w:history="1"/>
      <w:r w:rsidR="00984D24" w:rsidRPr="00C53FC4">
        <w:rPr>
          <w:rFonts w:ascii="Verdana" w:hAnsi="Verdana"/>
          <w:sz w:val="18"/>
          <w:szCs w:val="18"/>
        </w:rPr>
        <w:t> a anunțat o inițiativă privind îngrijirea pe termen lung și revizuirea obiectivelor de la Barcelona cu privire la educația și îngrijirea timpurie. În </w:t>
      </w:r>
      <w:hyperlink r:id="rId132" w:history="1">
        <w:r w:rsidR="00984D24" w:rsidRPr="00C53FC4">
          <w:rPr>
            <w:rStyle w:val="Hyperlink"/>
            <w:rFonts w:cs="Arial"/>
            <w:color w:val="auto"/>
          </w:rPr>
          <w:t>discursul său din 2021 privind starea Uniunii</w:t>
        </w:r>
      </w:hyperlink>
      <w:hyperlink r:id="rId133" w:anchor="modal" w:history="1"/>
      <w:r w:rsidR="00984D24" w:rsidRPr="00C53FC4">
        <w:rPr>
          <w:rFonts w:ascii="Verdana" w:hAnsi="Verdana"/>
          <w:sz w:val="18"/>
          <w:szCs w:val="18"/>
        </w:rPr>
        <w:t>, președinta Ursula </w:t>
      </w:r>
      <w:r w:rsidR="00984D24" w:rsidRPr="00C53FC4">
        <w:rPr>
          <w:rStyle w:val="Strong"/>
        </w:rPr>
        <w:t>von der Leyen</w:t>
      </w:r>
      <w:r w:rsidR="00984D24" w:rsidRPr="00C53FC4">
        <w:rPr>
          <w:rFonts w:ascii="Verdana" w:hAnsi="Verdana"/>
          <w:sz w:val="18"/>
          <w:szCs w:val="18"/>
        </w:rPr>
        <w:t> a anunțat o strategie europeană privind serviciile de îngrijire pentru a ajuta femeile și bărbații să beneficieze de cele mai bune îngrijiri și pentru a asigura echilibrul dintre viața profesională și cea privată pentru îngrijitori. Acest lucru a fost confirmat ulterior în </w:t>
      </w:r>
      <w:hyperlink r:id="rId134" w:history="1">
        <w:r w:rsidR="00984D24" w:rsidRPr="00C53FC4">
          <w:rPr>
            <w:rStyle w:val="Hyperlink"/>
            <w:rFonts w:cs="Arial"/>
            <w:color w:val="auto"/>
          </w:rPr>
          <w:t>programul de lucru al Comisiei pentru 2022</w:t>
        </w:r>
      </w:hyperlink>
      <w:hyperlink r:id="rId135" w:anchor="modal" w:history="1"/>
      <w:r w:rsidR="00984D24" w:rsidRPr="00C53FC4">
        <w:rPr>
          <w:rFonts w:ascii="Verdana" w:hAnsi="Verdana"/>
          <w:sz w:val="18"/>
          <w:szCs w:val="18"/>
        </w:rPr>
        <w:t>.</w:t>
      </w:r>
    </w:p>
    <w:p w14:paraId="5E11AC82" w14:textId="689D221A"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Strategia europeană privind serviciile de îngrijire va contribui, de asemenea, la realizarea celor trei </w:t>
      </w:r>
      <w:hyperlink r:id="rId136" w:history="1">
        <w:r w:rsidRPr="00C53FC4">
          <w:rPr>
            <w:rStyle w:val="Hyperlink"/>
            <w:rFonts w:cs="Arial"/>
            <w:color w:val="auto"/>
          </w:rPr>
          <w:t>obiective sociale principale ale UE</w:t>
        </w:r>
      </w:hyperlink>
      <w:hyperlink r:id="rId137" w:anchor="modal" w:history="1"/>
      <w:r w:rsidRPr="00C53FC4">
        <w:rPr>
          <w:rFonts w:ascii="Verdana" w:hAnsi="Verdana"/>
          <w:sz w:val="18"/>
          <w:szCs w:val="18"/>
        </w:rPr>
        <w:t> privind ocuparea forței de muncă, competențele și reducerea sărăciei pentru 2030, salutate de liderii UE la </w:t>
      </w:r>
      <w:hyperlink r:id="rId138" w:history="1">
        <w:r w:rsidRPr="00C53FC4">
          <w:rPr>
            <w:rStyle w:val="Hyperlink"/>
            <w:rFonts w:cs="Arial"/>
            <w:color w:val="auto"/>
          </w:rPr>
          <w:t>Summitul de la Porto din mai 2021</w:t>
        </w:r>
      </w:hyperlink>
      <w:hyperlink r:id="rId139" w:anchor="modal" w:history="1"/>
      <w:r w:rsidRPr="00C53FC4">
        <w:rPr>
          <w:rFonts w:ascii="Verdana" w:hAnsi="Verdana"/>
          <w:sz w:val="18"/>
          <w:szCs w:val="18"/>
        </w:rPr>
        <w:t> și de </w:t>
      </w:r>
      <w:hyperlink r:id="rId140" w:history="1">
        <w:r w:rsidRPr="00C53FC4">
          <w:rPr>
            <w:rStyle w:val="Hyperlink"/>
            <w:rFonts w:cs="Arial"/>
            <w:color w:val="auto"/>
          </w:rPr>
          <w:t>Consiliul European</w:t>
        </w:r>
      </w:hyperlink>
      <w:r w:rsidRPr="00C53FC4">
        <w:rPr>
          <w:rFonts w:ascii="Verdana" w:hAnsi="Verdana"/>
          <w:sz w:val="18"/>
          <w:szCs w:val="18"/>
        </w:rPr>
        <w:t>. Recomandarea privind obiectivele de la Barcelona, care face parte din </w:t>
      </w:r>
      <w:hyperlink r:id="rId141" w:history="1">
        <w:r w:rsidRPr="00C53FC4">
          <w:rPr>
            <w:rStyle w:val="Hyperlink"/>
            <w:rFonts w:cs="Arial"/>
            <w:color w:val="auto"/>
          </w:rPr>
          <w:t>Strategia privind egalitatea de gen</w:t>
        </w:r>
      </w:hyperlink>
      <w:hyperlink r:id="rId142" w:anchor="modal" w:history="1"/>
      <w:r w:rsidRPr="00C53FC4">
        <w:rPr>
          <w:rFonts w:ascii="Verdana" w:hAnsi="Verdana"/>
          <w:sz w:val="18"/>
          <w:szCs w:val="18"/>
        </w:rPr>
        <w:t> pentru 2020-2025, se bazează pe alte inițiative ale UE, cum ar fi </w:t>
      </w:r>
      <w:hyperlink r:id="rId143" w:history="1">
        <w:r w:rsidRPr="00C53FC4">
          <w:rPr>
            <w:rStyle w:val="Hyperlink"/>
            <w:rFonts w:cs="Arial"/>
            <w:color w:val="auto"/>
          </w:rPr>
          <w:t>Recomandarea privind educația și îngrijirea timpurie a copiilor</w:t>
        </w:r>
      </w:hyperlink>
      <w:hyperlink r:id="rId144" w:anchor="modal" w:history="1"/>
      <w:r w:rsidRPr="00C53FC4">
        <w:rPr>
          <w:rFonts w:ascii="Verdana" w:hAnsi="Verdana"/>
          <w:sz w:val="18"/>
          <w:szCs w:val="18"/>
        </w:rPr>
        <w:t>, </w:t>
      </w:r>
      <w:hyperlink r:id="rId145" w:history="1">
        <w:r w:rsidRPr="00C53FC4">
          <w:rPr>
            <w:rStyle w:val="Hyperlink"/>
            <w:rFonts w:cs="Arial"/>
            <w:color w:val="auto"/>
          </w:rPr>
          <w:t>Strategia UE privind drepturile copilului</w:t>
        </w:r>
      </w:hyperlink>
      <w:hyperlink r:id="rId146" w:anchor="modal" w:history="1"/>
      <w:r w:rsidRPr="00C53FC4">
        <w:rPr>
          <w:rFonts w:ascii="Verdana" w:hAnsi="Verdana"/>
          <w:sz w:val="18"/>
          <w:szCs w:val="18"/>
        </w:rPr>
        <w:t> și </w:t>
      </w:r>
      <w:hyperlink r:id="rId147" w:anchor="PP2Contents" w:history="1">
        <w:r w:rsidRPr="00C53FC4">
          <w:rPr>
            <w:rStyle w:val="Hyperlink"/>
            <w:rFonts w:cs="Arial"/>
            <w:color w:val="auto"/>
          </w:rPr>
          <w:t>Recomandarea privind Garanția europeană pentru copii</w:t>
        </w:r>
      </w:hyperlink>
      <w:hyperlink r:id="rId148" w:anchor="modal" w:history="1"/>
      <w:r w:rsidRPr="00C53FC4">
        <w:rPr>
          <w:rFonts w:ascii="Verdana" w:hAnsi="Verdana"/>
          <w:sz w:val="18"/>
          <w:szCs w:val="18"/>
        </w:rPr>
        <w:t>. </w:t>
      </w:r>
    </w:p>
    <w:p w14:paraId="6713CEE4"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Style w:val="Strong"/>
        </w:rPr>
        <w:t>Pentru informații suplimentare</w:t>
      </w:r>
    </w:p>
    <w:p w14:paraId="7DF4EE98" w14:textId="35F58BAE" w:rsidR="00984D24" w:rsidRPr="00C53FC4" w:rsidRDefault="00210D87" w:rsidP="00C53FC4">
      <w:pPr>
        <w:pStyle w:val="NormalWeb"/>
        <w:spacing w:before="120" w:beforeAutospacing="0" w:after="0" w:afterAutospacing="0"/>
        <w:rPr>
          <w:rFonts w:ascii="Verdana" w:hAnsi="Verdana"/>
          <w:sz w:val="18"/>
          <w:szCs w:val="18"/>
        </w:rPr>
      </w:pPr>
      <w:hyperlink r:id="rId149" w:history="1">
        <w:r w:rsidR="00984D24" w:rsidRPr="00C53FC4">
          <w:rPr>
            <w:rStyle w:val="Hyperlink"/>
            <w:rFonts w:cs="Arial"/>
            <w:color w:val="auto"/>
          </w:rPr>
          <w:t>Întrebări și răspunsuri – Strategia europeană privind serviciile de îngrijire</w:t>
        </w:r>
      </w:hyperlink>
      <w:hyperlink r:id="rId150" w:anchor="modal" w:history="1"/>
    </w:p>
    <w:p w14:paraId="38724165" w14:textId="27FC65D5" w:rsidR="00984D24" w:rsidRPr="00C53FC4" w:rsidRDefault="00210D87" w:rsidP="00C53FC4">
      <w:pPr>
        <w:pStyle w:val="NormalWeb"/>
        <w:spacing w:before="120" w:beforeAutospacing="0" w:after="0" w:afterAutospacing="0"/>
        <w:rPr>
          <w:rFonts w:ascii="Verdana" w:hAnsi="Verdana"/>
          <w:sz w:val="18"/>
          <w:szCs w:val="18"/>
        </w:rPr>
      </w:pPr>
      <w:hyperlink r:id="rId151" w:history="1">
        <w:r w:rsidR="00984D24" w:rsidRPr="00C53FC4">
          <w:rPr>
            <w:rStyle w:val="Hyperlink"/>
            <w:rFonts w:cs="Arial"/>
            <w:color w:val="auto"/>
          </w:rPr>
          <w:t>Fișă informativă – Strategia europeană privind serviciile de îngrijire destinată furnizorilor și beneficiarilor acestor servicii</w:t>
        </w:r>
      </w:hyperlink>
      <w:hyperlink r:id="rId152" w:anchor="modal" w:history="1"/>
    </w:p>
    <w:p w14:paraId="1243830E" w14:textId="77777777" w:rsidR="00984D24" w:rsidRPr="00C53FC4" w:rsidRDefault="00210D87" w:rsidP="00C53FC4">
      <w:pPr>
        <w:pStyle w:val="NormalWeb"/>
        <w:spacing w:before="120" w:beforeAutospacing="0" w:after="0" w:afterAutospacing="0"/>
        <w:rPr>
          <w:rFonts w:ascii="Verdana" w:hAnsi="Verdana"/>
          <w:sz w:val="18"/>
          <w:szCs w:val="18"/>
        </w:rPr>
      </w:pPr>
      <w:hyperlink r:id="rId153" w:anchor="navItem-relatedDocuments" w:history="1">
        <w:r w:rsidR="00984D24" w:rsidRPr="00C53FC4">
          <w:rPr>
            <w:rStyle w:val="Hyperlink"/>
            <w:rFonts w:cs="Arial"/>
            <w:color w:val="auto"/>
          </w:rPr>
          <w:t>Comunicare referitoare la Strategia europeană privind serviciile de îngrijire</w:t>
        </w:r>
      </w:hyperlink>
    </w:p>
    <w:p w14:paraId="43076EE0" w14:textId="18DB6B22" w:rsidR="00984D24" w:rsidRPr="00C53FC4" w:rsidRDefault="00210D87" w:rsidP="00C53FC4">
      <w:pPr>
        <w:pStyle w:val="NormalWeb"/>
        <w:spacing w:before="120" w:beforeAutospacing="0" w:after="0" w:afterAutospacing="0"/>
        <w:rPr>
          <w:rFonts w:ascii="Verdana" w:hAnsi="Verdana"/>
          <w:sz w:val="18"/>
          <w:szCs w:val="18"/>
        </w:rPr>
      </w:pPr>
      <w:hyperlink r:id="rId154" w:history="1">
        <w:r w:rsidR="00984D24" w:rsidRPr="00C53FC4">
          <w:rPr>
            <w:rStyle w:val="Hyperlink"/>
            <w:rFonts w:cs="Arial"/>
            <w:color w:val="auto"/>
          </w:rPr>
          <w:t>Propunere de Recomandare a Consiliului privind revizuirea obiectivelor de la Barcelona privind educația și îngrijirea timpurie</w:t>
        </w:r>
      </w:hyperlink>
      <w:hyperlink r:id="rId155" w:anchor="modal" w:history="1"/>
    </w:p>
    <w:p w14:paraId="0F356976" w14:textId="77777777" w:rsidR="00984D24" w:rsidRPr="00C53FC4" w:rsidRDefault="00210D87" w:rsidP="00C53FC4">
      <w:pPr>
        <w:pStyle w:val="NormalWeb"/>
        <w:spacing w:before="120" w:beforeAutospacing="0" w:after="0" w:afterAutospacing="0"/>
        <w:rPr>
          <w:rFonts w:ascii="Verdana" w:hAnsi="Verdana"/>
          <w:sz w:val="18"/>
          <w:szCs w:val="18"/>
        </w:rPr>
      </w:pPr>
      <w:hyperlink r:id="rId156" w:anchor="navItem-relatedDocuments" w:history="1">
        <w:r w:rsidR="00984D24" w:rsidRPr="00C53FC4">
          <w:rPr>
            <w:rStyle w:val="Hyperlink"/>
            <w:rFonts w:cs="Arial"/>
            <w:color w:val="auto"/>
          </w:rPr>
          <w:t>Propunere de Recomandare a Consiliului privind accesul la servicii de îngrijire pe termen lung de înaltă calitate și accesibile din punct de vedere financiar</w:t>
        </w:r>
      </w:hyperlink>
    </w:p>
    <w:p w14:paraId="0F1B7E6E" w14:textId="77777777" w:rsidR="00984D24" w:rsidRPr="00C53FC4" w:rsidRDefault="00210D87" w:rsidP="00C53FC4">
      <w:pPr>
        <w:pStyle w:val="NormalWeb"/>
        <w:spacing w:before="120" w:beforeAutospacing="0" w:after="0" w:afterAutospacing="0"/>
        <w:rPr>
          <w:rFonts w:ascii="Verdana" w:hAnsi="Verdana"/>
          <w:sz w:val="18"/>
          <w:szCs w:val="18"/>
        </w:rPr>
      </w:pPr>
      <w:hyperlink r:id="rId157" w:history="1">
        <w:r w:rsidR="00984D24" w:rsidRPr="00C53FC4">
          <w:rPr>
            <w:rStyle w:val="Hyperlink"/>
            <w:rFonts w:cs="Arial"/>
            <w:color w:val="auto"/>
          </w:rPr>
          <w:t>Raportul pe 2021 privind îngrijirea pe termen lung</w:t>
        </w:r>
      </w:hyperlink>
    </w:p>
    <w:p w14:paraId="2A3F0958" w14:textId="78F95DFA" w:rsidR="00984D24" w:rsidRPr="00C53FC4" w:rsidRDefault="00984D24" w:rsidP="00F21A21">
      <w:pPr>
        <w:pStyle w:val="separatorarticole"/>
      </w:pPr>
      <w:r w:rsidRPr="00C53FC4">
        <w:t>*</w:t>
      </w:r>
    </w:p>
    <w:p w14:paraId="17182E9D" w14:textId="2CADC1F9" w:rsidR="00984D24" w:rsidRPr="00C53FC4" w:rsidRDefault="00984D24" w:rsidP="00F21A21">
      <w:pPr>
        <w:pStyle w:val="TitluArticolinINFOUE"/>
        <w:rPr>
          <w:lang w:eastAsia="ro-RO"/>
        </w:rPr>
      </w:pPr>
      <w:bookmarkStart w:id="168" w:name="_Toc113883700"/>
      <w:r w:rsidRPr="00C53FC4">
        <w:t>OTEU 2022: Comisia publică o prezentare generală a acțiunilor din ultimul an</w:t>
      </w:r>
      <w:bookmarkEnd w:id="168"/>
    </w:p>
    <w:p w14:paraId="15C10305" w14:textId="027A788E" w:rsidR="00984D24" w:rsidRPr="00C53FC4" w:rsidRDefault="00984D24" w:rsidP="00C53FC4">
      <w:pPr>
        <w:pStyle w:val="ecl-page-headerdescription"/>
        <w:shd w:val="clear" w:color="auto" w:fill="FFFFFF"/>
        <w:spacing w:before="120" w:beforeAutospacing="0" w:after="0" w:afterAutospacing="0"/>
        <w:rPr>
          <w:rFonts w:ascii="Verdana" w:hAnsi="Verdana" w:cs="Arial"/>
          <w:sz w:val="18"/>
          <w:szCs w:val="18"/>
        </w:rPr>
      </w:pPr>
      <w:r w:rsidRPr="00C53FC4">
        <w:rPr>
          <w:rFonts w:ascii="Verdana" w:hAnsi="Verdana" w:cs="Arial"/>
          <w:sz w:val="18"/>
          <w:szCs w:val="18"/>
        </w:rPr>
        <w:t>Înaintea discursului privind starea Uniunii, pe care președinta </w:t>
      </w:r>
      <w:r w:rsidRPr="00C53FC4">
        <w:rPr>
          <w:rStyle w:val="Strong"/>
          <w:rFonts w:cs="Arial"/>
        </w:rPr>
        <w:t>von der Leyen </w:t>
      </w:r>
      <w:r w:rsidRPr="00C53FC4">
        <w:rPr>
          <w:rFonts w:ascii="Verdana" w:hAnsi="Verdana" w:cs="Arial"/>
          <w:sz w:val="18"/>
          <w:szCs w:val="18"/>
        </w:rPr>
        <w:t>îlva rosti la Strasbourg la 14 septembrie 2022, Comisia a publicat o </w:t>
      </w:r>
      <w:hyperlink r:id="rId158" w:history="1">
        <w:r w:rsidRPr="00C53FC4">
          <w:rPr>
            <w:rStyle w:val="Hyperlink"/>
            <w:rFonts w:cs="Arial"/>
            <w:color w:val="auto"/>
          </w:rPr>
          <w:t>prezentare generală a activității și a realizărilor sale</w:t>
        </w:r>
      </w:hyperlink>
      <w:r w:rsidRPr="00C53FC4">
        <w:rPr>
          <w:rFonts w:ascii="Verdana" w:hAnsi="Verdana" w:cs="Arial"/>
          <w:sz w:val="18"/>
          <w:szCs w:val="18"/>
        </w:rPr>
        <w:t> din ultimul an.</w:t>
      </w:r>
    </w:p>
    <w:p w14:paraId="428F45B9" w14:textId="2F6F9396" w:rsidR="00984D24" w:rsidRPr="00C53FC4" w:rsidRDefault="00C53FC4" w:rsidP="00C53FC4">
      <w:pPr>
        <w:rPr>
          <w:szCs w:val="18"/>
        </w:rPr>
      </w:pPr>
      <w:r w:rsidRPr="00C53FC4">
        <w:rPr>
          <w:noProof/>
          <w:szCs w:val="18"/>
          <w:lang w:eastAsia="ro-RO"/>
        </w:rPr>
        <w:drawing>
          <wp:anchor distT="0" distB="0" distL="114300" distR="114300" simplePos="0" relativeHeight="252041216" behindDoc="0" locked="0" layoutInCell="1" allowOverlap="1" wp14:anchorId="1EE809D6" wp14:editId="218B97B4">
            <wp:simplePos x="0" y="0"/>
            <wp:positionH relativeFrom="column">
              <wp:posOffset>-1905</wp:posOffset>
            </wp:positionH>
            <wp:positionV relativeFrom="paragraph">
              <wp:posOffset>83820</wp:posOffset>
            </wp:positionV>
            <wp:extent cx="2440940" cy="1288415"/>
            <wp:effectExtent l="0" t="0" r="0" b="6985"/>
            <wp:wrapSquare wrapText="bothSides"/>
            <wp:docPr id="12" name="Picture 12" descr="SOTEUAchie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TEUAchievement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4094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D24" w:rsidRPr="00C53FC4">
        <w:rPr>
          <w:szCs w:val="18"/>
        </w:rPr>
        <w:t>Aceasta menționează acțiunile prin care UE a răspuns la agresiunea nejustificată a Rusiei împotriva Ucrainei, eforturile UE de a-și reduce dependența de combustibilii fosili ruși, precum și progresele înregistrate în ceea ce privește celelalte priorități politice.</w:t>
      </w:r>
    </w:p>
    <w:p w14:paraId="0D72A83F"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Publicația evidențiază eforturile Comisiei de a consolida reziliența UE prin intermediul planului nostru de redresare NextGenerationEU și al planului RePowerEU, pentru a face economiile și societățile noastre mai verzi, mai echitabile și mai digitale, capabile să facă față crizelor economice, societale și sanitare.</w:t>
      </w:r>
    </w:p>
    <w:p w14:paraId="02AD2ACB" w14:textId="34A9A728"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Prezentarea detaliază, de asemenea, rolul UE pe scena mondială și evidențiază inițiativele luate pentru a consolida pilonii democrației europene, inclusiv prin intermediul Conferinței privind viitorul Europei. Publicația include </w:t>
      </w:r>
      <w:hyperlink r:id="rId160" w:history="1">
        <w:proofErr w:type="gramStart"/>
        <w:r w:rsidRPr="00C53FC4">
          <w:rPr>
            <w:rStyle w:val="Hyperlink"/>
            <w:rFonts w:cs="Arial"/>
            <w:color w:val="auto"/>
          </w:rPr>
          <w:t>un</w:t>
        </w:r>
        <w:proofErr w:type="gramEnd"/>
        <w:r w:rsidRPr="00C53FC4">
          <w:rPr>
            <w:rStyle w:val="Hyperlink"/>
            <w:rFonts w:cs="Arial"/>
            <w:color w:val="auto"/>
          </w:rPr>
          <w:t xml:space="preserve"> calendar al principalelor evenimente și evoluții</w:t>
        </w:r>
      </w:hyperlink>
      <w:hyperlink r:id="rId161" w:anchor="modal" w:history="1"/>
      <w:r w:rsidRPr="00C53FC4">
        <w:rPr>
          <w:rFonts w:ascii="Verdana" w:hAnsi="Verdana"/>
          <w:sz w:val="18"/>
          <w:szCs w:val="18"/>
        </w:rPr>
        <w:t> începând din septembrie 2021.</w:t>
      </w:r>
    </w:p>
    <w:p w14:paraId="484F602C" w14:textId="77777777" w:rsidR="00984D24" w:rsidRPr="00C53FC4" w:rsidRDefault="00984D24" w:rsidP="00C53FC4">
      <w:pPr>
        <w:pStyle w:val="NormalWeb"/>
        <w:spacing w:before="120" w:beforeAutospacing="0" w:after="0" w:afterAutospacing="0"/>
        <w:rPr>
          <w:rFonts w:ascii="Verdana" w:hAnsi="Verdana"/>
          <w:sz w:val="18"/>
          <w:szCs w:val="18"/>
        </w:rPr>
      </w:pPr>
      <w:r w:rsidRPr="00C53FC4">
        <w:rPr>
          <w:rFonts w:ascii="Verdana" w:hAnsi="Verdana"/>
          <w:sz w:val="18"/>
          <w:szCs w:val="18"/>
        </w:rPr>
        <w:t>Informațiile actualizate despre discursul privind starea Uniunii din 2022 sunt disponibile pe </w:t>
      </w:r>
      <w:hyperlink r:id="rId162" w:history="1">
        <w:r w:rsidRPr="00C53FC4">
          <w:rPr>
            <w:rStyle w:val="Hyperlink"/>
            <w:rFonts w:cs="Arial"/>
            <w:color w:val="auto"/>
          </w:rPr>
          <w:t>pagina web</w:t>
        </w:r>
      </w:hyperlink>
      <w:r w:rsidRPr="00C53FC4">
        <w:rPr>
          <w:rFonts w:ascii="Verdana" w:hAnsi="Verdana"/>
          <w:sz w:val="18"/>
          <w:szCs w:val="18"/>
        </w:rPr>
        <w:t> dedicată acestui subiect.</w:t>
      </w:r>
    </w:p>
    <w:p w14:paraId="1B5D15B7" w14:textId="6D282F95" w:rsidR="00C53FC4" w:rsidRPr="00C53FC4" w:rsidRDefault="00C53FC4" w:rsidP="00F21A21">
      <w:pPr>
        <w:pStyle w:val="Stilsursa"/>
      </w:pPr>
      <w:r w:rsidRPr="00C53FC4">
        <w:t>Sursa: https://romania.representation.ec.europa.eu/index_ro</w:t>
      </w:r>
    </w:p>
    <w:p w14:paraId="73332471" w14:textId="77777777" w:rsidR="00887A0F" w:rsidRDefault="00887A0F" w:rsidP="00875C0D">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0C09FE03" w14:textId="2D3ABF92" w:rsidR="00887A0F" w:rsidRDefault="00887A0F" w:rsidP="00875C0D">
      <w:pPr>
        <w:pStyle w:val="Consultare"/>
        <w:tabs>
          <w:tab w:val="left" w:pos="2835"/>
        </w:tabs>
        <w:rPr>
          <w:color w:val="996600"/>
          <w14:textFill>
            <w14:gradFill>
              <w14:gsLst>
                <w14:gs w14:pos="0">
                  <w14:srgbClr w14:val="0070C0"/>
                </w14:gs>
                <w14:gs w14:pos="100000">
                  <w14:srgbClr w14:val="FF9900"/>
                </w14:gs>
              </w14:gsLst>
              <w14:path w14:path="circle">
                <w14:fillToRect w14:l="100000" w14:t="100000" w14:r="0" w14:b="0"/>
              </w14:path>
            </w14:gradFill>
          </w14:textFill>
        </w:rPr>
      </w:pPr>
      <w:bookmarkStart w:id="169" w:name="_Toc109653151"/>
      <w:bookmarkStart w:id="170" w:name="_Toc113883701"/>
      <w:r w:rsidRPr="00216440">
        <w:rPr>
          <w:color w:val="996600"/>
          <w14:textFill>
            <w14:gradFill>
              <w14:gsLst>
                <w14:gs w14:pos="0">
                  <w14:srgbClr w14:val="0070C0"/>
                </w14:gs>
                <w14:gs w14:pos="100000">
                  <w14:srgbClr w14:val="FF9900"/>
                </w14:gs>
              </w14:gsLst>
              <w14:path w14:path="circle">
                <w14:fillToRect w14:l="100000" w14:t="100000" w14:r="0" w14:b="0"/>
              </w14:path>
            </w14:gradFill>
          </w14:textFill>
        </w:rPr>
        <w:t>UCRAINA</w:t>
      </w:r>
      <w:bookmarkEnd w:id="169"/>
      <w:bookmarkEnd w:id="170"/>
    </w:p>
    <w:p w14:paraId="211879E8" w14:textId="77777777" w:rsidR="00984D24" w:rsidRPr="00AD3537" w:rsidRDefault="00984D24" w:rsidP="00AD3537">
      <w:pPr>
        <w:pStyle w:val="TitluArticolinINFOUE"/>
        <w:rPr>
          <w:lang w:eastAsia="ro-RO"/>
        </w:rPr>
      </w:pPr>
      <w:bookmarkStart w:id="171" w:name="_Toc113883702"/>
      <w:r w:rsidRPr="00AD3537">
        <w:t>Comisia aprobă o schemă de ajutoare a României cu o valoare de 4 miliarde EUR pentru sprijinirea întreprinderilor în contextul invaziei Ucrainei de către Rusia</w:t>
      </w:r>
      <w:bookmarkEnd w:id="171"/>
    </w:p>
    <w:p w14:paraId="430970CE" w14:textId="77777777" w:rsidR="00984D24" w:rsidRPr="00AD3537" w:rsidRDefault="00984D24" w:rsidP="00AD3537">
      <w:pPr>
        <w:pStyle w:val="ecl-page-headerdescription"/>
        <w:shd w:val="clear" w:color="auto" w:fill="FFFFFF"/>
        <w:spacing w:before="120" w:beforeAutospacing="0" w:after="0" w:afterAutospacing="0"/>
        <w:rPr>
          <w:rFonts w:ascii="Verdana" w:hAnsi="Verdana" w:cs="Arial"/>
          <w:color w:val="404040"/>
          <w:sz w:val="18"/>
          <w:szCs w:val="18"/>
        </w:rPr>
      </w:pPr>
      <w:r w:rsidRPr="00AD3537">
        <w:rPr>
          <w:rFonts w:ascii="Verdana" w:hAnsi="Verdana" w:cs="Arial"/>
          <w:color w:val="404040"/>
          <w:sz w:val="18"/>
          <w:szCs w:val="18"/>
        </w:rPr>
        <w:t>Comisia Europeană a aprobat o schemă de ajutoare a României cu o valoare de 4 miliarde EUR (aproximativ 19,7 miliarde RON) pentru sprijinirea întreprinderilor din toate sectoarele în contextul invaziei Ucrainei de către Rusia. </w:t>
      </w:r>
    </w:p>
    <w:p w14:paraId="1F1E814B" w14:textId="1547AE22" w:rsidR="00984D24" w:rsidRPr="00AD3537" w:rsidRDefault="00984D24" w:rsidP="00AD3537">
      <w:pPr>
        <w:rPr>
          <w:color w:val="404040"/>
          <w:szCs w:val="18"/>
        </w:rPr>
      </w:pPr>
      <w:r w:rsidRPr="00AD3537">
        <w:rPr>
          <w:noProof/>
          <w:szCs w:val="18"/>
          <w:lang w:eastAsia="ro-RO"/>
        </w:rPr>
        <w:drawing>
          <wp:anchor distT="0" distB="0" distL="114300" distR="114300" simplePos="0" relativeHeight="252042240" behindDoc="0" locked="0" layoutInCell="1" allowOverlap="1" wp14:anchorId="749AA424" wp14:editId="1E1B3833">
            <wp:simplePos x="0" y="0"/>
            <wp:positionH relativeFrom="column">
              <wp:posOffset>-1593</wp:posOffset>
            </wp:positionH>
            <wp:positionV relativeFrom="paragraph">
              <wp:posOffset>78405</wp:posOffset>
            </wp:positionV>
            <wp:extent cx="2156603" cy="1442960"/>
            <wp:effectExtent l="0" t="0" r="0" b="5080"/>
            <wp:wrapSquare wrapText="bothSides"/>
            <wp:docPr id="13" name="Picture 13" descr="S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RO"/>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56603" cy="1442960"/>
                    </a:xfrm>
                    <a:prstGeom prst="rect">
                      <a:avLst/>
                    </a:prstGeom>
                    <a:noFill/>
                    <a:ln>
                      <a:noFill/>
                    </a:ln>
                  </pic:spPr>
                </pic:pic>
              </a:graphicData>
            </a:graphic>
          </wp:anchor>
        </w:drawing>
      </w:r>
      <w:r w:rsidRPr="00AD3537">
        <w:rPr>
          <w:color w:val="404040"/>
          <w:szCs w:val="18"/>
        </w:rPr>
        <w:t>Schema a fost aprobată în temeiul </w:t>
      </w:r>
      <w:hyperlink r:id="rId164" w:history="1">
        <w:r w:rsidRPr="00AD3537">
          <w:rPr>
            <w:rStyle w:val="Hyperlink"/>
            <w:rFonts w:cs="Arial"/>
            <w:color w:val="004494"/>
          </w:rPr>
          <w:t>cadrului temporar de criză privind ajutoarele de stat</w:t>
        </w:r>
      </w:hyperlink>
      <w:hyperlink r:id="rId165" w:anchor="modal" w:history="1"/>
      <w:r w:rsidRPr="00AD3537">
        <w:rPr>
          <w:color w:val="404040"/>
          <w:szCs w:val="18"/>
        </w:rPr>
        <w:t>, adoptat de Comisie la </w:t>
      </w:r>
      <w:hyperlink r:id="rId166" w:history="1">
        <w:r w:rsidRPr="00AD3537">
          <w:rPr>
            <w:rStyle w:val="Hyperlink"/>
            <w:rFonts w:cs="Arial"/>
            <w:color w:val="004494"/>
          </w:rPr>
          <w:t>23 martie 2022</w:t>
        </w:r>
      </w:hyperlink>
      <w:hyperlink r:id="rId167" w:anchor="modal" w:history="1"/>
      <w:r w:rsidRPr="00AD3537">
        <w:rPr>
          <w:color w:val="404040"/>
          <w:szCs w:val="18"/>
        </w:rPr>
        <w:t> și modificat la </w:t>
      </w:r>
      <w:hyperlink r:id="rId168" w:history="1">
        <w:r w:rsidRPr="00AD3537">
          <w:rPr>
            <w:rStyle w:val="Hyperlink"/>
            <w:rFonts w:cs="Arial"/>
            <w:color w:val="004494"/>
          </w:rPr>
          <w:t>20 iulie 2022</w:t>
        </w:r>
      </w:hyperlink>
      <w:hyperlink r:id="rId169" w:anchor="modal" w:history="1"/>
      <w:r w:rsidRPr="00AD3537">
        <w:rPr>
          <w:color w:val="404040"/>
          <w:szCs w:val="18"/>
        </w:rPr>
        <w:t>, în baza articolului 107 alineatul (3) litera (b) din Tratatul privind funcționarea Uniunii Europene („TFUE”), în care se recunoaște faptul că economia UE se confruntă cu perturbări grave.</w:t>
      </w:r>
    </w:p>
    <w:p w14:paraId="7052D656"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Vicepreședinta executivă Margrethe </w:t>
      </w:r>
      <w:r w:rsidRPr="00AD3537">
        <w:rPr>
          <w:rStyle w:val="Strong"/>
          <w:color w:val="404040"/>
        </w:rPr>
        <w:t>Vestager</w:t>
      </w:r>
      <w:r w:rsidRPr="00AD3537">
        <w:rPr>
          <w:rFonts w:ascii="Verdana" w:hAnsi="Verdana"/>
          <w:color w:val="404040"/>
          <w:sz w:val="18"/>
          <w:szCs w:val="18"/>
        </w:rPr>
        <w:t>, responsabilă cu politica în domeniul concurenței, a declarat: </w:t>
      </w:r>
      <w:r w:rsidRPr="00AD3537">
        <w:rPr>
          <w:rStyle w:val="Emphasis"/>
          <w:color w:val="404040"/>
        </w:rPr>
        <w:t xml:space="preserve">„Războiul de agresiune nejustificat purtat de Rusia împotriva Ucrainei continuă să aibă efecte negative asupra economiei UE și a României. Schema de ajutoare în valoare de 4 miliarde EUR aprobată astăzi va permite României să atenueze impactul economic al actualei crize geopolitice asupra întreprinderilor din toate sectoarele. Continuăm să ne afirmăm sprijinul față de Ucraina și de poporul său. În același timp, continuăm să colaborăm îndeaproape cu statele membre pentru a ne asigura că măsurile naționale de sprijin pot fi </w:t>
      </w:r>
      <w:r w:rsidRPr="00AD3537">
        <w:rPr>
          <w:rStyle w:val="Emphasis"/>
          <w:color w:val="404040"/>
        </w:rPr>
        <w:lastRenderedPageBreak/>
        <w:t>puse în aplicare în timp util, în mod coordonat și eficace și că sunt protejate, totodată, condițiile de concurență echitabile pe piața unică.”</w:t>
      </w:r>
    </w:p>
    <w:p w14:paraId="34F59502"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Style w:val="Strong"/>
          <w:color w:val="404040"/>
        </w:rPr>
        <w:t>Măsura adoptată de România</w:t>
      </w:r>
    </w:p>
    <w:p w14:paraId="4C6239A1"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România a notificat Comisiei, în temeiul cadrului temporar de criză, o schemă în valoare de 4 miliarde EUR (aproximativ 19,7 miliarde RON) pentru sprijinirea întreprinderilor de toate dimensiunile și din toate sectoarele în contextul invaziei Ucrainei de către Rusia.</w:t>
      </w:r>
    </w:p>
    <w:p w14:paraId="6F49AF66"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În cadrul acestei măsuri, ajutorul va lua formă de: (i) garanții pentru împrumuturi, cu un buget maxim de 3,6 miliarde EUR (aproximativ 17,75 miliarde RON) și (ii) granturi directe, cu un buget maxim de 390 de milioane EUR (aproximativ 1,93 miliarde RON), pentru a compensa o parte din costurile datorate în cadrul împrumuturilor garantate.</w:t>
      </w:r>
    </w:p>
    <w:p w14:paraId="78DADB0E"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 xml:space="preserve">Având în vedere gradul ridicat de incertitudine economică cauzat de situația geopolitică actuală, schema urmărește </w:t>
      </w:r>
      <w:proofErr w:type="gramStart"/>
      <w:r w:rsidRPr="00AD3537">
        <w:rPr>
          <w:rFonts w:ascii="Verdana" w:hAnsi="Verdana"/>
          <w:color w:val="404040"/>
          <w:sz w:val="18"/>
          <w:szCs w:val="18"/>
        </w:rPr>
        <w:t>să</w:t>
      </w:r>
      <w:proofErr w:type="gramEnd"/>
      <w:r w:rsidRPr="00AD3537">
        <w:rPr>
          <w:rFonts w:ascii="Verdana" w:hAnsi="Verdana"/>
          <w:color w:val="404040"/>
          <w:sz w:val="18"/>
          <w:szCs w:val="18"/>
        </w:rPr>
        <w:t xml:space="preserve"> asigure faptul că întreprinderile afectate dispun în continuare de suficiente lichidități, permițând băncilor să continue să acorde împrumuturi economiei reale.</w:t>
      </w:r>
    </w:p>
    <w:p w14:paraId="7F12A3CA"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Beneficiarii eligibili vor avea dreptul de a primi noi împrumuturi care sunt acoperite de o garanție de stat de până la 90 % din valoarea împrumutului, cu scadențe maxime de până la șase ani.</w:t>
      </w:r>
    </w:p>
    <w:p w14:paraId="09227865"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 xml:space="preserve">Comisia a constatat că schema de ajutoare a României îndeplinește condițiile prevăzute în cadrul temporar de criză. În special, în ceea </w:t>
      </w:r>
      <w:proofErr w:type="gramStart"/>
      <w:r w:rsidRPr="00AD3537">
        <w:rPr>
          <w:rFonts w:ascii="Verdana" w:hAnsi="Verdana"/>
          <w:color w:val="404040"/>
          <w:sz w:val="18"/>
          <w:szCs w:val="18"/>
        </w:rPr>
        <w:t>ce</w:t>
      </w:r>
      <w:proofErr w:type="gramEnd"/>
      <w:r w:rsidRPr="00AD3537">
        <w:rPr>
          <w:rFonts w:ascii="Verdana" w:hAnsi="Verdana"/>
          <w:color w:val="404040"/>
          <w:sz w:val="18"/>
          <w:szCs w:val="18"/>
        </w:rPr>
        <w:t xml:space="preserve"> privește garanțiile pentru împrumuturi, ajutoarele vor acoperi garanțiile pentru împrumuturi cu o anumită scadență și o valoare limitată. În ceea ce privește cuantumurile limitate ale ajutoarelor sub formă de granturi directe, ajutoarele nu vor depăși (i) 62 000 EUR și 75 000 EUR pentru fiecare întreprindere care își desfășoară activitatea în sectorul agriculturii și, respectiv, al pescuitului acvaculturii și (ii) 500 000 EUR pentru fiecare întreprindere care își desfășoară activitatea în oricare din celelalte sectoare. Sprijinul în cadrul schemei </w:t>
      </w:r>
      <w:proofErr w:type="gramStart"/>
      <w:r w:rsidRPr="00AD3537">
        <w:rPr>
          <w:rFonts w:ascii="Verdana" w:hAnsi="Verdana"/>
          <w:color w:val="404040"/>
          <w:sz w:val="18"/>
          <w:szCs w:val="18"/>
        </w:rPr>
        <w:t>va</w:t>
      </w:r>
      <w:proofErr w:type="gramEnd"/>
      <w:r w:rsidRPr="00AD3537">
        <w:rPr>
          <w:rFonts w:ascii="Verdana" w:hAnsi="Verdana"/>
          <w:color w:val="404040"/>
          <w:sz w:val="18"/>
          <w:szCs w:val="18"/>
        </w:rPr>
        <w:t xml:space="preserve"> fi acordat până cel târziu la 31 decembrie 2022.</w:t>
      </w:r>
    </w:p>
    <w:p w14:paraId="0A715F7C"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Comisia a concluzionat că schema de ajutoare acordată de România este necesară, adecvată și proporțională pentru a remedia o perturbare gravă a economiei unui stat membru, în conformitate cu articolul 107 alineatul (3) litera (b) din TFUE și cu condițiile prevăzute în cadrul temporar de criză.</w:t>
      </w:r>
    </w:p>
    <w:p w14:paraId="3A68D2A4"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 xml:space="preserve">Având în vedere aceste considerente, Comisia </w:t>
      </w:r>
      <w:proofErr w:type="gramStart"/>
      <w:r w:rsidRPr="00AD3537">
        <w:rPr>
          <w:rFonts w:ascii="Verdana" w:hAnsi="Verdana"/>
          <w:color w:val="404040"/>
          <w:sz w:val="18"/>
          <w:szCs w:val="18"/>
        </w:rPr>
        <w:t>a</w:t>
      </w:r>
      <w:proofErr w:type="gramEnd"/>
      <w:r w:rsidRPr="00AD3537">
        <w:rPr>
          <w:rFonts w:ascii="Verdana" w:hAnsi="Verdana"/>
          <w:color w:val="404040"/>
          <w:sz w:val="18"/>
          <w:szCs w:val="18"/>
        </w:rPr>
        <w:t xml:space="preserve"> aprobat măsura în temeiul normelor UE privind ajutoarele de stat.</w:t>
      </w:r>
    </w:p>
    <w:p w14:paraId="6265B910"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Style w:val="Strong"/>
          <w:color w:val="404040"/>
        </w:rPr>
        <w:t>Context</w:t>
      </w:r>
    </w:p>
    <w:p w14:paraId="737992B2" w14:textId="2FBF27D6" w:rsidR="00984D24" w:rsidRPr="00AD3537" w:rsidRDefault="00210D87" w:rsidP="00AD3537">
      <w:pPr>
        <w:pStyle w:val="NormalWeb"/>
        <w:spacing w:before="120" w:beforeAutospacing="0" w:after="0" w:afterAutospacing="0"/>
        <w:rPr>
          <w:rFonts w:ascii="Verdana" w:hAnsi="Verdana"/>
          <w:color w:val="404040"/>
          <w:sz w:val="18"/>
          <w:szCs w:val="18"/>
        </w:rPr>
      </w:pPr>
      <w:hyperlink r:id="rId170" w:history="1">
        <w:r w:rsidR="00984D24" w:rsidRPr="00AD3537">
          <w:rPr>
            <w:rStyle w:val="Hyperlink"/>
            <w:rFonts w:cs="Arial"/>
            <w:color w:val="004494"/>
          </w:rPr>
          <w:t>Cadrul temporar de criză</w:t>
        </w:r>
      </w:hyperlink>
      <w:hyperlink r:id="rId171" w:anchor="modal" w:history="1"/>
      <w:r w:rsidR="00984D24" w:rsidRPr="00AD3537">
        <w:rPr>
          <w:rFonts w:ascii="Verdana" w:hAnsi="Verdana"/>
          <w:color w:val="404040"/>
          <w:sz w:val="18"/>
          <w:szCs w:val="18"/>
        </w:rPr>
        <w:t> privind ajutoarele de stat, adoptat la </w:t>
      </w:r>
      <w:hyperlink r:id="rId172" w:history="1">
        <w:r w:rsidR="00984D24" w:rsidRPr="00AD3537">
          <w:rPr>
            <w:rStyle w:val="Hyperlink"/>
            <w:rFonts w:cs="Arial"/>
            <w:color w:val="004494"/>
          </w:rPr>
          <w:t>23 martie 2022</w:t>
        </w:r>
      </w:hyperlink>
      <w:hyperlink r:id="rId173" w:anchor="modal" w:history="1"/>
      <w:r w:rsidR="00984D24" w:rsidRPr="00AD3537">
        <w:rPr>
          <w:rFonts w:ascii="Verdana" w:hAnsi="Verdana"/>
          <w:color w:val="404040"/>
          <w:sz w:val="18"/>
          <w:szCs w:val="18"/>
        </w:rPr>
        <w:t>, permite statelor membre să utilizeze flexibilitatea prevăzută de normele privind ajutoarele de stat pentru a sprijini economia în contextul invaziei Ucrainei de către Rusia.</w:t>
      </w:r>
    </w:p>
    <w:p w14:paraId="19FDA87C" w14:textId="6DE1BD4A"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u w:val="single"/>
        </w:rPr>
        <w:t>Cadrul temporar de criză a fost modificat la</w:t>
      </w:r>
      <w:r w:rsidRPr="00AD3537">
        <w:rPr>
          <w:rFonts w:ascii="Verdana" w:hAnsi="Verdana"/>
          <w:color w:val="404040"/>
          <w:sz w:val="18"/>
          <w:szCs w:val="18"/>
        </w:rPr>
        <w:t> </w:t>
      </w:r>
      <w:hyperlink r:id="rId174" w:history="1">
        <w:r w:rsidRPr="00AD3537">
          <w:rPr>
            <w:rStyle w:val="Hyperlink"/>
            <w:rFonts w:cs="Arial"/>
            <w:color w:val="004494"/>
          </w:rPr>
          <w:t>20 iulie 2022</w:t>
        </w:r>
      </w:hyperlink>
      <w:hyperlink r:id="rId175" w:anchor="modal" w:history="1"/>
      <w:r w:rsidRPr="00AD3537">
        <w:rPr>
          <w:rFonts w:ascii="Verdana" w:hAnsi="Verdana"/>
          <w:color w:val="404040"/>
          <w:sz w:val="18"/>
          <w:szCs w:val="18"/>
          <w:u w:val="single"/>
        </w:rPr>
        <w:t> pentru a completa</w:t>
      </w:r>
      <w:r w:rsidRPr="00AD3537">
        <w:rPr>
          <w:rFonts w:ascii="Verdana" w:hAnsi="Verdana"/>
          <w:color w:val="404040"/>
          <w:sz w:val="18"/>
          <w:szCs w:val="18"/>
        </w:rPr>
        <w:t> </w:t>
      </w:r>
      <w:hyperlink r:id="rId176" w:history="1">
        <w:r w:rsidRPr="00AD3537">
          <w:rPr>
            <w:rStyle w:val="Hyperlink"/>
            <w:rFonts w:cs="Arial"/>
            <w:color w:val="004494"/>
          </w:rPr>
          <w:t>pachetul de măsuri de pregătire pentru iarnă</w:t>
        </w:r>
      </w:hyperlink>
      <w:hyperlink r:id="rId177" w:anchor="modal" w:history="1"/>
      <w:r w:rsidRPr="00AD3537">
        <w:rPr>
          <w:rFonts w:ascii="Verdana" w:hAnsi="Verdana"/>
          <w:color w:val="404040"/>
          <w:sz w:val="18"/>
          <w:szCs w:val="18"/>
        </w:rPr>
        <w:t> </w:t>
      </w:r>
      <w:r w:rsidRPr="00AD3537">
        <w:rPr>
          <w:rFonts w:ascii="Verdana" w:hAnsi="Verdana"/>
          <w:color w:val="404040"/>
          <w:sz w:val="18"/>
          <w:szCs w:val="18"/>
          <w:u w:val="single"/>
        </w:rPr>
        <w:t>și în conformitate cu obiectivele</w:t>
      </w:r>
      <w:r w:rsidRPr="00AD3537">
        <w:rPr>
          <w:rFonts w:ascii="Verdana" w:hAnsi="Verdana"/>
          <w:color w:val="404040"/>
          <w:sz w:val="18"/>
          <w:szCs w:val="18"/>
        </w:rPr>
        <w:t> </w:t>
      </w:r>
      <w:hyperlink r:id="rId178" w:history="1">
        <w:r w:rsidRPr="00AD3537">
          <w:rPr>
            <w:rStyle w:val="Hyperlink"/>
            <w:rFonts w:cs="Arial"/>
            <w:color w:val="004494"/>
          </w:rPr>
          <w:t>planului REPowerEU</w:t>
        </w:r>
      </w:hyperlink>
      <w:hyperlink r:id="rId179" w:anchor="modal" w:history="1"/>
      <w:r w:rsidRPr="00AD3537">
        <w:rPr>
          <w:rFonts w:ascii="Verdana" w:hAnsi="Verdana"/>
          <w:color w:val="404040"/>
          <w:sz w:val="18"/>
          <w:szCs w:val="18"/>
        </w:rPr>
        <w:t>.</w:t>
      </w:r>
    </w:p>
    <w:p w14:paraId="33354D3A"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Cadrul temporar de criză prevede următoarele tipuri de ajutoare care pot fi acordate de statele membre:</w:t>
      </w:r>
    </w:p>
    <w:p w14:paraId="1EE07C0B" w14:textId="77777777" w:rsidR="00984D24" w:rsidRPr="00AD3537" w:rsidRDefault="00984D24" w:rsidP="004F03C2">
      <w:pPr>
        <w:numPr>
          <w:ilvl w:val="0"/>
          <w:numId w:val="12"/>
        </w:numPr>
        <w:ind w:left="0"/>
        <w:rPr>
          <w:color w:val="404040"/>
          <w:szCs w:val="18"/>
        </w:rPr>
      </w:pPr>
      <w:r w:rsidRPr="00AD3537">
        <w:rPr>
          <w:rStyle w:val="Strong"/>
          <w:color w:val="404040"/>
        </w:rPr>
        <w:t>cuantumuri limitate de ajutoare</w:t>
      </w:r>
      <w:r w:rsidRPr="00AD3537">
        <w:rPr>
          <w:color w:val="404040"/>
          <w:szCs w:val="18"/>
        </w:rPr>
        <w:t>, sub orice formă, pentru întreprinderile afectate de criza actuală sau de sancțiunile și contramăsurile ulterioare, până la suma majorată de 62 000 EUR și 75 000 EUR în sectorul agriculturii și, respectiv, al pescuitului și acvaculturii și de până la 500 000 EUR în toate celelalte sectoare;</w:t>
      </w:r>
    </w:p>
    <w:p w14:paraId="250380E6" w14:textId="77777777" w:rsidR="00984D24" w:rsidRPr="00AD3537" w:rsidRDefault="00984D24" w:rsidP="004F03C2">
      <w:pPr>
        <w:numPr>
          <w:ilvl w:val="0"/>
          <w:numId w:val="12"/>
        </w:numPr>
        <w:ind w:left="0"/>
        <w:rPr>
          <w:color w:val="404040"/>
          <w:szCs w:val="18"/>
        </w:rPr>
      </w:pPr>
      <w:r w:rsidRPr="00AD3537">
        <w:rPr>
          <w:rStyle w:val="Strong"/>
          <w:color w:val="404040"/>
        </w:rPr>
        <w:t>sprijin pentru lichidități sub formă de garanții de stat și de împrumuturi subvenționate</w:t>
      </w:r>
      <w:r w:rsidRPr="00AD3537">
        <w:rPr>
          <w:color w:val="404040"/>
          <w:szCs w:val="18"/>
        </w:rPr>
        <w:t>;</w:t>
      </w:r>
    </w:p>
    <w:p w14:paraId="1274B54C" w14:textId="77777777" w:rsidR="00984D24" w:rsidRPr="00AD3537" w:rsidRDefault="00984D24" w:rsidP="004F03C2">
      <w:pPr>
        <w:numPr>
          <w:ilvl w:val="0"/>
          <w:numId w:val="12"/>
        </w:numPr>
        <w:ind w:left="0"/>
        <w:rPr>
          <w:color w:val="404040"/>
          <w:szCs w:val="18"/>
        </w:rPr>
      </w:pPr>
      <w:r w:rsidRPr="00AD3537">
        <w:rPr>
          <w:rStyle w:val="Strong"/>
          <w:color w:val="404040"/>
        </w:rPr>
        <w:t>ajutor prin care să se ofere compensații întreprinderilor pentru prețurile ridicate la energie.</w:t>
      </w:r>
      <w:r w:rsidRPr="00AD3537">
        <w:rPr>
          <w:color w:val="404040"/>
          <w:szCs w:val="18"/>
        </w:rPr>
        <w:t xml:space="preserve"> Ajutorul, care poate fi acordat sub orice formă, va oferi compensații parțiale întreprinderilor, în special marilor consumatori de energie, pentru costurile suplimentare datorate creșterii excepționale a prețului gazului și al energiei electrice. Ajutorul total pe beneficiar nu poate depăși 30 % din costurile eligibile și, pentru a stimula economisirea de energie, ar trebui să privească cel mult 70 % din consumul său de gaze și de energie electrică din aceeași perioadă a anului precedent, până la maximum 2 milioane EUR în orice moment. În cazul în care întreprinderea înregistrează pierderi din exploatare, poate fi necesară acordarea unui ajutor suplimentar pentru a se asigura continuarea activității sale economice. Prin urmare, pentru utilizatorii mari consumatori de energie, intensitățile ajutoarelor sunt </w:t>
      </w:r>
      <w:r w:rsidRPr="00AD3537">
        <w:rPr>
          <w:color w:val="404040"/>
          <w:szCs w:val="18"/>
        </w:rPr>
        <w:lastRenderedPageBreak/>
        <w:t>mai mari, iar statele membre pot acorda ajutoare care depășesc aceste plafoane, până la 25 de milioane EUR, iar întreprinderilor care își desfășoară activitatea în sectoarele și subsectoarele afectate în mod deosebit, până la 50 de milioane EUR;</w:t>
      </w:r>
    </w:p>
    <w:p w14:paraId="225BF1DD" w14:textId="77777777" w:rsidR="00984D24" w:rsidRPr="00AD3537" w:rsidRDefault="00984D24" w:rsidP="004F03C2">
      <w:pPr>
        <w:numPr>
          <w:ilvl w:val="0"/>
          <w:numId w:val="12"/>
        </w:numPr>
        <w:ind w:left="0"/>
        <w:rPr>
          <w:color w:val="404040"/>
          <w:szCs w:val="18"/>
        </w:rPr>
      </w:pPr>
      <w:r w:rsidRPr="00AD3537">
        <w:rPr>
          <w:rStyle w:val="Strong"/>
          <w:color w:val="404040"/>
        </w:rPr>
        <w:t>măsuri de accelerare a introducerii energiei din surse regenerabile</w:t>
      </w:r>
      <w:r w:rsidRPr="00AD3537">
        <w:rPr>
          <w:color w:val="404040"/>
          <w:szCs w:val="18"/>
        </w:rPr>
        <w:t>. Statele membre pot institui scheme de investiții în energia din surse regenerabile, inclusiv hidrogenul din surse regenerabile, biogazul și biometanul, stocarea și căldura din surse regenerabile, inclusiv prin pompe de căldură, cu proceduri de licitație simplificate care pot fi puse în aplicare rapid, incluzând, în același timp, garanții suficiente pentru respectarea condițiilor de concurență echitabile. În special, statele membre pot elabora scheme pentru o tehnologie specifică care necesită sprijin având în vedere mixul energetic național specific, precum și</w:t>
      </w:r>
    </w:p>
    <w:p w14:paraId="3C5A692D" w14:textId="77777777" w:rsidR="00984D24" w:rsidRPr="00AD3537" w:rsidRDefault="00984D24" w:rsidP="004F03C2">
      <w:pPr>
        <w:numPr>
          <w:ilvl w:val="0"/>
          <w:numId w:val="12"/>
        </w:numPr>
        <w:ind w:left="0"/>
        <w:rPr>
          <w:color w:val="404040"/>
          <w:szCs w:val="18"/>
        </w:rPr>
      </w:pPr>
      <w:r w:rsidRPr="00AD3537">
        <w:rPr>
          <w:rStyle w:val="Strong"/>
          <w:color w:val="404040"/>
        </w:rPr>
        <w:t>măsuri de facilitare a decarbonizării proceselor industriale</w:t>
      </w:r>
      <w:r w:rsidRPr="00AD3537">
        <w:rPr>
          <w:color w:val="404040"/>
          <w:szCs w:val="18"/>
        </w:rPr>
        <w:t>. Pentru a accelera și mai mult diversificarea aprovizionării cu energie, statele membre pot sprijini investițiile care vizează eliminarea treptată a combustibililor fosili, în special prin electrificare, eficiență energetică și trecerea la utilizarea hidrogenului produs din surse regenerabile care respectă anumite condiții. Statele membre au posibilitatea fie (i) să instituie noi sisteme bazate pe licitații, fie (ii) să sprijine direct proiecte, fără licitații, cu anumite limite în ceea ce privește ponderea sprijinului public per investiție. Ar fi prevăzute bonusuri specifice de tip top-up pentru întreprinderile mici și mijlocii, precum și pentru soluții deosebit de eficiente din punct de vedere energetic.</w:t>
      </w:r>
    </w:p>
    <w:p w14:paraId="7381BE88"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De la caz la caz, următoarele tipuri de ajutoare sunt, de asemenea, posibile sub rezerva îndeplinirii anumitor condiții: (i) sprijin pentru întreprinderile afectate de restricționarea obligatorie sau voluntară a gazelor, (ii) sprijin pentru umplerea depozitelor de gaze, (iii) sprijin temporar și limitat în timp pentru trecerea la combustibili fosili mai poluanți care fac obiectul unor eforturi de eficiență energetică și pentru evitarea efectelor de blocare și (iv) sprijin pentru furnizarea de servicii de asigurare sau reasigurare întreprinderilor care transportă bunuri către și dinspre Ucraina.</w:t>
      </w:r>
    </w:p>
    <w:p w14:paraId="537769C8"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Entitățile controlate de Rusia cărora li s-au aplicat sancțiuni vor fi excluse din domeniul de aplicare al acestor măsuri.</w:t>
      </w:r>
    </w:p>
    <w:p w14:paraId="2721F998"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Cadrul temporar de criză include o serie de garanții:</w:t>
      </w:r>
    </w:p>
    <w:p w14:paraId="5D711130" w14:textId="77777777" w:rsidR="00984D24" w:rsidRPr="00AD3537" w:rsidRDefault="00984D24" w:rsidP="004F03C2">
      <w:pPr>
        <w:numPr>
          <w:ilvl w:val="0"/>
          <w:numId w:val="13"/>
        </w:numPr>
        <w:ind w:left="0"/>
        <w:rPr>
          <w:color w:val="404040"/>
          <w:szCs w:val="18"/>
        </w:rPr>
      </w:pPr>
      <w:r w:rsidRPr="00AD3537">
        <w:rPr>
          <w:color w:val="404040"/>
          <w:szCs w:val="18"/>
        </w:rPr>
        <w:t>o </w:t>
      </w:r>
      <w:r w:rsidRPr="00AD3537">
        <w:rPr>
          <w:rStyle w:val="Strong"/>
          <w:color w:val="404040"/>
        </w:rPr>
        <w:t>metodologie proporțională</w:t>
      </w:r>
      <w:r w:rsidRPr="00AD3537">
        <w:rPr>
          <w:color w:val="404040"/>
          <w:szCs w:val="18"/>
        </w:rPr>
        <w:t>, conform căreia ar trebui să existe o corelație între cuantumul ajutorului care poate fi acordat întreprinderilor și amploarea activității lor economice, pe de o parte, și gradul lor de expunere la efectele economice ale crizei, pe de altă parte;</w:t>
      </w:r>
    </w:p>
    <w:p w14:paraId="55AD3787" w14:textId="77777777" w:rsidR="00984D24" w:rsidRPr="00AD3537" w:rsidRDefault="00984D24" w:rsidP="004F03C2">
      <w:pPr>
        <w:numPr>
          <w:ilvl w:val="0"/>
          <w:numId w:val="13"/>
        </w:numPr>
        <w:ind w:left="0"/>
        <w:rPr>
          <w:color w:val="404040"/>
          <w:szCs w:val="18"/>
        </w:rPr>
      </w:pPr>
      <w:r w:rsidRPr="00AD3537">
        <w:rPr>
          <w:rStyle w:val="Strong"/>
          <w:color w:val="404040"/>
        </w:rPr>
        <w:t>condiții de eligibilitate</w:t>
      </w:r>
      <w:r w:rsidRPr="00AD3537">
        <w:rPr>
          <w:color w:val="404040"/>
          <w:szCs w:val="18"/>
        </w:rPr>
        <w:t>, de exemplu definirea marilor consumatori de energie drept întreprinderi pentru care achiziționarea de produse energetice reprezintă cel puțin 3 % din valoarea lor de producție.</w:t>
      </w:r>
    </w:p>
    <w:p w14:paraId="71380EC1"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 xml:space="preserve">Cadrul temporar de criză </w:t>
      </w:r>
      <w:proofErr w:type="gramStart"/>
      <w:r w:rsidRPr="00AD3537">
        <w:rPr>
          <w:rFonts w:ascii="Verdana" w:hAnsi="Verdana"/>
          <w:color w:val="404040"/>
          <w:sz w:val="18"/>
          <w:szCs w:val="18"/>
        </w:rPr>
        <w:t>va</w:t>
      </w:r>
      <w:proofErr w:type="gramEnd"/>
      <w:r w:rsidRPr="00AD3537">
        <w:rPr>
          <w:rFonts w:ascii="Verdana" w:hAnsi="Verdana"/>
          <w:color w:val="404040"/>
          <w:sz w:val="18"/>
          <w:szCs w:val="18"/>
        </w:rPr>
        <w:t xml:space="preserve"> fi în vigoare până la 31 decembrie 2022 pentru măsurile de sprijin sub formă de lichidități și pentru măsurile care vizează costurile majorate ale energiei. Ajutoarele care sprijină introducerea energiei din surse regenerabile și decarbonizarea industriei se pot acorda până la sfârșitul lunii iunie 2023. În vederea asigurării securității juridice, Comisia </w:t>
      </w:r>
      <w:proofErr w:type="gramStart"/>
      <w:r w:rsidRPr="00AD3537">
        <w:rPr>
          <w:rFonts w:ascii="Verdana" w:hAnsi="Verdana"/>
          <w:color w:val="404040"/>
          <w:sz w:val="18"/>
          <w:szCs w:val="18"/>
        </w:rPr>
        <w:t>va</w:t>
      </w:r>
      <w:proofErr w:type="gramEnd"/>
      <w:r w:rsidRPr="00AD3537">
        <w:rPr>
          <w:rFonts w:ascii="Verdana" w:hAnsi="Verdana"/>
          <w:color w:val="404040"/>
          <w:sz w:val="18"/>
          <w:szCs w:val="18"/>
        </w:rPr>
        <w:t xml:space="preserve"> evalua ulterior dacă va fi necesară o prelungire a acestui cadru.</w:t>
      </w:r>
    </w:p>
    <w:p w14:paraId="0E9B04B7" w14:textId="77777777"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Cadrul temporar de criză adoptat astăzi completează numeroasele posibilități oferite statelor membre de a lua măsuri care să fie conforme cu normele UE existente privind ajutoarele de stat. De exemplu, normele UE privind ajutoarele de stat permit statelor membre să ofere ajutor întreprinderilor care se confruntă cu deficite de lichidități și care au nevoie de ajutoare pentru salvare urgente. Mai mult, în temeiul articolului 107 alineatul (2) litera (b) din Tratatul privind funcționarea Uniunii Europene, statele membre pot acorda compensații întreprinderilor pentru daunele cauzate în mod direct de evenimente excepționale, cum sunt cele provocate de criza actuală.</w:t>
      </w:r>
    </w:p>
    <w:p w14:paraId="6C10AB08" w14:textId="1728C536"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În plus, la </w:t>
      </w:r>
      <w:hyperlink r:id="rId180" w:history="1">
        <w:r w:rsidRPr="00AD3537">
          <w:rPr>
            <w:rStyle w:val="Hyperlink"/>
            <w:rFonts w:cs="Arial"/>
            <w:color w:val="004494"/>
          </w:rPr>
          <w:t>19 martie 2020</w:t>
        </w:r>
      </w:hyperlink>
      <w:hyperlink r:id="rId181" w:anchor="modal" w:history="1"/>
      <w:r w:rsidRPr="00AD3537">
        <w:rPr>
          <w:rFonts w:ascii="Verdana" w:hAnsi="Verdana"/>
          <w:color w:val="404040"/>
          <w:sz w:val="18"/>
          <w:szCs w:val="18"/>
        </w:rPr>
        <w:t xml:space="preserve">, Comisia a adoptat </w:t>
      </w:r>
      <w:proofErr w:type="gramStart"/>
      <w:r w:rsidRPr="00AD3537">
        <w:rPr>
          <w:rFonts w:ascii="Verdana" w:hAnsi="Verdana"/>
          <w:color w:val="404040"/>
          <w:sz w:val="18"/>
          <w:szCs w:val="18"/>
        </w:rPr>
        <w:t>un</w:t>
      </w:r>
      <w:proofErr w:type="gramEnd"/>
      <w:r w:rsidRPr="00AD3537">
        <w:rPr>
          <w:rFonts w:ascii="Verdana" w:hAnsi="Verdana"/>
          <w:color w:val="404040"/>
          <w:sz w:val="18"/>
          <w:szCs w:val="18"/>
        </w:rPr>
        <w:t xml:space="preserve"> cadru temporar în contextul epidemiei de COVID-19. Cadrul temporar în contextul epidemiei de COVID-19 a fost modificat în cursul anului 2020 la </w:t>
      </w:r>
      <w:hyperlink r:id="rId182" w:history="1">
        <w:r w:rsidRPr="00AD3537">
          <w:rPr>
            <w:rStyle w:val="Hyperlink"/>
            <w:rFonts w:cs="Arial"/>
            <w:color w:val="004494"/>
          </w:rPr>
          <w:t>3 aprilie</w:t>
        </w:r>
      </w:hyperlink>
      <w:hyperlink r:id="rId183" w:anchor="modal" w:history="1"/>
      <w:r w:rsidRPr="00AD3537">
        <w:rPr>
          <w:rFonts w:ascii="Verdana" w:hAnsi="Verdana"/>
          <w:color w:val="404040"/>
          <w:sz w:val="18"/>
          <w:szCs w:val="18"/>
        </w:rPr>
        <w:t>, la </w:t>
      </w:r>
      <w:hyperlink r:id="rId184" w:history="1">
        <w:r w:rsidRPr="00AD3537">
          <w:rPr>
            <w:rStyle w:val="Hyperlink"/>
            <w:rFonts w:cs="Arial"/>
            <w:color w:val="004494"/>
          </w:rPr>
          <w:t>8 mai</w:t>
        </w:r>
      </w:hyperlink>
      <w:hyperlink r:id="rId185" w:anchor="modal" w:history="1"/>
      <w:r w:rsidRPr="00AD3537">
        <w:rPr>
          <w:rFonts w:ascii="Verdana" w:hAnsi="Verdana"/>
          <w:color w:val="404040"/>
          <w:sz w:val="18"/>
          <w:szCs w:val="18"/>
        </w:rPr>
        <w:t>, la </w:t>
      </w:r>
      <w:hyperlink r:id="rId186" w:history="1">
        <w:r w:rsidRPr="00AD3537">
          <w:rPr>
            <w:rStyle w:val="Hyperlink"/>
            <w:rFonts w:cs="Arial"/>
            <w:color w:val="004494"/>
          </w:rPr>
          <w:t>29 iunie</w:t>
        </w:r>
      </w:hyperlink>
      <w:hyperlink r:id="rId187" w:anchor="modal" w:history="1"/>
      <w:r w:rsidRPr="00AD3537">
        <w:rPr>
          <w:rFonts w:ascii="Verdana" w:hAnsi="Verdana"/>
          <w:color w:val="404040"/>
          <w:sz w:val="18"/>
          <w:szCs w:val="18"/>
        </w:rPr>
        <w:t> și la </w:t>
      </w:r>
      <w:hyperlink r:id="rId188" w:history="1">
        <w:r w:rsidRPr="00AD3537">
          <w:rPr>
            <w:rStyle w:val="Hyperlink"/>
            <w:rFonts w:cs="Arial"/>
            <w:color w:val="004494"/>
          </w:rPr>
          <w:t>13 octombrie</w:t>
        </w:r>
      </w:hyperlink>
      <w:hyperlink r:id="rId189" w:anchor="modal" w:history="1"/>
      <w:r w:rsidRPr="00AD3537">
        <w:rPr>
          <w:rFonts w:ascii="Verdana" w:hAnsi="Verdana"/>
          <w:color w:val="404040"/>
          <w:sz w:val="18"/>
          <w:szCs w:val="18"/>
        </w:rPr>
        <w:t>, iar în cursul anului 2021 la </w:t>
      </w:r>
      <w:hyperlink r:id="rId190" w:history="1">
        <w:r w:rsidRPr="00AD3537">
          <w:rPr>
            <w:rStyle w:val="Hyperlink"/>
            <w:rFonts w:cs="Arial"/>
            <w:color w:val="004494"/>
          </w:rPr>
          <w:t>28 ianuarie</w:t>
        </w:r>
      </w:hyperlink>
      <w:hyperlink r:id="rId191" w:anchor="modal" w:history="1"/>
      <w:r w:rsidRPr="00AD3537">
        <w:rPr>
          <w:rFonts w:ascii="Verdana" w:hAnsi="Verdana"/>
          <w:color w:val="404040"/>
          <w:sz w:val="18"/>
          <w:szCs w:val="18"/>
        </w:rPr>
        <w:t> și la </w:t>
      </w:r>
      <w:hyperlink r:id="rId192" w:history="1">
        <w:r w:rsidRPr="00AD3537">
          <w:rPr>
            <w:rStyle w:val="Hyperlink"/>
            <w:rFonts w:cs="Arial"/>
            <w:color w:val="004494"/>
          </w:rPr>
          <w:t>18 noiembrie</w:t>
        </w:r>
      </w:hyperlink>
      <w:hyperlink r:id="rId193" w:anchor="modal" w:history="1"/>
      <w:r w:rsidRPr="00AD3537">
        <w:rPr>
          <w:rFonts w:ascii="Verdana" w:hAnsi="Verdana"/>
          <w:color w:val="404040"/>
          <w:sz w:val="18"/>
          <w:szCs w:val="18"/>
        </w:rPr>
        <w:t>. Astfel cum s-a anunțat în </w:t>
      </w:r>
      <w:hyperlink r:id="rId194" w:history="1">
        <w:r w:rsidRPr="00AD3537">
          <w:rPr>
            <w:rStyle w:val="Hyperlink"/>
            <w:rFonts w:cs="Arial"/>
            <w:color w:val="004494"/>
          </w:rPr>
          <w:t>mai 2022</w:t>
        </w:r>
      </w:hyperlink>
      <w:hyperlink r:id="rId195" w:anchor="modal" w:history="1"/>
      <w:r w:rsidRPr="00AD3537">
        <w:rPr>
          <w:rFonts w:ascii="Verdana" w:hAnsi="Verdana"/>
          <w:color w:val="404040"/>
          <w:sz w:val="18"/>
          <w:szCs w:val="18"/>
        </w:rPr>
        <w:t>, cadrul temporar în contextul epidemiei de COVID-19 </w:t>
      </w:r>
      <w:hyperlink r:id="rId196" w:history="1">
        <w:r w:rsidRPr="00AD3537">
          <w:rPr>
            <w:rStyle w:val="Hyperlink"/>
            <w:rFonts w:cs="Arial"/>
            <w:color w:val="004494"/>
          </w:rPr>
          <w:t>nu a fost prelungit</w:t>
        </w:r>
      </w:hyperlink>
      <w:hyperlink r:id="rId197" w:anchor="modal" w:history="1"/>
      <w:r w:rsidRPr="00AD3537">
        <w:rPr>
          <w:rFonts w:ascii="Verdana" w:hAnsi="Verdana"/>
          <w:color w:val="404040"/>
          <w:sz w:val="18"/>
          <w:szCs w:val="18"/>
        </w:rPr>
        <w:t xml:space="preserve"> după data de expirare stabilită, și anume 30 iunie 2022, cu unele excepții. În special, măsurile de sprijinire a investițiilor și a solvabilității pot fi încă puse în aplicare până la 31 decembrie 2022 și, respectiv, 31 decembrie 2023. În plus, cadrul temporar în contextul epidemiei de COVID-19 prevede deja o tranziție flexibilă, în limitele unor garanții clar definite, în special pentru opțiunile de conversie și </w:t>
      </w:r>
      <w:r w:rsidRPr="00AD3537">
        <w:rPr>
          <w:rFonts w:ascii="Verdana" w:hAnsi="Verdana"/>
          <w:color w:val="404040"/>
          <w:sz w:val="18"/>
          <w:szCs w:val="18"/>
        </w:rPr>
        <w:lastRenderedPageBreak/>
        <w:t>restructurare a instrumentelor de datorie, cum ar fi împrumuturile și garanțiile, în alte forme de ajutor, cum ar fi granturile directe, până la 30 iunie 2023.</w:t>
      </w:r>
    </w:p>
    <w:p w14:paraId="567E47D8" w14:textId="6B7E7F06"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Versiunea neconfidențială a deciziei (cu numărul de caz SA.103626) va fi disponibilă în </w:t>
      </w:r>
      <w:hyperlink r:id="rId198" w:history="1">
        <w:r w:rsidRPr="00AD3537">
          <w:rPr>
            <w:rStyle w:val="Hyperlink"/>
            <w:rFonts w:cs="Arial"/>
            <w:color w:val="004494"/>
          </w:rPr>
          <w:t>Registrul ajutoarelor de stat</w:t>
        </w:r>
      </w:hyperlink>
      <w:r w:rsidRPr="00AD3537">
        <w:rPr>
          <w:rFonts w:ascii="Verdana" w:hAnsi="Verdana"/>
          <w:color w:val="404040"/>
          <w:sz w:val="18"/>
          <w:szCs w:val="18"/>
        </w:rPr>
        <w:t>, pe site-ul web al Comisiei privind </w:t>
      </w:r>
      <w:hyperlink r:id="rId199" w:history="1">
        <w:r w:rsidRPr="00AD3537">
          <w:rPr>
            <w:rStyle w:val="Hyperlink"/>
            <w:rFonts w:cs="Arial"/>
            <w:color w:val="004494"/>
          </w:rPr>
          <w:t>concurența</w:t>
        </w:r>
      </w:hyperlink>
      <w:hyperlink r:id="rId200" w:anchor="modal" w:history="1"/>
      <w:r w:rsidRPr="00AD3537">
        <w:rPr>
          <w:rFonts w:ascii="Verdana" w:hAnsi="Verdana"/>
          <w:color w:val="404040"/>
          <w:sz w:val="18"/>
          <w:szCs w:val="18"/>
        </w:rPr>
        <w:t>, de îndată ce vor fi fost soluționate eventualele probleme legate de confidențialitate. Buletinul informativ electronic </w:t>
      </w:r>
      <w:hyperlink r:id="rId201" w:history="1">
        <w:r w:rsidRPr="00AD3537">
          <w:rPr>
            <w:rStyle w:val="Hyperlink"/>
            <w:rFonts w:cs="Arial"/>
            <w:color w:val="004494"/>
          </w:rPr>
          <w:t>Competition Weekly e-News</w:t>
        </w:r>
      </w:hyperlink>
      <w:r w:rsidRPr="00AD3537">
        <w:rPr>
          <w:rFonts w:ascii="Verdana" w:hAnsi="Verdana"/>
          <w:color w:val="404040"/>
          <w:sz w:val="18"/>
          <w:szCs w:val="18"/>
        </w:rPr>
        <w:t> conține lista deciziilor referitoare la ajutoare de stat publicate recent pe internet și în Jurnalul Oficial.</w:t>
      </w:r>
    </w:p>
    <w:p w14:paraId="4596FFB6" w14:textId="6EDBECAF" w:rsidR="00984D24" w:rsidRPr="00AD3537" w:rsidRDefault="00984D24" w:rsidP="00AD3537">
      <w:pPr>
        <w:pStyle w:val="NormalWeb"/>
        <w:spacing w:before="120" w:beforeAutospacing="0" w:after="0" w:afterAutospacing="0"/>
        <w:rPr>
          <w:rFonts w:ascii="Verdana" w:hAnsi="Verdana"/>
          <w:color w:val="404040"/>
          <w:sz w:val="18"/>
          <w:szCs w:val="18"/>
        </w:rPr>
      </w:pPr>
      <w:r w:rsidRPr="00AD3537">
        <w:rPr>
          <w:rFonts w:ascii="Verdana" w:hAnsi="Verdana"/>
          <w:color w:val="404040"/>
          <w:sz w:val="18"/>
          <w:szCs w:val="18"/>
        </w:rPr>
        <w:t xml:space="preserve">Mai multe informații privind cadrul temporar de criză și alte acțiuni întreprinse de Comisie pentru </w:t>
      </w:r>
      <w:proofErr w:type="gramStart"/>
      <w:r w:rsidRPr="00AD3537">
        <w:rPr>
          <w:rFonts w:ascii="Verdana" w:hAnsi="Verdana"/>
          <w:color w:val="404040"/>
          <w:sz w:val="18"/>
          <w:szCs w:val="18"/>
        </w:rPr>
        <w:t>a</w:t>
      </w:r>
      <w:proofErr w:type="gramEnd"/>
      <w:r w:rsidRPr="00AD3537">
        <w:rPr>
          <w:rFonts w:ascii="Verdana" w:hAnsi="Verdana"/>
          <w:color w:val="404040"/>
          <w:sz w:val="18"/>
          <w:szCs w:val="18"/>
        </w:rPr>
        <w:t xml:space="preserve"> aborda impactul economic al invaziei Ucrainei de către Rusia sunt disponibile </w:t>
      </w:r>
      <w:hyperlink r:id="rId202" w:history="1">
        <w:r w:rsidRPr="00AD3537">
          <w:rPr>
            <w:rStyle w:val="Hyperlink"/>
            <w:rFonts w:cs="Arial"/>
            <w:color w:val="004494"/>
          </w:rPr>
          <w:t>aici</w:t>
        </w:r>
      </w:hyperlink>
      <w:hyperlink r:id="rId203" w:anchor="modal" w:history="1"/>
      <w:r w:rsidRPr="00AD3537">
        <w:rPr>
          <w:rFonts w:ascii="Verdana" w:hAnsi="Verdana"/>
          <w:color w:val="404040"/>
          <w:sz w:val="18"/>
          <w:szCs w:val="18"/>
        </w:rPr>
        <w:t>.</w:t>
      </w:r>
    </w:p>
    <w:p w14:paraId="7884F621" w14:textId="0AD4B2E0" w:rsidR="00887A0F" w:rsidRPr="00114B62" w:rsidRDefault="00887A0F" w:rsidP="00114B62">
      <w:pPr>
        <w:pStyle w:val="Stilsursa"/>
      </w:pPr>
      <w:r w:rsidRPr="00114B62">
        <w:t xml:space="preserve">Sursa: </w:t>
      </w:r>
      <w:r w:rsidR="00984D24">
        <w:t xml:space="preserve">Reprezentanța Comisiei Europene în România - </w:t>
      </w:r>
      <w:r w:rsidR="00984D24" w:rsidRPr="00984D24">
        <w:t>https://romania.representation.ec.europa.eu/news/comisia-aproba-o-schema-de-ajutoare-romaniei-cu-o-valoare-de-4-miliarde-eur-pentru-sprijinirea-2022-09-09_ro</w:t>
      </w:r>
    </w:p>
    <w:p w14:paraId="15B71E2C" w14:textId="77777777" w:rsidR="0042209F" w:rsidRPr="00B76A7A" w:rsidRDefault="0042209F" w:rsidP="0042209F">
      <w:pPr>
        <w:ind w:right="198"/>
        <w:jc w:val="center"/>
        <w:rPr>
          <w:color w:val="9999FF"/>
          <w:spacing w:val="40"/>
          <w:szCs w:val="18"/>
        </w:rPr>
      </w:pPr>
      <w:bookmarkStart w:id="172" w:name="_Hlk99968589"/>
      <w:bookmarkStart w:id="173" w:name="_Hlk103591796"/>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E170CA">
            <w:pPr>
              <w:ind w:right="198"/>
              <w:jc w:val="center"/>
              <w:rPr>
                <w:szCs w:val="18"/>
              </w:rPr>
            </w:pPr>
            <w:bookmarkStart w:id="174" w:name="_Hlk96338715"/>
            <w:bookmarkStart w:id="175" w:name="_Hlk96338547"/>
            <w:bookmarkEnd w:id="18"/>
            <w:bookmarkEnd w:id="19"/>
            <w:bookmarkEnd w:id="139"/>
            <w:bookmarkEnd w:id="140"/>
            <w:bookmarkEnd w:id="141"/>
            <w:bookmarkEnd w:id="172"/>
            <w:bookmarkEnd w:id="173"/>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E170CA">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E170CA">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4"/>
      <w:bookmarkEnd w:id="175"/>
    </w:tbl>
    <w:p w14:paraId="76A88FFA" w14:textId="77777777" w:rsidR="005D746B" w:rsidRDefault="005D746B" w:rsidP="00E170CA">
      <w:pPr>
        <w:spacing w:before="240"/>
        <w:ind w:right="198"/>
        <w:jc w:val="center"/>
        <w:rPr>
          <w:color w:val="9999FF"/>
          <w:spacing w:val="40"/>
          <w:sz w:val="16"/>
          <w:szCs w:val="16"/>
        </w:rPr>
      </w:pPr>
    </w:p>
    <w:p w14:paraId="46740B6A" w14:textId="77777777" w:rsidR="005D746B" w:rsidRDefault="005D746B">
      <w:pPr>
        <w:spacing w:before="0"/>
        <w:rPr>
          <w:color w:val="9999FF"/>
          <w:spacing w:val="40"/>
          <w:sz w:val="16"/>
          <w:szCs w:val="16"/>
        </w:rPr>
      </w:pPr>
      <w:r>
        <w:rPr>
          <w:color w:val="9999FF"/>
          <w:spacing w:val="40"/>
          <w:sz w:val="16"/>
          <w:szCs w:val="16"/>
        </w:rPr>
        <w:br w:type="page"/>
      </w:r>
    </w:p>
    <w:p w14:paraId="3CA07E99" w14:textId="5E9F0D72" w:rsidR="007102F7" w:rsidRDefault="005D746B"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210D87" w:rsidRDefault="00210D87" w:rsidP="007102F7">
                            <w:pPr>
                              <w:jc w:val="center"/>
                              <w:rPr>
                                <w:b/>
                                <w:smallCaps/>
                                <w:color w:val="000080"/>
                                <w:szCs w:val="18"/>
                                <w:u w:val="single"/>
                              </w:rPr>
                            </w:pPr>
                          </w:p>
                          <w:p w14:paraId="60057606" w14:textId="77777777" w:rsidR="00210D87" w:rsidRDefault="00210D87" w:rsidP="007102F7">
                            <w:pPr>
                              <w:jc w:val="center"/>
                              <w:rPr>
                                <w:b/>
                                <w:smallCaps/>
                                <w:color w:val="000080"/>
                                <w:szCs w:val="18"/>
                                <w:u w:val="single"/>
                              </w:rPr>
                            </w:pPr>
                          </w:p>
                          <w:p w14:paraId="4C8DBB64" w14:textId="77777777" w:rsidR="00210D87" w:rsidRPr="00E32729" w:rsidRDefault="00210D87"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210D87" w:rsidRPr="00E32729" w:rsidRDefault="00210D87"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210D87" w:rsidRPr="00100481" w:rsidRDefault="00210D87" w:rsidP="007102F7">
                            <w:pPr>
                              <w:pStyle w:val="Textfeedback"/>
                              <w:jc w:val="center"/>
                              <w:rPr>
                                <w:szCs w:val="18"/>
                              </w:rPr>
                            </w:pPr>
                          </w:p>
                          <w:p w14:paraId="7F5F0941" w14:textId="77777777" w:rsidR="00210D87" w:rsidRDefault="00210D87" w:rsidP="007102F7">
                            <w:pPr>
                              <w:spacing w:before="200"/>
                              <w:jc w:val="center"/>
                              <w:rPr>
                                <w:b/>
                                <w:smallCaps/>
                                <w:color w:val="000080"/>
                                <w:szCs w:val="18"/>
                              </w:rPr>
                            </w:pPr>
                          </w:p>
                          <w:p w14:paraId="7BF2FC4B" w14:textId="77777777" w:rsidR="00210D87" w:rsidRDefault="00210D87" w:rsidP="007102F7">
                            <w:pPr>
                              <w:spacing w:before="200"/>
                              <w:jc w:val="center"/>
                              <w:rPr>
                                <w:b/>
                                <w:smallCaps/>
                                <w:color w:val="000080"/>
                                <w:szCs w:val="18"/>
                              </w:rPr>
                            </w:pPr>
                          </w:p>
                          <w:p w14:paraId="33C5C8DA" w14:textId="77777777" w:rsidR="00210D87" w:rsidRPr="00E32729" w:rsidRDefault="00210D87" w:rsidP="007102F7">
                            <w:pPr>
                              <w:jc w:val="center"/>
                              <w:rPr>
                                <w:b/>
                                <w:smallCaps/>
                                <w:color w:val="000080"/>
                                <w:szCs w:val="18"/>
                              </w:rPr>
                            </w:pPr>
                            <w:r w:rsidRPr="00E32729">
                              <w:rPr>
                                <w:b/>
                                <w:smallCaps/>
                                <w:color w:val="000080"/>
                                <w:szCs w:val="18"/>
                              </w:rPr>
                              <w:t>Instituţia Prefectului - Judeţul Hunedoara</w:t>
                            </w:r>
                          </w:p>
                          <w:p w14:paraId="45B7138F" w14:textId="77777777" w:rsidR="00210D87" w:rsidRPr="00A16260" w:rsidRDefault="00210D87"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210D87" w:rsidRPr="00A16260" w:rsidRDefault="00210D87"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210D87" w:rsidRDefault="00210D87"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210D87" w:rsidRPr="00A16260" w:rsidRDefault="00210D87" w:rsidP="007102F7">
                            <w:pPr>
                              <w:spacing w:before="40"/>
                              <w:jc w:val="center"/>
                              <w:rPr>
                                <w:rFonts w:ascii="Book Antiqua" w:hAnsi="Book Antiqua" w:cs="Tahoma"/>
                                <w:b/>
                                <w:szCs w:val="18"/>
                              </w:rPr>
                            </w:pPr>
                          </w:p>
                          <w:p w14:paraId="6E00A896" w14:textId="77777777" w:rsidR="00210D87" w:rsidRPr="00C85301" w:rsidRDefault="00210D87" w:rsidP="007102F7">
                            <w:pPr>
                              <w:spacing w:before="40"/>
                              <w:jc w:val="center"/>
                              <w:rPr>
                                <w:rStyle w:val="Hyperlink"/>
                                <w:rFonts w:ascii="Book Antiqua" w:hAnsi="Book Antiqua"/>
                              </w:rPr>
                            </w:pPr>
                            <w:hyperlink r:id="rId20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210D87" w:rsidRPr="00A16260" w:rsidRDefault="00210D87"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210D87" w:rsidRDefault="00210D87" w:rsidP="007102F7">
                      <w:pPr>
                        <w:jc w:val="center"/>
                        <w:rPr>
                          <w:b/>
                          <w:smallCaps/>
                          <w:color w:val="000080"/>
                          <w:szCs w:val="18"/>
                          <w:u w:val="single"/>
                        </w:rPr>
                      </w:pPr>
                    </w:p>
                    <w:p w14:paraId="60057606" w14:textId="77777777" w:rsidR="00210D87" w:rsidRDefault="00210D87" w:rsidP="007102F7">
                      <w:pPr>
                        <w:jc w:val="center"/>
                        <w:rPr>
                          <w:b/>
                          <w:smallCaps/>
                          <w:color w:val="000080"/>
                          <w:szCs w:val="18"/>
                          <w:u w:val="single"/>
                        </w:rPr>
                      </w:pPr>
                    </w:p>
                    <w:p w14:paraId="4C8DBB64" w14:textId="77777777" w:rsidR="00210D87" w:rsidRPr="00E32729" w:rsidRDefault="00210D87"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210D87" w:rsidRPr="00E32729" w:rsidRDefault="00210D87"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210D87" w:rsidRPr="00100481" w:rsidRDefault="00210D87" w:rsidP="007102F7">
                      <w:pPr>
                        <w:pStyle w:val="Textfeedback"/>
                        <w:jc w:val="center"/>
                        <w:rPr>
                          <w:szCs w:val="18"/>
                        </w:rPr>
                      </w:pPr>
                    </w:p>
                    <w:p w14:paraId="7F5F0941" w14:textId="77777777" w:rsidR="00210D87" w:rsidRDefault="00210D87" w:rsidP="007102F7">
                      <w:pPr>
                        <w:spacing w:before="200"/>
                        <w:jc w:val="center"/>
                        <w:rPr>
                          <w:b/>
                          <w:smallCaps/>
                          <w:color w:val="000080"/>
                          <w:szCs w:val="18"/>
                        </w:rPr>
                      </w:pPr>
                    </w:p>
                    <w:p w14:paraId="7BF2FC4B" w14:textId="77777777" w:rsidR="00210D87" w:rsidRDefault="00210D87" w:rsidP="007102F7">
                      <w:pPr>
                        <w:spacing w:before="200"/>
                        <w:jc w:val="center"/>
                        <w:rPr>
                          <w:b/>
                          <w:smallCaps/>
                          <w:color w:val="000080"/>
                          <w:szCs w:val="18"/>
                        </w:rPr>
                      </w:pPr>
                    </w:p>
                    <w:p w14:paraId="33C5C8DA" w14:textId="77777777" w:rsidR="00210D87" w:rsidRPr="00E32729" w:rsidRDefault="00210D87" w:rsidP="007102F7">
                      <w:pPr>
                        <w:jc w:val="center"/>
                        <w:rPr>
                          <w:b/>
                          <w:smallCaps/>
                          <w:color w:val="000080"/>
                          <w:szCs w:val="18"/>
                        </w:rPr>
                      </w:pPr>
                      <w:r w:rsidRPr="00E32729">
                        <w:rPr>
                          <w:b/>
                          <w:smallCaps/>
                          <w:color w:val="000080"/>
                          <w:szCs w:val="18"/>
                        </w:rPr>
                        <w:t>Instituţia Prefectului - Judeţul Hunedoara</w:t>
                      </w:r>
                    </w:p>
                    <w:p w14:paraId="45B7138F" w14:textId="77777777" w:rsidR="00210D87" w:rsidRPr="00A16260" w:rsidRDefault="00210D87"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210D87" w:rsidRPr="00A16260" w:rsidRDefault="00210D87"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210D87" w:rsidRDefault="00210D87"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210D87" w:rsidRPr="00A16260" w:rsidRDefault="00210D87" w:rsidP="007102F7">
                      <w:pPr>
                        <w:spacing w:before="40"/>
                        <w:jc w:val="center"/>
                        <w:rPr>
                          <w:rFonts w:ascii="Book Antiqua" w:hAnsi="Book Antiqua" w:cs="Tahoma"/>
                          <w:b/>
                          <w:szCs w:val="18"/>
                        </w:rPr>
                      </w:pPr>
                    </w:p>
                    <w:p w14:paraId="6E00A896" w14:textId="77777777" w:rsidR="00210D87" w:rsidRPr="00C85301" w:rsidRDefault="00210D87" w:rsidP="007102F7">
                      <w:pPr>
                        <w:spacing w:before="40"/>
                        <w:jc w:val="center"/>
                        <w:rPr>
                          <w:rStyle w:val="Hyperlink"/>
                          <w:rFonts w:ascii="Book Antiqua" w:hAnsi="Book Antiqua"/>
                        </w:rPr>
                      </w:pPr>
                      <w:hyperlink r:id="rId20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210D87" w:rsidRPr="00A16260" w:rsidRDefault="00210D87"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207"/>
      <w:headerReference w:type="default" r:id="rId208"/>
      <w:footerReference w:type="default" r:id="rId209"/>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6D311" w14:textId="77777777" w:rsidR="00EA04F5" w:rsidRDefault="00EA04F5">
      <w:r>
        <w:separator/>
      </w:r>
    </w:p>
    <w:p w14:paraId="227BEE4C" w14:textId="77777777" w:rsidR="00EA04F5" w:rsidRDefault="00EA04F5"/>
  </w:endnote>
  <w:endnote w:type="continuationSeparator" w:id="0">
    <w:p w14:paraId="2C0D21D8" w14:textId="77777777" w:rsidR="00EA04F5" w:rsidRDefault="00EA04F5">
      <w:r>
        <w:continuationSeparator/>
      </w:r>
    </w:p>
    <w:p w14:paraId="0ED8298C" w14:textId="77777777" w:rsidR="00EA04F5" w:rsidRDefault="00EA0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210D87" w:rsidRPr="006E031F" w14:paraId="29C45603" w14:textId="77777777" w:rsidTr="0041562B">
      <w:trPr>
        <w:gridAfter w:val="1"/>
        <w:wAfter w:w="6" w:type="pct"/>
        <w:trHeight w:val="288"/>
      </w:trPr>
      <w:tc>
        <w:tcPr>
          <w:tcW w:w="600" w:type="pct"/>
          <w:vMerge w:val="restart"/>
          <w:vAlign w:val="center"/>
        </w:tcPr>
        <w:p w14:paraId="65FB61FF" w14:textId="77777777" w:rsidR="00210D87" w:rsidRPr="008B206B" w:rsidRDefault="00210D87" w:rsidP="0041562B">
          <w:pPr>
            <w:pStyle w:val="Footer"/>
            <w:spacing w:before="0"/>
            <w:rPr>
              <w:szCs w:val="18"/>
            </w:rPr>
          </w:pPr>
          <w:r w:rsidRPr="008B206B">
            <w:rPr>
              <w:szCs w:val="18"/>
            </w:rPr>
            <w:t xml:space="preserve">Anul </w:t>
          </w:r>
        </w:p>
        <w:p w14:paraId="77EB7363" w14:textId="404A0254" w:rsidR="00210D87" w:rsidRPr="00E97917" w:rsidRDefault="00210D87"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C9B1213" w:rsidR="00210D87" w:rsidRPr="008B206B" w:rsidRDefault="00210D87" w:rsidP="001C386E">
          <w:pPr>
            <w:pStyle w:val="Footer"/>
            <w:spacing w:before="0"/>
            <w:rPr>
              <w:szCs w:val="18"/>
            </w:rPr>
          </w:pPr>
          <w:r>
            <w:rPr>
              <w:szCs w:val="18"/>
            </w:rPr>
            <w:t>Numărul 36</w:t>
          </w:r>
        </w:p>
      </w:tc>
      <w:tc>
        <w:tcPr>
          <w:tcW w:w="2650" w:type="pct"/>
          <w:vAlign w:val="center"/>
        </w:tcPr>
        <w:p w14:paraId="5CFAC056" w14:textId="06239B24" w:rsidR="00210D87" w:rsidRPr="00CD7AF9" w:rsidRDefault="00210D87" w:rsidP="001C386E">
          <w:pPr>
            <w:spacing w:before="0"/>
            <w:jc w:val="center"/>
            <w:rPr>
              <w:rFonts w:ascii="Book Antiqua" w:hAnsi="Book Antiqua"/>
              <w:b/>
              <w:color w:val="000080"/>
              <w:spacing w:val="10"/>
              <w:szCs w:val="18"/>
            </w:rPr>
          </w:pPr>
          <w:r>
            <w:rPr>
              <w:rFonts w:ascii="Book Antiqua" w:hAnsi="Book Antiqua"/>
              <w:b/>
              <w:color w:val="000080"/>
              <w:spacing w:val="10"/>
              <w:szCs w:val="18"/>
            </w:rPr>
            <w:t>5 – 9 septembrie</w:t>
          </w:r>
        </w:p>
      </w:tc>
      <w:tc>
        <w:tcPr>
          <w:tcW w:w="921" w:type="pct"/>
          <w:vAlign w:val="center"/>
        </w:tcPr>
        <w:p w14:paraId="1AB19596" w14:textId="77777777" w:rsidR="00210D87" w:rsidRPr="008B206B" w:rsidRDefault="00210D87"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091A1F">
            <w:rPr>
              <w:noProof/>
              <w:szCs w:val="18"/>
            </w:rPr>
            <w:t>22</w:t>
          </w:r>
          <w:r w:rsidRPr="008B206B">
            <w:rPr>
              <w:szCs w:val="18"/>
            </w:rPr>
            <w:fldChar w:fldCharType="end"/>
          </w:r>
        </w:p>
      </w:tc>
    </w:tr>
    <w:tr w:rsidR="00210D87" w:rsidRPr="006E031F" w14:paraId="5A7A2BD8" w14:textId="77777777" w:rsidTr="00E119C2">
      <w:trPr>
        <w:trHeight w:val="257"/>
      </w:trPr>
      <w:tc>
        <w:tcPr>
          <w:tcW w:w="600" w:type="pct"/>
          <w:vMerge/>
        </w:tcPr>
        <w:p w14:paraId="6C24859B" w14:textId="77777777" w:rsidR="00210D87" w:rsidRPr="006E031F" w:rsidRDefault="00210D87" w:rsidP="0041562B">
          <w:pPr>
            <w:spacing w:before="0"/>
            <w:jc w:val="center"/>
            <w:rPr>
              <w:rFonts w:ascii="Book Antiqua" w:hAnsi="Book Antiqua"/>
              <w:b/>
              <w:color w:val="808080"/>
              <w:szCs w:val="18"/>
            </w:rPr>
          </w:pPr>
        </w:p>
      </w:tc>
      <w:tc>
        <w:tcPr>
          <w:tcW w:w="824" w:type="pct"/>
          <w:vMerge/>
          <w:vAlign w:val="center"/>
        </w:tcPr>
        <w:p w14:paraId="50268750" w14:textId="77777777" w:rsidR="00210D87" w:rsidRPr="006E031F" w:rsidRDefault="00210D87" w:rsidP="0041562B">
          <w:pPr>
            <w:spacing w:before="0"/>
            <w:jc w:val="center"/>
            <w:rPr>
              <w:rFonts w:ascii="Book Antiqua" w:hAnsi="Book Antiqua"/>
              <w:b/>
              <w:color w:val="808080"/>
              <w:szCs w:val="18"/>
            </w:rPr>
          </w:pPr>
        </w:p>
      </w:tc>
      <w:tc>
        <w:tcPr>
          <w:tcW w:w="2650" w:type="pct"/>
        </w:tcPr>
        <w:p w14:paraId="7121F994" w14:textId="77777777" w:rsidR="00210D87" w:rsidRPr="006E031F" w:rsidRDefault="00210D87"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210D87" w:rsidRPr="006E031F" w:rsidRDefault="00210D87" w:rsidP="0041562B">
          <w:pPr>
            <w:spacing w:before="0"/>
            <w:rPr>
              <w:rFonts w:ascii="Book Antiqua" w:hAnsi="Book Antiqua"/>
              <w:b/>
              <w:color w:val="808080"/>
              <w:szCs w:val="18"/>
            </w:rPr>
          </w:pPr>
        </w:p>
      </w:tc>
    </w:tr>
  </w:tbl>
  <w:p w14:paraId="1BF0DCEE" w14:textId="5F76118D" w:rsidR="00210D87" w:rsidRPr="00B445F1" w:rsidRDefault="00210D87" w:rsidP="00EF3149">
    <w:pPr>
      <w:tabs>
        <w:tab w:val="left" w:pos="1956"/>
        <w:tab w:val="center" w:pos="4762"/>
      </w:tabs>
    </w:pPr>
    <w:r>
      <w:tab/>
    </w:r>
    <w:r>
      <w:tab/>
    </w:r>
  </w:p>
  <w:p w14:paraId="30EB9954" w14:textId="77777777" w:rsidR="00210D87" w:rsidRDefault="00210D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49B89" w14:textId="77777777" w:rsidR="00EA04F5" w:rsidRDefault="00EA04F5">
      <w:r>
        <w:separator/>
      </w:r>
    </w:p>
    <w:p w14:paraId="420FBBA0" w14:textId="77777777" w:rsidR="00EA04F5" w:rsidRDefault="00EA04F5"/>
  </w:footnote>
  <w:footnote w:type="continuationSeparator" w:id="0">
    <w:p w14:paraId="6C61F106" w14:textId="77777777" w:rsidR="00EA04F5" w:rsidRDefault="00EA04F5">
      <w:r>
        <w:continuationSeparator/>
      </w:r>
    </w:p>
    <w:p w14:paraId="04687064" w14:textId="77777777" w:rsidR="00EA04F5" w:rsidRDefault="00EA04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210D87" w:rsidRDefault="00210D87" w:rsidP="00633305">
    <w:pPr>
      <w:pStyle w:val="Header"/>
    </w:pPr>
  </w:p>
  <w:p w14:paraId="3D4EE5EE" w14:textId="77777777" w:rsidR="00210D87" w:rsidRDefault="00210D87"/>
  <w:p w14:paraId="16D7B7A0" w14:textId="77777777" w:rsidR="00210D87" w:rsidRDefault="00210D87"/>
  <w:p w14:paraId="32F98579" w14:textId="77777777" w:rsidR="00210D87" w:rsidRDefault="00210D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210D87" w:rsidRDefault="00210D87"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4958"/>
    <w:multiLevelType w:val="multilevel"/>
    <w:tmpl w:val="F0A8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C4A89"/>
    <w:multiLevelType w:val="multilevel"/>
    <w:tmpl w:val="3E5A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A57D1"/>
    <w:multiLevelType w:val="multilevel"/>
    <w:tmpl w:val="4D10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E49FE"/>
    <w:multiLevelType w:val="multilevel"/>
    <w:tmpl w:val="93BA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25B20"/>
    <w:multiLevelType w:val="multilevel"/>
    <w:tmpl w:val="5C6A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82762"/>
    <w:multiLevelType w:val="multilevel"/>
    <w:tmpl w:val="1906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37661"/>
    <w:multiLevelType w:val="multilevel"/>
    <w:tmpl w:val="7F34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F1597"/>
    <w:multiLevelType w:val="multilevel"/>
    <w:tmpl w:val="CB62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EA28DD"/>
    <w:multiLevelType w:val="multilevel"/>
    <w:tmpl w:val="B716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C26F6"/>
    <w:multiLevelType w:val="multilevel"/>
    <w:tmpl w:val="BA20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C73DC"/>
    <w:multiLevelType w:val="multilevel"/>
    <w:tmpl w:val="FAAE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E3BDD"/>
    <w:multiLevelType w:val="multilevel"/>
    <w:tmpl w:val="82B4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93DC2"/>
    <w:multiLevelType w:val="multilevel"/>
    <w:tmpl w:val="F0F0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4126E"/>
    <w:multiLevelType w:val="multilevel"/>
    <w:tmpl w:val="4E06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91F88"/>
    <w:multiLevelType w:val="multilevel"/>
    <w:tmpl w:val="C376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962F0"/>
    <w:multiLevelType w:val="multilevel"/>
    <w:tmpl w:val="B616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E10E5"/>
    <w:multiLevelType w:val="multilevel"/>
    <w:tmpl w:val="B706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9" w15:restartNumberingAfterBreak="0">
    <w:nsid w:val="3C111F11"/>
    <w:multiLevelType w:val="multilevel"/>
    <w:tmpl w:val="219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925F6"/>
    <w:multiLevelType w:val="multilevel"/>
    <w:tmpl w:val="F6FC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DC7D68"/>
    <w:multiLevelType w:val="multilevel"/>
    <w:tmpl w:val="89BA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D017A"/>
    <w:multiLevelType w:val="multilevel"/>
    <w:tmpl w:val="992C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F03C0D"/>
    <w:multiLevelType w:val="multilevel"/>
    <w:tmpl w:val="F128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A3181A"/>
    <w:multiLevelType w:val="multilevel"/>
    <w:tmpl w:val="B4E4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E344B"/>
    <w:multiLevelType w:val="multilevel"/>
    <w:tmpl w:val="DFD2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4C152E"/>
    <w:multiLevelType w:val="multilevel"/>
    <w:tmpl w:val="6A3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787A4B"/>
    <w:multiLevelType w:val="multilevel"/>
    <w:tmpl w:val="B78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AA65FC"/>
    <w:multiLevelType w:val="multilevel"/>
    <w:tmpl w:val="804E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B65440"/>
    <w:multiLevelType w:val="multilevel"/>
    <w:tmpl w:val="DD2E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7C0102"/>
    <w:multiLevelType w:val="multilevel"/>
    <w:tmpl w:val="AC34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7502B88"/>
    <w:multiLevelType w:val="multilevel"/>
    <w:tmpl w:val="860A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DA3153"/>
    <w:multiLevelType w:val="multilevel"/>
    <w:tmpl w:val="0130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7950E9"/>
    <w:multiLevelType w:val="multilevel"/>
    <w:tmpl w:val="6C2C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822479"/>
    <w:multiLevelType w:val="multilevel"/>
    <w:tmpl w:val="E64C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1A4FE1"/>
    <w:multiLevelType w:val="multilevel"/>
    <w:tmpl w:val="82F6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4C5980"/>
    <w:multiLevelType w:val="multilevel"/>
    <w:tmpl w:val="814A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8"/>
  </w:num>
  <w:num w:numId="3">
    <w:abstractNumId w:val="16"/>
  </w:num>
  <w:num w:numId="4">
    <w:abstractNumId w:val="1"/>
  </w:num>
  <w:num w:numId="5">
    <w:abstractNumId w:val="26"/>
  </w:num>
  <w:num w:numId="6">
    <w:abstractNumId w:val="33"/>
  </w:num>
  <w:num w:numId="7">
    <w:abstractNumId w:val="25"/>
  </w:num>
  <w:num w:numId="8">
    <w:abstractNumId w:val="36"/>
  </w:num>
  <w:num w:numId="9">
    <w:abstractNumId w:val="24"/>
  </w:num>
  <w:num w:numId="10">
    <w:abstractNumId w:val="3"/>
  </w:num>
  <w:num w:numId="11">
    <w:abstractNumId w:val="21"/>
  </w:num>
  <w:num w:numId="12">
    <w:abstractNumId w:val="28"/>
  </w:num>
  <w:num w:numId="13">
    <w:abstractNumId w:val="9"/>
  </w:num>
  <w:num w:numId="14">
    <w:abstractNumId w:val="11"/>
  </w:num>
  <w:num w:numId="15">
    <w:abstractNumId w:val="37"/>
  </w:num>
  <w:num w:numId="16">
    <w:abstractNumId w:val="30"/>
  </w:num>
  <w:num w:numId="17">
    <w:abstractNumId w:val="4"/>
  </w:num>
  <w:num w:numId="18">
    <w:abstractNumId w:val="17"/>
  </w:num>
  <w:num w:numId="19">
    <w:abstractNumId w:val="10"/>
  </w:num>
  <w:num w:numId="20">
    <w:abstractNumId w:val="6"/>
  </w:num>
  <w:num w:numId="21">
    <w:abstractNumId w:val="35"/>
  </w:num>
  <w:num w:numId="22">
    <w:abstractNumId w:val="13"/>
  </w:num>
  <w:num w:numId="23">
    <w:abstractNumId w:val="5"/>
  </w:num>
  <w:num w:numId="24">
    <w:abstractNumId w:val="15"/>
  </w:num>
  <w:num w:numId="25">
    <w:abstractNumId w:val="27"/>
  </w:num>
  <w:num w:numId="26">
    <w:abstractNumId w:val="2"/>
  </w:num>
  <w:num w:numId="27">
    <w:abstractNumId w:val="34"/>
  </w:num>
  <w:num w:numId="28">
    <w:abstractNumId w:val="20"/>
  </w:num>
  <w:num w:numId="29">
    <w:abstractNumId w:val="14"/>
  </w:num>
  <w:num w:numId="30">
    <w:abstractNumId w:val="23"/>
  </w:num>
  <w:num w:numId="31">
    <w:abstractNumId w:val="7"/>
  </w:num>
  <w:num w:numId="32">
    <w:abstractNumId w:val="22"/>
  </w:num>
  <w:num w:numId="33">
    <w:abstractNumId w:val="29"/>
  </w:num>
  <w:num w:numId="34">
    <w:abstractNumId w:val="12"/>
  </w:num>
  <w:num w:numId="35">
    <w:abstractNumId w:val="32"/>
  </w:num>
  <w:num w:numId="36">
    <w:abstractNumId w:val="19"/>
  </w:num>
  <w:num w:numId="37">
    <w:abstractNumId w:val="8"/>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123"/>
    <w:rsid w:val="003403E7"/>
    <w:rsid w:val="0034083C"/>
    <w:rsid w:val="00340894"/>
    <w:rsid w:val="00340A61"/>
    <w:rsid w:val="003418E1"/>
    <w:rsid w:val="00341DAB"/>
    <w:rsid w:val="00341F76"/>
    <w:rsid w:val="00342C1B"/>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574"/>
    <w:rsid w:val="00373655"/>
    <w:rsid w:val="003739DF"/>
    <w:rsid w:val="00373B35"/>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2FD"/>
    <w:rsid w:val="004043EA"/>
    <w:rsid w:val="00404682"/>
    <w:rsid w:val="00404900"/>
    <w:rsid w:val="00404B1E"/>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3F05"/>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4760"/>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21"/>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27F48"/>
    <w:rsid w:val="00530147"/>
    <w:rsid w:val="00530479"/>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405"/>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C6"/>
    <w:rsid w:val="008F624E"/>
    <w:rsid w:val="008F65B3"/>
    <w:rsid w:val="008F6D42"/>
    <w:rsid w:val="008F7123"/>
    <w:rsid w:val="008F770C"/>
    <w:rsid w:val="008F77C5"/>
    <w:rsid w:val="008F7B9F"/>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7F6"/>
    <w:rsid w:val="009C78C2"/>
    <w:rsid w:val="009C7913"/>
    <w:rsid w:val="009C7DFB"/>
    <w:rsid w:val="009C7E58"/>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9E"/>
    <w:rsid w:val="00B60DE5"/>
    <w:rsid w:val="00B61071"/>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F83"/>
    <w:rsid w:val="00C2621A"/>
    <w:rsid w:val="00C265B7"/>
    <w:rsid w:val="00C2699E"/>
    <w:rsid w:val="00C26D6E"/>
    <w:rsid w:val="00C27076"/>
    <w:rsid w:val="00C272B1"/>
    <w:rsid w:val="00C272BE"/>
    <w:rsid w:val="00C274B1"/>
    <w:rsid w:val="00C2756D"/>
    <w:rsid w:val="00C2757C"/>
    <w:rsid w:val="00C27A0C"/>
    <w:rsid w:val="00C27FF4"/>
    <w:rsid w:val="00C3032E"/>
    <w:rsid w:val="00C30D91"/>
    <w:rsid w:val="00C30F2A"/>
    <w:rsid w:val="00C311D7"/>
    <w:rsid w:val="00C313CC"/>
    <w:rsid w:val="00C314E9"/>
    <w:rsid w:val="00C31F95"/>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43E"/>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04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A21"/>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UnresolvedMention">
    <w:name w:val="Unresolved Mention"/>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vironment.ec.europa.eu/law-and-governance/environmental-implementation-review_en" TargetMode="External"/><Relationship Id="rId21" Type="http://schemas.openxmlformats.org/officeDocument/2006/relationships/image" Target="media/image10.png"/><Relationship Id="rId42" Type="http://schemas.openxmlformats.org/officeDocument/2006/relationships/hyperlink" Target="https://www.fonduri-structurale.ro/descarca-document/39863" TargetMode="External"/><Relationship Id="rId63" Type="http://schemas.openxmlformats.org/officeDocument/2006/relationships/hyperlink" Target="https://www.europarl.europa.eu/news/ro/headlines/priorities/schimbarile-climatice/20190313STO31218" TargetMode="External"/><Relationship Id="rId84" Type="http://schemas.openxmlformats.org/officeDocument/2006/relationships/hyperlink" Target="https://romania.representation.ec.europa.eu/news/comisia-propune-suspendarea-totala-acordului-de-facilitare-eliberarii-vizelor-cu-rusia-2022-09-06_ro" TargetMode="External"/><Relationship Id="rId138" Type="http://schemas.openxmlformats.org/officeDocument/2006/relationships/hyperlink" Target="https://ec.europa.eu/commission/presscorner/detail/ro/ip_21_2301" TargetMode="External"/><Relationship Id="rId159" Type="http://schemas.openxmlformats.org/officeDocument/2006/relationships/image" Target="media/image16.png"/><Relationship Id="rId170" Type="http://schemas.openxmlformats.org/officeDocument/2006/relationships/hyperlink" Target="https://eur-lex.europa.eu/legal-content/RO/TXT/?uri=uriserv:OJ.CI.2022.131.01.0001.01.ENG" TargetMode="External"/><Relationship Id="rId191" Type="http://schemas.openxmlformats.org/officeDocument/2006/relationships/hyperlink" Target="https://romania.representation.ec.europa.eu/news/comisia-aproba-o-schema-de-ajutoare-romaniei-cu-o-valoare-de-4-miliarde-eur-pentru-sprijinirea-2022-09-09_ro" TargetMode="External"/><Relationship Id="rId205" Type="http://schemas.openxmlformats.org/officeDocument/2006/relationships/hyperlink" Target="mailto:prefhd@comser.ro" TargetMode="External"/><Relationship Id="rId107" Type="http://schemas.openxmlformats.org/officeDocument/2006/relationships/hyperlink" Target="https://app.powerbi.com/view?r=eyJrIjoiNzZiNDEzYjktYjM2ZS00MTIxLWIzY2MtNzFlYWQ5NzJlZDVhIiwidCI6ImIyNGM4YjA2LTUyMmMtNDZmZS05MDgwLTcwOTI2ZjhkZGRiMSIsImMiOjh9" TargetMode="External"/><Relationship Id="rId11" Type="http://schemas.openxmlformats.org/officeDocument/2006/relationships/image" Target="media/image4.jpeg"/><Relationship Id="rId32" Type="http://schemas.openxmlformats.org/officeDocument/2006/relationships/hyperlink" Target="https://www.fonduri-structurale.ro/descarca-document/39874" TargetMode="External"/><Relationship Id="rId37" Type="http://schemas.openxmlformats.org/officeDocument/2006/relationships/hyperlink" Target="https://www.fonduri-structurale.ro/descarca-document/39875" TargetMode="External"/><Relationship Id="rId53" Type="http://schemas.openxmlformats.org/officeDocument/2006/relationships/hyperlink" Target="https://edgar.jrc.ec.europa.eu/report_2021" TargetMode="External"/><Relationship Id="rId58" Type="http://schemas.openxmlformats.org/officeDocument/2006/relationships/hyperlink" Target="https://www.europarl.europa.eu/news/ro/headlines/priorities/schimbarile-climatice/20210303STO99110/pierderi-de-carbon-cum-impiedicam-firmele-sa-evite-regulile-privind-emisiile" TargetMode="External"/><Relationship Id="rId74" Type="http://schemas.openxmlformats.org/officeDocument/2006/relationships/hyperlink" Target="https://romania.representation.ec.europa.eu/news/comisia-propune-suspendarea-totala-acordului-de-facilitare-eliberarii-vizelor-cu-rusia-2022-09-06_ro" TargetMode="External"/><Relationship Id="rId79" Type="http://schemas.openxmlformats.org/officeDocument/2006/relationships/hyperlink" Target="https://home-affairs.ec.europa.eu/proposal-decision-suspension-facilitation-issuance-visas-european-union-and-russian-federation_en" TargetMode="External"/><Relationship Id="rId102" Type="http://schemas.openxmlformats.org/officeDocument/2006/relationships/hyperlink" Target="https://eur-lex.europa.eu/eli/dir/2020/2184/oj" TargetMode="External"/><Relationship Id="rId123" Type="http://schemas.openxmlformats.org/officeDocument/2006/relationships/hyperlink" Target="https://romania.representation.ec.europa.eu/news/o-strategie-europeana-privind-serviciile-de-ingrijire-destinata-furnizorilor-si-beneficiarilor-2022-09-08_ro" TargetMode="External"/><Relationship Id="rId128" Type="http://schemas.openxmlformats.org/officeDocument/2006/relationships/hyperlink" Target="https://ec.europa.eu/info/strategy/priorities-2019-2024/economy-works-people/jobs-growth-and-investment/european-pillar-social-rights/european-pillar-social-rights-20-principles_ro" TargetMode="External"/><Relationship Id="rId144" Type="http://schemas.openxmlformats.org/officeDocument/2006/relationships/hyperlink" Target="https://romania.representation.ec.europa.eu/news/o-strategie-europeana-privind-serviciile-de-ingrijire-destinata-furnizorilor-si-beneficiarilor-2022-09-08_ro" TargetMode="External"/><Relationship Id="rId149" Type="http://schemas.openxmlformats.org/officeDocument/2006/relationships/hyperlink" Target="https://ec.europa.eu/commission/presscorner/detail/en/qanda_22_5168" TargetMode="External"/><Relationship Id="rId5" Type="http://schemas.openxmlformats.org/officeDocument/2006/relationships/webSettings" Target="webSettings.xml"/><Relationship Id="rId90" Type="http://schemas.openxmlformats.org/officeDocument/2006/relationships/hyperlink" Target="https://europa.eu/!4RrqbX" TargetMode="External"/><Relationship Id="rId95" Type="http://schemas.openxmlformats.org/officeDocument/2006/relationships/hyperlink" Target="https://romania.representation.ec.europa.eu/news/punerea-aplicare-legislatiei-de-mediu-comisia-solicita-o-mai-buna-aplicare-normelor-de-mediu-ale-ue-2022-09-08_ro" TargetMode="External"/><Relationship Id="rId160" Type="http://schemas.openxmlformats.org/officeDocument/2006/relationships/hyperlink" Target="https://state-of-the-union.ec.europa.eu/publications/state-union-documents_en" TargetMode="External"/><Relationship Id="rId165" Type="http://schemas.openxmlformats.org/officeDocument/2006/relationships/hyperlink" Target="https://romania.representation.ec.europa.eu/news/comisia-aproba-o-schema-de-ajutoare-romaniei-cu-o-valoare-de-4-miliarde-eur-pentru-sprijinirea-2022-09-09_ro" TargetMode="External"/><Relationship Id="rId181" Type="http://schemas.openxmlformats.org/officeDocument/2006/relationships/hyperlink" Target="https://romania.representation.ec.europa.eu/news/comisia-aproba-o-schema-de-ajutoare-romaniei-cu-o-valoare-de-4-miliarde-eur-pentru-sprijinirea-2022-09-09_ro" TargetMode="External"/><Relationship Id="rId186" Type="http://schemas.openxmlformats.org/officeDocument/2006/relationships/hyperlink" Target="https://ec.europa.eu/commission/presscorner/detail/ro/ip_20_1221" TargetMode="External"/><Relationship Id="rId211" Type="http://schemas.openxmlformats.org/officeDocument/2006/relationships/theme" Target="theme/theme1.xml"/><Relationship Id="rId22" Type="http://schemas.openxmlformats.org/officeDocument/2006/relationships/hyperlink" Target="https://www.fonduri-structurale.ro/descarca-document/39880" TargetMode="External"/><Relationship Id="rId27" Type="http://schemas.openxmlformats.org/officeDocument/2006/relationships/hyperlink" Target="mailto:evaluare.impact@mmediu.ro" TargetMode="External"/><Relationship Id="rId43" Type="http://schemas.openxmlformats.org/officeDocument/2006/relationships/hyperlink" Target="https://www.fonduri-structurale.ro/alte-finantari/630/afcn-apelul-de-finantare-a-proiectelor-culturale-editia-i-2023" TargetMode="External"/><Relationship Id="rId48" Type="http://schemas.openxmlformats.org/officeDocument/2006/relationships/hyperlink" Target="https://ec.europa.eu/clima/policies/international/negotiations/paris_ro" TargetMode="External"/><Relationship Id="rId64" Type="http://schemas.openxmlformats.org/officeDocument/2006/relationships/hyperlink" Target="https://www.europarl.europa.eu/news/ro/headlines/priorities/schimbarile-climatice/20220610STO32720/emisii-reduse-la-avioane-si-vapoare-actiunile-ue-explicate" TargetMode="External"/><Relationship Id="rId69" Type="http://schemas.openxmlformats.org/officeDocument/2006/relationships/hyperlink" Target="https://eur-lex.europa.eu/legal-content/RO/ALL/?uri=CELEX:22007A0517(01)" TargetMode="External"/><Relationship Id="rId113" Type="http://schemas.openxmlformats.org/officeDocument/2006/relationships/hyperlink" Target="https://environment.ec.europa.eu/law-and-governance/environmental-implementation-review_en" TargetMode="External"/><Relationship Id="rId118" Type="http://schemas.openxmlformats.org/officeDocument/2006/relationships/hyperlink" Target="https://romania.representation.ec.europa.eu/news/punerea-aplicare-legislatiei-de-mediu-comisia-solicita-o-mai-buna-aplicare-normelor-de-mediu-ale-ue-2022-09-08_ro" TargetMode="External"/><Relationship Id="rId134" Type="http://schemas.openxmlformats.org/officeDocument/2006/relationships/hyperlink" Target="https://ec.europa.eu/info/publications/2022-commission-work-programme-key-documents_en" TargetMode="External"/><Relationship Id="rId139" Type="http://schemas.openxmlformats.org/officeDocument/2006/relationships/hyperlink" Target="https://romania.representation.ec.europa.eu/news/o-strategie-europeana-privind-serviciile-de-ingrijire-destinata-furnizorilor-si-beneficiarilor-2022-09-08_ro" TargetMode="External"/><Relationship Id="rId80" Type="http://schemas.openxmlformats.org/officeDocument/2006/relationships/hyperlink" Target="https://romania.representation.ec.europa.eu/news/comisia-propune-suspendarea-totala-acordului-de-facilitare-eliberarii-vizelor-cu-rusia-2022-09-06_ro" TargetMode="External"/><Relationship Id="rId85" Type="http://schemas.openxmlformats.org/officeDocument/2006/relationships/hyperlink" Target="https://europa.eu/eurobarometer/api/deliverable/download/file?deliverableId=83463" TargetMode="External"/><Relationship Id="rId150" Type="http://schemas.openxmlformats.org/officeDocument/2006/relationships/hyperlink" Target="https://romania.representation.ec.europa.eu/news/o-strategie-europeana-privind-serviciile-de-ingrijire-destinata-furnizorilor-si-beneficiarilor-2022-09-08_ro" TargetMode="External"/><Relationship Id="rId155" Type="http://schemas.openxmlformats.org/officeDocument/2006/relationships/hyperlink" Target="https://romania.representation.ec.europa.eu/news/o-strategie-europeana-privind-serviciile-de-ingrijire-destinata-furnizorilor-si-beneficiarilor-2022-09-08_ro" TargetMode="External"/><Relationship Id="rId171" Type="http://schemas.openxmlformats.org/officeDocument/2006/relationships/hyperlink" Target="https://romania.representation.ec.europa.eu/news/comisia-aproba-o-schema-de-ajutoare-romaniei-cu-o-valoare-de-4-miliarde-eur-pentru-sprijinirea-2022-09-09_ro" TargetMode="External"/><Relationship Id="rId176" Type="http://schemas.openxmlformats.org/officeDocument/2006/relationships/hyperlink" Target="https://ec.europa.eu/commission/presscorner/detail/ro/ip_22_4608" TargetMode="External"/><Relationship Id="rId192" Type="http://schemas.openxmlformats.org/officeDocument/2006/relationships/hyperlink" Target="https://ec.europa.eu/commission/presscorner/detail/ro/ip_21_6092" TargetMode="External"/><Relationship Id="rId197" Type="http://schemas.openxmlformats.org/officeDocument/2006/relationships/hyperlink" Target="https://romania.representation.ec.europa.eu/news/comisia-aproba-o-schema-de-ajutoare-romaniei-cu-o-valoare-de-4-miliarde-eur-pentru-sprijinirea-2022-09-09_ro" TargetMode="External"/><Relationship Id="rId206" Type="http://schemas.openxmlformats.org/officeDocument/2006/relationships/hyperlink" Target="mailto:prefhd@comser.ro" TargetMode="External"/><Relationship Id="rId201" Type="http://schemas.openxmlformats.org/officeDocument/2006/relationships/hyperlink" Target="https://ec.europa.eu/newsroom/comp/newsletter-archives/view/service/2012" TargetMode="External"/><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hyperlink" Target="https://www.fonduri-structurale.ro/descarca-document/39875" TargetMode="External"/><Relationship Id="rId38" Type="http://schemas.openxmlformats.org/officeDocument/2006/relationships/hyperlink" Target="https://www.fonduri-structurale.ro/descarca-document/39864" TargetMode="External"/><Relationship Id="rId59" Type="http://schemas.openxmlformats.org/officeDocument/2006/relationships/hyperlink" Target="https://multimedia.europarl.europa.eu/en/a-climate-neutral-europe-by-2050_N01-PUB-200921-CLIM_ev" TargetMode="External"/><Relationship Id="rId103" Type="http://schemas.openxmlformats.org/officeDocument/2006/relationships/hyperlink" Target="https://eur-lex.europa.eu/legal-content/RO/TXT/?uri=celex%3A31991L0271" TargetMode="External"/><Relationship Id="rId108" Type="http://schemas.openxmlformats.org/officeDocument/2006/relationships/hyperlink" Target="https://ec.europa.eu/commission/presscorner/detail/en/qanda_22_5328" TargetMode="External"/><Relationship Id="rId124" Type="http://schemas.openxmlformats.org/officeDocument/2006/relationships/hyperlink" Target="https://ec.europa.eu/social/main.jsp?langId=en&amp;catId=89&amp;furtherNews=yes&amp;newsId=10382" TargetMode="External"/><Relationship Id="rId129" Type="http://schemas.openxmlformats.org/officeDocument/2006/relationships/hyperlink" Target="https://romania.representation.ec.europa.eu/news/o-strategie-europeana-privind-serviciile-de-ingrijire-destinata-furnizorilor-si-beneficiarilor-2022-09-08_ro" TargetMode="External"/><Relationship Id="rId54" Type="http://schemas.openxmlformats.org/officeDocument/2006/relationships/hyperlink" Target="https://www.europarl.europa.eu/news/ro/headlines/priorities/schimbarile-climatice/20180305STO99003" TargetMode="External"/><Relationship Id="rId70" Type="http://schemas.openxmlformats.org/officeDocument/2006/relationships/image" Target="media/image12.png"/><Relationship Id="rId75" Type="http://schemas.openxmlformats.org/officeDocument/2006/relationships/hyperlink" Target="https://eur-lex.europa.eu/legal-content/RO/TXT/?uri=uriserv%3AOJ.L_.2022.054.01.0001.01.ENG&amp;toc=OJ%3AL%3A2022%3A054%3ATOC" TargetMode="External"/><Relationship Id="rId91" Type="http://schemas.openxmlformats.org/officeDocument/2006/relationships/hyperlink" Target="https://environment.ec.europa.eu/publications/environmental-implementation-review-2022_en" TargetMode="External"/><Relationship Id="rId96" Type="http://schemas.openxmlformats.org/officeDocument/2006/relationships/hyperlink" Target="https://environment.ec.europa.eu/publications/environmental-implementation-review-2022_en" TargetMode="External"/><Relationship Id="rId140" Type="http://schemas.openxmlformats.org/officeDocument/2006/relationships/hyperlink" Target="https://www.consilium.europa.eu/media/50763/2425-06-21-euco-conclusions-en.pdf" TargetMode="External"/><Relationship Id="rId145" Type="http://schemas.openxmlformats.org/officeDocument/2006/relationships/hyperlink" Target="https://ec.europa.eu/info/policies/justice-and-fundamental-rights/rights-child/eu-strategy-rights-child-and-european-child-guarantee_ro" TargetMode="External"/><Relationship Id="rId161" Type="http://schemas.openxmlformats.org/officeDocument/2006/relationships/hyperlink" Target="https://romania.representation.ec.europa.eu/news/soteu-2022-comisia-publica-o-prezentare-generala-actiunilor-din-ultimul-2022-09-09_ro" TargetMode="External"/><Relationship Id="rId166" Type="http://schemas.openxmlformats.org/officeDocument/2006/relationships/hyperlink" Target="https://ec.europa.eu/commission/presscorner/detail/ro/statement_22_1949" TargetMode="External"/><Relationship Id="rId182" Type="http://schemas.openxmlformats.org/officeDocument/2006/relationships/hyperlink" Target="https://ec.europa.eu/commission/presscorner/detail/ro/ip_20_1221" TargetMode="External"/><Relationship Id="rId187" Type="http://schemas.openxmlformats.org/officeDocument/2006/relationships/hyperlink" Target="https://romania.representation.ec.europa.eu/news/comisia-aproba-o-schema-de-ajutoare-romaniei-cu-o-valoare-de-4-miliarde-eur-pentru-sprijinirea-2022-09-09_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evaluare.impact@mmediu.ro" TargetMode="External"/><Relationship Id="rId28" Type="http://schemas.openxmlformats.org/officeDocument/2006/relationships/hyperlink" Target="https://www.fonduri-structurale.ro/descarca-document/39876" TargetMode="External"/><Relationship Id="rId49" Type="http://schemas.openxmlformats.org/officeDocument/2006/relationships/hyperlink" Target="https://www.europarl.europa.eu/news/ro/headlines/priorities/schimbarile-climatice/20200618STO81513" TargetMode="External"/><Relationship Id="rId114" Type="http://schemas.openxmlformats.org/officeDocument/2006/relationships/hyperlink" Target="https://app.powerbi.com/view?r=eyJrIjoiNzZiNDEzYjktYjM2ZS00MTIxLWIzY2MtNzFlYWQ5NzJlZDVhIiwidCI6ImIyNGM4YjA2LTUyMmMtNDZmZS05MDgwLTcwOTI2ZjhkZGRiMSIsImMiOjh9" TargetMode="External"/><Relationship Id="rId119" Type="http://schemas.openxmlformats.org/officeDocument/2006/relationships/hyperlink" Target="https://ec.europa.eu/social/main.jsp?langId=en&amp;catId=89&amp;furtherNews=yes&amp;newsId=10382" TargetMode="External"/><Relationship Id="rId44" Type="http://schemas.openxmlformats.org/officeDocument/2006/relationships/hyperlink" Target="https://www.afcn-proiecte.ro/media/Procedura%20inscriere%20evaluatori.pdf" TargetMode="External"/><Relationship Id="rId60" Type="http://schemas.openxmlformats.org/officeDocument/2006/relationships/hyperlink" Target="https://www.europarl.europa.eu/news/ro/headlines/priorities/schimbarile-climatice/20210621IPR06627/eurodeputatii-confirma-acordul-privind-neutralitatea-climatica-pana-in-2050" TargetMode="External"/><Relationship Id="rId65" Type="http://schemas.openxmlformats.org/officeDocument/2006/relationships/hyperlink" Target="https://www.europarl.europa.eu/news/ro/headlines/priorities/schimbarile-climatice/20180404STO00910" TargetMode="External"/><Relationship Id="rId81" Type="http://schemas.openxmlformats.org/officeDocument/2006/relationships/hyperlink" Target="https://home-affairs.ec.europa.eu/proposal-decision-non-recognition-russian-travel-documents-issued-occupied-foreign-regions_en" TargetMode="External"/><Relationship Id="rId86" Type="http://schemas.openxmlformats.org/officeDocument/2006/relationships/image" Target="media/image13.png"/><Relationship Id="rId130" Type="http://schemas.openxmlformats.org/officeDocument/2006/relationships/hyperlink" Target="https://op.europa.eu/webpub/empl/european-pillar-of-social-rights/ro/index.html" TargetMode="External"/><Relationship Id="rId135" Type="http://schemas.openxmlformats.org/officeDocument/2006/relationships/hyperlink" Target="https://romania.representation.ec.europa.eu/news/o-strategie-europeana-privind-serviciile-de-ingrijire-destinata-furnizorilor-si-beneficiarilor-2022-09-08_ro" TargetMode="External"/><Relationship Id="rId151" Type="http://schemas.openxmlformats.org/officeDocument/2006/relationships/hyperlink" Target="https://ec.europa.eu/commission/presscorner/detail/en/fs_22_5363" TargetMode="External"/><Relationship Id="rId156" Type="http://schemas.openxmlformats.org/officeDocument/2006/relationships/hyperlink" Target="https://ec.europa.eu/social/main.jsp?langId=en&amp;catId=89&amp;furtherNews=yes&amp;newsId=10382" TargetMode="External"/><Relationship Id="rId177" Type="http://schemas.openxmlformats.org/officeDocument/2006/relationships/hyperlink" Target="https://romania.representation.ec.europa.eu/news/comisia-aproba-o-schema-de-ajutoare-romaniei-cu-o-valoare-de-4-miliarde-eur-pentru-sprijinirea-2022-09-09_ro" TargetMode="External"/><Relationship Id="rId198" Type="http://schemas.openxmlformats.org/officeDocument/2006/relationships/hyperlink" Target="http://ec.europa.eu/competition/state_aid/register/" TargetMode="External"/><Relationship Id="rId172" Type="http://schemas.openxmlformats.org/officeDocument/2006/relationships/hyperlink" Target="https://ec.europa.eu/commission/presscorner/detail/ro/statement_22_1949" TargetMode="External"/><Relationship Id="rId193" Type="http://schemas.openxmlformats.org/officeDocument/2006/relationships/hyperlink" Target="https://romania.representation.ec.europa.eu/news/comisia-aproba-o-schema-de-ajutoare-romaniei-cu-o-valoare-de-4-miliarde-eur-pentru-sprijinirea-2022-09-09_ro" TargetMode="External"/><Relationship Id="rId202" Type="http://schemas.openxmlformats.org/officeDocument/2006/relationships/hyperlink" Target="https://ec.europa.eu/competition-policy/state-aid/ukraine_en" TargetMode="External"/><Relationship Id="rId207" Type="http://schemas.openxmlformats.org/officeDocument/2006/relationships/header" Target="header1.xml"/><Relationship Id="rId13" Type="http://schemas.openxmlformats.org/officeDocument/2006/relationships/hyperlink" Target="http://get.adobe.com/reader/" TargetMode="External"/><Relationship Id="rId18" Type="http://schemas.openxmlformats.org/officeDocument/2006/relationships/hyperlink" Target="https://gov.ro/fisiere/stiri_fisiere/HCNSU_nr._39_din_06.09.2022.pdf" TargetMode="External"/><Relationship Id="rId39" Type="http://schemas.openxmlformats.org/officeDocument/2006/relationships/hyperlink" Target="mailto:consultare.pocu@mfe.gov.ro" TargetMode="External"/><Relationship Id="rId109" Type="http://schemas.openxmlformats.org/officeDocument/2006/relationships/hyperlink" Target="https://romania.representation.ec.europa.eu/news/punerea-aplicare-legislatiei-de-mediu-comisia-solicita-o-mai-buna-aplicare-normelor-de-mediu-ale-ue-2022-09-08_ro" TargetMode="External"/><Relationship Id="rId34" Type="http://schemas.openxmlformats.org/officeDocument/2006/relationships/hyperlink" Target="mailto:consultare.pocu@mfe.gov.ro" TargetMode="External"/><Relationship Id="rId50" Type="http://schemas.openxmlformats.org/officeDocument/2006/relationships/hyperlink" Target="https://unfccc.int/sites/default/files/english_paris_agreement.pdf" TargetMode="External"/><Relationship Id="rId55" Type="http://schemas.openxmlformats.org/officeDocument/2006/relationships/hyperlink" Target="https://www.europarl.europa.eu/news/ro/headlines/economy/20171124STO88813/renewable-energy-setting-ambitious-targets-for-europe" TargetMode="External"/><Relationship Id="rId76" Type="http://schemas.openxmlformats.org/officeDocument/2006/relationships/hyperlink" Target="https://romania.representation.ec.europa.eu/news/comisia-propune-suspendarea-totala-acordului-de-facilitare-eliberarii-vizelor-cu-rusia-2022-09-06_ro" TargetMode="External"/><Relationship Id="rId97" Type="http://schemas.openxmlformats.org/officeDocument/2006/relationships/hyperlink" Target="https://romania.representation.ec.europa.eu/news/punerea-aplicare-legislatiei-de-mediu-comisia-solicita-o-mai-buna-aplicare-normelor-de-mediu-ale-ue-2022-09-08_ro" TargetMode="External"/><Relationship Id="rId104" Type="http://schemas.openxmlformats.org/officeDocument/2006/relationships/hyperlink" Target="https://romania.representation.ec.europa.eu/news/punerea-aplicare-legislatiei-de-mediu-comisia-solicita-o-mai-buna-aplicare-normelor-de-mediu-ale-ue-2022-09-08_ro" TargetMode="External"/><Relationship Id="rId120" Type="http://schemas.openxmlformats.org/officeDocument/2006/relationships/image" Target="media/image15.png"/><Relationship Id="rId125" Type="http://schemas.openxmlformats.org/officeDocument/2006/relationships/hyperlink" Target="https://education.ec.europa.eu/nl/about-eea/strategic-framework" TargetMode="External"/><Relationship Id="rId141" Type="http://schemas.openxmlformats.org/officeDocument/2006/relationships/hyperlink" Target="https://ec.europa.eu/commission/presscorner/detail/ro/IP_20_358" TargetMode="External"/><Relationship Id="rId146" Type="http://schemas.openxmlformats.org/officeDocument/2006/relationships/hyperlink" Target="https://romania.representation.ec.europa.eu/news/o-strategie-europeana-privind-serviciile-de-ingrijire-destinata-furnizorilor-si-beneficiarilor-2022-09-08_ro" TargetMode="External"/><Relationship Id="rId167" Type="http://schemas.openxmlformats.org/officeDocument/2006/relationships/hyperlink" Target="https://romania.representation.ec.europa.eu/news/comisia-aproba-o-schema-de-ajutoare-romaniei-cu-o-valoare-de-4-miliarde-eur-pentru-sprijinirea-2022-09-09_ro" TargetMode="External"/><Relationship Id="rId188" Type="http://schemas.openxmlformats.org/officeDocument/2006/relationships/hyperlink" Target="https://ec.europa.eu/commission/presscorner/detail/ro/ip_20_1872" TargetMode="External"/><Relationship Id="rId7" Type="http://schemas.openxmlformats.org/officeDocument/2006/relationships/endnotes" Target="endnotes.xml"/><Relationship Id="rId71" Type="http://schemas.openxmlformats.org/officeDocument/2006/relationships/hyperlink" Target="https://home-affairs.ec.europa.eu/proposal-decision-non-recognition-russian-travel-documents-issued-occupied-foreign-regions_en" TargetMode="External"/><Relationship Id="rId92" Type="http://schemas.openxmlformats.org/officeDocument/2006/relationships/hyperlink" Target="https://environment.ec.europa.eu/publications/romania-eir-country-report-2022_en" TargetMode="External"/><Relationship Id="rId162" Type="http://schemas.openxmlformats.org/officeDocument/2006/relationships/hyperlink" Target="http://www.ec.europa.eu/soteu2022" TargetMode="External"/><Relationship Id="rId183" Type="http://schemas.openxmlformats.org/officeDocument/2006/relationships/hyperlink" Target="https://romania.representation.ec.europa.eu/news/comisia-aproba-o-schema-de-ajutoare-romaniei-cu-o-valoare-de-4-miliarde-eur-pentru-sprijinirea-2022-09-09_ro" TargetMode="External"/><Relationship Id="rId2" Type="http://schemas.openxmlformats.org/officeDocument/2006/relationships/numbering" Target="numbering.xml"/><Relationship Id="rId29" Type="http://schemas.openxmlformats.org/officeDocument/2006/relationships/hyperlink" Target="https://www.fonduri-structurale.ro/descarca-document/39877" TargetMode="External"/><Relationship Id="rId24" Type="http://schemas.openxmlformats.org/officeDocument/2006/relationships/hyperlink" Target="https://www.fonduri-structurale.ro/descarca-document/39876" TargetMode="External"/><Relationship Id="rId40" Type="http://schemas.openxmlformats.org/officeDocument/2006/relationships/hyperlink" Target="https://www.fonduri-structurale.ro/descarca-document/39871" TargetMode="External"/><Relationship Id="rId45" Type="http://schemas.openxmlformats.org/officeDocument/2006/relationships/hyperlink" Target="https://www.europarl.europa.eu/resources/library/images/20220907PHT39901/20220907PHT39901_original.jpg" TargetMode="External"/><Relationship Id="rId66" Type="http://schemas.openxmlformats.org/officeDocument/2006/relationships/hyperlink" Target="https://ec.europa.eu/info/strategy/priorities-2019-2024/european-green-deal_ro" TargetMode="External"/><Relationship Id="rId87" Type="http://schemas.openxmlformats.org/officeDocument/2006/relationships/image" Target="media/image14.png"/><Relationship Id="rId110" Type="http://schemas.openxmlformats.org/officeDocument/2006/relationships/hyperlink" Target="https://environment.ec.europa.eu/publications/environmental-implementation-review-2022_en" TargetMode="External"/><Relationship Id="rId115" Type="http://schemas.openxmlformats.org/officeDocument/2006/relationships/hyperlink" Target="https://audiovisual.ec.europa.eu/en/video/I-229268" TargetMode="External"/><Relationship Id="rId131" Type="http://schemas.openxmlformats.org/officeDocument/2006/relationships/hyperlink" Target="https://romania.representation.ec.europa.eu/news/o-strategie-europeana-privind-serviciile-de-ingrijire-destinata-furnizorilor-si-beneficiarilor-2022-09-08_ro" TargetMode="External"/><Relationship Id="rId136" Type="http://schemas.openxmlformats.org/officeDocument/2006/relationships/hyperlink" Target="https://ec.europa.eu/commission/presscorner/detail/ro/IP_22_3782" TargetMode="External"/><Relationship Id="rId157" Type="http://schemas.openxmlformats.org/officeDocument/2006/relationships/hyperlink" Target="https://ec.europa.eu/social/main.jsp?catId=738&amp;langId=ro&amp;pubId=8396" TargetMode="External"/><Relationship Id="rId178" Type="http://schemas.openxmlformats.org/officeDocument/2006/relationships/hyperlink" Target="https://ec.europa.eu/commission/presscorner/detail/ro/IP_22_3131" TargetMode="External"/><Relationship Id="rId61" Type="http://schemas.openxmlformats.org/officeDocument/2006/relationships/hyperlink" Target="https://www.europarl.europa.eu/news/en/headlines/society/20180208STO97442/cutting-eu-greenhouse-gas-emissions-national-targets-for-2030" TargetMode="External"/><Relationship Id="rId82" Type="http://schemas.openxmlformats.org/officeDocument/2006/relationships/hyperlink" Target="https://romania.representation.ec.europa.eu/news/comisia-propune-suspendarea-totala-acordului-de-facilitare-eliberarii-vizelor-cu-rusia-2022-09-06_ro" TargetMode="External"/><Relationship Id="rId152" Type="http://schemas.openxmlformats.org/officeDocument/2006/relationships/hyperlink" Target="https://romania.representation.ec.europa.eu/news/o-strategie-europeana-privind-serviciile-de-ingrijire-destinata-furnizorilor-si-beneficiarilor-2022-09-08_ro" TargetMode="External"/><Relationship Id="rId173" Type="http://schemas.openxmlformats.org/officeDocument/2006/relationships/hyperlink" Target="https://romania.representation.ec.europa.eu/news/comisia-aproba-o-schema-de-ajutoare-romaniei-cu-o-valoare-de-4-miliarde-eur-pentru-sprijinirea-2022-09-09_ro" TargetMode="External"/><Relationship Id="rId194" Type="http://schemas.openxmlformats.org/officeDocument/2006/relationships/hyperlink" Target="https://ec.europa.eu/commission/presscorner/detail/ro/statement_22_2980" TargetMode="External"/><Relationship Id="rId199" Type="http://schemas.openxmlformats.org/officeDocument/2006/relationships/hyperlink" Target="http://ec.europa.eu/competition/index_en.html" TargetMode="External"/><Relationship Id="rId203" Type="http://schemas.openxmlformats.org/officeDocument/2006/relationships/hyperlink" Target="https://romania.representation.ec.europa.eu/news/comisia-aproba-o-schema-de-ajutoare-romaniei-cu-o-valoare-de-4-miliarde-eur-pentru-sprijinirea-2022-09-09_ro" TargetMode="External"/><Relationship Id="rId208"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39879" TargetMode="External"/><Relationship Id="rId35" Type="http://schemas.openxmlformats.org/officeDocument/2006/relationships/hyperlink" Target="https://www.fonduri-structurale.ro/descarca-document/39873" TargetMode="External"/><Relationship Id="rId56" Type="http://schemas.openxmlformats.org/officeDocument/2006/relationships/hyperlink" Target="https://www.europarl.europa.eu/news/ro/press-room/20181106IPR18315/energy-new-ambitious-targets-on-renewables-and-energy-efficiency" TargetMode="External"/><Relationship Id="rId77" Type="http://schemas.openxmlformats.org/officeDocument/2006/relationships/hyperlink" Target="https://ec.europa.eu/commission/presscorner/detail/ro/qanda_22_5344" TargetMode="External"/><Relationship Id="rId100" Type="http://schemas.openxmlformats.org/officeDocument/2006/relationships/hyperlink" Target="https://environment.ec.europa.eu/law-and-governance/environmental-implementation-review_en" TargetMode="External"/><Relationship Id="rId105" Type="http://schemas.openxmlformats.org/officeDocument/2006/relationships/hyperlink" Target="https://eur-lex.europa.eu/legal-content/RO/TXT/?uri=CELEX:32021R1119" TargetMode="External"/><Relationship Id="rId126" Type="http://schemas.openxmlformats.org/officeDocument/2006/relationships/hyperlink" Target="https://romania.representation.ec.europa.eu/news/o-strategie-europeana-privind-serviciile-de-ingrijire-destinata-furnizorilor-si-beneficiarilor-2022-09-08_ro" TargetMode="External"/><Relationship Id="rId147" Type="http://schemas.openxmlformats.org/officeDocument/2006/relationships/hyperlink" Target="https://eur-lex.europa.eu/legal-content/RO/TXT/?uri=CELEX%3A32021H1004" TargetMode="External"/><Relationship Id="rId168" Type="http://schemas.openxmlformats.org/officeDocument/2006/relationships/hyperlink" Target="https://ec.europa.eu/commission/presscorner/detail/ro/ip_22_4622" TargetMode="External"/><Relationship Id="rId8" Type="http://schemas.openxmlformats.org/officeDocument/2006/relationships/image" Target="media/image1.jpeg"/><Relationship Id="rId51" Type="http://schemas.openxmlformats.org/officeDocument/2006/relationships/hyperlink" Target="https://www.europarl.europa.eu/news/ro/headlines/society/20170711STO79506/climate-change-using-eu-forests-to-offset-carbon-emissions" TargetMode="External"/><Relationship Id="rId72" Type="http://schemas.openxmlformats.org/officeDocument/2006/relationships/hyperlink" Target="https://romania.representation.ec.europa.eu/news/comisia-propune-suspendarea-totala-acordului-de-facilitare-eliberarii-vizelor-cu-rusia-2022-09-06_ro" TargetMode="External"/><Relationship Id="rId93" Type="http://schemas.openxmlformats.org/officeDocument/2006/relationships/hyperlink" Target="https://romania.representation.ec.europa.eu/news/punerea-aplicare-legislatiei-de-mediu-comisia-solicita-o-mai-buna-aplicare-normelor-de-mediu-ale-ue-2022-09-08_ro" TargetMode="External"/><Relationship Id="rId98" Type="http://schemas.openxmlformats.org/officeDocument/2006/relationships/hyperlink" Target="https://environment.ec.europa.eu/publications/environmental-implementation-review-2022_en" TargetMode="External"/><Relationship Id="rId121" Type="http://schemas.openxmlformats.org/officeDocument/2006/relationships/hyperlink" Target="https://ec.europa.eu/social/main.jsp?langId=en&amp;catId=89&amp;furtherNews=yes&amp;newsId=10382" TargetMode="External"/><Relationship Id="rId142" Type="http://schemas.openxmlformats.org/officeDocument/2006/relationships/hyperlink" Target="https://romania.representation.ec.europa.eu/news/o-strategie-europeana-privind-serviciile-de-ingrijire-destinata-furnizorilor-si-beneficiarilor-2022-09-08_ro" TargetMode="External"/><Relationship Id="rId163" Type="http://schemas.openxmlformats.org/officeDocument/2006/relationships/image" Target="media/image17.png"/><Relationship Id="rId184" Type="http://schemas.openxmlformats.org/officeDocument/2006/relationships/hyperlink" Target="https://ec.europa.eu/commission/presscorner/detail/ro/ip_20_838" TargetMode="External"/><Relationship Id="rId189" Type="http://schemas.openxmlformats.org/officeDocument/2006/relationships/hyperlink" Target="https://romania.representation.ec.europa.eu/news/comisia-aproba-o-schema-de-ajutoare-romaniei-cu-o-valoare-de-4-miliarde-eur-pentru-sprijinirea-2022-09-09_ro" TargetMode="External"/><Relationship Id="rId3" Type="http://schemas.openxmlformats.org/officeDocument/2006/relationships/styles" Target="styles.xml"/><Relationship Id="rId25" Type="http://schemas.openxmlformats.org/officeDocument/2006/relationships/hyperlink" Target="https://www.fonduri-structurale.ro/descarca-document/39877" TargetMode="External"/><Relationship Id="rId46" Type="http://schemas.openxmlformats.org/officeDocument/2006/relationships/image" Target="media/image11.jpeg"/><Relationship Id="rId67" Type="http://schemas.openxmlformats.org/officeDocument/2006/relationships/hyperlink" Target="https://www.europarl.europa.eu/news/ro/headlines/society/20190926STO62270/ce-este-neutralitatea-emisiilor-de-dioxid-de-carbon" TargetMode="External"/><Relationship Id="rId116" Type="http://schemas.openxmlformats.org/officeDocument/2006/relationships/hyperlink" Target="https://romania.representation.ec.europa.eu/news/punerea-aplicare-legislatiei-de-mediu-comisia-solicita-o-mai-buna-aplicare-normelor-de-mediu-ale-ue-2022-09-08_ro" TargetMode="External"/><Relationship Id="rId137" Type="http://schemas.openxmlformats.org/officeDocument/2006/relationships/hyperlink" Target="https://romania.representation.ec.europa.eu/news/o-strategie-europeana-privind-serviciile-de-ingrijire-destinata-furnizorilor-si-beneficiarilor-2022-09-08_ro" TargetMode="External"/><Relationship Id="rId158" Type="http://schemas.openxmlformats.org/officeDocument/2006/relationships/hyperlink" Target="https://state-of-the-union.ec.europa.eu/publications/state-union-documents_en" TargetMode="External"/><Relationship Id="rId20" Type="http://schemas.openxmlformats.org/officeDocument/2006/relationships/hyperlink" Target="https://gov.ro/ro/media/comunicate" TargetMode="External"/><Relationship Id="rId41" Type="http://schemas.openxmlformats.org/officeDocument/2006/relationships/hyperlink" Target="https://www.fonduri-structurale.ro/stiri/29335/ghidul-solicitantului-pe-schema-privind-acordarea-de-granturi-pentru-investitii-pentru-industria-prelucratoare-in-consultare-publica" TargetMode="External"/><Relationship Id="rId62" Type="http://schemas.openxmlformats.org/officeDocument/2006/relationships/hyperlink" Target="https://www.europarl.europa.eu/news/ro/headlines/society/20180920STO14027/new-co2-targets-for-cars-explained" TargetMode="External"/><Relationship Id="rId83" Type="http://schemas.openxmlformats.org/officeDocument/2006/relationships/hyperlink" Target="https://eur-lex.europa.eu/legal-content/RO/ALL/?uri=CELEX:22007A0517(01)" TargetMode="External"/><Relationship Id="rId88" Type="http://schemas.openxmlformats.org/officeDocument/2006/relationships/hyperlink" Target="https://europa.eu/eurobarometer/screen/home" TargetMode="External"/><Relationship Id="rId111" Type="http://schemas.openxmlformats.org/officeDocument/2006/relationships/hyperlink" Target="https://romania.representation.ec.europa.eu/news/punerea-aplicare-legislatiei-de-mediu-comisia-solicita-o-mai-buna-aplicare-normelor-de-mediu-ale-ue-2022-09-08_ro" TargetMode="External"/><Relationship Id="rId132" Type="http://schemas.openxmlformats.org/officeDocument/2006/relationships/hyperlink" Target="https://ec.europa.eu/commission/presscorner/detail/ro/SPEECH_21_4701" TargetMode="External"/><Relationship Id="rId153" Type="http://schemas.openxmlformats.org/officeDocument/2006/relationships/hyperlink" Target="https://ec.europa.eu/social/main.jsp?langId=en&amp;catId=89&amp;furtherNews=yes&amp;newsId=10382" TargetMode="External"/><Relationship Id="rId174" Type="http://schemas.openxmlformats.org/officeDocument/2006/relationships/hyperlink" Target="https://ec.europa.eu/commission/presscorner/detail/ro/ip_22_4622" TargetMode="External"/><Relationship Id="rId179" Type="http://schemas.openxmlformats.org/officeDocument/2006/relationships/hyperlink" Target="https://romania.representation.ec.europa.eu/news/comisia-aproba-o-schema-de-ajutoare-romaniei-cu-o-valoare-de-4-miliarde-eur-pentru-sprijinirea-2022-09-09_ro" TargetMode="External"/><Relationship Id="rId195" Type="http://schemas.openxmlformats.org/officeDocument/2006/relationships/hyperlink" Target="https://romania.representation.ec.europa.eu/news/comisia-aproba-o-schema-de-ajutoare-romaniei-cu-o-valoare-de-4-miliarde-eur-pentru-sprijinirea-2022-09-09_ro" TargetMode="External"/><Relationship Id="rId209" Type="http://schemas.openxmlformats.org/officeDocument/2006/relationships/footer" Target="footer1.xml"/><Relationship Id="rId190" Type="http://schemas.openxmlformats.org/officeDocument/2006/relationships/hyperlink" Target="https://ec.europa.eu/commission/presscorner/detail/ro/ip_21_261" TargetMode="External"/><Relationship Id="rId204" Type="http://schemas.openxmlformats.org/officeDocument/2006/relationships/image" Target="media/image18.emf"/><Relationship Id="rId15" Type="http://schemas.openxmlformats.org/officeDocument/2006/relationships/image" Target="media/image6.png"/><Relationship Id="rId36" Type="http://schemas.openxmlformats.org/officeDocument/2006/relationships/hyperlink" Target="https://www.fonduri-structurale.ro/descarca-document/39874" TargetMode="External"/><Relationship Id="rId57" Type="http://schemas.openxmlformats.org/officeDocument/2006/relationships/hyperlink" Target="https://www.europarl.europa.eu/news/ro/headlines/priorities/schimbarile-climatice/20170213STO62208" TargetMode="External"/><Relationship Id="rId106" Type="http://schemas.openxmlformats.org/officeDocument/2006/relationships/hyperlink" Target="https://romania.representation.ec.europa.eu/news/punerea-aplicare-legislatiei-de-mediu-comisia-solicita-o-mai-buna-aplicare-normelor-de-mediu-ale-ue-2022-09-08_ro" TargetMode="External"/><Relationship Id="rId127" Type="http://schemas.openxmlformats.org/officeDocument/2006/relationships/hyperlink" Target="https://ec.europa.eu/social/main.jsp?langId=en&amp;catId=89&amp;furtherNews=yes&amp;newsId=10382" TargetMode="External"/><Relationship Id="rId10" Type="http://schemas.openxmlformats.org/officeDocument/2006/relationships/image" Target="media/image3.png"/><Relationship Id="rId31" Type="http://schemas.openxmlformats.org/officeDocument/2006/relationships/hyperlink" Target="https://www.fonduri-structurale.ro/descarca-document/39873" TargetMode="External"/><Relationship Id="rId52" Type="http://schemas.openxmlformats.org/officeDocument/2006/relationships/hyperlink" Target="https://www.europarl.europa.eu/RegData/etudes/STUD/2018/626092/IPOL_STU(2018)626092_EN.pdf" TargetMode="External"/><Relationship Id="rId73" Type="http://schemas.openxmlformats.org/officeDocument/2006/relationships/hyperlink" Target="https://home-affairs.ec.europa.eu/proposal-decision-non-recognition-russian-travel-documents-issued-occupied-foreign-regions_en" TargetMode="External"/><Relationship Id="rId78" Type="http://schemas.openxmlformats.org/officeDocument/2006/relationships/hyperlink" Target="https://romania.representation.ec.europa.eu/news/comisia-propune-suspendarea-totala-acordului-de-facilitare-eliberarii-vizelor-cu-rusia-2022-09-06_ro" TargetMode="External"/><Relationship Id="rId94" Type="http://schemas.openxmlformats.org/officeDocument/2006/relationships/hyperlink" Target="https://op.europa.eu/ro/publication-detail/-/publication/36eda70c-2cc4-11ed-975d-01aa75ed71a1" TargetMode="External"/><Relationship Id="rId99" Type="http://schemas.openxmlformats.org/officeDocument/2006/relationships/hyperlink" Target="https://romania.representation.ec.europa.eu/news/punerea-aplicare-legislatiei-de-mediu-comisia-solicita-o-mai-buna-aplicare-normelor-de-mediu-ale-ue-2022-09-08_ro" TargetMode="External"/><Relationship Id="rId101" Type="http://schemas.openxmlformats.org/officeDocument/2006/relationships/hyperlink" Target="https://ec.europa.eu/environment/water/participation/map_mc/map.htm" TargetMode="External"/><Relationship Id="rId122" Type="http://schemas.openxmlformats.org/officeDocument/2006/relationships/hyperlink" Target="https://ec.europa.eu/info/files/proposal-council-recommendation-revision-barcelona-targets_en" TargetMode="External"/><Relationship Id="rId143" Type="http://schemas.openxmlformats.org/officeDocument/2006/relationships/hyperlink" Target="https://eur-lex.europa.eu/legal-content/RO/TXT/?uri=CELEX%3A32019H0605%2801%29" TargetMode="External"/><Relationship Id="rId148" Type="http://schemas.openxmlformats.org/officeDocument/2006/relationships/hyperlink" Target="https://romania.representation.ec.europa.eu/news/o-strategie-europeana-privind-serviciile-de-ingrijire-destinata-furnizorilor-si-beneficiarilor-2022-09-08_ro" TargetMode="External"/><Relationship Id="rId164" Type="http://schemas.openxmlformats.org/officeDocument/2006/relationships/hyperlink" Target="https://eur-lex.europa.eu/legal-content/RO/TXT/?uri=uriserv:OJ.CI.2022.131.01.0001.01.ENG" TargetMode="External"/><Relationship Id="rId169" Type="http://schemas.openxmlformats.org/officeDocument/2006/relationships/hyperlink" Target="https://romania.representation.ec.europa.eu/news/comisia-aproba-o-schema-de-ajutoare-romaniei-cu-o-valoare-de-4-miliarde-eur-pentru-sprijinirea-2022-09-09_ro" TargetMode="External"/><Relationship Id="rId185" Type="http://schemas.openxmlformats.org/officeDocument/2006/relationships/hyperlink" Target="https://romania.representation.ec.europa.eu/news/comisia-aproba-o-schema-de-ajutoare-romaniei-cu-o-valoare-de-4-miliarde-eur-pentru-sprijinirea-2022-09-09_r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commission/presscorner/detail/ro/ip_20_496" TargetMode="External"/><Relationship Id="rId210" Type="http://schemas.openxmlformats.org/officeDocument/2006/relationships/fontTable" Target="fontTable.xml"/><Relationship Id="rId26" Type="http://schemas.openxmlformats.org/officeDocument/2006/relationships/hyperlink" Target="https://www.fonduri-structurale.ro/descarca-document/39879" TargetMode="External"/><Relationship Id="rId47" Type="http://schemas.openxmlformats.org/officeDocument/2006/relationships/hyperlink" Target="https://www.europarl.europa.eu/news/ro/headlines/priorities/schimbarile-climatice/20180905STO11945" TargetMode="External"/><Relationship Id="rId68" Type="http://schemas.openxmlformats.org/officeDocument/2006/relationships/hyperlink" Target="https://home-affairs.ec.europa.eu/proposal-decision-suspension-facilitation-issuance-visas-european-union-and-russian-federation_en" TargetMode="External"/><Relationship Id="rId89" Type="http://schemas.openxmlformats.org/officeDocument/2006/relationships/hyperlink" Target="https://europa.eu/eurobarometer/surveys/detail/2693" TargetMode="External"/><Relationship Id="rId112" Type="http://schemas.openxmlformats.org/officeDocument/2006/relationships/hyperlink" Target="https://environment.ec.europa.eu/law-and-governance/environmental-implementation-review_en" TargetMode="External"/><Relationship Id="rId133" Type="http://schemas.openxmlformats.org/officeDocument/2006/relationships/hyperlink" Target="https://romania.representation.ec.europa.eu/news/o-strategie-europeana-privind-serviciile-de-ingrijire-destinata-furnizorilor-si-beneficiarilor-2022-09-08_ro" TargetMode="External"/><Relationship Id="rId154" Type="http://schemas.openxmlformats.org/officeDocument/2006/relationships/hyperlink" Target="https://ec.europa.eu/info/files/proposal-council-recommendation-revision-barcelona-targets_en" TargetMode="External"/><Relationship Id="rId175" Type="http://schemas.openxmlformats.org/officeDocument/2006/relationships/hyperlink" Target="https://romania.representation.ec.europa.eu/news/comisia-aproba-o-schema-de-ajutoare-romaniei-cu-o-valoare-de-4-miliarde-eur-pentru-sprijinirea-2022-09-09_ro" TargetMode="External"/><Relationship Id="rId196" Type="http://schemas.openxmlformats.org/officeDocument/2006/relationships/hyperlink" Target="https://ec.europa.eu/commission/presscorner/detail/ro/mex_22_4245" TargetMode="External"/><Relationship Id="rId200" Type="http://schemas.openxmlformats.org/officeDocument/2006/relationships/hyperlink" Target="https://romania.representation.ec.europa.eu/news/comisia-aproba-o-schema-de-ajutoare-romaniei-cu-o-valoare-de-4-miliarde-eur-pentru-sprijinirea-2022-09-09_ro" TargetMode="External"/><Relationship Id="rId16"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AFEB8-57A8-46A5-8B7B-F926F7373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4474</TotalTime>
  <Pages>43</Pages>
  <Words>25378</Words>
  <Characters>147198</Characters>
  <Application>Microsoft Office Word</Application>
  <DocSecurity>0</DocSecurity>
  <Lines>1226</Lines>
  <Paragraphs>344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172232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12</cp:revision>
  <cp:lastPrinted>2022-09-13T07:58:00Z</cp:lastPrinted>
  <dcterms:created xsi:type="dcterms:W3CDTF">2022-09-09T10:20:00Z</dcterms:created>
  <dcterms:modified xsi:type="dcterms:W3CDTF">2022-09-13T07:58:00Z</dcterms:modified>
</cp:coreProperties>
</file>