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5147F" w14:textId="542FA1DA" w:rsidR="00F66620" w:rsidRDefault="008B5CA6" w:rsidP="00BA26F0">
      <w:pPr>
        <w:jc w:val="right"/>
      </w:pPr>
      <w:bookmarkStart w:id="0" w:name="_GoBack"/>
      <w:bookmarkEnd w:id="0"/>
      <w:r>
        <w:rPr>
          <w:noProof/>
          <w:lang w:eastAsia="ro-RO"/>
        </w:rPr>
        <mc:AlternateContent>
          <mc:Choice Requires="wpg">
            <w:drawing>
              <wp:anchor distT="0" distB="0" distL="114300" distR="114300" simplePos="0" relativeHeight="251638783" behindDoc="1" locked="0" layoutInCell="1" allowOverlap="1" wp14:anchorId="6485D6F8" wp14:editId="4261093A">
                <wp:simplePos x="0" y="0"/>
                <wp:positionH relativeFrom="column">
                  <wp:posOffset>-702310</wp:posOffset>
                </wp:positionH>
                <wp:positionV relativeFrom="paragraph">
                  <wp:posOffset>-867410</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0" y="10315575"/>
                            <a:ext cx="1990725" cy="579120"/>
                          </a:xfrm>
                          <a:prstGeom prst="rect">
                            <a:avLst/>
                          </a:prstGeom>
                          <a:solidFill>
                            <a:srgbClr val="FFFFFF">
                              <a:alpha val="0"/>
                            </a:srgbClr>
                          </a:solidFill>
                          <a:ln>
                            <a:noFill/>
                          </a:ln>
                        </wps:spPr>
                        <wps:txbx>
                          <w:txbxContent>
                            <w:p w14:paraId="3A783173" w14:textId="0C36503C" w:rsidR="00BC2424" w:rsidRDefault="00BC2424"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30</w:t>
                              </w:r>
                            </w:p>
                            <w:p w14:paraId="300DDA87" w14:textId="1F1621D0" w:rsidR="00BC2424" w:rsidRPr="005E3F6E" w:rsidRDefault="00BC2424" w:rsidP="006932BF">
                              <w:pPr>
                                <w:spacing w:after="120"/>
                                <w:jc w:val="center"/>
                                <w:rPr>
                                  <w:rFonts w:ascii="Book Antiqua" w:hAnsi="Book Antiqua"/>
                                  <w:b/>
                                  <w:color w:val="000080"/>
                                  <w:spacing w:val="10"/>
                                  <w:szCs w:val="18"/>
                                </w:rPr>
                              </w:pPr>
                              <w:r w:rsidRPr="00576D81">
                                <w:rPr>
                                  <w:rFonts w:ascii="Book Antiqua" w:hAnsi="Book Antiqua"/>
                                  <w:b/>
                                  <w:color w:val="000080"/>
                                  <w:spacing w:val="10"/>
                                  <w:szCs w:val="18"/>
                                </w:rPr>
                                <w:t>25 – 29</w:t>
                              </w:r>
                              <w:r w:rsidRPr="00513108">
                                <w:rPr>
                                  <w:rFonts w:ascii="Book Antiqua" w:hAnsi="Book Antiqua"/>
                                  <w:b/>
                                  <w:color w:val="000080"/>
                                  <w:spacing w:val="10"/>
                                  <w:szCs w:val="18"/>
                                </w:rPr>
                                <w:t xml:space="preserve"> iu</w:t>
                              </w:r>
                              <w:r>
                                <w:rPr>
                                  <w:rFonts w:ascii="Book Antiqua" w:hAnsi="Book Antiqua"/>
                                  <w:b/>
                                  <w:color w:val="000080"/>
                                  <w:spacing w:val="10"/>
                                  <w:szCs w:val="18"/>
                                </w:rPr>
                                <w:t>l</w:t>
                              </w:r>
                              <w:r w:rsidRPr="00513108">
                                <w:rPr>
                                  <w:rFonts w:ascii="Book Antiqua" w:hAnsi="Book Antiqua"/>
                                  <w:b/>
                                  <w:color w:val="000080"/>
                                  <w:spacing w:val="10"/>
                                  <w:szCs w:val="18"/>
                                </w:rPr>
                                <w:t>ie</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68.3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top:103155;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0C36503C" w:rsidR="00BC2424" w:rsidRDefault="00BC2424"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30</w:t>
                        </w:r>
                      </w:p>
                      <w:p w14:paraId="300DDA87" w14:textId="1F1621D0" w:rsidR="00BC2424" w:rsidRPr="005E3F6E" w:rsidRDefault="00BC2424" w:rsidP="006932BF">
                        <w:pPr>
                          <w:spacing w:after="120"/>
                          <w:jc w:val="center"/>
                          <w:rPr>
                            <w:rFonts w:ascii="Book Antiqua" w:hAnsi="Book Antiqua"/>
                            <w:b/>
                            <w:color w:val="000080"/>
                            <w:spacing w:val="10"/>
                            <w:szCs w:val="18"/>
                          </w:rPr>
                        </w:pPr>
                        <w:r w:rsidRPr="00576D81">
                          <w:rPr>
                            <w:rFonts w:ascii="Book Antiqua" w:hAnsi="Book Antiqua"/>
                            <w:b/>
                            <w:color w:val="000080"/>
                            <w:spacing w:val="10"/>
                            <w:szCs w:val="18"/>
                          </w:rPr>
                          <w:t>25 – 29</w:t>
                        </w:r>
                        <w:r w:rsidRPr="00513108">
                          <w:rPr>
                            <w:rFonts w:ascii="Book Antiqua" w:hAnsi="Book Antiqua"/>
                            <w:b/>
                            <w:color w:val="000080"/>
                            <w:spacing w:val="10"/>
                            <w:szCs w:val="18"/>
                          </w:rPr>
                          <w:t xml:space="preserve"> iu</w:t>
                        </w:r>
                        <w:r>
                          <w:rPr>
                            <w:rFonts w:ascii="Book Antiqua" w:hAnsi="Book Antiqua"/>
                            <w:b/>
                            <w:color w:val="000080"/>
                            <w:spacing w:val="10"/>
                            <w:szCs w:val="18"/>
                          </w:rPr>
                          <w:t>l</w:t>
                        </w:r>
                        <w:r w:rsidRPr="00513108">
                          <w:rPr>
                            <w:rFonts w:ascii="Book Antiqua" w:hAnsi="Book Antiqua"/>
                            <w:b/>
                            <w:color w:val="000080"/>
                            <w:spacing w:val="10"/>
                            <w:szCs w:val="18"/>
                          </w:rPr>
                          <w:t>ie</w:t>
                        </w:r>
                      </w:p>
                    </w:txbxContent>
                  </v:textbox>
                </v:shape>
              </v:group>
            </w:pict>
          </mc:Fallback>
        </mc:AlternateContent>
      </w:r>
    </w:p>
    <w:p w14:paraId="70D0CE4A" w14:textId="01D0D811" w:rsidR="000B0E33" w:rsidRDefault="008652DB" w:rsidP="000B0E33">
      <w:pPr>
        <w:jc w:val="center"/>
      </w:pPr>
      <w:r w:rsidRPr="00F50627">
        <w:rPr>
          <w:b/>
          <w:bCs/>
          <w:i/>
          <w:iCs/>
          <w:noProof/>
          <w:sz w:val="24"/>
          <w:szCs w:val="15"/>
          <w:lang w:eastAsia="ro-RO"/>
        </w:rPr>
        <w:drawing>
          <wp:anchor distT="0" distB="0" distL="114300" distR="114300" simplePos="0" relativeHeight="251932672" behindDoc="0" locked="0" layoutInCell="1" allowOverlap="1" wp14:anchorId="28DE11E7" wp14:editId="7C5A3F25">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79F5">
        <w:rPr>
          <w:noProof/>
          <w:lang w:eastAsia="ro-RO"/>
        </w:rPr>
        <w:t xml:space="preserve"> </w:t>
      </w:r>
      <w:r w:rsidR="00F16F29">
        <w:rPr>
          <w:noProof/>
          <w:lang w:eastAsia="ro-RO"/>
        </w:rPr>
        <w:t xml:space="preserve"> </w:t>
      </w:r>
    </w:p>
    <w:p w14:paraId="01B126FA" w14:textId="0BF16B45" w:rsidR="0099798C" w:rsidRPr="0099798C" w:rsidRDefault="0099798C" w:rsidP="0099798C">
      <w:pPr>
        <w:jc w:val="center"/>
        <w:rPr>
          <w:noProof/>
          <w:lang w:eastAsia="ro-RO"/>
        </w:rPr>
      </w:pPr>
    </w:p>
    <w:p w14:paraId="1EA76261" w14:textId="63082377" w:rsidR="003B1D81" w:rsidRPr="003B1D81" w:rsidRDefault="00F16F29" w:rsidP="003B1D81">
      <w:pPr>
        <w:jc w:val="center"/>
      </w:pPr>
      <w:r>
        <w:rPr>
          <w:noProof/>
          <w:lang w:eastAsia="ro-RO"/>
        </w:rPr>
        <w:t xml:space="preserve"> </w:t>
      </w:r>
    </w:p>
    <w:p w14:paraId="580662F4" w14:textId="1A748769" w:rsidR="008451CE" w:rsidRDefault="008451CE" w:rsidP="008451CE">
      <w:pPr>
        <w:jc w:val="center"/>
      </w:pPr>
    </w:p>
    <w:p w14:paraId="629A3BEC" w14:textId="63E812B9" w:rsidR="00697BDC" w:rsidRDefault="00697BDC" w:rsidP="00FE7328">
      <w:pPr>
        <w:ind w:right="198"/>
        <w:jc w:val="center"/>
      </w:pPr>
    </w:p>
    <w:p w14:paraId="11AD33F6" w14:textId="25FFAAEF" w:rsidR="00212894" w:rsidRPr="00863A3C" w:rsidRDefault="00C820B9" w:rsidP="00B2000B">
      <w:pPr>
        <w:ind w:right="198"/>
        <w:jc w:val="center"/>
      </w:pPr>
      <w:r>
        <w:rPr>
          <w:noProof/>
          <w:lang w:eastAsia="ro-RO"/>
        </w:rPr>
        <mc:AlternateContent>
          <mc:Choice Requires="wps">
            <w:drawing>
              <wp:anchor distT="0" distB="0" distL="114300" distR="114300" simplePos="0" relativeHeight="251639808" behindDoc="1" locked="0" layoutInCell="1" allowOverlap="1" wp14:anchorId="651C52AA" wp14:editId="1F7FD342">
                <wp:simplePos x="0" y="0"/>
                <wp:positionH relativeFrom="column">
                  <wp:posOffset>240996</wp:posOffset>
                </wp:positionH>
                <wp:positionV relativeFrom="page">
                  <wp:posOffset>1637969</wp:posOffset>
                </wp:positionV>
                <wp:extent cx="6153785" cy="8388626"/>
                <wp:effectExtent l="38100" t="38100" r="37465" b="3175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8388626"/>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BC2424" w:rsidRDefault="00BC2424"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9pt;margin-top:128.95pt;width:484.55pt;height:66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" fillcolor="#cdddeb" strokecolor="gray" strokeweight="6.25pt">
                <v:fill opacity="52428f"/>
                <v:stroke linestyle="thickThin"/>
                <v:textbox>
                  <w:txbxContent>
                    <w:p w14:paraId="4D240BDE" w14:textId="77777777" w:rsidR="00BC2424" w:rsidRDefault="00BC2424" w:rsidP="005357F8"/>
                  </w:txbxContent>
                </v:textbox>
                <w10:wrap anchory="page"/>
              </v:rect>
            </w:pict>
          </mc:Fallback>
        </mc:AlternateContent>
      </w:r>
      <w:r w:rsidR="001D4A9D">
        <w:rPr>
          <w:rFonts w:ascii="Book Antiqua" w:hAnsi="Book Antiqua"/>
          <w:b/>
          <w:bCs/>
          <w:i/>
          <w:iCs/>
          <w:sz w:val="24"/>
          <w:szCs w:val="18"/>
        </w:rPr>
        <w:t xml:space="preserve"> </w:t>
      </w:r>
    </w:p>
    <w:p w14:paraId="58F78B6B" w14:textId="2AF97F22" w:rsidR="00933498" w:rsidRPr="00B27C55" w:rsidRDefault="00212894" w:rsidP="00B2000B">
      <w:pPr>
        <w:tabs>
          <w:tab w:val="left" w:pos="4170"/>
        </w:tabs>
        <w:spacing w:before="0"/>
        <w:ind w:right="198" w:firstLine="567"/>
        <w:jc w:val="both"/>
        <w:rPr>
          <w:rFonts w:ascii="Book Antiqua" w:hAnsi="Book Antiqua"/>
          <w:b/>
          <w:bCs/>
          <w:sz w:val="16"/>
          <w:szCs w:val="16"/>
        </w:rPr>
      </w:pPr>
      <w:r>
        <w:rPr>
          <w:rFonts w:ascii="Book Antiqua" w:hAnsi="Book Antiqua"/>
          <w:b/>
          <w:bCs/>
          <w:i/>
          <w:iCs/>
          <w:sz w:val="24"/>
          <w:szCs w:val="18"/>
        </w:rPr>
        <w:t xml:space="preserve">        </w:t>
      </w:r>
      <w:r w:rsidR="00784815"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bookmarkStart w:id="1" w:name="_Hlk108432080"/>
    <w:p w14:paraId="66B9C665" w14:textId="77777777" w:rsidR="00D73EF6" w:rsidRDefault="00D55F50">
      <w:pPr>
        <w:pStyle w:val="TOC2"/>
        <w:rPr>
          <w:rFonts w:asciiTheme="minorHAnsi" w:eastAsiaTheme="minorEastAsia" w:hAnsiTheme="minorHAnsi" w:cstheme="minorBidi"/>
          <w:b w:val="0"/>
          <w:bCs w:val="0"/>
          <w:smallCaps w:val="0"/>
          <w:sz w:val="22"/>
          <w:szCs w:val="22"/>
          <w:lang w:eastAsia="ro-RO"/>
        </w:rPr>
      </w:pPr>
      <w:r w:rsidRPr="00BD4A03">
        <w:rPr>
          <w:rStyle w:val="Hyperlink"/>
          <w:rFonts w:ascii="Book Antiqua" w:hAnsi="Book Antiqua"/>
          <w:smallCaps w:val="0"/>
          <w:sz w:val="19"/>
          <w:szCs w:val="19"/>
        </w:rPr>
        <w:fldChar w:fldCharType="begin"/>
      </w:r>
      <w:r w:rsidR="000035FE" w:rsidRPr="00BD4A03">
        <w:rPr>
          <w:rStyle w:val="Hyperlink"/>
          <w:rFonts w:ascii="Book Antiqua" w:hAnsi="Book Antiqua"/>
          <w:sz w:val="19"/>
          <w:szCs w:val="19"/>
        </w:rPr>
        <w:instrText xml:space="preserve"> TOC \o "1-4" \h \z \u </w:instrText>
      </w:r>
      <w:r w:rsidRPr="00BD4A03">
        <w:rPr>
          <w:rStyle w:val="Hyperlink"/>
          <w:rFonts w:ascii="Book Antiqua" w:hAnsi="Book Antiqua"/>
          <w:smallCaps w:val="0"/>
          <w:sz w:val="19"/>
          <w:szCs w:val="19"/>
        </w:rPr>
        <w:fldChar w:fldCharType="separate"/>
      </w:r>
      <w:hyperlink w:anchor="_Toc110236864" w:history="1">
        <w:r w:rsidR="00D73EF6" w:rsidRPr="002864B2">
          <w:rPr>
            <w:rStyle w:val="Hyperlink"/>
            <w:rFonts w:ascii="Book Antiqua" w:hAnsi="Book Antiqua"/>
          </w:rPr>
          <w:t xml:space="preserve">Repere din agenda publică a conducerii Instituţiei Prefectului -  Judeţul  Hunedoara  în  </w:t>
        </w:r>
        <w:r w:rsidR="00D73EF6" w:rsidRPr="002864B2">
          <w:rPr>
            <w:rStyle w:val="Hyperlink"/>
            <w:rFonts w:ascii="Book Antiqua" w:hAnsi="Book Antiqua"/>
            <w:spacing w:val="-6"/>
          </w:rPr>
          <w:t>perioada  25 – 31 iulie</w:t>
        </w:r>
        <w:r w:rsidR="00D73EF6">
          <w:rPr>
            <w:webHidden/>
          </w:rPr>
          <w:tab/>
        </w:r>
        <w:r w:rsidR="00D73EF6">
          <w:rPr>
            <w:webHidden/>
          </w:rPr>
          <w:fldChar w:fldCharType="begin"/>
        </w:r>
        <w:r w:rsidR="00D73EF6">
          <w:rPr>
            <w:webHidden/>
          </w:rPr>
          <w:instrText xml:space="preserve"> PAGEREF _Toc110236864 \h </w:instrText>
        </w:r>
        <w:r w:rsidR="00D73EF6">
          <w:rPr>
            <w:webHidden/>
          </w:rPr>
        </w:r>
        <w:r w:rsidR="00D73EF6">
          <w:rPr>
            <w:webHidden/>
          </w:rPr>
          <w:fldChar w:fldCharType="separate"/>
        </w:r>
        <w:r w:rsidR="00873B5A">
          <w:rPr>
            <w:webHidden/>
          </w:rPr>
          <w:t>2</w:t>
        </w:r>
        <w:r w:rsidR="00D73EF6">
          <w:rPr>
            <w:webHidden/>
          </w:rPr>
          <w:fldChar w:fldCharType="end"/>
        </w:r>
      </w:hyperlink>
    </w:p>
    <w:p w14:paraId="7FFCEE20" w14:textId="77777777" w:rsidR="00D73EF6" w:rsidRDefault="00BC2424">
      <w:pPr>
        <w:pStyle w:val="TOC2"/>
        <w:rPr>
          <w:rFonts w:asciiTheme="minorHAnsi" w:eastAsiaTheme="minorEastAsia" w:hAnsiTheme="minorHAnsi" w:cstheme="minorBidi"/>
          <w:b w:val="0"/>
          <w:bCs w:val="0"/>
          <w:smallCaps w:val="0"/>
          <w:sz w:val="22"/>
          <w:szCs w:val="22"/>
          <w:lang w:eastAsia="ro-RO"/>
        </w:rPr>
      </w:pPr>
      <w:hyperlink w:anchor="_Toc110236865" w:history="1">
        <w:r w:rsidR="00D73EF6" w:rsidRPr="002864B2">
          <w:rPr>
            <w:rStyle w:val="Hyperlink"/>
            <w:rFonts w:ascii="Book Antiqua" w:hAnsi="Book Antiqua"/>
            <w:spacing w:val="-6"/>
          </w:rPr>
          <w:t>Selec</w:t>
        </w:r>
        <w:r w:rsidR="00D73EF6" w:rsidRPr="002864B2">
          <w:rPr>
            <w:rStyle w:val="Hyperlink"/>
            <w:rFonts w:ascii="Cambria" w:hAnsi="Cambria" w:cs="Cambria"/>
            <w:spacing w:val="-6"/>
          </w:rPr>
          <w:t>ț</w:t>
        </w:r>
        <w:r w:rsidR="00D73EF6" w:rsidRPr="002864B2">
          <w:rPr>
            <w:rStyle w:val="Hyperlink"/>
            <w:rFonts w:ascii="Book Antiqua" w:hAnsi="Book Antiqua"/>
            <w:spacing w:val="-6"/>
          </w:rPr>
          <w:t>ie de Acte normative apărute în Monitorul Oficial al României</w:t>
        </w:r>
        <w:r w:rsidR="00D73EF6" w:rsidRPr="002864B2">
          <w:rPr>
            <w:rStyle w:val="Hyperlink"/>
          </w:rPr>
          <w:t xml:space="preserve">  </w:t>
        </w:r>
        <w:r w:rsidR="00D73EF6" w:rsidRPr="002864B2">
          <w:rPr>
            <w:rStyle w:val="Hyperlink"/>
            <w:rFonts w:ascii="Book Antiqua" w:hAnsi="Book Antiqua"/>
            <w:spacing w:val="-6"/>
          </w:rPr>
          <w:t>în perioada  25 – 29  iulie, 2022</w:t>
        </w:r>
        <w:r w:rsidR="00D73EF6">
          <w:rPr>
            <w:webHidden/>
          </w:rPr>
          <w:tab/>
        </w:r>
        <w:r w:rsidR="00D73EF6">
          <w:rPr>
            <w:webHidden/>
          </w:rPr>
          <w:fldChar w:fldCharType="begin"/>
        </w:r>
        <w:r w:rsidR="00D73EF6">
          <w:rPr>
            <w:webHidden/>
          </w:rPr>
          <w:instrText xml:space="preserve"> PAGEREF _Toc110236865 \h </w:instrText>
        </w:r>
        <w:r w:rsidR="00D73EF6">
          <w:rPr>
            <w:webHidden/>
          </w:rPr>
        </w:r>
        <w:r w:rsidR="00D73EF6">
          <w:rPr>
            <w:webHidden/>
          </w:rPr>
          <w:fldChar w:fldCharType="separate"/>
        </w:r>
        <w:r w:rsidR="00873B5A">
          <w:rPr>
            <w:webHidden/>
          </w:rPr>
          <w:t>2</w:t>
        </w:r>
        <w:r w:rsidR="00D73EF6">
          <w:rPr>
            <w:webHidden/>
          </w:rPr>
          <w:fldChar w:fldCharType="end"/>
        </w:r>
      </w:hyperlink>
    </w:p>
    <w:p w14:paraId="25482EDF" w14:textId="77777777" w:rsidR="00D73EF6" w:rsidRDefault="00BC2424">
      <w:pPr>
        <w:pStyle w:val="TOC2"/>
        <w:rPr>
          <w:rFonts w:asciiTheme="minorHAnsi" w:eastAsiaTheme="minorEastAsia" w:hAnsiTheme="minorHAnsi" w:cstheme="minorBidi"/>
          <w:b w:val="0"/>
          <w:bCs w:val="0"/>
          <w:smallCaps w:val="0"/>
          <w:sz w:val="22"/>
          <w:szCs w:val="22"/>
          <w:lang w:eastAsia="ro-RO"/>
        </w:rPr>
      </w:pPr>
      <w:hyperlink w:anchor="_Toc110236866" w:history="1">
        <w:r w:rsidR="00D73EF6" w:rsidRPr="002864B2">
          <w:rPr>
            <w:rStyle w:val="Hyperlink"/>
          </w:rPr>
          <w:t>Comunicate de presă ale Guvernului României</w:t>
        </w:r>
        <w:r w:rsidR="00D73EF6">
          <w:rPr>
            <w:webHidden/>
          </w:rPr>
          <w:tab/>
        </w:r>
        <w:r w:rsidR="00D73EF6">
          <w:rPr>
            <w:webHidden/>
          </w:rPr>
          <w:fldChar w:fldCharType="begin"/>
        </w:r>
        <w:r w:rsidR="00D73EF6">
          <w:rPr>
            <w:webHidden/>
          </w:rPr>
          <w:instrText xml:space="preserve"> PAGEREF _Toc110236866 \h </w:instrText>
        </w:r>
        <w:r w:rsidR="00D73EF6">
          <w:rPr>
            <w:webHidden/>
          </w:rPr>
        </w:r>
        <w:r w:rsidR="00D73EF6">
          <w:rPr>
            <w:webHidden/>
          </w:rPr>
          <w:fldChar w:fldCharType="separate"/>
        </w:r>
        <w:r w:rsidR="00873B5A">
          <w:rPr>
            <w:webHidden/>
          </w:rPr>
          <w:t>4</w:t>
        </w:r>
        <w:r w:rsidR="00D73EF6">
          <w:rPr>
            <w:webHidden/>
          </w:rPr>
          <w:fldChar w:fldCharType="end"/>
        </w:r>
      </w:hyperlink>
    </w:p>
    <w:p w14:paraId="5D3AF48E" w14:textId="77777777" w:rsidR="00D73EF6" w:rsidRDefault="00BC2424">
      <w:pPr>
        <w:pStyle w:val="TOC4"/>
        <w:rPr>
          <w:rFonts w:asciiTheme="minorHAnsi" w:eastAsiaTheme="minorEastAsia" w:hAnsiTheme="minorHAnsi" w:cstheme="minorBidi"/>
          <w:sz w:val="22"/>
          <w:szCs w:val="22"/>
          <w:lang w:eastAsia="ro-RO"/>
        </w:rPr>
      </w:pPr>
      <w:hyperlink w:anchor="_Toc110236867" w:history="1">
        <w:r w:rsidR="00D73EF6" w:rsidRPr="002864B2">
          <w:rPr>
            <w:rStyle w:val="Hyperlink"/>
          </w:rPr>
          <w:t>Reuniunea consorțiilor universitare românești cu premierul României</w:t>
        </w:r>
        <w:r w:rsidR="00D73EF6">
          <w:rPr>
            <w:webHidden/>
          </w:rPr>
          <w:tab/>
        </w:r>
        <w:r w:rsidR="00D73EF6">
          <w:rPr>
            <w:webHidden/>
          </w:rPr>
          <w:fldChar w:fldCharType="begin"/>
        </w:r>
        <w:r w:rsidR="00D73EF6">
          <w:rPr>
            <w:webHidden/>
          </w:rPr>
          <w:instrText xml:space="preserve"> PAGEREF _Toc110236867 \h </w:instrText>
        </w:r>
        <w:r w:rsidR="00D73EF6">
          <w:rPr>
            <w:webHidden/>
          </w:rPr>
        </w:r>
        <w:r w:rsidR="00D73EF6">
          <w:rPr>
            <w:webHidden/>
          </w:rPr>
          <w:fldChar w:fldCharType="separate"/>
        </w:r>
        <w:r w:rsidR="00873B5A">
          <w:rPr>
            <w:webHidden/>
          </w:rPr>
          <w:t>4</w:t>
        </w:r>
        <w:r w:rsidR="00D73EF6">
          <w:rPr>
            <w:webHidden/>
          </w:rPr>
          <w:fldChar w:fldCharType="end"/>
        </w:r>
      </w:hyperlink>
    </w:p>
    <w:p w14:paraId="4FE1B539" w14:textId="77777777" w:rsidR="00D73EF6" w:rsidRDefault="00BC2424">
      <w:pPr>
        <w:pStyle w:val="TOC4"/>
        <w:rPr>
          <w:rFonts w:asciiTheme="minorHAnsi" w:eastAsiaTheme="minorEastAsia" w:hAnsiTheme="minorHAnsi" w:cstheme="minorBidi"/>
          <w:sz w:val="22"/>
          <w:szCs w:val="22"/>
          <w:lang w:eastAsia="ro-RO"/>
        </w:rPr>
      </w:pPr>
      <w:hyperlink w:anchor="_Toc110236869" w:history="1">
        <w:r w:rsidR="00D73EF6" w:rsidRPr="002864B2">
          <w:rPr>
            <w:rStyle w:val="Hyperlink"/>
          </w:rPr>
          <w:t>Întrevederea premierului Nicolae-Ionel Ciucă cu ministrul Afacerilor Externe şi al Expatriaţilor din Regatul Haşemit al Iordaniei, Ayman Safadi</w:t>
        </w:r>
        <w:r w:rsidR="00D73EF6">
          <w:rPr>
            <w:webHidden/>
          </w:rPr>
          <w:tab/>
        </w:r>
        <w:r w:rsidR="00D73EF6">
          <w:rPr>
            <w:webHidden/>
          </w:rPr>
          <w:fldChar w:fldCharType="begin"/>
        </w:r>
        <w:r w:rsidR="00D73EF6">
          <w:rPr>
            <w:webHidden/>
          </w:rPr>
          <w:instrText xml:space="preserve"> PAGEREF _Toc110236869 \h </w:instrText>
        </w:r>
        <w:r w:rsidR="00D73EF6">
          <w:rPr>
            <w:webHidden/>
          </w:rPr>
        </w:r>
        <w:r w:rsidR="00D73EF6">
          <w:rPr>
            <w:webHidden/>
          </w:rPr>
          <w:fldChar w:fldCharType="separate"/>
        </w:r>
        <w:r w:rsidR="00873B5A">
          <w:rPr>
            <w:webHidden/>
          </w:rPr>
          <w:t>4</w:t>
        </w:r>
        <w:r w:rsidR="00D73EF6">
          <w:rPr>
            <w:webHidden/>
          </w:rPr>
          <w:fldChar w:fldCharType="end"/>
        </w:r>
      </w:hyperlink>
    </w:p>
    <w:p w14:paraId="20F220D4" w14:textId="77777777" w:rsidR="00D73EF6" w:rsidRDefault="00BC2424">
      <w:pPr>
        <w:pStyle w:val="TOC4"/>
        <w:rPr>
          <w:rFonts w:asciiTheme="minorHAnsi" w:eastAsiaTheme="minorEastAsia" w:hAnsiTheme="minorHAnsi" w:cstheme="minorBidi"/>
          <w:sz w:val="22"/>
          <w:szCs w:val="22"/>
          <w:lang w:eastAsia="ro-RO"/>
        </w:rPr>
      </w:pPr>
      <w:hyperlink w:anchor="_Toc110236870" w:history="1">
        <w:r w:rsidR="00D73EF6" w:rsidRPr="002864B2">
          <w:rPr>
            <w:rStyle w:val="Hyperlink"/>
          </w:rPr>
          <w:t>Premierul Nicolae-Ionel Ciucă: Guvernul României tratează finanțarea și dezvoltarea sectorului apei ca pe o prioritate</w:t>
        </w:r>
        <w:r w:rsidR="00D73EF6">
          <w:rPr>
            <w:webHidden/>
          </w:rPr>
          <w:tab/>
        </w:r>
        <w:r w:rsidR="00D73EF6">
          <w:rPr>
            <w:webHidden/>
          </w:rPr>
          <w:fldChar w:fldCharType="begin"/>
        </w:r>
        <w:r w:rsidR="00D73EF6">
          <w:rPr>
            <w:webHidden/>
          </w:rPr>
          <w:instrText xml:space="preserve"> PAGEREF _Toc110236870 \h </w:instrText>
        </w:r>
        <w:r w:rsidR="00D73EF6">
          <w:rPr>
            <w:webHidden/>
          </w:rPr>
        </w:r>
        <w:r w:rsidR="00D73EF6">
          <w:rPr>
            <w:webHidden/>
          </w:rPr>
          <w:fldChar w:fldCharType="separate"/>
        </w:r>
        <w:r w:rsidR="00873B5A">
          <w:rPr>
            <w:webHidden/>
          </w:rPr>
          <w:t>5</w:t>
        </w:r>
        <w:r w:rsidR="00D73EF6">
          <w:rPr>
            <w:webHidden/>
          </w:rPr>
          <w:fldChar w:fldCharType="end"/>
        </w:r>
      </w:hyperlink>
    </w:p>
    <w:p w14:paraId="15CC54B0" w14:textId="77777777" w:rsidR="00D73EF6" w:rsidRDefault="00BC2424">
      <w:pPr>
        <w:pStyle w:val="TOC4"/>
        <w:rPr>
          <w:rFonts w:asciiTheme="minorHAnsi" w:eastAsiaTheme="minorEastAsia" w:hAnsiTheme="minorHAnsi" w:cstheme="minorBidi"/>
          <w:sz w:val="22"/>
          <w:szCs w:val="22"/>
          <w:lang w:eastAsia="ro-RO"/>
        </w:rPr>
      </w:pPr>
      <w:hyperlink w:anchor="_Toc110236872" w:history="1">
        <w:r w:rsidR="00D73EF6" w:rsidRPr="002864B2">
          <w:rPr>
            <w:rStyle w:val="Hyperlink"/>
          </w:rPr>
          <w:t>Întrevederea premierului Nicolae-Ionel Ciucă cu ambasadorul Israelului la București, David Saranga</w:t>
        </w:r>
        <w:r w:rsidR="00D73EF6">
          <w:rPr>
            <w:webHidden/>
          </w:rPr>
          <w:tab/>
        </w:r>
        <w:r w:rsidR="00D73EF6">
          <w:rPr>
            <w:webHidden/>
          </w:rPr>
          <w:fldChar w:fldCharType="begin"/>
        </w:r>
        <w:r w:rsidR="00D73EF6">
          <w:rPr>
            <w:webHidden/>
          </w:rPr>
          <w:instrText xml:space="preserve"> PAGEREF _Toc110236872 \h </w:instrText>
        </w:r>
        <w:r w:rsidR="00D73EF6">
          <w:rPr>
            <w:webHidden/>
          </w:rPr>
        </w:r>
        <w:r w:rsidR="00D73EF6">
          <w:rPr>
            <w:webHidden/>
          </w:rPr>
          <w:fldChar w:fldCharType="separate"/>
        </w:r>
        <w:r w:rsidR="00873B5A">
          <w:rPr>
            <w:webHidden/>
          </w:rPr>
          <w:t>6</w:t>
        </w:r>
        <w:r w:rsidR="00D73EF6">
          <w:rPr>
            <w:webHidden/>
          </w:rPr>
          <w:fldChar w:fldCharType="end"/>
        </w:r>
      </w:hyperlink>
    </w:p>
    <w:p w14:paraId="5AD99A8F" w14:textId="77777777" w:rsidR="00D73EF6" w:rsidRDefault="00BC2424">
      <w:pPr>
        <w:pStyle w:val="TOC4"/>
        <w:rPr>
          <w:rFonts w:asciiTheme="minorHAnsi" w:eastAsiaTheme="minorEastAsia" w:hAnsiTheme="minorHAnsi" w:cstheme="minorBidi"/>
          <w:sz w:val="22"/>
          <w:szCs w:val="22"/>
          <w:lang w:eastAsia="ro-RO"/>
        </w:rPr>
      </w:pPr>
      <w:hyperlink w:anchor="_Toc110236873" w:history="1">
        <w:r w:rsidR="00D73EF6" w:rsidRPr="002864B2">
          <w:rPr>
            <w:rStyle w:val="Hyperlink"/>
          </w:rPr>
          <w:t>Mesajul Prim-ministrului Nicolae-Ionel Ciucă cu prilejul împlinirii a 160 de ani de la înființarea serviciului diplomatic român</w:t>
        </w:r>
        <w:r w:rsidR="00D73EF6">
          <w:rPr>
            <w:webHidden/>
          </w:rPr>
          <w:tab/>
        </w:r>
        <w:r w:rsidR="00D73EF6">
          <w:rPr>
            <w:webHidden/>
          </w:rPr>
          <w:fldChar w:fldCharType="begin"/>
        </w:r>
        <w:r w:rsidR="00D73EF6">
          <w:rPr>
            <w:webHidden/>
          </w:rPr>
          <w:instrText xml:space="preserve"> PAGEREF _Toc110236873 \h </w:instrText>
        </w:r>
        <w:r w:rsidR="00D73EF6">
          <w:rPr>
            <w:webHidden/>
          </w:rPr>
        </w:r>
        <w:r w:rsidR="00D73EF6">
          <w:rPr>
            <w:webHidden/>
          </w:rPr>
          <w:fldChar w:fldCharType="separate"/>
        </w:r>
        <w:r w:rsidR="00873B5A">
          <w:rPr>
            <w:webHidden/>
          </w:rPr>
          <w:t>7</w:t>
        </w:r>
        <w:r w:rsidR="00D73EF6">
          <w:rPr>
            <w:webHidden/>
          </w:rPr>
          <w:fldChar w:fldCharType="end"/>
        </w:r>
      </w:hyperlink>
    </w:p>
    <w:p w14:paraId="690B49BF" w14:textId="77777777" w:rsidR="00D73EF6" w:rsidRDefault="00BC2424">
      <w:pPr>
        <w:pStyle w:val="TOC4"/>
        <w:rPr>
          <w:rFonts w:asciiTheme="minorHAnsi" w:eastAsiaTheme="minorEastAsia" w:hAnsiTheme="minorHAnsi" w:cstheme="minorBidi"/>
          <w:sz w:val="22"/>
          <w:szCs w:val="22"/>
          <w:lang w:eastAsia="ro-RO"/>
        </w:rPr>
      </w:pPr>
      <w:hyperlink w:anchor="_Toc110236874" w:history="1">
        <w:r w:rsidR="00D73EF6" w:rsidRPr="002864B2">
          <w:rPr>
            <w:rStyle w:val="Hyperlink"/>
          </w:rPr>
          <w:t>Lansarea oficială a proiectului de asistență tehnică sprijinit de Comisia Europeană (DG REFORM) și implementat în cooperare cu OCDE</w:t>
        </w:r>
        <w:r w:rsidR="00D73EF6">
          <w:rPr>
            <w:webHidden/>
          </w:rPr>
          <w:tab/>
        </w:r>
        <w:r w:rsidR="00D73EF6">
          <w:rPr>
            <w:webHidden/>
          </w:rPr>
          <w:fldChar w:fldCharType="begin"/>
        </w:r>
        <w:r w:rsidR="00D73EF6">
          <w:rPr>
            <w:webHidden/>
          </w:rPr>
          <w:instrText xml:space="preserve"> PAGEREF _Toc110236874 \h </w:instrText>
        </w:r>
        <w:r w:rsidR="00D73EF6">
          <w:rPr>
            <w:webHidden/>
          </w:rPr>
        </w:r>
        <w:r w:rsidR="00D73EF6">
          <w:rPr>
            <w:webHidden/>
          </w:rPr>
          <w:fldChar w:fldCharType="separate"/>
        </w:r>
        <w:r w:rsidR="00873B5A">
          <w:rPr>
            <w:webHidden/>
          </w:rPr>
          <w:t>7</w:t>
        </w:r>
        <w:r w:rsidR="00D73EF6">
          <w:rPr>
            <w:webHidden/>
          </w:rPr>
          <w:fldChar w:fldCharType="end"/>
        </w:r>
      </w:hyperlink>
    </w:p>
    <w:p w14:paraId="71191081" w14:textId="77777777" w:rsidR="00D73EF6" w:rsidRDefault="00BC2424">
      <w:pPr>
        <w:pStyle w:val="TOC4"/>
        <w:rPr>
          <w:rFonts w:asciiTheme="minorHAnsi" w:eastAsiaTheme="minorEastAsia" w:hAnsiTheme="minorHAnsi" w:cstheme="minorBidi"/>
          <w:sz w:val="22"/>
          <w:szCs w:val="22"/>
          <w:lang w:eastAsia="ro-RO"/>
        </w:rPr>
      </w:pPr>
      <w:hyperlink w:anchor="_Toc110236875" w:history="1">
        <w:r w:rsidR="00D73EF6" w:rsidRPr="002864B2">
          <w:rPr>
            <w:rStyle w:val="Hyperlink"/>
          </w:rPr>
          <w:t>Mesajul premierului Nicolae-Ionel Ciucă cu prilejul Zilei Ambulanței din România</w:t>
        </w:r>
        <w:r w:rsidR="00D73EF6">
          <w:rPr>
            <w:webHidden/>
          </w:rPr>
          <w:tab/>
        </w:r>
        <w:r w:rsidR="00D73EF6">
          <w:rPr>
            <w:webHidden/>
          </w:rPr>
          <w:fldChar w:fldCharType="begin"/>
        </w:r>
        <w:r w:rsidR="00D73EF6">
          <w:rPr>
            <w:webHidden/>
          </w:rPr>
          <w:instrText xml:space="preserve"> PAGEREF _Toc110236875 \h </w:instrText>
        </w:r>
        <w:r w:rsidR="00D73EF6">
          <w:rPr>
            <w:webHidden/>
          </w:rPr>
        </w:r>
        <w:r w:rsidR="00D73EF6">
          <w:rPr>
            <w:webHidden/>
          </w:rPr>
          <w:fldChar w:fldCharType="separate"/>
        </w:r>
        <w:r w:rsidR="00873B5A">
          <w:rPr>
            <w:webHidden/>
          </w:rPr>
          <w:t>7</w:t>
        </w:r>
        <w:r w:rsidR="00D73EF6">
          <w:rPr>
            <w:webHidden/>
          </w:rPr>
          <w:fldChar w:fldCharType="end"/>
        </w:r>
      </w:hyperlink>
    </w:p>
    <w:p w14:paraId="699B292F" w14:textId="77777777" w:rsidR="00D73EF6" w:rsidRDefault="00BC2424">
      <w:pPr>
        <w:pStyle w:val="TOC4"/>
        <w:rPr>
          <w:rFonts w:asciiTheme="minorHAnsi" w:eastAsiaTheme="minorEastAsia" w:hAnsiTheme="minorHAnsi" w:cstheme="minorBidi"/>
          <w:sz w:val="22"/>
          <w:szCs w:val="22"/>
          <w:lang w:eastAsia="ro-RO"/>
        </w:rPr>
      </w:pPr>
      <w:hyperlink w:anchor="_Toc110236876" w:history="1">
        <w:r w:rsidR="00D73EF6" w:rsidRPr="002864B2">
          <w:rPr>
            <w:rStyle w:val="Hyperlink"/>
          </w:rPr>
          <w:t>Mesajul premierului Nicolae-Ionel Ciucă cu prilejul Zilei Imnului Național al României</w:t>
        </w:r>
        <w:r w:rsidR="00D73EF6">
          <w:rPr>
            <w:webHidden/>
          </w:rPr>
          <w:tab/>
        </w:r>
        <w:r w:rsidR="00D73EF6">
          <w:rPr>
            <w:webHidden/>
          </w:rPr>
          <w:fldChar w:fldCharType="begin"/>
        </w:r>
        <w:r w:rsidR="00D73EF6">
          <w:rPr>
            <w:webHidden/>
          </w:rPr>
          <w:instrText xml:space="preserve"> PAGEREF _Toc110236876 \h </w:instrText>
        </w:r>
        <w:r w:rsidR="00D73EF6">
          <w:rPr>
            <w:webHidden/>
          </w:rPr>
        </w:r>
        <w:r w:rsidR="00D73EF6">
          <w:rPr>
            <w:webHidden/>
          </w:rPr>
          <w:fldChar w:fldCharType="separate"/>
        </w:r>
        <w:r w:rsidR="00873B5A">
          <w:rPr>
            <w:webHidden/>
          </w:rPr>
          <w:t>8</w:t>
        </w:r>
        <w:r w:rsidR="00D73EF6">
          <w:rPr>
            <w:webHidden/>
          </w:rPr>
          <w:fldChar w:fldCharType="end"/>
        </w:r>
      </w:hyperlink>
    </w:p>
    <w:p w14:paraId="0087E7E4" w14:textId="77777777" w:rsidR="00D73EF6" w:rsidRDefault="00BC2424">
      <w:pPr>
        <w:pStyle w:val="TOC4"/>
        <w:rPr>
          <w:rFonts w:asciiTheme="minorHAnsi" w:eastAsiaTheme="minorEastAsia" w:hAnsiTheme="minorHAnsi" w:cstheme="minorBidi"/>
          <w:sz w:val="22"/>
          <w:szCs w:val="22"/>
          <w:lang w:eastAsia="ro-RO"/>
        </w:rPr>
      </w:pPr>
      <w:hyperlink w:anchor="_Toc110236877" w:history="1">
        <w:r w:rsidR="00D73EF6" w:rsidRPr="002864B2">
          <w:rPr>
            <w:rStyle w:val="Hyperlink"/>
          </w:rPr>
          <w:t>Întrevederea prim-ministrului Nicolae-Ionel Ciucă cu președinta Republicii Moldova, Maia Sandu</w:t>
        </w:r>
        <w:r w:rsidR="00D73EF6">
          <w:rPr>
            <w:webHidden/>
          </w:rPr>
          <w:tab/>
        </w:r>
        <w:r w:rsidR="00D73EF6">
          <w:rPr>
            <w:webHidden/>
          </w:rPr>
          <w:fldChar w:fldCharType="begin"/>
        </w:r>
        <w:r w:rsidR="00D73EF6">
          <w:rPr>
            <w:webHidden/>
          </w:rPr>
          <w:instrText xml:space="preserve"> PAGEREF _Toc110236877 \h </w:instrText>
        </w:r>
        <w:r w:rsidR="00D73EF6">
          <w:rPr>
            <w:webHidden/>
          </w:rPr>
        </w:r>
        <w:r w:rsidR="00D73EF6">
          <w:rPr>
            <w:webHidden/>
          </w:rPr>
          <w:fldChar w:fldCharType="separate"/>
        </w:r>
        <w:r w:rsidR="00873B5A">
          <w:rPr>
            <w:webHidden/>
          </w:rPr>
          <w:t>9</w:t>
        </w:r>
        <w:r w:rsidR="00D73EF6">
          <w:rPr>
            <w:webHidden/>
          </w:rPr>
          <w:fldChar w:fldCharType="end"/>
        </w:r>
      </w:hyperlink>
    </w:p>
    <w:p w14:paraId="78D7B3F2" w14:textId="77777777" w:rsidR="00D73EF6" w:rsidRDefault="00BC2424">
      <w:pPr>
        <w:pStyle w:val="TOC2"/>
        <w:rPr>
          <w:rFonts w:asciiTheme="minorHAnsi" w:eastAsiaTheme="minorEastAsia" w:hAnsiTheme="minorHAnsi" w:cstheme="minorBidi"/>
          <w:b w:val="0"/>
          <w:bCs w:val="0"/>
          <w:smallCaps w:val="0"/>
          <w:sz w:val="22"/>
          <w:szCs w:val="22"/>
          <w:lang w:eastAsia="ro-RO"/>
        </w:rPr>
      </w:pPr>
      <w:hyperlink w:anchor="_Toc110236878" w:history="1">
        <w:r w:rsidR="00D73EF6" w:rsidRPr="002864B2">
          <w:rPr>
            <w:rStyle w:val="Hyperlink"/>
          </w:rPr>
          <w:t>Informaţie Europeană</w:t>
        </w:r>
        <w:r w:rsidR="00D73EF6">
          <w:rPr>
            <w:webHidden/>
          </w:rPr>
          <w:tab/>
        </w:r>
        <w:r w:rsidR="00D73EF6">
          <w:rPr>
            <w:webHidden/>
          </w:rPr>
          <w:fldChar w:fldCharType="begin"/>
        </w:r>
        <w:r w:rsidR="00D73EF6">
          <w:rPr>
            <w:webHidden/>
          </w:rPr>
          <w:instrText xml:space="preserve"> PAGEREF _Toc110236878 \h </w:instrText>
        </w:r>
        <w:r w:rsidR="00D73EF6">
          <w:rPr>
            <w:webHidden/>
          </w:rPr>
        </w:r>
        <w:r w:rsidR="00D73EF6">
          <w:rPr>
            <w:webHidden/>
          </w:rPr>
          <w:fldChar w:fldCharType="separate"/>
        </w:r>
        <w:r w:rsidR="00873B5A">
          <w:rPr>
            <w:webHidden/>
          </w:rPr>
          <w:t>10</w:t>
        </w:r>
        <w:r w:rsidR="00D73EF6">
          <w:rPr>
            <w:webHidden/>
          </w:rPr>
          <w:fldChar w:fldCharType="end"/>
        </w:r>
      </w:hyperlink>
    </w:p>
    <w:p w14:paraId="061F4BDF" w14:textId="77777777" w:rsidR="00D73EF6" w:rsidRDefault="00D73EF6">
      <w:pPr>
        <w:pStyle w:val="TOC2"/>
        <w:rPr>
          <w:rFonts w:asciiTheme="minorHAnsi" w:eastAsiaTheme="minorEastAsia" w:hAnsiTheme="minorHAnsi" w:cstheme="minorBidi"/>
          <w:b w:val="0"/>
          <w:bCs w:val="0"/>
          <w:smallCaps w:val="0"/>
          <w:sz w:val="22"/>
          <w:szCs w:val="22"/>
          <w:lang w:eastAsia="ro-RO"/>
        </w:rPr>
      </w:pPr>
      <w:hyperlink w:anchor="_Toc110236879" w:history="1">
        <w:r w:rsidRPr="002864B2">
          <w:rPr>
            <w:rStyle w:val="Hyperlink"/>
          </w:rPr>
          <w:t>NOUTĂȚI – Informații UTILE</w:t>
        </w:r>
        <w:r>
          <w:rPr>
            <w:webHidden/>
          </w:rPr>
          <w:tab/>
        </w:r>
        <w:r>
          <w:rPr>
            <w:webHidden/>
          </w:rPr>
          <w:fldChar w:fldCharType="begin"/>
        </w:r>
        <w:r>
          <w:rPr>
            <w:webHidden/>
          </w:rPr>
          <w:instrText xml:space="preserve"> PAGEREF _Toc110236879 \h </w:instrText>
        </w:r>
        <w:r>
          <w:rPr>
            <w:webHidden/>
          </w:rPr>
        </w:r>
        <w:r>
          <w:rPr>
            <w:webHidden/>
          </w:rPr>
          <w:fldChar w:fldCharType="separate"/>
        </w:r>
        <w:r w:rsidR="00873B5A">
          <w:rPr>
            <w:webHidden/>
          </w:rPr>
          <w:t>10</w:t>
        </w:r>
        <w:r>
          <w:rPr>
            <w:webHidden/>
          </w:rPr>
          <w:fldChar w:fldCharType="end"/>
        </w:r>
      </w:hyperlink>
    </w:p>
    <w:p w14:paraId="79AE59E3" w14:textId="77777777" w:rsidR="00D73EF6" w:rsidRDefault="00BC2424">
      <w:pPr>
        <w:pStyle w:val="TOC4"/>
        <w:rPr>
          <w:rFonts w:asciiTheme="minorHAnsi" w:eastAsiaTheme="minorEastAsia" w:hAnsiTheme="minorHAnsi" w:cstheme="minorBidi"/>
          <w:sz w:val="22"/>
          <w:szCs w:val="22"/>
          <w:lang w:eastAsia="ro-RO"/>
        </w:rPr>
      </w:pPr>
      <w:hyperlink w:anchor="_Toc110236880" w:history="1">
        <w:r w:rsidR="00D73EF6" w:rsidRPr="002864B2">
          <w:rPr>
            <w:rStyle w:val="Hyperlink"/>
          </w:rPr>
          <w:t>300 milioane de euro pentru industria prelucrătoare! Executivul a aprobat Hotărârea pentru lansarea schemei</w:t>
        </w:r>
        <w:r w:rsidR="00D73EF6">
          <w:rPr>
            <w:webHidden/>
          </w:rPr>
          <w:tab/>
        </w:r>
        <w:r w:rsidR="00D73EF6">
          <w:rPr>
            <w:webHidden/>
          </w:rPr>
          <w:fldChar w:fldCharType="begin"/>
        </w:r>
        <w:r w:rsidR="00D73EF6">
          <w:rPr>
            <w:webHidden/>
          </w:rPr>
          <w:instrText xml:space="preserve"> PAGEREF _Toc110236880 \h </w:instrText>
        </w:r>
        <w:r w:rsidR="00D73EF6">
          <w:rPr>
            <w:webHidden/>
          </w:rPr>
        </w:r>
        <w:r w:rsidR="00D73EF6">
          <w:rPr>
            <w:webHidden/>
          </w:rPr>
          <w:fldChar w:fldCharType="separate"/>
        </w:r>
        <w:r w:rsidR="00873B5A">
          <w:rPr>
            <w:webHidden/>
          </w:rPr>
          <w:t>10</w:t>
        </w:r>
        <w:r w:rsidR="00D73EF6">
          <w:rPr>
            <w:webHidden/>
          </w:rPr>
          <w:fldChar w:fldCharType="end"/>
        </w:r>
      </w:hyperlink>
    </w:p>
    <w:p w14:paraId="1ED0626B" w14:textId="77777777" w:rsidR="00D73EF6" w:rsidRDefault="00BC2424">
      <w:pPr>
        <w:pStyle w:val="TOC4"/>
        <w:rPr>
          <w:rFonts w:asciiTheme="minorHAnsi" w:eastAsiaTheme="minorEastAsia" w:hAnsiTheme="minorHAnsi" w:cstheme="minorBidi"/>
          <w:sz w:val="22"/>
          <w:szCs w:val="22"/>
          <w:lang w:eastAsia="ro-RO"/>
        </w:rPr>
      </w:pPr>
      <w:hyperlink w:anchor="_Toc110236882" w:history="1">
        <w:r w:rsidR="00D73EF6" w:rsidRPr="002864B2">
          <w:rPr>
            <w:rStyle w:val="Hyperlink"/>
          </w:rPr>
          <w:t>Indicatorii principali pentru monitorizarea progreselor înregistrate în direcția îndeplinirii obiectivelor UE în materie de mediu și climă până în 2030</w:t>
        </w:r>
        <w:r w:rsidR="00D73EF6">
          <w:rPr>
            <w:webHidden/>
          </w:rPr>
          <w:tab/>
        </w:r>
        <w:r w:rsidR="00D73EF6">
          <w:rPr>
            <w:webHidden/>
          </w:rPr>
          <w:fldChar w:fldCharType="begin"/>
        </w:r>
        <w:r w:rsidR="00D73EF6">
          <w:rPr>
            <w:webHidden/>
          </w:rPr>
          <w:instrText xml:space="preserve"> PAGEREF _Toc110236882 \h </w:instrText>
        </w:r>
        <w:r w:rsidR="00D73EF6">
          <w:rPr>
            <w:webHidden/>
          </w:rPr>
        </w:r>
        <w:r w:rsidR="00D73EF6">
          <w:rPr>
            <w:webHidden/>
          </w:rPr>
          <w:fldChar w:fldCharType="separate"/>
        </w:r>
        <w:r w:rsidR="00873B5A">
          <w:rPr>
            <w:webHidden/>
          </w:rPr>
          <w:t>11</w:t>
        </w:r>
        <w:r w:rsidR="00D73EF6">
          <w:rPr>
            <w:webHidden/>
          </w:rPr>
          <w:fldChar w:fldCharType="end"/>
        </w:r>
      </w:hyperlink>
    </w:p>
    <w:p w14:paraId="3B5C6D0D" w14:textId="77777777" w:rsidR="00D73EF6" w:rsidRDefault="00BC2424">
      <w:pPr>
        <w:pStyle w:val="TOC2"/>
        <w:rPr>
          <w:rFonts w:asciiTheme="minorHAnsi" w:eastAsiaTheme="minorEastAsia" w:hAnsiTheme="minorHAnsi" w:cstheme="minorBidi"/>
          <w:b w:val="0"/>
          <w:bCs w:val="0"/>
          <w:smallCaps w:val="0"/>
          <w:sz w:val="22"/>
          <w:szCs w:val="22"/>
          <w:lang w:eastAsia="ro-RO"/>
        </w:rPr>
      </w:pPr>
      <w:hyperlink w:anchor="_Toc110236883" w:history="1">
        <w:r w:rsidR="00D73EF6" w:rsidRPr="002864B2">
          <w:rPr>
            <w:rStyle w:val="Hyperlink"/>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r w:rsidR="00D73EF6">
          <w:rPr>
            <w:webHidden/>
          </w:rPr>
          <w:tab/>
        </w:r>
        <w:r w:rsidR="00D73EF6">
          <w:rPr>
            <w:webHidden/>
          </w:rPr>
          <w:fldChar w:fldCharType="begin"/>
        </w:r>
        <w:r w:rsidR="00D73EF6">
          <w:rPr>
            <w:webHidden/>
          </w:rPr>
          <w:instrText xml:space="preserve"> PAGEREF _Toc110236883 \h </w:instrText>
        </w:r>
        <w:r w:rsidR="00D73EF6">
          <w:rPr>
            <w:webHidden/>
          </w:rPr>
        </w:r>
        <w:r w:rsidR="00D73EF6">
          <w:rPr>
            <w:webHidden/>
          </w:rPr>
          <w:fldChar w:fldCharType="separate"/>
        </w:r>
        <w:r w:rsidR="00873B5A">
          <w:rPr>
            <w:webHidden/>
          </w:rPr>
          <w:t>12</w:t>
        </w:r>
        <w:r w:rsidR="00D73EF6">
          <w:rPr>
            <w:webHidden/>
          </w:rPr>
          <w:fldChar w:fldCharType="end"/>
        </w:r>
      </w:hyperlink>
    </w:p>
    <w:p w14:paraId="63D05ED1" w14:textId="77777777" w:rsidR="00D73EF6" w:rsidRDefault="00BC2424">
      <w:pPr>
        <w:pStyle w:val="TOC4"/>
        <w:rPr>
          <w:rFonts w:asciiTheme="minorHAnsi" w:eastAsiaTheme="minorEastAsia" w:hAnsiTheme="minorHAnsi" w:cstheme="minorBidi"/>
          <w:sz w:val="22"/>
          <w:szCs w:val="22"/>
          <w:lang w:eastAsia="ro-RO"/>
        </w:rPr>
      </w:pPr>
      <w:hyperlink w:anchor="_Toc110236884" w:history="1">
        <w:r w:rsidR="00D73EF6" w:rsidRPr="002864B2">
          <w:rPr>
            <w:rStyle w:val="Hyperlink"/>
          </w:rPr>
          <w:t>PNRR: Operatorii economici din sectorul industrial pot depune cererile pentru investițiile în modernizarea și eficientizarea consumului de energie</w:t>
        </w:r>
        <w:r w:rsidR="00D73EF6">
          <w:rPr>
            <w:webHidden/>
          </w:rPr>
          <w:tab/>
        </w:r>
        <w:r w:rsidR="00D73EF6">
          <w:rPr>
            <w:webHidden/>
          </w:rPr>
          <w:fldChar w:fldCharType="begin"/>
        </w:r>
        <w:r w:rsidR="00D73EF6">
          <w:rPr>
            <w:webHidden/>
          </w:rPr>
          <w:instrText xml:space="preserve"> PAGEREF _Toc110236884 \h </w:instrText>
        </w:r>
        <w:r w:rsidR="00D73EF6">
          <w:rPr>
            <w:webHidden/>
          </w:rPr>
        </w:r>
        <w:r w:rsidR="00D73EF6">
          <w:rPr>
            <w:webHidden/>
          </w:rPr>
          <w:fldChar w:fldCharType="separate"/>
        </w:r>
        <w:r w:rsidR="00873B5A">
          <w:rPr>
            <w:webHidden/>
          </w:rPr>
          <w:t>12</w:t>
        </w:r>
        <w:r w:rsidR="00D73EF6">
          <w:rPr>
            <w:webHidden/>
          </w:rPr>
          <w:fldChar w:fldCharType="end"/>
        </w:r>
      </w:hyperlink>
    </w:p>
    <w:p w14:paraId="611E60C6" w14:textId="77777777" w:rsidR="00D73EF6" w:rsidRDefault="00BC2424">
      <w:pPr>
        <w:pStyle w:val="TOC4"/>
        <w:rPr>
          <w:rFonts w:asciiTheme="minorHAnsi" w:eastAsiaTheme="minorEastAsia" w:hAnsiTheme="minorHAnsi" w:cstheme="minorBidi"/>
          <w:sz w:val="22"/>
          <w:szCs w:val="22"/>
          <w:lang w:eastAsia="ro-RO"/>
        </w:rPr>
      </w:pPr>
      <w:hyperlink w:anchor="_Toc110236886" w:history="1">
        <w:r w:rsidR="00D73EF6" w:rsidRPr="002864B2">
          <w:rPr>
            <w:rStyle w:val="Hyperlink"/>
          </w:rPr>
          <w:t xml:space="preserve">400 milioane de euro pentru fondurile de </w:t>
        </w:r>
        <w:r w:rsidR="00D73EF6" w:rsidRPr="002864B2">
          <w:rPr>
            <w:rStyle w:val="Hyperlink"/>
            <w:i/>
          </w:rPr>
          <w:t>private equity</w:t>
        </w:r>
        <w:r w:rsidR="00D73EF6" w:rsidRPr="002864B2">
          <w:rPr>
            <w:rStyle w:val="Hyperlink"/>
          </w:rPr>
          <w:t xml:space="preserve"> prin PNRR. A fost lansat apelul de selecție</w:t>
        </w:r>
        <w:r w:rsidR="00D73EF6">
          <w:rPr>
            <w:webHidden/>
          </w:rPr>
          <w:tab/>
        </w:r>
        <w:r w:rsidR="00D73EF6">
          <w:rPr>
            <w:webHidden/>
          </w:rPr>
          <w:fldChar w:fldCharType="begin"/>
        </w:r>
        <w:r w:rsidR="00D73EF6">
          <w:rPr>
            <w:webHidden/>
          </w:rPr>
          <w:instrText xml:space="preserve"> PAGEREF _Toc110236886 \h </w:instrText>
        </w:r>
        <w:r w:rsidR="00D73EF6">
          <w:rPr>
            <w:webHidden/>
          </w:rPr>
        </w:r>
        <w:r w:rsidR="00D73EF6">
          <w:rPr>
            <w:webHidden/>
          </w:rPr>
          <w:fldChar w:fldCharType="separate"/>
        </w:r>
        <w:r w:rsidR="00873B5A">
          <w:rPr>
            <w:webHidden/>
          </w:rPr>
          <w:t>13</w:t>
        </w:r>
        <w:r w:rsidR="00D73EF6">
          <w:rPr>
            <w:webHidden/>
          </w:rPr>
          <w:fldChar w:fldCharType="end"/>
        </w:r>
      </w:hyperlink>
    </w:p>
    <w:p w14:paraId="65738529" w14:textId="77777777" w:rsidR="00D73EF6" w:rsidRDefault="00BC2424">
      <w:pPr>
        <w:pStyle w:val="TOC4"/>
        <w:rPr>
          <w:rFonts w:asciiTheme="minorHAnsi" w:eastAsiaTheme="minorEastAsia" w:hAnsiTheme="minorHAnsi" w:cstheme="minorBidi"/>
          <w:sz w:val="22"/>
          <w:szCs w:val="22"/>
          <w:lang w:eastAsia="ro-RO"/>
        </w:rPr>
      </w:pPr>
      <w:hyperlink w:anchor="_Toc110236887" w:history="1">
        <w:r w:rsidR="00D73EF6" w:rsidRPr="002864B2">
          <w:rPr>
            <w:rStyle w:val="Hyperlink"/>
          </w:rPr>
          <w:t>PNRR: Ghidul pentru apelul de proiecte aferent Investiției 1 – Promovarea celor 12 rute turistice/culturale din cadrul Componentei 11, lansat spre consultare publică</w:t>
        </w:r>
        <w:r w:rsidR="00D73EF6">
          <w:rPr>
            <w:webHidden/>
          </w:rPr>
          <w:tab/>
        </w:r>
        <w:r w:rsidR="00D73EF6">
          <w:rPr>
            <w:webHidden/>
          </w:rPr>
          <w:fldChar w:fldCharType="begin"/>
        </w:r>
        <w:r w:rsidR="00D73EF6">
          <w:rPr>
            <w:webHidden/>
          </w:rPr>
          <w:instrText xml:space="preserve"> PAGEREF _Toc110236887 \h </w:instrText>
        </w:r>
        <w:r w:rsidR="00D73EF6">
          <w:rPr>
            <w:webHidden/>
          </w:rPr>
        </w:r>
        <w:r w:rsidR="00D73EF6">
          <w:rPr>
            <w:webHidden/>
          </w:rPr>
          <w:fldChar w:fldCharType="separate"/>
        </w:r>
        <w:r w:rsidR="00873B5A">
          <w:rPr>
            <w:webHidden/>
          </w:rPr>
          <w:t>14</w:t>
        </w:r>
        <w:r w:rsidR="00D73EF6">
          <w:rPr>
            <w:webHidden/>
          </w:rPr>
          <w:fldChar w:fldCharType="end"/>
        </w:r>
      </w:hyperlink>
    </w:p>
    <w:p w14:paraId="1BC8720E" w14:textId="77777777" w:rsidR="00D73EF6" w:rsidRDefault="00BC2424">
      <w:pPr>
        <w:pStyle w:val="TOC2"/>
        <w:rPr>
          <w:rFonts w:asciiTheme="minorHAnsi" w:eastAsiaTheme="minorEastAsia" w:hAnsiTheme="minorHAnsi" w:cstheme="minorBidi"/>
          <w:b w:val="0"/>
          <w:bCs w:val="0"/>
          <w:smallCaps w:val="0"/>
          <w:sz w:val="22"/>
          <w:szCs w:val="22"/>
          <w:lang w:eastAsia="ro-RO"/>
        </w:rPr>
      </w:pPr>
      <w:hyperlink w:anchor="_Toc110236888" w:history="1">
        <w:r w:rsidR="00D73EF6" w:rsidRPr="002864B2">
          <w:rPr>
            <w:rStyle w:val="Hyperlink"/>
          </w:rPr>
          <w:t>APELURI – Finanțări</w:t>
        </w:r>
        <w:r w:rsidR="00D73EF6">
          <w:rPr>
            <w:webHidden/>
          </w:rPr>
          <w:tab/>
        </w:r>
        <w:r w:rsidR="00D73EF6">
          <w:rPr>
            <w:webHidden/>
          </w:rPr>
          <w:fldChar w:fldCharType="begin"/>
        </w:r>
        <w:r w:rsidR="00D73EF6">
          <w:rPr>
            <w:webHidden/>
          </w:rPr>
          <w:instrText xml:space="preserve"> PAGEREF _Toc110236888 \h </w:instrText>
        </w:r>
        <w:r w:rsidR="00D73EF6">
          <w:rPr>
            <w:webHidden/>
          </w:rPr>
        </w:r>
        <w:r w:rsidR="00D73EF6">
          <w:rPr>
            <w:webHidden/>
          </w:rPr>
          <w:fldChar w:fldCharType="separate"/>
        </w:r>
        <w:r w:rsidR="00873B5A">
          <w:rPr>
            <w:webHidden/>
          </w:rPr>
          <w:t>14</w:t>
        </w:r>
        <w:r w:rsidR="00D73EF6">
          <w:rPr>
            <w:webHidden/>
          </w:rPr>
          <w:fldChar w:fldCharType="end"/>
        </w:r>
      </w:hyperlink>
    </w:p>
    <w:p w14:paraId="73CC35BC" w14:textId="77777777" w:rsidR="00D73EF6" w:rsidRDefault="00BC2424">
      <w:pPr>
        <w:pStyle w:val="TOC4"/>
        <w:rPr>
          <w:rFonts w:asciiTheme="minorHAnsi" w:eastAsiaTheme="minorEastAsia" w:hAnsiTheme="minorHAnsi" w:cstheme="minorBidi"/>
          <w:sz w:val="22"/>
          <w:szCs w:val="22"/>
          <w:lang w:eastAsia="ro-RO"/>
        </w:rPr>
      </w:pPr>
      <w:hyperlink w:anchor="_Toc110236889" w:history="1">
        <w:r w:rsidR="00D73EF6" w:rsidRPr="002864B2">
          <w:rPr>
            <w:rStyle w:val="Hyperlink"/>
          </w:rPr>
          <w:t>Cererile pe apelul dedicat investițiilor în construirea de capacități pentru producția de hidrogen verde se pot depune până pe 16 august!</w:t>
        </w:r>
        <w:r w:rsidR="00D73EF6">
          <w:rPr>
            <w:webHidden/>
          </w:rPr>
          <w:tab/>
        </w:r>
        <w:r w:rsidR="00D73EF6">
          <w:rPr>
            <w:webHidden/>
          </w:rPr>
          <w:fldChar w:fldCharType="begin"/>
        </w:r>
        <w:r w:rsidR="00D73EF6">
          <w:rPr>
            <w:webHidden/>
          </w:rPr>
          <w:instrText xml:space="preserve"> PAGEREF _Toc110236889 \h </w:instrText>
        </w:r>
        <w:r w:rsidR="00D73EF6">
          <w:rPr>
            <w:webHidden/>
          </w:rPr>
        </w:r>
        <w:r w:rsidR="00D73EF6">
          <w:rPr>
            <w:webHidden/>
          </w:rPr>
          <w:fldChar w:fldCharType="separate"/>
        </w:r>
        <w:r w:rsidR="00873B5A">
          <w:rPr>
            <w:webHidden/>
          </w:rPr>
          <w:t>14</w:t>
        </w:r>
        <w:r w:rsidR="00D73EF6">
          <w:rPr>
            <w:webHidden/>
          </w:rPr>
          <w:fldChar w:fldCharType="end"/>
        </w:r>
      </w:hyperlink>
    </w:p>
    <w:p w14:paraId="7C366567" w14:textId="77777777" w:rsidR="00D73EF6" w:rsidRDefault="00BC2424">
      <w:pPr>
        <w:pStyle w:val="TOC4"/>
        <w:rPr>
          <w:rFonts w:asciiTheme="minorHAnsi" w:eastAsiaTheme="minorEastAsia" w:hAnsiTheme="minorHAnsi" w:cstheme="minorBidi"/>
          <w:sz w:val="22"/>
          <w:szCs w:val="22"/>
          <w:lang w:eastAsia="ro-RO"/>
        </w:rPr>
      </w:pPr>
      <w:hyperlink w:anchor="_Toc110236890" w:history="1">
        <w:r w:rsidR="00D73EF6" w:rsidRPr="002864B2">
          <w:rPr>
            <w:rStyle w:val="Hyperlink"/>
          </w:rPr>
          <w:t>! Începând cu 19 august 2022 pot fi depuse cererile de finanțare în cadrul programului Iluminat Public</w:t>
        </w:r>
        <w:r w:rsidR="00D73EF6">
          <w:rPr>
            <w:webHidden/>
          </w:rPr>
          <w:tab/>
        </w:r>
        <w:r w:rsidR="00D73EF6">
          <w:rPr>
            <w:webHidden/>
          </w:rPr>
          <w:fldChar w:fldCharType="begin"/>
        </w:r>
        <w:r w:rsidR="00D73EF6">
          <w:rPr>
            <w:webHidden/>
          </w:rPr>
          <w:instrText xml:space="preserve"> PAGEREF _Toc110236890 \h </w:instrText>
        </w:r>
        <w:r w:rsidR="00D73EF6">
          <w:rPr>
            <w:webHidden/>
          </w:rPr>
        </w:r>
        <w:r w:rsidR="00D73EF6">
          <w:rPr>
            <w:webHidden/>
          </w:rPr>
          <w:fldChar w:fldCharType="separate"/>
        </w:r>
        <w:r w:rsidR="00873B5A">
          <w:rPr>
            <w:webHidden/>
          </w:rPr>
          <w:t>14</w:t>
        </w:r>
        <w:r w:rsidR="00D73EF6">
          <w:rPr>
            <w:webHidden/>
          </w:rPr>
          <w:fldChar w:fldCharType="end"/>
        </w:r>
      </w:hyperlink>
    </w:p>
    <w:p w14:paraId="4DDD2737" w14:textId="77777777" w:rsidR="00D73EF6" w:rsidRDefault="00BC2424">
      <w:pPr>
        <w:pStyle w:val="TOC4"/>
        <w:rPr>
          <w:rFonts w:asciiTheme="minorHAnsi" w:eastAsiaTheme="minorEastAsia" w:hAnsiTheme="minorHAnsi" w:cstheme="minorBidi"/>
          <w:sz w:val="22"/>
          <w:szCs w:val="22"/>
          <w:lang w:eastAsia="ro-RO"/>
        </w:rPr>
      </w:pPr>
      <w:hyperlink w:anchor="_Toc110236891" w:history="1">
        <w:r w:rsidR="00D73EF6" w:rsidRPr="002864B2">
          <w:rPr>
            <w:rStyle w:val="Hyperlink"/>
          </w:rPr>
          <w:t>Granturi SEE si Norvegiene disponibile</w:t>
        </w:r>
        <w:r w:rsidR="00D73EF6">
          <w:rPr>
            <w:webHidden/>
          </w:rPr>
          <w:tab/>
        </w:r>
        <w:r w:rsidR="00D73EF6">
          <w:rPr>
            <w:webHidden/>
          </w:rPr>
          <w:fldChar w:fldCharType="begin"/>
        </w:r>
        <w:r w:rsidR="00D73EF6">
          <w:rPr>
            <w:webHidden/>
          </w:rPr>
          <w:instrText xml:space="preserve"> PAGEREF _Toc110236891 \h </w:instrText>
        </w:r>
        <w:r w:rsidR="00D73EF6">
          <w:rPr>
            <w:webHidden/>
          </w:rPr>
        </w:r>
        <w:r w:rsidR="00D73EF6">
          <w:rPr>
            <w:webHidden/>
          </w:rPr>
          <w:fldChar w:fldCharType="separate"/>
        </w:r>
        <w:r w:rsidR="00873B5A">
          <w:rPr>
            <w:webHidden/>
          </w:rPr>
          <w:t>15</w:t>
        </w:r>
        <w:r w:rsidR="00D73EF6">
          <w:rPr>
            <w:webHidden/>
          </w:rPr>
          <w:fldChar w:fldCharType="end"/>
        </w:r>
      </w:hyperlink>
    </w:p>
    <w:p w14:paraId="38363A21" w14:textId="77777777" w:rsidR="00D73EF6" w:rsidRDefault="00BC2424">
      <w:pPr>
        <w:pStyle w:val="TOC4"/>
        <w:rPr>
          <w:rFonts w:asciiTheme="minorHAnsi" w:eastAsiaTheme="minorEastAsia" w:hAnsiTheme="minorHAnsi" w:cstheme="minorBidi"/>
          <w:sz w:val="22"/>
          <w:szCs w:val="22"/>
          <w:lang w:eastAsia="ro-RO"/>
        </w:rPr>
      </w:pPr>
      <w:hyperlink w:anchor="_Toc110236892" w:history="1">
        <w:r w:rsidR="00D73EF6" w:rsidRPr="002864B2">
          <w:rPr>
            <w:rStyle w:val="Hyperlink"/>
          </w:rPr>
          <w:t xml:space="preserve">! </w:t>
        </w:r>
        <w:r w:rsidR="00D73EF6" w:rsidRPr="002864B2">
          <w:rPr>
            <w:rStyle w:val="Hyperlink"/>
            <w:bdr w:val="none" w:sz="0" w:space="0" w:color="auto" w:frame="1"/>
            <w:lang w:eastAsia="ro-RO"/>
          </w:rPr>
          <w:t>Platforma „Oportunități de finanțare”</w:t>
        </w:r>
        <w:r w:rsidR="00D73EF6">
          <w:rPr>
            <w:webHidden/>
          </w:rPr>
          <w:tab/>
        </w:r>
        <w:r w:rsidR="00D73EF6">
          <w:rPr>
            <w:webHidden/>
          </w:rPr>
          <w:fldChar w:fldCharType="begin"/>
        </w:r>
        <w:r w:rsidR="00D73EF6">
          <w:rPr>
            <w:webHidden/>
          </w:rPr>
          <w:instrText xml:space="preserve"> PAGEREF _Toc110236892 \h </w:instrText>
        </w:r>
        <w:r w:rsidR="00D73EF6">
          <w:rPr>
            <w:webHidden/>
          </w:rPr>
        </w:r>
        <w:r w:rsidR="00D73EF6">
          <w:rPr>
            <w:webHidden/>
          </w:rPr>
          <w:fldChar w:fldCharType="separate"/>
        </w:r>
        <w:r w:rsidR="00873B5A">
          <w:rPr>
            <w:webHidden/>
          </w:rPr>
          <w:t>17</w:t>
        </w:r>
        <w:r w:rsidR="00D73EF6">
          <w:rPr>
            <w:webHidden/>
          </w:rPr>
          <w:fldChar w:fldCharType="end"/>
        </w:r>
      </w:hyperlink>
    </w:p>
    <w:p w14:paraId="1360D2F7" w14:textId="77777777" w:rsidR="00D73EF6" w:rsidRDefault="00BC2424">
      <w:pPr>
        <w:pStyle w:val="TOC4"/>
        <w:rPr>
          <w:rFonts w:asciiTheme="minorHAnsi" w:eastAsiaTheme="minorEastAsia" w:hAnsiTheme="minorHAnsi" w:cstheme="minorBidi"/>
          <w:sz w:val="22"/>
          <w:szCs w:val="22"/>
          <w:lang w:eastAsia="ro-RO"/>
        </w:rPr>
      </w:pPr>
      <w:hyperlink w:anchor="_Toc110236893" w:history="1">
        <w:r w:rsidR="00D73EF6" w:rsidRPr="002864B2">
          <w:rPr>
            <w:rStyle w:val="Hyperlink"/>
          </w:rPr>
          <w:t>! EUROPA DIGITALA – Implementarea, utilizarea optimă a capacităților digitale și interoperabilitatea</w:t>
        </w:r>
        <w:r w:rsidR="00D73EF6">
          <w:rPr>
            <w:webHidden/>
          </w:rPr>
          <w:tab/>
        </w:r>
        <w:r w:rsidR="00D73EF6">
          <w:rPr>
            <w:webHidden/>
          </w:rPr>
          <w:fldChar w:fldCharType="begin"/>
        </w:r>
        <w:r w:rsidR="00D73EF6">
          <w:rPr>
            <w:webHidden/>
          </w:rPr>
          <w:instrText xml:space="preserve"> PAGEREF _Toc110236893 \h </w:instrText>
        </w:r>
        <w:r w:rsidR="00D73EF6">
          <w:rPr>
            <w:webHidden/>
          </w:rPr>
        </w:r>
        <w:r w:rsidR="00D73EF6">
          <w:rPr>
            <w:webHidden/>
          </w:rPr>
          <w:fldChar w:fldCharType="separate"/>
        </w:r>
        <w:r w:rsidR="00873B5A">
          <w:rPr>
            <w:webHidden/>
          </w:rPr>
          <w:t>17</w:t>
        </w:r>
        <w:r w:rsidR="00D73EF6">
          <w:rPr>
            <w:webHidden/>
          </w:rPr>
          <w:fldChar w:fldCharType="end"/>
        </w:r>
      </w:hyperlink>
    </w:p>
    <w:p w14:paraId="048A1272" w14:textId="77777777" w:rsidR="00D73EF6" w:rsidRDefault="00BC2424">
      <w:pPr>
        <w:pStyle w:val="TOC4"/>
        <w:rPr>
          <w:rFonts w:asciiTheme="minorHAnsi" w:eastAsiaTheme="minorEastAsia" w:hAnsiTheme="minorHAnsi" w:cstheme="minorBidi"/>
          <w:sz w:val="22"/>
          <w:szCs w:val="22"/>
          <w:lang w:eastAsia="ro-RO"/>
        </w:rPr>
      </w:pPr>
      <w:hyperlink w:anchor="_Toc110236894" w:history="1">
        <w:r w:rsidR="00D73EF6" w:rsidRPr="002864B2">
          <w:rPr>
            <w:rStyle w:val="Hyperlink"/>
          </w:rPr>
          <w:t>!Finanțări și licitații active – termen de depunere 17 august 2022</w:t>
        </w:r>
        <w:r w:rsidR="00D73EF6">
          <w:rPr>
            <w:webHidden/>
          </w:rPr>
          <w:tab/>
        </w:r>
        <w:r w:rsidR="00D73EF6">
          <w:rPr>
            <w:webHidden/>
          </w:rPr>
          <w:fldChar w:fldCharType="begin"/>
        </w:r>
        <w:r w:rsidR="00D73EF6">
          <w:rPr>
            <w:webHidden/>
          </w:rPr>
          <w:instrText xml:space="preserve"> PAGEREF _Toc110236894 \h </w:instrText>
        </w:r>
        <w:r w:rsidR="00D73EF6">
          <w:rPr>
            <w:webHidden/>
          </w:rPr>
        </w:r>
        <w:r w:rsidR="00D73EF6">
          <w:rPr>
            <w:webHidden/>
          </w:rPr>
          <w:fldChar w:fldCharType="separate"/>
        </w:r>
        <w:r w:rsidR="00873B5A">
          <w:rPr>
            <w:webHidden/>
          </w:rPr>
          <w:t>21</w:t>
        </w:r>
        <w:r w:rsidR="00D73EF6">
          <w:rPr>
            <w:webHidden/>
          </w:rPr>
          <w:fldChar w:fldCharType="end"/>
        </w:r>
      </w:hyperlink>
    </w:p>
    <w:p w14:paraId="3FF2422E" w14:textId="77777777" w:rsidR="00D73EF6" w:rsidRDefault="00BC2424">
      <w:pPr>
        <w:pStyle w:val="TOC2"/>
        <w:rPr>
          <w:rFonts w:asciiTheme="minorHAnsi" w:eastAsiaTheme="minorEastAsia" w:hAnsiTheme="minorHAnsi" w:cstheme="minorBidi"/>
          <w:b w:val="0"/>
          <w:bCs w:val="0"/>
          <w:smallCaps w:val="0"/>
          <w:sz w:val="22"/>
          <w:szCs w:val="22"/>
          <w:lang w:eastAsia="ro-RO"/>
        </w:rPr>
      </w:pPr>
      <w:hyperlink w:anchor="_Toc110236895" w:history="1">
        <w:r w:rsidR="00D73EF6" w:rsidRPr="002864B2">
          <w:rPr>
            <w:rStyle w:val="Hyperlink"/>
          </w:rPr>
          <w:t>Din actualitatea europeană</w:t>
        </w:r>
        <w:r w:rsidR="00D73EF6">
          <w:rPr>
            <w:webHidden/>
          </w:rPr>
          <w:tab/>
        </w:r>
        <w:r w:rsidR="00D73EF6">
          <w:rPr>
            <w:webHidden/>
          </w:rPr>
          <w:fldChar w:fldCharType="begin"/>
        </w:r>
        <w:r w:rsidR="00D73EF6">
          <w:rPr>
            <w:webHidden/>
          </w:rPr>
          <w:instrText xml:space="preserve"> PAGEREF _Toc110236895 \h </w:instrText>
        </w:r>
        <w:r w:rsidR="00D73EF6">
          <w:rPr>
            <w:webHidden/>
          </w:rPr>
        </w:r>
        <w:r w:rsidR="00D73EF6">
          <w:rPr>
            <w:webHidden/>
          </w:rPr>
          <w:fldChar w:fldCharType="separate"/>
        </w:r>
        <w:r w:rsidR="00873B5A">
          <w:rPr>
            <w:webHidden/>
          </w:rPr>
          <w:t>23</w:t>
        </w:r>
        <w:r w:rsidR="00D73EF6">
          <w:rPr>
            <w:webHidden/>
          </w:rPr>
          <w:fldChar w:fldCharType="end"/>
        </w:r>
      </w:hyperlink>
    </w:p>
    <w:p w14:paraId="4BE1C357" w14:textId="77777777" w:rsidR="00D73EF6" w:rsidRDefault="00BC2424">
      <w:pPr>
        <w:pStyle w:val="TOC4"/>
        <w:rPr>
          <w:rFonts w:asciiTheme="minorHAnsi" w:eastAsiaTheme="minorEastAsia" w:hAnsiTheme="minorHAnsi" w:cstheme="minorBidi"/>
          <w:sz w:val="22"/>
          <w:szCs w:val="22"/>
          <w:lang w:eastAsia="ro-RO"/>
        </w:rPr>
      </w:pPr>
      <w:hyperlink w:anchor="_Toc110236896" w:history="1">
        <w:r w:rsidR="00D73EF6" w:rsidRPr="002864B2">
          <w:rPr>
            <w:rStyle w:val="Hyperlink"/>
          </w:rPr>
          <w:t>Indicele economiei și societății digitale 2022: în ansamblu s-au înregistrat progrese, dar au rămas în urmă competențele digitale, IMM-urile și rețelele 5G</w:t>
        </w:r>
        <w:r w:rsidR="00D73EF6">
          <w:rPr>
            <w:webHidden/>
          </w:rPr>
          <w:tab/>
        </w:r>
        <w:r w:rsidR="00D73EF6">
          <w:rPr>
            <w:webHidden/>
          </w:rPr>
          <w:fldChar w:fldCharType="begin"/>
        </w:r>
        <w:r w:rsidR="00D73EF6">
          <w:rPr>
            <w:webHidden/>
          </w:rPr>
          <w:instrText xml:space="preserve"> PAGEREF _Toc110236896 \h </w:instrText>
        </w:r>
        <w:r w:rsidR="00D73EF6">
          <w:rPr>
            <w:webHidden/>
          </w:rPr>
        </w:r>
        <w:r w:rsidR="00D73EF6">
          <w:rPr>
            <w:webHidden/>
          </w:rPr>
          <w:fldChar w:fldCharType="separate"/>
        </w:r>
        <w:r w:rsidR="00873B5A">
          <w:rPr>
            <w:webHidden/>
          </w:rPr>
          <w:t>23</w:t>
        </w:r>
        <w:r w:rsidR="00D73EF6">
          <w:rPr>
            <w:webHidden/>
          </w:rPr>
          <w:fldChar w:fldCharType="end"/>
        </w:r>
      </w:hyperlink>
    </w:p>
    <w:p w14:paraId="2F0FB846" w14:textId="77777777" w:rsidR="00D73EF6" w:rsidRDefault="00BC2424">
      <w:pPr>
        <w:pStyle w:val="TOC4"/>
        <w:rPr>
          <w:rFonts w:asciiTheme="minorHAnsi" w:eastAsiaTheme="minorEastAsia" w:hAnsiTheme="minorHAnsi" w:cstheme="minorBidi"/>
          <w:sz w:val="22"/>
          <w:szCs w:val="22"/>
          <w:lang w:eastAsia="ro-RO"/>
        </w:rPr>
      </w:pPr>
      <w:hyperlink w:anchor="_Toc110236897" w:history="1">
        <w:r w:rsidR="00D73EF6" w:rsidRPr="002864B2">
          <w:rPr>
            <w:rStyle w:val="Hyperlink"/>
          </w:rPr>
          <w:t>UE își propune să măsoare progresele înregistrate în ceea ce privește obiectivele în materie de mediu și climă ale Pactului verde</w:t>
        </w:r>
        <w:r w:rsidR="00D73EF6">
          <w:rPr>
            <w:webHidden/>
          </w:rPr>
          <w:tab/>
        </w:r>
        <w:r w:rsidR="00D73EF6">
          <w:rPr>
            <w:webHidden/>
          </w:rPr>
          <w:fldChar w:fldCharType="begin"/>
        </w:r>
        <w:r w:rsidR="00D73EF6">
          <w:rPr>
            <w:webHidden/>
          </w:rPr>
          <w:instrText xml:space="preserve"> PAGEREF _Toc110236897 \h </w:instrText>
        </w:r>
        <w:r w:rsidR="00D73EF6">
          <w:rPr>
            <w:webHidden/>
          </w:rPr>
        </w:r>
        <w:r w:rsidR="00D73EF6">
          <w:rPr>
            <w:webHidden/>
          </w:rPr>
          <w:fldChar w:fldCharType="separate"/>
        </w:r>
        <w:r w:rsidR="00873B5A">
          <w:rPr>
            <w:webHidden/>
          </w:rPr>
          <w:t>25</w:t>
        </w:r>
        <w:r w:rsidR="00D73EF6">
          <w:rPr>
            <w:webHidden/>
          </w:rPr>
          <w:fldChar w:fldCharType="end"/>
        </w:r>
      </w:hyperlink>
    </w:p>
    <w:p w14:paraId="091D1CD7" w14:textId="77777777" w:rsidR="00D73EF6" w:rsidRDefault="00BC2424">
      <w:pPr>
        <w:pStyle w:val="TOC4"/>
        <w:rPr>
          <w:rFonts w:asciiTheme="minorHAnsi" w:eastAsiaTheme="minorEastAsia" w:hAnsiTheme="minorHAnsi" w:cstheme="minorBidi"/>
          <w:sz w:val="22"/>
          <w:szCs w:val="22"/>
          <w:lang w:eastAsia="ro-RO"/>
        </w:rPr>
      </w:pPr>
      <w:hyperlink w:anchor="_Toc110236898" w:history="1">
        <w:r w:rsidR="00D73EF6" w:rsidRPr="002864B2">
          <w:rPr>
            <w:rStyle w:val="Hyperlink"/>
          </w:rPr>
          <w:t>7 universități din România selectate în cadrul Inițiativei privind Universitățile Europene</w:t>
        </w:r>
        <w:r w:rsidR="00D73EF6">
          <w:rPr>
            <w:webHidden/>
          </w:rPr>
          <w:tab/>
        </w:r>
        <w:r w:rsidR="00D73EF6">
          <w:rPr>
            <w:webHidden/>
          </w:rPr>
          <w:fldChar w:fldCharType="begin"/>
        </w:r>
        <w:r w:rsidR="00D73EF6">
          <w:rPr>
            <w:webHidden/>
          </w:rPr>
          <w:instrText xml:space="preserve"> PAGEREF _Toc110236898 \h </w:instrText>
        </w:r>
        <w:r w:rsidR="00D73EF6">
          <w:rPr>
            <w:webHidden/>
          </w:rPr>
        </w:r>
        <w:r w:rsidR="00D73EF6">
          <w:rPr>
            <w:webHidden/>
          </w:rPr>
          <w:fldChar w:fldCharType="separate"/>
        </w:r>
        <w:r w:rsidR="00873B5A">
          <w:rPr>
            <w:webHidden/>
          </w:rPr>
          <w:t>27</w:t>
        </w:r>
        <w:r w:rsidR="00D73EF6">
          <w:rPr>
            <w:webHidden/>
          </w:rPr>
          <w:fldChar w:fldCharType="end"/>
        </w:r>
      </w:hyperlink>
    </w:p>
    <w:p w14:paraId="3CE81B8E" w14:textId="77777777" w:rsidR="00D73EF6" w:rsidRDefault="00BC2424">
      <w:pPr>
        <w:pStyle w:val="TOC4"/>
        <w:rPr>
          <w:rFonts w:asciiTheme="minorHAnsi" w:eastAsiaTheme="minorEastAsia" w:hAnsiTheme="minorHAnsi" w:cstheme="minorBidi"/>
          <w:sz w:val="22"/>
          <w:szCs w:val="22"/>
          <w:lang w:eastAsia="ro-RO"/>
        </w:rPr>
      </w:pPr>
      <w:hyperlink w:anchor="_Toc110236899" w:history="1">
        <w:r w:rsidR="00D73EF6" w:rsidRPr="002864B2">
          <w:rPr>
            <w:rStyle w:val="Hyperlink"/>
          </w:rPr>
          <w:t>Comisia sprijină România în tranziția sa justă de la cărbunele din Valea Jiului</w:t>
        </w:r>
        <w:r w:rsidR="00D73EF6">
          <w:rPr>
            <w:webHidden/>
          </w:rPr>
          <w:tab/>
        </w:r>
        <w:r w:rsidR="00D73EF6">
          <w:rPr>
            <w:webHidden/>
          </w:rPr>
          <w:fldChar w:fldCharType="begin"/>
        </w:r>
        <w:r w:rsidR="00D73EF6">
          <w:rPr>
            <w:webHidden/>
          </w:rPr>
          <w:instrText xml:space="preserve"> PAGEREF _Toc110236899 \h </w:instrText>
        </w:r>
        <w:r w:rsidR="00D73EF6">
          <w:rPr>
            <w:webHidden/>
          </w:rPr>
        </w:r>
        <w:r w:rsidR="00D73EF6">
          <w:rPr>
            <w:webHidden/>
          </w:rPr>
          <w:fldChar w:fldCharType="separate"/>
        </w:r>
        <w:r w:rsidR="00873B5A">
          <w:rPr>
            <w:webHidden/>
          </w:rPr>
          <w:t>29</w:t>
        </w:r>
        <w:r w:rsidR="00D73EF6">
          <w:rPr>
            <w:webHidden/>
          </w:rPr>
          <w:fldChar w:fldCharType="end"/>
        </w:r>
      </w:hyperlink>
    </w:p>
    <w:p w14:paraId="2F75D9F3" w14:textId="77777777" w:rsidR="00D73EF6" w:rsidRDefault="00BC2424">
      <w:pPr>
        <w:pStyle w:val="TOC4"/>
        <w:rPr>
          <w:rFonts w:asciiTheme="minorHAnsi" w:eastAsiaTheme="minorEastAsia" w:hAnsiTheme="minorHAnsi" w:cstheme="minorBidi"/>
          <w:sz w:val="22"/>
          <w:szCs w:val="22"/>
          <w:lang w:eastAsia="ro-RO"/>
        </w:rPr>
      </w:pPr>
      <w:hyperlink w:anchor="_Toc110236900" w:history="1">
        <w:r w:rsidR="00D73EF6" w:rsidRPr="002864B2">
          <w:rPr>
            <w:rStyle w:val="Hyperlink"/>
          </w:rPr>
          <w:t>31,5 miliarde EUR pentru coeziunea economică, socială și teritorială, competitivitatea și tranziția verde și digitală a României în perioada 2021-2027</w:t>
        </w:r>
        <w:r w:rsidR="00D73EF6">
          <w:rPr>
            <w:webHidden/>
          </w:rPr>
          <w:tab/>
        </w:r>
        <w:r w:rsidR="00D73EF6">
          <w:rPr>
            <w:webHidden/>
          </w:rPr>
          <w:fldChar w:fldCharType="begin"/>
        </w:r>
        <w:r w:rsidR="00D73EF6">
          <w:rPr>
            <w:webHidden/>
          </w:rPr>
          <w:instrText xml:space="preserve"> PAGEREF _Toc110236900 \h </w:instrText>
        </w:r>
        <w:r w:rsidR="00D73EF6">
          <w:rPr>
            <w:webHidden/>
          </w:rPr>
        </w:r>
        <w:r w:rsidR="00D73EF6">
          <w:rPr>
            <w:webHidden/>
          </w:rPr>
          <w:fldChar w:fldCharType="separate"/>
        </w:r>
        <w:r w:rsidR="00873B5A">
          <w:rPr>
            <w:webHidden/>
          </w:rPr>
          <w:t>29</w:t>
        </w:r>
        <w:r w:rsidR="00D73EF6">
          <w:rPr>
            <w:webHidden/>
          </w:rPr>
          <w:fldChar w:fldCharType="end"/>
        </w:r>
      </w:hyperlink>
    </w:p>
    <w:p w14:paraId="00276F5C" w14:textId="2A6E6D0A" w:rsidR="00D92761" w:rsidRDefault="00D55F50" w:rsidP="000F69C7">
      <w:pPr>
        <w:pStyle w:val="TOC4"/>
        <w:ind w:left="0" w:firstLine="0"/>
      </w:pPr>
      <w:r w:rsidRPr="00BD4A03">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4FA8C69A" w14:textId="212824E2" w:rsidR="006538AC" w:rsidRDefault="003075AF" w:rsidP="00B2000B">
      <w:pPr>
        <w:pStyle w:val="AgendaPrefect"/>
        <w:spacing w:before="0" w:after="0"/>
        <w:ind w:right="198"/>
        <w:rPr>
          <w:rFonts w:ascii="Book Antiqua" w:hAnsi="Book Antiqua"/>
          <w:color w:val="auto"/>
          <w:spacing w:val="-6"/>
          <w:sz w:val="20"/>
        </w:rPr>
      </w:pPr>
      <w:bookmarkStart w:id="11" w:name="_Toc110236864"/>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3"/>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A44312">
        <w:rPr>
          <w:rFonts w:ascii="Book Antiqua" w:hAnsi="Book Antiqua"/>
          <w:color w:val="auto"/>
          <w:spacing w:val="-6"/>
          <w:sz w:val="20"/>
        </w:rPr>
        <w:t xml:space="preserve"> </w:t>
      </w:r>
      <w:r w:rsidR="00576D81">
        <w:rPr>
          <w:rFonts w:ascii="Book Antiqua" w:hAnsi="Book Antiqua"/>
          <w:color w:val="auto"/>
          <w:spacing w:val="-6"/>
          <w:sz w:val="20"/>
        </w:rPr>
        <w:t>25</w:t>
      </w:r>
      <w:r w:rsidR="0033704C" w:rsidRPr="0033704C">
        <w:rPr>
          <w:rFonts w:ascii="Book Antiqua" w:hAnsi="Book Antiqua"/>
          <w:color w:val="auto"/>
          <w:spacing w:val="-6"/>
          <w:sz w:val="20"/>
        </w:rPr>
        <w:t xml:space="preserve"> – </w:t>
      </w:r>
      <w:r w:rsidR="00576D81">
        <w:rPr>
          <w:rFonts w:ascii="Book Antiqua" w:hAnsi="Book Antiqua"/>
          <w:color w:val="auto"/>
          <w:spacing w:val="-6"/>
          <w:sz w:val="20"/>
        </w:rPr>
        <w:t>31</w:t>
      </w:r>
      <w:r w:rsidR="008765A3">
        <w:rPr>
          <w:rFonts w:ascii="Book Antiqua" w:hAnsi="Book Antiqua"/>
          <w:color w:val="auto"/>
          <w:spacing w:val="-6"/>
          <w:sz w:val="20"/>
        </w:rPr>
        <w:t xml:space="preserve"> </w:t>
      </w:r>
      <w:r w:rsidR="0033704C" w:rsidRPr="0033704C">
        <w:rPr>
          <w:rFonts w:ascii="Book Antiqua" w:hAnsi="Book Antiqua"/>
          <w:color w:val="auto"/>
          <w:spacing w:val="-6"/>
          <w:sz w:val="20"/>
        </w:rPr>
        <w:t>iulie</w:t>
      </w:r>
      <w:bookmarkEnd w:id="11"/>
    </w:p>
    <w:p w14:paraId="18D7DFE8" w14:textId="1A951A0F"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p w14:paraId="6515843E" w14:textId="77777777" w:rsidR="00446BFD" w:rsidRDefault="00446BFD" w:rsidP="00B2000B">
      <w:pPr>
        <w:spacing w:after="120"/>
        <w:ind w:right="198"/>
        <w:jc w:val="both"/>
        <w:rPr>
          <w:rFonts w:ascii="Book Antiqua" w:hAnsi="Book Antiqua"/>
          <w:sz w:val="24"/>
          <w:szCs w:val="20"/>
        </w:rPr>
      </w:pPr>
    </w:p>
    <w:tbl>
      <w:tblPr>
        <w:tblW w:w="4921" w:type="pct"/>
        <w:shd w:val="clear" w:color="auto" w:fill="BDCBF1"/>
        <w:tblLayout w:type="fixed"/>
        <w:tblLook w:val="04A0" w:firstRow="1" w:lastRow="0" w:firstColumn="1" w:lastColumn="0" w:noHBand="0" w:noVBand="1"/>
      </w:tblPr>
      <w:tblGrid>
        <w:gridCol w:w="8094"/>
        <w:gridCol w:w="1309"/>
      </w:tblGrid>
      <w:tr w:rsidR="003075AF" w:rsidRPr="00F50627" w14:paraId="3E29C9AE" w14:textId="77777777" w:rsidTr="00C02923">
        <w:trPr>
          <w:trHeight w:val="271"/>
          <w:tblHeader/>
        </w:trPr>
        <w:tc>
          <w:tcPr>
            <w:tcW w:w="4304" w:type="pct"/>
            <w:tcBorders>
              <w:top w:val="nil"/>
              <w:left w:val="nil"/>
              <w:bottom w:val="double" w:sz="4" w:space="0" w:color="006600"/>
              <w:right w:val="double" w:sz="4" w:space="0" w:color="006600"/>
            </w:tcBorders>
            <w:shd w:val="clear" w:color="auto" w:fill="BDCBF1"/>
            <w:vAlign w:val="center"/>
          </w:tcPr>
          <w:p w14:paraId="2CB59894" w14:textId="1A96A4E2"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696"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216440" w:rsidRPr="00621B33" w14:paraId="248E179B" w14:textId="77777777" w:rsidTr="00CC0703">
        <w:trPr>
          <w:trHeight w:val="463"/>
        </w:trPr>
        <w:tc>
          <w:tcPr>
            <w:tcW w:w="4304" w:type="pct"/>
            <w:tcBorders>
              <w:top w:val="dotted" w:sz="4" w:space="0" w:color="A6A6A6"/>
              <w:left w:val="nil"/>
              <w:bottom w:val="dotted" w:sz="4" w:space="0" w:color="A6A6A6"/>
              <w:right w:val="double" w:sz="4" w:space="0" w:color="006600"/>
            </w:tcBorders>
            <w:shd w:val="clear" w:color="auto" w:fill="auto"/>
          </w:tcPr>
          <w:p w14:paraId="76798C1A" w14:textId="54986A5A" w:rsidR="00216440" w:rsidRPr="0041223A" w:rsidRDefault="00216440" w:rsidP="00216440">
            <w:pPr>
              <w:spacing w:before="40"/>
              <w:ind w:right="198"/>
              <w:jc w:val="both"/>
              <w:rPr>
                <w:rFonts w:ascii="Book Antiqua" w:hAnsi="Book Antiqua" w:cstheme="minorHAnsi"/>
                <w:i/>
                <w:iCs/>
                <w:color w:val="000000" w:themeColor="text1"/>
                <w:sz w:val="22"/>
                <w:szCs w:val="22"/>
              </w:rPr>
            </w:pPr>
            <w:r w:rsidRPr="00E05148">
              <w:rPr>
                <w:rFonts w:ascii="Book Antiqua" w:hAnsi="Book Antiqua" w:cstheme="minorHAnsi"/>
                <w:i/>
                <w:iCs/>
                <w:color w:val="000000" w:themeColor="text1"/>
                <w:sz w:val="22"/>
                <w:szCs w:val="22"/>
              </w:rPr>
              <w:t>Întâlnire operativă cu şefii şi coordonatorii structurilor de specialitate din Instituţia Prefectului - judeţul Hunedoara.</w:t>
            </w:r>
          </w:p>
        </w:tc>
        <w:tc>
          <w:tcPr>
            <w:tcW w:w="696" w:type="pct"/>
            <w:tcBorders>
              <w:top w:val="dotted" w:sz="4" w:space="0" w:color="A6A6A6"/>
              <w:left w:val="double" w:sz="4" w:space="0" w:color="006600"/>
              <w:bottom w:val="dotted" w:sz="4" w:space="0" w:color="A6A6A6"/>
              <w:right w:val="nil"/>
            </w:tcBorders>
            <w:shd w:val="clear" w:color="auto" w:fill="auto"/>
          </w:tcPr>
          <w:p w14:paraId="3000AA32" w14:textId="5E14CF50" w:rsidR="00216440" w:rsidRPr="0076198F" w:rsidRDefault="00576D81" w:rsidP="00216440">
            <w:pPr>
              <w:ind w:right="198"/>
              <w:rPr>
                <w:rFonts w:ascii="Times New Roman" w:hAnsi="Times New Roman"/>
                <w:b/>
                <w:bCs/>
                <w:i/>
                <w:iCs/>
                <w:color w:val="000000"/>
                <w:sz w:val="22"/>
                <w:szCs w:val="22"/>
              </w:rPr>
            </w:pPr>
            <w:r>
              <w:rPr>
                <w:rFonts w:ascii="Times New Roman" w:hAnsi="Times New Roman"/>
                <w:b/>
                <w:bCs/>
                <w:i/>
                <w:iCs/>
                <w:color w:val="000000"/>
                <w:sz w:val="22"/>
                <w:szCs w:val="22"/>
              </w:rPr>
              <w:t>25</w:t>
            </w:r>
            <w:r w:rsidR="00216440">
              <w:rPr>
                <w:rFonts w:ascii="Times New Roman" w:hAnsi="Times New Roman"/>
                <w:b/>
                <w:bCs/>
                <w:i/>
                <w:iCs/>
                <w:color w:val="000000"/>
                <w:sz w:val="22"/>
                <w:szCs w:val="22"/>
              </w:rPr>
              <w:t xml:space="preserve"> iulie</w:t>
            </w:r>
          </w:p>
        </w:tc>
      </w:tr>
      <w:tr w:rsidR="00216440" w:rsidRPr="00621B33" w14:paraId="12746DE6" w14:textId="77777777" w:rsidTr="005B5338">
        <w:trPr>
          <w:trHeight w:val="287"/>
        </w:trPr>
        <w:tc>
          <w:tcPr>
            <w:tcW w:w="4304" w:type="pct"/>
            <w:tcBorders>
              <w:top w:val="dotted" w:sz="4" w:space="0" w:color="A6A6A6"/>
              <w:left w:val="nil"/>
              <w:bottom w:val="dotted" w:sz="4" w:space="0" w:color="A6A6A6"/>
              <w:right w:val="double" w:sz="4" w:space="0" w:color="006600"/>
            </w:tcBorders>
            <w:shd w:val="clear" w:color="auto" w:fill="auto"/>
          </w:tcPr>
          <w:p w14:paraId="2ABC9802" w14:textId="603D8C75" w:rsidR="00216440" w:rsidRPr="0041223A" w:rsidRDefault="00F42C81" w:rsidP="00216440">
            <w:pPr>
              <w:spacing w:before="40"/>
              <w:ind w:right="198"/>
              <w:jc w:val="both"/>
              <w:rPr>
                <w:rFonts w:ascii="Book Antiqua" w:hAnsi="Book Antiqua" w:cstheme="minorHAnsi"/>
                <w:i/>
                <w:iCs/>
                <w:color w:val="000000" w:themeColor="text1"/>
                <w:sz w:val="22"/>
                <w:szCs w:val="22"/>
              </w:rPr>
            </w:pPr>
            <w:r w:rsidRPr="00F42C81">
              <w:rPr>
                <w:rFonts w:ascii="Book Antiqua" w:hAnsi="Book Antiqua" w:cstheme="minorHAnsi"/>
                <w:i/>
                <w:iCs/>
                <w:color w:val="000000" w:themeColor="text1"/>
                <w:sz w:val="22"/>
                <w:szCs w:val="22"/>
              </w:rPr>
              <w:t>Participare la deschiderea Proiectului „Hercules” în jude</w:t>
            </w:r>
            <w:r w:rsidRPr="00F42C81">
              <w:rPr>
                <w:rFonts w:ascii="Cambria" w:hAnsi="Cambria" w:cs="Cambria"/>
                <w:i/>
                <w:iCs/>
                <w:color w:val="000000" w:themeColor="text1"/>
                <w:sz w:val="22"/>
                <w:szCs w:val="22"/>
              </w:rPr>
              <w:t>ț</w:t>
            </w:r>
            <w:r w:rsidRPr="00F42C81">
              <w:rPr>
                <w:rFonts w:ascii="Book Antiqua" w:hAnsi="Book Antiqua" w:cstheme="minorHAnsi"/>
                <w:i/>
                <w:iCs/>
                <w:color w:val="000000" w:themeColor="text1"/>
                <w:sz w:val="22"/>
                <w:szCs w:val="22"/>
              </w:rPr>
              <w:t>ul Hunedoara, dezvoltat de Ministerul Sportului.</w:t>
            </w:r>
          </w:p>
        </w:tc>
        <w:tc>
          <w:tcPr>
            <w:tcW w:w="696" w:type="pct"/>
            <w:tcBorders>
              <w:top w:val="dotted" w:sz="4" w:space="0" w:color="A6A6A6"/>
              <w:left w:val="double" w:sz="4" w:space="0" w:color="006600"/>
              <w:bottom w:val="dotted" w:sz="4" w:space="0" w:color="A6A6A6"/>
              <w:right w:val="nil"/>
            </w:tcBorders>
            <w:shd w:val="clear" w:color="auto" w:fill="auto"/>
          </w:tcPr>
          <w:p w14:paraId="20204E9C" w14:textId="3442496F" w:rsidR="00216440" w:rsidRPr="0076198F" w:rsidRDefault="00F42C81" w:rsidP="00216440">
            <w:pPr>
              <w:ind w:right="198"/>
              <w:rPr>
                <w:rFonts w:ascii="Times New Roman" w:hAnsi="Times New Roman"/>
                <w:b/>
                <w:bCs/>
                <w:i/>
                <w:iCs/>
                <w:color w:val="000000"/>
                <w:sz w:val="22"/>
                <w:szCs w:val="22"/>
              </w:rPr>
            </w:pPr>
            <w:r>
              <w:rPr>
                <w:rFonts w:ascii="Times New Roman" w:hAnsi="Times New Roman"/>
                <w:b/>
                <w:bCs/>
                <w:i/>
                <w:iCs/>
                <w:color w:val="000000"/>
                <w:sz w:val="22"/>
                <w:szCs w:val="22"/>
              </w:rPr>
              <w:t>26 iulie</w:t>
            </w:r>
          </w:p>
        </w:tc>
      </w:tr>
      <w:tr w:rsidR="00216440" w:rsidRPr="00621B33" w14:paraId="65685C04" w14:textId="77777777" w:rsidTr="00F22A4A">
        <w:trPr>
          <w:trHeight w:val="435"/>
        </w:trPr>
        <w:tc>
          <w:tcPr>
            <w:tcW w:w="4304" w:type="pct"/>
            <w:tcBorders>
              <w:top w:val="dotted" w:sz="4" w:space="0" w:color="A6A6A6"/>
              <w:left w:val="nil"/>
              <w:bottom w:val="dotted" w:sz="4" w:space="0" w:color="A6A6A6"/>
              <w:right w:val="double" w:sz="4" w:space="0" w:color="006600"/>
            </w:tcBorders>
            <w:shd w:val="clear" w:color="auto" w:fill="auto"/>
          </w:tcPr>
          <w:p w14:paraId="22BFF14F" w14:textId="47F605FA" w:rsidR="00216440" w:rsidRPr="007D0B8B" w:rsidRDefault="00F42C81" w:rsidP="00216440">
            <w:pPr>
              <w:spacing w:before="40"/>
              <w:ind w:right="198"/>
              <w:jc w:val="both"/>
              <w:rPr>
                <w:rFonts w:ascii="Book Antiqua" w:hAnsi="Book Antiqua" w:cstheme="minorHAnsi"/>
                <w:i/>
                <w:iCs/>
                <w:color w:val="000000" w:themeColor="text1"/>
                <w:sz w:val="22"/>
                <w:szCs w:val="22"/>
              </w:rPr>
            </w:pPr>
            <w:r>
              <w:rPr>
                <w:rFonts w:ascii="Cambria" w:hAnsi="Cambria" w:cstheme="minorHAnsi"/>
                <w:i/>
                <w:iCs/>
                <w:color w:val="000000" w:themeColor="text1"/>
                <w:sz w:val="22"/>
                <w:szCs w:val="22"/>
              </w:rPr>
              <w:t>Ș</w:t>
            </w:r>
            <w:r w:rsidRPr="00F42C81">
              <w:rPr>
                <w:rFonts w:ascii="Book Antiqua" w:hAnsi="Book Antiqua" w:cstheme="minorHAnsi"/>
                <w:i/>
                <w:iCs/>
                <w:color w:val="000000" w:themeColor="text1"/>
                <w:sz w:val="22"/>
                <w:szCs w:val="22"/>
              </w:rPr>
              <w:t>edin</w:t>
            </w:r>
            <w:r w:rsidRPr="00F42C81">
              <w:rPr>
                <w:rFonts w:ascii="Cambria" w:hAnsi="Cambria" w:cs="Cambria"/>
                <w:i/>
                <w:iCs/>
                <w:color w:val="000000" w:themeColor="text1"/>
                <w:sz w:val="22"/>
                <w:szCs w:val="22"/>
              </w:rPr>
              <w:t>ț</w:t>
            </w:r>
            <w:r w:rsidRPr="00F42C81">
              <w:rPr>
                <w:rFonts w:ascii="Book Antiqua" w:hAnsi="Book Antiqua" w:cstheme="minorHAnsi"/>
                <w:i/>
                <w:iCs/>
                <w:color w:val="000000" w:themeColor="text1"/>
                <w:sz w:val="22"/>
                <w:szCs w:val="22"/>
              </w:rPr>
              <w:t>a Comisiei Jude</w:t>
            </w:r>
            <w:r w:rsidRPr="00F42C81">
              <w:rPr>
                <w:rFonts w:ascii="Cambria" w:hAnsi="Cambria" w:cs="Cambria"/>
                <w:i/>
                <w:iCs/>
                <w:color w:val="000000" w:themeColor="text1"/>
                <w:sz w:val="22"/>
                <w:szCs w:val="22"/>
              </w:rPr>
              <w:t>ț</w:t>
            </w:r>
            <w:r w:rsidRPr="00F42C81">
              <w:rPr>
                <w:rFonts w:ascii="Book Antiqua" w:hAnsi="Book Antiqua" w:cstheme="minorHAnsi"/>
                <w:i/>
                <w:iCs/>
                <w:color w:val="000000" w:themeColor="text1"/>
                <w:sz w:val="22"/>
                <w:szCs w:val="22"/>
              </w:rPr>
              <w:t>ene de Fond Funciar</w:t>
            </w:r>
          </w:p>
        </w:tc>
        <w:tc>
          <w:tcPr>
            <w:tcW w:w="696" w:type="pct"/>
            <w:tcBorders>
              <w:top w:val="dotted" w:sz="4" w:space="0" w:color="A6A6A6"/>
              <w:left w:val="double" w:sz="4" w:space="0" w:color="006600"/>
              <w:bottom w:val="dotted" w:sz="4" w:space="0" w:color="A6A6A6"/>
              <w:right w:val="nil"/>
            </w:tcBorders>
            <w:shd w:val="clear" w:color="auto" w:fill="auto"/>
          </w:tcPr>
          <w:p w14:paraId="38991FDE" w14:textId="4450227C" w:rsidR="00216440" w:rsidRPr="0076198F" w:rsidRDefault="00F42C81" w:rsidP="00216440">
            <w:pPr>
              <w:ind w:right="198"/>
              <w:rPr>
                <w:rFonts w:ascii="Times New Roman" w:hAnsi="Times New Roman"/>
                <w:b/>
                <w:bCs/>
                <w:i/>
                <w:iCs/>
                <w:color w:val="000000"/>
                <w:sz w:val="22"/>
                <w:szCs w:val="22"/>
              </w:rPr>
            </w:pPr>
            <w:r>
              <w:rPr>
                <w:rFonts w:ascii="Times New Roman" w:hAnsi="Times New Roman"/>
                <w:b/>
                <w:bCs/>
                <w:i/>
                <w:iCs/>
                <w:color w:val="000000"/>
                <w:sz w:val="22"/>
                <w:szCs w:val="22"/>
              </w:rPr>
              <w:t>27 iulie</w:t>
            </w:r>
          </w:p>
        </w:tc>
      </w:tr>
      <w:tr w:rsidR="00446BFD" w:rsidRPr="00621B33" w14:paraId="2FB5C0D6" w14:textId="77777777" w:rsidTr="00C02923">
        <w:trPr>
          <w:trHeight w:val="353"/>
        </w:trPr>
        <w:tc>
          <w:tcPr>
            <w:tcW w:w="4304" w:type="pct"/>
            <w:tcBorders>
              <w:top w:val="dotted" w:sz="4" w:space="0" w:color="A6A6A6"/>
              <w:left w:val="nil"/>
              <w:bottom w:val="dotted" w:sz="4" w:space="0" w:color="A6A6A6"/>
              <w:right w:val="double" w:sz="4" w:space="0" w:color="006600"/>
            </w:tcBorders>
            <w:shd w:val="clear" w:color="auto" w:fill="auto"/>
          </w:tcPr>
          <w:p w14:paraId="244635F5" w14:textId="149C5E22" w:rsidR="00446BFD" w:rsidRPr="00304F33" w:rsidRDefault="00F42C81" w:rsidP="00446BFD">
            <w:pPr>
              <w:spacing w:before="40"/>
              <w:ind w:right="198"/>
              <w:jc w:val="both"/>
              <w:rPr>
                <w:rFonts w:ascii="Book Antiqua" w:hAnsi="Book Antiqua" w:cstheme="minorHAnsi"/>
                <w:i/>
                <w:iCs/>
                <w:color w:val="000000" w:themeColor="text1"/>
                <w:sz w:val="22"/>
                <w:szCs w:val="22"/>
              </w:rPr>
            </w:pPr>
            <w:r w:rsidRPr="00F42C81">
              <w:rPr>
                <w:rFonts w:ascii="Book Antiqua" w:hAnsi="Book Antiqua" w:cstheme="minorHAnsi"/>
                <w:i/>
                <w:iCs/>
                <w:color w:val="000000" w:themeColor="text1"/>
                <w:sz w:val="22"/>
                <w:szCs w:val="22"/>
              </w:rPr>
              <w:t xml:space="preserve">Participare la </w:t>
            </w:r>
            <w:r w:rsidRPr="00F42C81">
              <w:rPr>
                <w:rFonts w:ascii="Cambria" w:hAnsi="Cambria" w:cs="Cambria"/>
                <w:i/>
                <w:iCs/>
                <w:color w:val="000000" w:themeColor="text1"/>
                <w:sz w:val="22"/>
                <w:szCs w:val="22"/>
              </w:rPr>
              <w:t>ș</w:t>
            </w:r>
            <w:r w:rsidRPr="00F42C81">
              <w:rPr>
                <w:rFonts w:ascii="Book Antiqua" w:hAnsi="Book Antiqua" w:cstheme="minorHAnsi"/>
                <w:i/>
                <w:iCs/>
                <w:color w:val="000000" w:themeColor="text1"/>
                <w:sz w:val="22"/>
                <w:szCs w:val="22"/>
              </w:rPr>
              <w:t>edin</w:t>
            </w:r>
            <w:r w:rsidRPr="00F42C81">
              <w:rPr>
                <w:rFonts w:ascii="Cambria" w:hAnsi="Cambria" w:cs="Cambria"/>
                <w:i/>
                <w:iCs/>
                <w:color w:val="000000" w:themeColor="text1"/>
                <w:sz w:val="22"/>
                <w:szCs w:val="22"/>
              </w:rPr>
              <w:t>ț</w:t>
            </w:r>
            <w:r w:rsidRPr="00F42C81">
              <w:rPr>
                <w:rFonts w:ascii="Book Antiqua" w:hAnsi="Book Antiqua" w:cstheme="minorHAnsi"/>
                <w:i/>
                <w:iCs/>
                <w:color w:val="000000" w:themeColor="text1"/>
                <w:sz w:val="22"/>
                <w:szCs w:val="22"/>
              </w:rPr>
              <w:t>a Colegiului Prefectural al jude</w:t>
            </w:r>
            <w:r w:rsidRPr="00F42C81">
              <w:rPr>
                <w:rFonts w:ascii="Cambria" w:hAnsi="Cambria" w:cs="Cambria"/>
                <w:i/>
                <w:iCs/>
                <w:color w:val="000000" w:themeColor="text1"/>
                <w:sz w:val="22"/>
                <w:szCs w:val="22"/>
              </w:rPr>
              <w:t>ț</w:t>
            </w:r>
            <w:r w:rsidRPr="00F42C81">
              <w:rPr>
                <w:rFonts w:ascii="Book Antiqua" w:hAnsi="Book Antiqua" w:cstheme="minorHAnsi"/>
                <w:i/>
                <w:iCs/>
                <w:color w:val="000000" w:themeColor="text1"/>
                <w:sz w:val="22"/>
                <w:szCs w:val="22"/>
              </w:rPr>
              <w:t>ului Hunedoara</w:t>
            </w:r>
          </w:p>
        </w:tc>
        <w:tc>
          <w:tcPr>
            <w:tcW w:w="696" w:type="pct"/>
            <w:tcBorders>
              <w:top w:val="dotted" w:sz="4" w:space="0" w:color="A6A6A6"/>
              <w:left w:val="double" w:sz="4" w:space="0" w:color="006600"/>
              <w:bottom w:val="dotted" w:sz="4" w:space="0" w:color="A6A6A6"/>
              <w:right w:val="nil"/>
            </w:tcBorders>
            <w:shd w:val="clear" w:color="auto" w:fill="auto"/>
          </w:tcPr>
          <w:p w14:paraId="3490BD2A" w14:textId="65B0E372" w:rsidR="00446BFD" w:rsidRPr="0076198F" w:rsidRDefault="00F42C81" w:rsidP="00446BFD">
            <w:pPr>
              <w:ind w:right="198"/>
              <w:rPr>
                <w:rFonts w:ascii="Times New Roman" w:hAnsi="Times New Roman"/>
                <w:b/>
                <w:bCs/>
                <w:i/>
                <w:iCs/>
                <w:color w:val="000000"/>
                <w:sz w:val="22"/>
                <w:szCs w:val="22"/>
              </w:rPr>
            </w:pPr>
            <w:r>
              <w:rPr>
                <w:rFonts w:ascii="Times New Roman" w:hAnsi="Times New Roman"/>
                <w:b/>
                <w:bCs/>
                <w:i/>
                <w:iCs/>
                <w:color w:val="000000"/>
                <w:sz w:val="22"/>
                <w:szCs w:val="22"/>
              </w:rPr>
              <w:t>27 iulie</w:t>
            </w:r>
          </w:p>
        </w:tc>
      </w:tr>
      <w:tr w:rsidR="00446BFD" w:rsidRPr="00621B33" w14:paraId="1569D802"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3D9D7046" w14:textId="4ED71456" w:rsidR="00446BFD" w:rsidRPr="005C00F7" w:rsidRDefault="009479AE" w:rsidP="00446BFD">
            <w:pPr>
              <w:spacing w:before="40"/>
              <w:ind w:right="198"/>
              <w:jc w:val="both"/>
              <w:rPr>
                <w:rFonts w:ascii="Book Antiqua" w:hAnsi="Book Antiqua" w:cstheme="minorHAnsi"/>
                <w:i/>
                <w:iCs/>
                <w:color w:val="000000" w:themeColor="text1"/>
                <w:sz w:val="22"/>
                <w:szCs w:val="22"/>
              </w:rPr>
            </w:pPr>
            <w:r w:rsidRPr="009479AE">
              <w:rPr>
                <w:rFonts w:ascii="Book Antiqua" w:hAnsi="Book Antiqua" w:cstheme="minorHAnsi"/>
                <w:i/>
                <w:iCs/>
                <w:color w:val="000000" w:themeColor="text1"/>
                <w:sz w:val="22"/>
                <w:szCs w:val="22"/>
              </w:rPr>
              <w:t>Participare la ceremonialul dedicat Zilei Imnului Na</w:t>
            </w:r>
            <w:r w:rsidRPr="009479AE">
              <w:rPr>
                <w:rFonts w:ascii="Cambria" w:hAnsi="Cambria" w:cs="Cambria"/>
                <w:i/>
                <w:iCs/>
                <w:color w:val="000000" w:themeColor="text1"/>
                <w:sz w:val="22"/>
                <w:szCs w:val="22"/>
              </w:rPr>
              <w:t>ț</w:t>
            </w:r>
            <w:r w:rsidRPr="009479AE">
              <w:rPr>
                <w:rFonts w:ascii="Book Antiqua" w:hAnsi="Book Antiqua" w:cstheme="minorHAnsi"/>
                <w:i/>
                <w:iCs/>
                <w:color w:val="000000" w:themeColor="text1"/>
                <w:sz w:val="22"/>
                <w:szCs w:val="22"/>
              </w:rPr>
              <w:t>ional</w:t>
            </w:r>
          </w:p>
        </w:tc>
        <w:tc>
          <w:tcPr>
            <w:tcW w:w="696" w:type="pct"/>
            <w:tcBorders>
              <w:top w:val="dotted" w:sz="4" w:space="0" w:color="A6A6A6"/>
              <w:left w:val="double" w:sz="4" w:space="0" w:color="006600"/>
              <w:bottom w:val="dotted" w:sz="4" w:space="0" w:color="A6A6A6"/>
              <w:right w:val="nil"/>
            </w:tcBorders>
            <w:shd w:val="clear" w:color="auto" w:fill="auto"/>
          </w:tcPr>
          <w:p w14:paraId="5BE904CB" w14:textId="2C33F4B8" w:rsidR="00446BFD" w:rsidRPr="0076198F" w:rsidRDefault="009479AE" w:rsidP="00446BFD">
            <w:pPr>
              <w:ind w:right="198"/>
              <w:rPr>
                <w:rFonts w:ascii="Times New Roman" w:hAnsi="Times New Roman"/>
                <w:b/>
                <w:bCs/>
                <w:i/>
                <w:iCs/>
                <w:color w:val="000000"/>
                <w:sz w:val="22"/>
                <w:szCs w:val="22"/>
              </w:rPr>
            </w:pPr>
            <w:r>
              <w:rPr>
                <w:rFonts w:ascii="Times New Roman" w:hAnsi="Times New Roman"/>
                <w:b/>
                <w:bCs/>
                <w:i/>
                <w:iCs/>
                <w:color w:val="000000"/>
                <w:sz w:val="22"/>
                <w:szCs w:val="22"/>
              </w:rPr>
              <w:t>29 iulie</w:t>
            </w:r>
          </w:p>
        </w:tc>
      </w:tr>
    </w:tbl>
    <w:p w14:paraId="3802920E" w14:textId="733EFFFD"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3E2E342F" w14:textId="77777777" w:rsidR="008005D1" w:rsidRPr="008005D1" w:rsidRDefault="008005D1" w:rsidP="008005D1">
      <w:pPr>
        <w:spacing w:before="0" w:after="240"/>
        <w:ind w:right="198"/>
        <w:jc w:val="center"/>
        <w:rPr>
          <w:color w:val="9999FF"/>
          <w:spacing w:val="40"/>
          <w:sz w:val="16"/>
          <w:szCs w:val="16"/>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r w:rsidRPr="008005D1">
        <w:rPr>
          <w:color w:val="9999FF"/>
          <w:spacing w:val="40"/>
          <w:sz w:val="16"/>
          <w:szCs w:val="16"/>
        </w:rPr>
        <w:sym w:font="Wingdings" w:char="F07B"/>
      </w:r>
      <w:r w:rsidRPr="008005D1">
        <w:rPr>
          <w:color w:val="9999FF"/>
          <w:spacing w:val="40"/>
          <w:sz w:val="16"/>
          <w:szCs w:val="16"/>
        </w:rPr>
        <w:sym w:font="Wingdings" w:char="F07B"/>
      </w:r>
      <w:r w:rsidRPr="008005D1">
        <w:rPr>
          <w:color w:val="9999FF"/>
          <w:spacing w:val="40"/>
          <w:sz w:val="16"/>
          <w:szCs w:val="16"/>
        </w:rPr>
        <w:sym w:font="Wingdings" w:char="F07B"/>
      </w:r>
    </w:p>
    <w:p w14:paraId="7156AFF0" w14:textId="33BCAEE8" w:rsidR="00DB1642" w:rsidRDefault="00DB1642" w:rsidP="00AF6222">
      <w:pPr>
        <w:spacing w:before="0"/>
        <w:jc w:val="center"/>
        <w:rPr>
          <w:szCs w:val="18"/>
        </w:rPr>
      </w:pPr>
      <w:r w:rsidRPr="00F50627">
        <w:rPr>
          <w:noProof/>
          <w:lang w:eastAsia="ro-RO"/>
        </w:rPr>
        <w:drawing>
          <wp:inline distT="0" distB="0" distL="0" distR="0" wp14:anchorId="1BA6DE74" wp14:editId="59FA2D89">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489C6525" w:rsidR="00B577BB" w:rsidRDefault="002F743E" w:rsidP="00B2000B">
      <w:pPr>
        <w:pStyle w:val="AgendaPrefect"/>
        <w:spacing w:before="0" w:after="0"/>
        <w:ind w:left="360" w:right="198"/>
        <w:rPr>
          <w:rFonts w:ascii="Book Antiqua" w:hAnsi="Book Antiqua"/>
          <w:spacing w:val="-6"/>
          <w:sz w:val="20"/>
        </w:rPr>
      </w:pPr>
      <w:bookmarkStart w:id="20" w:name="_Toc9266392"/>
      <w:bookmarkStart w:id="21" w:name="_Toc12617696"/>
      <w:bookmarkStart w:id="22" w:name="_Toc110236865"/>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sidRPr="00F50627">
        <w:rPr>
          <w:rFonts w:ascii="Book Antiqua" w:hAnsi="Book Antiqua"/>
          <w:spacing w:val="-6"/>
          <w:sz w:val="20"/>
        </w:rPr>
        <w:t>în perioada</w:t>
      </w:r>
      <w:r w:rsidR="00B35445">
        <w:rPr>
          <w:rFonts w:ascii="Book Antiqua" w:hAnsi="Book Antiqua"/>
          <w:spacing w:val="-6"/>
          <w:sz w:val="20"/>
        </w:rPr>
        <w:t xml:space="preserve"> </w:t>
      </w:r>
      <w:r w:rsidR="00B577BB" w:rsidRPr="00F50627">
        <w:rPr>
          <w:rFonts w:ascii="Book Antiqua" w:hAnsi="Book Antiqua"/>
          <w:spacing w:val="-6"/>
          <w:sz w:val="20"/>
        </w:rPr>
        <w:t xml:space="preserve"> </w:t>
      </w:r>
      <w:bookmarkStart w:id="70" w:name="_Hlk89673293"/>
      <w:r w:rsidR="00576D81" w:rsidRPr="00576D81">
        <w:rPr>
          <w:rFonts w:ascii="Book Antiqua" w:hAnsi="Book Antiqua"/>
          <w:spacing w:val="-6"/>
          <w:sz w:val="20"/>
        </w:rPr>
        <w:t>25 – 29</w:t>
      </w:r>
      <w:r w:rsidR="00216440">
        <w:rPr>
          <w:rFonts w:ascii="Book Antiqua" w:hAnsi="Book Antiqua"/>
          <w:spacing w:val="-6"/>
          <w:sz w:val="20"/>
        </w:rPr>
        <w:t xml:space="preserve"> </w:t>
      </w:r>
      <w:r w:rsidR="0033704C" w:rsidRPr="0033704C">
        <w:rPr>
          <w:rFonts w:ascii="Book Antiqua" w:hAnsi="Book Antiqua"/>
          <w:spacing w:val="-6"/>
          <w:sz w:val="20"/>
        </w:rPr>
        <w:t xml:space="preserve"> iulie</w:t>
      </w:r>
      <w:r w:rsidR="00AB4E40" w:rsidRPr="00F50627">
        <w:rPr>
          <w:rFonts w:ascii="Book Antiqua" w:hAnsi="Book Antiqua"/>
          <w:spacing w:val="-6"/>
          <w:sz w:val="20"/>
        </w:rPr>
        <w:t>, 202</w:t>
      </w:r>
      <w:bookmarkEnd w:id="70"/>
      <w:r w:rsidR="006C6248">
        <w:rPr>
          <w:rFonts w:ascii="Book Antiqua" w:hAnsi="Book Antiqua"/>
          <w:spacing w:val="-6"/>
          <w:sz w:val="20"/>
        </w:rPr>
        <w:t>2</w:t>
      </w:r>
      <w:bookmarkEnd w:id="22"/>
    </w:p>
    <w:p w14:paraId="01BDE76F" w14:textId="0102ED93" w:rsidR="006B3880" w:rsidRPr="00945D77" w:rsidRDefault="006B3880" w:rsidP="006B3880">
      <w:pPr>
        <w:ind w:right="198"/>
        <w:jc w:val="both"/>
        <w:rPr>
          <w:rFonts w:cs="Arial"/>
          <w:b/>
          <w:bCs/>
          <w:smallCaps/>
          <w:color w:val="0000FF"/>
          <w:szCs w:val="18"/>
          <w:u w:val="single"/>
        </w:rPr>
      </w:pPr>
      <w:bookmarkStart w:id="71" w:name="_Hlk105075959"/>
      <w:bookmarkStart w:id="72" w:name="_Hlk107819699"/>
      <w:bookmarkStart w:id="73" w:name="_Hlk107819852"/>
      <w:bookmarkStart w:id="74" w:name="_Hlk107821201"/>
      <w:r w:rsidRPr="00945D77">
        <w:rPr>
          <w:rFonts w:cs="Arial"/>
          <w:b/>
          <w:bCs/>
          <w:smallCaps/>
          <w:color w:val="0000FF"/>
          <w:szCs w:val="18"/>
          <w:u w:val="single"/>
        </w:rPr>
        <w:t xml:space="preserve">M. Of. nr. </w:t>
      </w:r>
      <w:r w:rsidR="00576D81">
        <w:rPr>
          <w:rFonts w:cs="Arial"/>
          <w:b/>
          <w:bCs/>
          <w:smallCaps/>
          <w:color w:val="0000FF"/>
          <w:szCs w:val="18"/>
          <w:u w:val="single"/>
        </w:rPr>
        <w:t>743</w:t>
      </w:r>
      <w:r w:rsidR="00224D57">
        <w:rPr>
          <w:rFonts w:cs="Arial"/>
          <w:b/>
          <w:bCs/>
          <w:smallCaps/>
          <w:color w:val="0000FF"/>
          <w:szCs w:val="18"/>
          <w:u w:val="single"/>
        </w:rPr>
        <w:t>/</w:t>
      </w:r>
      <w:r w:rsidR="00576D81">
        <w:rPr>
          <w:rFonts w:cs="Arial"/>
          <w:b/>
          <w:bCs/>
          <w:smallCaps/>
          <w:color w:val="0000FF"/>
          <w:szCs w:val="18"/>
          <w:u w:val="single"/>
        </w:rPr>
        <w:t>25</w:t>
      </w:r>
      <w:r>
        <w:rPr>
          <w:rFonts w:cs="Arial"/>
          <w:b/>
          <w:bCs/>
          <w:smallCaps/>
          <w:color w:val="0000FF"/>
          <w:szCs w:val="18"/>
          <w:u w:val="single"/>
        </w:rPr>
        <w:t xml:space="preserve"> </w:t>
      </w:r>
      <w:r w:rsidRPr="00C07B9E">
        <w:rPr>
          <w:rFonts w:cs="Arial"/>
          <w:b/>
          <w:bCs/>
          <w:smallCaps/>
          <w:color w:val="0000FF"/>
          <w:szCs w:val="18"/>
          <w:u w:val="single"/>
        </w:rPr>
        <w:t>Iulie 2022</w:t>
      </w:r>
    </w:p>
    <w:p w14:paraId="6D645002" w14:textId="3B37C0EF" w:rsidR="006B3880" w:rsidRPr="006B3880" w:rsidRDefault="00576D81" w:rsidP="006B3880">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232</w:t>
      </w:r>
      <w:r w:rsidR="006B3880">
        <w:rPr>
          <w:rFonts w:ascii="Verdana" w:hAnsi="Verdana"/>
          <w:b/>
          <w:sz w:val="18"/>
          <w:szCs w:val="18"/>
          <w:lang w:val="ro-RO"/>
        </w:rPr>
        <w:t xml:space="preserve"> </w:t>
      </w:r>
      <w:r w:rsidR="006B3880" w:rsidRPr="00B32085">
        <w:rPr>
          <w:lang w:val="ro-RO"/>
        </w:rPr>
        <w:t xml:space="preserve">– </w:t>
      </w:r>
      <w:r w:rsidRPr="00576D81">
        <w:rPr>
          <w:rFonts w:ascii="Verdana" w:hAnsi="Verdana" w:cs="Arial"/>
          <w:b/>
          <w:color w:val="153E7E"/>
          <w:sz w:val="18"/>
          <w:szCs w:val="18"/>
          <w:lang w:val="ro-RO"/>
        </w:rPr>
        <w:t>Parlamentul României</w:t>
      </w:r>
      <w:r w:rsidR="006B3880">
        <w:rPr>
          <w:rFonts w:ascii="Verdana" w:hAnsi="Verdana" w:cs="Arial"/>
          <w:b/>
          <w:color w:val="153E7E"/>
          <w:sz w:val="18"/>
          <w:szCs w:val="18"/>
          <w:lang w:val="ro-RO"/>
        </w:rPr>
        <w:t xml:space="preserve"> </w:t>
      </w:r>
      <w:r w:rsidR="009B542A">
        <w:rPr>
          <w:rFonts w:ascii="Verdana" w:hAnsi="Verdana" w:cs="Arial"/>
          <w:b/>
          <w:color w:val="153E7E"/>
          <w:sz w:val="18"/>
          <w:szCs w:val="18"/>
          <w:lang w:val="ro-RO"/>
        </w:rPr>
        <w:t>-</w:t>
      </w:r>
      <w:r w:rsidR="006B3880">
        <w:rPr>
          <w:rFonts w:ascii="Verdana" w:hAnsi="Verdana" w:cs="Arial"/>
          <w:b/>
          <w:color w:val="153E7E"/>
          <w:sz w:val="18"/>
          <w:szCs w:val="18"/>
          <w:lang w:val="ro-RO"/>
        </w:rPr>
        <w:t xml:space="preserve"> </w:t>
      </w:r>
      <w:r w:rsidRPr="00576D81">
        <w:rPr>
          <w:rFonts w:ascii="Verdana" w:hAnsi="Verdana"/>
          <w:sz w:val="18"/>
          <w:szCs w:val="18"/>
          <w:lang w:val="ro-RO"/>
        </w:rPr>
        <w:t>Lege privind cerințele de accesibilitate aplicabile produselor și serviciilor</w:t>
      </w:r>
    </w:p>
    <w:p w14:paraId="56E93B16" w14:textId="694188EC" w:rsidR="00224D57" w:rsidRPr="00945D77" w:rsidRDefault="00224D57" w:rsidP="00224D57">
      <w:pPr>
        <w:ind w:right="198"/>
        <w:jc w:val="both"/>
        <w:rPr>
          <w:rFonts w:cs="Arial"/>
          <w:b/>
          <w:bCs/>
          <w:smallCaps/>
          <w:color w:val="0000FF"/>
          <w:szCs w:val="18"/>
          <w:u w:val="single"/>
        </w:rPr>
      </w:pPr>
      <w:r w:rsidRPr="00945D77">
        <w:rPr>
          <w:rFonts w:cs="Arial"/>
          <w:b/>
          <w:bCs/>
          <w:smallCaps/>
          <w:color w:val="0000FF"/>
          <w:szCs w:val="18"/>
          <w:u w:val="single"/>
        </w:rPr>
        <w:t xml:space="preserve">M. Of. nr. </w:t>
      </w:r>
      <w:r w:rsidR="00576D81">
        <w:rPr>
          <w:rFonts w:cs="Arial"/>
          <w:b/>
          <w:bCs/>
          <w:smallCaps/>
          <w:color w:val="0000FF"/>
          <w:szCs w:val="18"/>
          <w:u w:val="single"/>
        </w:rPr>
        <w:t>744</w:t>
      </w:r>
      <w:r>
        <w:rPr>
          <w:rFonts w:cs="Arial"/>
          <w:b/>
          <w:bCs/>
          <w:smallCaps/>
          <w:color w:val="0000FF"/>
          <w:szCs w:val="18"/>
          <w:u w:val="single"/>
        </w:rPr>
        <w:t>/</w:t>
      </w:r>
      <w:r w:rsidR="00576D81">
        <w:rPr>
          <w:rFonts w:cs="Arial"/>
          <w:b/>
          <w:bCs/>
          <w:smallCaps/>
          <w:color w:val="0000FF"/>
          <w:szCs w:val="18"/>
          <w:u w:val="single"/>
        </w:rPr>
        <w:t>25</w:t>
      </w:r>
      <w:r>
        <w:rPr>
          <w:rFonts w:cs="Arial"/>
          <w:b/>
          <w:bCs/>
          <w:smallCaps/>
          <w:color w:val="0000FF"/>
          <w:szCs w:val="18"/>
          <w:u w:val="single"/>
        </w:rPr>
        <w:t xml:space="preserve"> </w:t>
      </w:r>
      <w:r w:rsidRPr="00C07B9E">
        <w:rPr>
          <w:rFonts w:cs="Arial"/>
          <w:b/>
          <w:bCs/>
          <w:smallCaps/>
          <w:color w:val="0000FF"/>
          <w:szCs w:val="18"/>
          <w:u w:val="single"/>
        </w:rPr>
        <w:t>Iulie 2022</w:t>
      </w:r>
    </w:p>
    <w:p w14:paraId="4C8CA803" w14:textId="4D482A2D" w:rsidR="00224D57" w:rsidRDefault="00576D81" w:rsidP="00224D57">
      <w:pPr>
        <w:pStyle w:val="ListParagraph"/>
        <w:numPr>
          <w:ilvl w:val="0"/>
          <w:numId w:val="2"/>
        </w:numPr>
        <w:ind w:left="0" w:right="198"/>
        <w:jc w:val="both"/>
        <w:rPr>
          <w:rFonts w:ascii="Verdana" w:hAnsi="Verdana"/>
          <w:sz w:val="18"/>
          <w:szCs w:val="18"/>
          <w:lang w:val="ro-RO"/>
        </w:rPr>
      </w:pPr>
      <w:bookmarkStart w:id="75" w:name="_Hlk109907406"/>
      <w:r>
        <w:rPr>
          <w:rFonts w:ascii="Verdana" w:hAnsi="Verdana"/>
          <w:b/>
          <w:sz w:val="18"/>
          <w:szCs w:val="18"/>
          <w:lang w:val="ro-RO"/>
        </w:rPr>
        <w:t>255</w:t>
      </w:r>
      <w:r w:rsidR="00224D57">
        <w:rPr>
          <w:rFonts w:ascii="Verdana" w:hAnsi="Verdana"/>
          <w:b/>
          <w:sz w:val="18"/>
          <w:szCs w:val="18"/>
          <w:lang w:val="ro-RO"/>
        </w:rPr>
        <w:t xml:space="preserve"> </w:t>
      </w:r>
      <w:r w:rsidR="00224D57" w:rsidRPr="00B32085">
        <w:rPr>
          <w:lang w:val="ro-RO"/>
        </w:rPr>
        <w:t xml:space="preserve">– </w:t>
      </w:r>
      <w:r w:rsidRPr="00576D81">
        <w:rPr>
          <w:rFonts w:ascii="Verdana" w:hAnsi="Verdana" w:cs="Arial"/>
          <w:b/>
          <w:color w:val="153E7E"/>
          <w:sz w:val="18"/>
          <w:szCs w:val="18"/>
          <w:lang w:val="ro-RO"/>
        </w:rPr>
        <w:t>Parlamentul României</w:t>
      </w:r>
      <w:r w:rsidR="00224D57">
        <w:rPr>
          <w:rFonts w:ascii="Verdana" w:hAnsi="Verdana" w:cs="Arial"/>
          <w:b/>
          <w:color w:val="153E7E"/>
          <w:sz w:val="18"/>
          <w:szCs w:val="18"/>
          <w:lang w:val="ro-RO"/>
        </w:rPr>
        <w:t xml:space="preserve"> - </w:t>
      </w:r>
      <w:r w:rsidRPr="00576D81">
        <w:rPr>
          <w:rFonts w:ascii="Verdana" w:hAnsi="Verdana"/>
          <w:sz w:val="18"/>
          <w:szCs w:val="18"/>
          <w:lang w:val="ro-RO"/>
        </w:rPr>
        <w:t>Lege pentru modificarea și completarea Legii educației naționale n</w:t>
      </w:r>
      <w:bookmarkEnd w:id="75"/>
      <w:r w:rsidRPr="00576D81">
        <w:rPr>
          <w:rFonts w:ascii="Verdana" w:hAnsi="Verdana"/>
          <w:sz w:val="18"/>
          <w:szCs w:val="18"/>
          <w:lang w:val="ro-RO"/>
        </w:rPr>
        <w:t>r. 1/2011</w:t>
      </w:r>
    </w:p>
    <w:p w14:paraId="6486E62C" w14:textId="0796BF53" w:rsidR="00576D81" w:rsidRDefault="00F3270F" w:rsidP="00224D57">
      <w:pPr>
        <w:pStyle w:val="ListParagraph"/>
        <w:numPr>
          <w:ilvl w:val="0"/>
          <w:numId w:val="2"/>
        </w:numPr>
        <w:ind w:left="0" w:right="198"/>
        <w:jc w:val="both"/>
        <w:rPr>
          <w:rFonts w:ascii="Verdana" w:hAnsi="Verdana"/>
          <w:sz w:val="18"/>
          <w:szCs w:val="18"/>
          <w:lang w:val="ro-RO"/>
        </w:rPr>
      </w:pPr>
      <w:r w:rsidRPr="00F3270F">
        <w:rPr>
          <w:rFonts w:ascii="Verdana" w:hAnsi="Verdana"/>
          <w:b/>
          <w:sz w:val="18"/>
          <w:szCs w:val="18"/>
          <w:lang w:val="ro-RO"/>
        </w:rPr>
        <w:t xml:space="preserve">256 </w:t>
      </w:r>
      <w:r w:rsidRPr="00B32085">
        <w:rPr>
          <w:lang w:val="ro-RO"/>
        </w:rPr>
        <w:t xml:space="preserve">– </w:t>
      </w:r>
      <w:r w:rsidRPr="00576D81">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 </w:t>
      </w:r>
      <w:r w:rsidRPr="00F3270F">
        <w:rPr>
          <w:rFonts w:ascii="Verdana" w:hAnsi="Verdana"/>
          <w:sz w:val="18"/>
          <w:szCs w:val="18"/>
          <w:lang w:val="ro-RO"/>
        </w:rPr>
        <w:t>Lege pentru modificarea și completarea Legii nr. 98/2016 privind achizițiile publice, pentru modificarea Legii nr. 99/2016 privind achizițiile sectoriale, pentru modificarea Legii nr. 100/2016 privind concesiunile de lucrări și concesiunile de servicii, precum și pentru modificarea art. 25 alin. (1) din Ordonanța de urgență a Guvernului nr. 66/2011 privind prevenirea, constatarea și sancționarea neregulilor apărute în obținerea și utilizarea fondurilor europene și/sau a fondurilor publice naționale aferente acestora</w:t>
      </w:r>
    </w:p>
    <w:p w14:paraId="3D368BF3" w14:textId="4020AC6E" w:rsidR="00F3270F" w:rsidRDefault="00F3270F" w:rsidP="00224D57">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258</w:t>
      </w:r>
      <w:r w:rsidRPr="00F3270F">
        <w:rPr>
          <w:rFonts w:ascii="Verdana" w:hAnsi="Verdana"/>
          <w:b/>
          <w:sz w:val="18"/>
          <w:szCs w:val="18"/>
          <w:lang w:val="ro-RO"/>
        </w:rPr>
        <w:t xml:space="preserve"> </w:t>
      </w:r>
      <w:r w:rsidRPr="00B32085">
        <w:rPr>
          <w:lang w:val="ro-RO"/>
        </w:rPr>
        <w:t xml:space="preserve">– </w:t>
      </w:r>
      <w:r w:rsidRPr="00576D81">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 </w:t>
      </w:r>
      <w:r w:rsidRPr="00F3270F">
        <w:rPr>
          <w:rFonts w:ascii="Verdana" w:hAnsi="Verdana"/>
          <w:sz w:val="18"/>
          <w:szCs w:val="18"/>
          <w:lang w:val="ro-RO"/>
        </w:rPr>
        <w:t>Lege pentru modificarea art. 65 alin. (5) din Legea nr. 263/2010 privind sistemul unitar de pensii publice</w:t>
      </w:r>
    </w:p>
    <w:p w14:paraId="6986B4B3" w14:textId="3740FF14" w:rsidR="00F3270F" w:rsidRDefault="00F3270F" w:rsidP="00F3270F">
      <w:pPr>
        <w:pStyle w:val="ListParagraph"/>
        <w:numPr>
          <w:ilvl w:val="0"/>
          <w:numId w:val="2"/>
        </w:numPr>
        <w:ind w:left="0" w:right="198"/>
        <w:jc w:val="both"/>
        <w:rPr>
          <w:rFonts w:ascii="Verdana" w:hAnsi="Verdana"/>
          <w:sz w:val="18"/>
          <w:szCs w:val="18"/>
          <w:lang w:val="ro-RO"/>
        </w:rPr>
      </w:pPr>
      <w:bookmarkStart w:id="76" w:name="_Hlk109907537"/>
      <w:r>
        <w:rPr>
          <w:rFonts w:ascii="Verdana" w:hAnsi="Verdana"/>
          <w:b/>
          <w:sz w:val="18"/>
          <w:szCs w:val="18"/>
          <w:lang w:val="ro-RO"/>
        </w:rPr>
        <w:t>259</w:t>
      </w:r>
      <w:r w:rsidRPr="00F3270F">
        <w:rPr>
          <w:rFonts w:ascii="Verdana" w:hAnsi="Verdana"/>
          <w:b/>
          <w:sz w:val="18"/>
          <w:szCs w:val="18"/>
          <w:lang w:val="ro-RO"/>
        </w:rPr>
        <w:t xml:space="preserve"> </w:t>
      </w:r>
      <w:r w:rsidRPr="00B32085">
        <w:rPr>
          <w:lang w:val="ro-RO"/>
        </w:rPr>
        <w:t xml:space="preserve">– </w:t>
      </w:r>
      <w:r w:rsidRPr="00576D81">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 </w:t>
      </w:r>
      <w:r w:rsidRPr="00F3270F">
        <w:rPr>
          <w:rFonts w:ascii="Verdana" w:hAnsi="Verdana"/>
          <w:sz w:val="18"/>
          <w:szCs w:val="18"/>
          <w:lang w:val="ro-RO"/>
        </w:rPr>
        <w:t>Lege privind înființarea Muzeului Național al Revoluției Anticomuniste din Decem</w:t>
      </w:r>
      <w:bookmarkEnd w:id="76"/>
      <w:r w:rsidRPr="00F3270F">
        <w:rPr>
          <w:rFonts w:ascii="Verdana" w:hAnsi="Verdana"/>
          <w:sz w:val="18"/>
          <w:szCs w:val="18"/>
          <w:lang w:val="ro-RO"/>
        </w:rPr>
        <w:t>brie 1989</w:t>
      </w:r>
    </w:p>
    <w:p w14:paraId="4083D9F8" w14:textId="05D61103" w:rsidR="00F3270F" w:rsidRDefault="00F3270F" w:rsidP="00224D57">
      <w:pPr>
        <w:pStyle w:val="ListParagraph"/>
        <w:numPr>
          <w:ilvl w:val="0"/>
          <w:numId w:val="2"/>
        </w:numPr>
        <w:ind w:left="0" w:right="198"/>
        <w:jc w:val="both"/>
        <w:rPr>
          <w:rFonts w:ascii="Verdana" w:hAnsi="Verdana"/>
          <w:sz w:val="18"/>
          <w:szCs w:val="18"/>
          <w:lang w:val="ro-RO"/>
        </w:rPr>
      </w:pPr>
      <w:bookmarkStart w:id="77" w:name="_Hlk109907817"/>
      <w:r>
        <w:rPr>
          <w:rFonts w:ascii="Verdana" w:hAnsi="Verdana"/>
          <w:b/>
          <w:sz w:val="18"/>
          <w:szCs w:val="18"/>
          <w:lang w:val="ro-RO"/>
        </w:rPr>
        <w:t>260</w:t>
      </w:r>
      <w:r w:rsidRPr="00F3270F">
        <w:rPr>
          <w:rFonts w:ascii="Verdana" w:hAnsi="Verdana"/>
          <w:b/>
          <w:sz w:val="18"/>
          <w:szCs w:val="18"/>
          <w:lang w:val="ro-RO"/>
        </w:rPr>
        <w:t xml:space="preserve"> </w:t>
      </w:r>
      <w:r w:rsidRPr="00B32085">
        <w:rPr>
          <w:lang w:val="ro-RO"/>
        </w:rPr>
        <w:t xml:space="preserve">– </w:t>
      </w:r>
      <w:r w:rsidRPr="00576D81">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 </w:t>
      </w:r>
      <w:r w:rsidRPr="00F3270F">
        <w:rPr>
          <w:rFonts w:ascii="Verdana" w:hAnsi="Verdana"/>
          <w:sz w:val="18"/>
          <w:szCs w:val="18"/>
          <w:lang w:val="ro-RO"/>
        </w:rPr>
        <w:t>Lege privind modificarea și completarea Legii nr. 61/1991 pentru sancționarea fap</w:t>
      </w:r>
      <w:bookmarkEnd w:id="77"/>
      <w:r w:rsidRPr="00F3270F">
        <w:rPr>
          <w:rFonts w:ascii="Verdana" w:hAnsi="Verdana"/>
          <w:sz w:val="18"/>
          <w:szCs w:val="18"/>
          <w:lang w:val="ro-RO"/>
        </w:rPr>
        <w:t>telor de încălcare a unor norme de conviețuire socială, a ordinii și liniștii publice</w:t>
      </w:r>
    </w:p>
    <w:p w14:paraId="00575DC3" w14:textId="246AA823" w:rsidR="00124158" w:rsidRDefault="00124158" w:rsidP="00224D57">
      <w:pPr>
        <w:pStyle w:val="ListParagraph"/>
        <w:numPr>
          <w:ilvl w:val="0"/>
          <w:numId w:val="2"/>
        </w:numPr>
        <w:ind w:left="0" w:right="198"/>
        <w:jc w:val="both"/>
        <w:rPr>
          <w:rFonts w:ascii="Verdana" w:hAnsi="Verdana"/>
          <w:sz w:val="18"/>
          <w:szCs w:val="18"/>
          <w:lang w:val="ro-RO"/>
        </w:rPr>
      </w:pPr>
      <w:bookmarkStart w:id="78" w:name="_Hlk109907925"/>
      <w:r>
        <w:rPr>
          <w:rFonts w:ascii="Verdana" w:hAnsi="Verdana"/>
          <w:b/>
          <w:sz w:val="18"/>
          <w:szCs w:val="18"/>
          <w:lang w:val="ro-RO"/>
        </w:rPr>
        <w:t>261</w:t>
      </w:r>
      <w:r w:rsidRPr="00F3270F">
        <w:rPr>
          <w:rFonts w:ascii="Verdana" w:hAnsi="Verdana"/>
          <w:b/>
          <w:sz w:val="18"/>
          <w:szCs w:val="18"/>
          <w:lang w:val="ro-RO"/>
        </w:rPr>
        <w:t xml:space="preserve"> </w:t>
      </w:r>
      <w:r w:rsidRPr="00B32085">
        <w:rPr>
          <w:lang w:val="ro-RO"/>
        </w:rPr>
        <w:t xml:space="preserve">– </w:t>
      </w:r>
      <w:r w:rsidRPr="00576D81">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 </w:t>
      </w:r>
      <w:r w:rsidRPr="00124158">
        <w:rPr>
          <w:rFonts w:ascii="Verdana" w:hAnsi="Verdana"/>
          <w:sz w:val="18"/>
          <w:szCs w:val="18"/>
          <w:lang w:val="ro-RO"/>
        </w:rPr>
        <w:t>Lege pentru modificarea art. 363 alin. (6) din Ordonanța de urgență a Guvernului nr. 57</w:t>
      </w:r>
      <w:bookmarkEnd w:id="78"/>
      <w:r w:rsidRPr="00124158">
        <w:rPr>
          <w:rFonts w:ascii="Verdana" w:hAnsi="Verdana"/>
          <w:sz w:val="18"/>
          <w:szCs w:val="18"/>
          <w:lang w:val="ro-RO"/>
        </w:rPr>
        <w:t>/2019 privind Codul administrativ</w:t>
      </w:r>
    </w:p>
    <w:p w14:paraId="2AC103A2" w14:textId="2613EB41" w:rsidR="00124158" w:rsidRDefault="00124158" w:rsidP="00224D57">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262</w:t>
      </w:r>
      <w:r w:rsidRPr="00F3270F">
        <w:rPr>
          <w:rFonts w:ascii="Verdana" w:hAnsi="Verdana"/>
          <w:b/>
          <w:sz w:val="18"/>
          <w:szCs w:val="18"/>
          <w:lang w:val="ro-RO"/>
        </w:rPr>
        <w:t xml:space="preserve"> </w:t>
      </w:r>
      <w:r w:rsidRPr="00B32085">
        <w:rPr>
          <w:lang w:val="ro-RO"/>
        </w:rPr>
        <w:t xml:space="preserve">– </w:t>
      </w:r>
      <w:r w:rsidRPr="00576D81">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 </w:t>
      </w:r>
      <w:r w:rsidRPr="00124158">
        <w:rPr>
          <w:rFonts w:ascii="Verdana" w:hAnsi="Verdana"/>
          <w:sz w:val="18"/>
          <w:szCs w:val="18"/>
          <w:lang w:val="ro-RO"/>
        </w:rPr>
        <w:t>Lege pentru modificarea și completarea Legii fondului funciar nr. 18/1991 și de completare a Legii nr. 50/1991 privind autorizarea executării lucrărilor de construcții</w:t>
      </w:r>
    </w:p>
    <w:p w14:paraId="6534EE35" w14:textId="1D75B690" w:rsidR="00124158" w:rsidRDefault="00124158" w:rsidP="00124158">
      <w:pPr>
        <w:pStyle w:val="ListParagraph"/>
        <w:numPr>
          <w:ilvl w:val="0"/>
          <w:numId w:val="2"/>
        </w:numPr>
        <w:ind w:left="0" w:right="198"/>
        <w:jc w:val="both"/>
        <w:rPr>
          <w:rFonts w:ascii="Verdana" w:hAnsi="Verdana"/>
          <w:sz w:val="18"/>
          <w:szCs w:val="18"/>
          <w:lang w:val="ro-RO"/>
        </w:rPr>
      </w:pPr>
      <w:r w:rsidRPr="00124158">
        <w:rPr>
          <w:rFonts w:ascii="Verdana" w:hAnsi="Verdana"/>
          <w:b/>
          <w:sz w:val="18"/>
          <w:szCs w:val="18"/>
          <w:lang w:val="ro-RO"/>
        </w:rPr>
        <w:lastRenderedPageBreak/>
        <w:t xml:space="preserve">933 </w:t>
      </w:r>
      <w:r w:rsidRPr="00B32085">
        <w:rPr>
          <w:lang w:val="ro-RO"/>
        </w:rPr>
        <w:t xml:space="preserve">– </w:t>
      </w:r>
      <w:r w:rsidRPr="00124158">
        <w:rPr>
          <w:rFonts w:ascii="Verdana" w:hAnsi="Verdana" w:cs="Arial"/>
          <w:b/>
          <w:color w:val="153E7E"/>
          <w:sz w:val="18"/>
          <w:szCs w:val="18"/>
          <w:lang w:val="ro-RO"/>
        </w:rPr>
        <w:t xml:space="preserve">Guvernul României - </w:t>
      </w:r>
      <w:r w:rsidRPr="00124158">
        <w:rPr>
          <w:rFonts w:ascii="Verdana" w:hAnsi="Verdana"/>
          <w:sz w:val="18"/>
          <w:szCs w:val="18"/>
          <w:lang w:val="ro-RO"/>
        </w:rPr>
        <w:t>Hotărâre privind aprobarea Strategiei naționale de cercetare, inovare și specializare inteligentă 2022-2027</w:t>
      </w:r>
    </w:p>
    <w:p w14:paraId="1C3BEF23" w14:textId="43769D0F" w:rsidR="00A15226" w:rsidRDefault="00A15226" w:rsidP="00A15226">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813</w:t>
      </w:r>
      <w:r w:rsidRPr="00124158">
        <w:rPr>
          <w:rFonts w:ascii="Verdana" w:hAnsi="Verdana"/>
          <w:b/>
          <w:sz w:val="18"/>
          <w:szCs w:val="18"/>
          <w:lang w:val="ro-RO"/>
        </w:rPr>
        <w:t xml:space="preserve"> </w:t>
      </w:r>
      <w:r w:rsidRPr="00B32085">
        <w:rPr>
          <w:lang w:val="ro-RO"/>
        </w:rPr>
        <w:t xml:space="preserve">– </w:t>
      </w:r>
      <w:r w:rsidRPr="00A15226">
        <w:rPr>
          <w:rFonts w:ascii="Verdana" w:hAnsi="Verdana" w:cs="Arial"/>
          <w:b/>
          <w:color w:val="153E7E"/>
          <w:sz w:val="18"/>
          <w:szCs w:val="18"/>
          <w:lang w:val="ro-RO"/>
        </w:rPr>
        <w:t>Agenția Națională de Cadastru și Publicitate Imobiliară</w:t>
      </w:r>
      <w:r w:rsidRPr="00124158">
        <w:rPr>
          <w:rFonts w:ascii="Verdana" w:hAnsi="Verdana" w:cs="Arial"/>
          <w:b/>
          <w:color w:val="153E7E"/>
          <w:sz w:val="18"/>
          <w:szCs w:val="18"/>
          <w:lang w:val="ro-RO"/>
        </w:rPr>
        <w:t xml:space="preserve"> - </w:t>
      </w:r>
      <w:r w:rsidRPr="00A15226">
        <w:rPr>
          <w:rFonts w:ascii="Verdana" w:hAnsi="Verdana"/>
          <w:sz w:val="18"/>
          <w:szCs w:val="18"/>
          <w:lang w:val="ro-RO"/>
        </w:rPr>
        <w:t>Ordin privind aprobarea condițiilor de acces la datele și informațiile din sistemul informatic de cadastru și carte funciară</w:t>
      </w:r>
    </w:p>
    <w:p w14:paraId="342C01AE" w14:textId="13A52B41" w:rsidR="00A15226" w:rsidRPr="00945D77" w:rsidRDefault="00A15226" w:rsidP="00A15226">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745/25 </w:t>
      </w:r>
      <w:r w:rsidRPr="00C07B9E">
        <w:rPr>
          <w:rFonts w:cs="Arial"/>
          <w:b/>
          <w:bCs/>
          <w:smallCaps/>
          <w:color w:val="0000FF"/>
          <w:szCs w:val="18"/>
          <w:u w:val="single"/>
        </w:rPr>
        <w:t>Iulie 2022</w:t>
      </w:r>
    </w:p>
    <w:p w14:paraId="1749464E" w14:textId="01BDDE84" w:rsidR="00A15226" w:rsidRDefault="00A15226" w:rsidP="00A15226">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246 </w:t>
      </w:r>
      <w:r w:rsidRPr="00B32085">
        <w:rPr>
          <w:lang w:val="ro-RO"/>
        </w:rPr>
        <w:t xml:space="preserve">– </w:t>
      </w:r>
      <w:r w:rsidRPr="00576D81">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 </w:t>
      </w:r>
      <w:r w:rsidRPr="00A15226">
        <w:rPr>
          <w:rFonts w:ascii="Verdana" w:hAnsi="Verdana"/>
          <w:sz w:val="18"/>
          <w:szCs w:val="18"/>
          <w:lang w:val="ro-RO"/>
        </w:rPr>
        <w:t>Lege privind zonele metropolitane, precum și pentru modificarea și completarea unor acte normative</w:t>
      </w:r>
    </w:p>
    <w:p w14:paraId="74756EC4" w14:textId="4CE4AE97" w:rsidR="006A7789" w:rsidRDefault="006A7789" w:rsidP="006A7789">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 xml:space="preserve">901 </w:t>
      </w:r>
      <w:r w:rsidRPr="00B32085">
        <w:rPr>
          <w:lang w:val="ro-RO"/>
        </w:rPr>
        <w:t xml:space="preserve">– </w:t>
      </w:r>
      <w:r w:rsidRPr="006A7789">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 </w:t>
      </w:r>
      <w:r w:rsidRPr="006A7789">
        <w:rPr>
          <w:rFonts w:ascii="Verdana" w:hAnsi="Verdana"/>
          <w:sz w:val="18"/>
          <w:szCs w:val="18"/>
          <w:lang w:val="ro-RO"/>
        </w:rPr>
        <w:t>Hotărâre privind aprobarea Strategiei de dezvoltare economică, socială și de mediu a Văii Jiului, pentru perioada 2022-2030</w:t>
      </w:r>
    </w:p>
    <w:p w14:paraId="4AD2E44D" w14:textId="6367D182" w:rsidR="006A7789" w:rsidRPr="00945D77" w:rsidRDefault="006A7789" w:rsidP="006A7789">
      <w:pPr>
        <w:ind w:right="198"/>
        <w:jc w:val="both"/>
        <w:rPr>
          <w:rFonts w:cs="Arial"/>
          <w:b/>
          <w:bCs/>
          <w:smallCaps/>
          <w:color w:val="0000FF"/>
          <w:szCs w:val="18"/>
          <w:u w:val="single"/>
        </w:rPr>
      </w:pPr>
      <w:bookmarkStart w:id="79" w:name="_Hlk109908915"/>
      <w:r w:rsidRPr="00945D77">
        <w:rPr>
          <w:rFonts w:cs="Arial"/>
          <w:b/>
          <w:bCs/>
          <w:smallCaps/>
          <w:color w:val="0000FF"/>
          <w:szCs w:val="18"/>
          <w:u w:val="single"/>
        </w:rPr>
        <w:t xml:space="preserve">M. Of. nr. </w:t>
      </w:r>
      <w:r>
        <w:rPr>
          <w:rFonts w:cs="Arial"/>
          <w:b/>
          <w:bCs/>
          <w:smallCaps/>
          <w:color w:val="0000FF"/>
          <w:szCs w:val="18"/>
          <w:u w:val="single"/>
        </w:rPr>
        <w:t xml:space="preserve">746/25 </w:t>
      </w:r>
      <w:r w:rsidRPr="00C07B9E">
        <w:rPr>
          <w:rFonts w:cs="Arial"/>
          <w:b/>
          <w:bCs/>
          <w:smallCaps/>
          <w:color w:val="0000FF"/>
          <w:szCs w:val="18"/>
          <w:u w:val="single"/>
        </w:rPr>
        <w:t>Iulie 2022</w:t>
      </w:r>
    </w:p>
    <w:p w14:paraId="47E96676" w14:textId="26FA01A1" w:rsidR="00A15226" w:rsidRDefault="006A7789" w:rsidP="006A7789">
      <w:pPr>
        <w:pStyle w:val="ListParagraph"/>
        <w:numPr>
          <w:ilvl w:val="0"/>
          <w:numId w:val="2"/>
        </w:numPr>
        <w:ind w:left="0" w:right="198"/>
        <w:jc w:val="both"/>
        <w:rPr>
          <w:rFonts w:ascii="Verdana" w:hAnsi="Verdana"/>
          <w:sz w:val="18"/>
          <w:szCs w:val="18"/>
          <w:lang w:val="ro-RO"/>
        </w:rPr>
      </w:pPr>
      <w:r w:rsidRPr="006A7789">
        <w:rPr>
          <w:rFonts w:ascii="Verdana" w:hAnsi="Verdana"/>
          <w:b/>
          <w:sz w:val="18"/>
          <w:szCs w:val="18"/>
          <w:lang w:val="ro-RO"/>
        </w:rPr>
        <w:t xml:space="preserve">247 </w:t>
      </w:r>
      <w:r w:rsidRPr="00B32085">
        <w:rPr>
          <w:lang w:val="ro-RO"/>
        </w:rPr>
        <w:t xml:space="preserve">– </w:t>
      </w:r>
      <w:r w:rsidRPr="00576D81">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 </w:t>
      </w:r>
      <w:r w:rsidR="00A817E1" w:rsidRPr="00A817E1">
        <w:rPr>
          <w:rFonts w:ascii="Verdana" w:hAnsi="Verdana"/>
          <w:sz w:val="18"/>
          <w:szCs w:val="18"/>
          <w:lang w:val="ro-RO"/>
        </w:rPr>
        <w:t>Lege pentru modificarea și completarea unor acte normative privind documentele de ședer</w:t>
      </w:r>
      <w:bookmarkEnd w:id="79"/>
      <w:r w:rsidR="00A817E1" w:rsidRPr="00A817E1">
        <w:rPr>
          <w:rFonts w:ascii="Verdana" w:hAnsi="Verdana"/>
          <w:sz w:val="18"/>
          <w:szCs w:val="18"/>
          <w:lang w:val="ro-RO"/>
        </w:rPr>
        <w:t>e eliberate cetățenilor Uniunii Europene și membrilor de familie ai acestora, precum și în domeniul străinilor</w:t>
      </w:r>
    </w:p>
    <w:p w14:paraId="3914CEDB" w14:textId="5FC78398" w:rsidR="00A817E1" w:rsidRPr="00945D77" w:rsidRDefault="00A817E1" w:rsidP="00A817E1">
      <w:pPr>
        <w:ind w:right="198"/>
        <w:jc w:val="both"/>
        <w:rPr>
          <w:rFonts w:cs="Arial"/>
          <w:b/>
          <w:bCs/>
          <w:smallCaps/>
          <w:color w:val="0000FF"/>
          <w:szCs w:val="18"/>
          <w:u w:val="single"/>
        </w:rPr>
      </w:pPr>
      <w:bookmarkStart w:id="80" w:name="_Hlk109909590"/>
      <w:r w:rsidRPr="00945D77">
        <w:rPr>
          <w:rFonts w:cs="Arial"/>
          <w:b/>
          <w:bCs/>
          <w:smallCaps/>
          <w:color w:val="0000FF"/>
          <w:szCs w:val="18"/>
          <w:u w:val="single"/>
        </w:rPr>
        <w:t xml:space="preserve">M. Of. nr. </w:t>
      </w:r>
      <w:r>
        <w:rPr>
          <w:rFonts w:cs="Arial"/>
          <w:b/>
          <w:bCs/>
          <w:smallCaps/>
          <w:color w:val="0000FF"/>
          <w:szCs w:val="18"/>
          <w:u w:val="single"/>
        </w:rPr>
        <w:t xml:space="preserve">748/26 </w:t>
      </w:r>
      <w:r w:rsidRPr="00C07B9E">
        <w:rPr>
          <w:rFonts w:cs="Arial"/>
          <w:b/>
          <w:bCs/>
          <w:smallCaps/>
          <w:color w:val="0000FF"/>
          <w:szCs w:val="18"/>
          <w:u w:val="single"/>
        </w:rPr>
        <w:t>Iulie 2022</w:t>
      </w:r>
    </w:p>
    <w:p w14:paraId="46FAB97F" w14:textId="262B100C" w:rsidR="00124158" w:rsidRPr="00124158" w:rsidRDefault="00A817E1" w:rsidP="00A817E1">
      <w:pPr>
        <w:pStyle w:val="ListParagraph"/>
        <w:numPr>
          <w:ilvl w:val="0"/>
          <w:numId w:val="2"/>
        </w:numPr>
        <w:ind w:left="0" w:right="198"/>
        <w:jc w:val="both"/>
        <w:rPr>
          <w:rFonts w:ascii="Verdana" w:hAnsi="Verdana"/>
          <w:sz w:val="18"/>
          <w:szCs w:val="18"/>
          <w:lang w:val="ro-RO"/>
        </w:rPr>
      </w:pPr>
      <w:bookmarkStart w:id="81" w:name="_Hlk109909038"/>
      <w:r>
        <w:rPr>
          <w:rFonts w:ascii="Verdana" w:hAnsi="Verdana"/>
          <w:b/>
          <w:sz w:val="18"/>
          <w:szCs w:val="18"/>
          <w:lang w:val="ro-RO"/>
        </w:rPr>
        <w:t>267</w:t>
      </w:r>
      <w:r w:rsidRPr="006A7789">
        <w:rPr>
          <w:rFonts w:ascii="Verdana" w:hAnsi="Verdana"/>
          <w:b/>
          <w:sz w:val="18"/>
          <w:szCs w:val="18"/>
          <w:lang w:val="ro-RO"/>
        </w:rPr>
        <w:t xml:space="preserve"> </w:t>
      </w:r>
      <w:r w:rsidRPr="00B32085">
        <w:rPr>
          <w:lang w:val="ro-RO"/>
        </w:rPr>
        <w:t xml:space="preserve">– </w:t>
      </w:r>
      <w:r w:rsidRPr="00576D81">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 </w:t>
      </w:r>
      <w:r w:rsidRPr="00A817E1">
        <w:rPr>
          <w:rFonts w:ascii="Verdana" w:hAnsi="Verdana"/>
          <w:sz w:val="18"/>
          <w:szCs w:val="18"/>
          <w:lang w:val="ro-RO"/>
        </w:rPr>
        <w:t>Lege privind modificarea și completarea art. 4 din Legea nr. 526/2003 pentr</w:t>
      </w:r>
      <w:bookmarkEnd w:id="81"/>
      <w:r w:rsidRPr="00A817E1">
        <w:rPr>
          <w:rFonts w:ascii="Verdana" w:hAnsi="Verdana"/>
          <w:sz w:val="18"/>
          <w:szCs w:val="18"/>
          <w:lang w:val="ro-RO"/>
        </w:rPr>
        <w:t>u aprobarea Programului național de dezvoltare a turismului „Schi în România“</w:t>
      </w:r>
    </w:p>
    <w:bookmarkEnd w:id="80"/>
    <w:p w14:paraId="200E6E65" w14:textId="2D54B383" w:rsidR="00810685" w:rsidRPr="00786E23" w:rsidRDefault="00A96C80" w:rsidP="00A96C80">
      <w:pPr>
        <w:pStyle w:val="ListParagraph"/>
        <w:numPr>
          <w:ilvl w:val="0"/>
          <w:numId w:val="2"/>
        </w:numPr>
        <w:ind w:left="0" w:right="198"/>
        <w:jc w:val="both"/>
        <w:rPr>
          <w:szCs w:val="18"/>
        </w:rPr>
      </w:pPr>
      <w:r>
        <w:rPr>
          <w:rFonts w:ascii="Verdana" w:hAnsi="Verdana"/>
          <w:b/>
          <w:sz w:val="18"/>
          <w:szCs w:val="18"/>
          <w:lang w:val="ro-RO"/>
        </w:rPr>
        <w:t>268</w:t>
      </w:r>
      <w:r w:rsidRPr="006A7789">
        <w:rPr>
          <w:rFonts w:ascii="Verdana" w:hAnsi="Verdana"/>
          <w:b/>
          <w:sz w:val="18"/>
          <w:szCs w:val="18"/>
          <w:lang w:val="ro-RO"/>
        </w:rPr>
        <w:t xml:space="preserve"> </w:t>
      </w:r>
      <w:r w:rsidRPr="00B32085">
        <w:rPr>
          <w:lang w:val="ro-RO"/>
        </w:rPr>
        <w:t xml:space="preserve">– </w:t>
      </w:r>
      <w:r w:rsidRPr="00576D81">
        <w:rPr>
          <w:rFonts w:ascii="Verdana" w:hAnsi="Verdana" w:cs="Arial"/>
          <w:b/>
          <w:color w:val="153E7E"/>
          <w:sz w:val="18"/>
          <w:szCs w:val="18"/>
          <w:lang w:val="ro-RO"/>
        </w:rPr>
        <w:t>Parlamentul României</w:t>
      </w:r>
      <w:r>
        <w:rPr>
          <w:rFonts w:ascii="Verdana" w:hAnsi="Verdana" w:cs="Arial"/>
          <w:b/>
          <w:color w:val="153E7E"/>
          <w:sz w:val="18"/>
          <w:szCs w:val="18"/>
          <w:lang w:val="ro-RO"/>
        </w:rPr>
        <w:t xml:space="preserve"> - </w:t>
      </w:r>
      <w:r w:rsidRPr="00A96C80">
        <w:rPr>
          <w:rFonts w:ascii="Verdana" w:hAnsi="Verdana"/>
          <w:sz w:val="18"/>
          <w:szCs w:val="18"/>
          <w:lang w:val="ro-RO"/>
        </w:rPr>
        <w:t>Lege pentru modificarea și completarea Ordonanței de urgență a Guvernului nr. 34/2013 privind organizarea, administrarea și exploatarea pajiștilor permanente și pentru modificarea și completarea Legii fondului funciar nr. 18/1991</w:t>
      </w:r>
    </w:p>
    <w:p w14:paraId="7CD9F778" w14:textId="3FE63009" w:rsidR="00786E23" w:rsidRPr="00945D77" w:rsidRDefault="00786E23" w:rsidP="00786E23">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749/26 </w:t>
      </w:r>
      <w:r w:rsidRPr="00C07B9E">
        <w:rPr>
          <w:rFonts w:cs="Arial"/>
          <w:b/>
          <w:bCs/>
          <w:smallCaps/>
          <w:color w:val="0000FF"/>
          <w:szCs w:val="18"/>
          <w:u w:val="single"/>
        </w:rPr>
        <w:t>Iulie 2022</w:t>
      </w:r>
    </w:p>
    <w:p w14:paraId="1E9B0D9D" w14:textId="77777777" w:rsidR="005132FC" w:rsidRPr="005132FC" w:rsidRDefault="00786E23" w:rsidP="005132FC">
      <w:pPr>
        <w:pStyle w:val="ListParagraph"/>
        <w:numPr>
          <w:ilvl w:val="0"/>
          <w:numId w:val="2"/>
        </w:numPr>
        <w:ind w:left="0" w:right="198"/>
        <w:jc w:val="both"/>
        <w:rPr>
          <w:rFonts w:ascii="Verdana" w:hAnsi="Verdana"/>
          <w:sz w:val="18"/>
          <w:szCs w:val="18"/>
          <w:lang w:val="ro-RO"/>
        </w:rPr>
      </w:pPr>
      <w:r w:rsidRPr="005132FC">
        <w:rPr>
          <w:rFonts w:ascii="Verdana" w:hAnsi="Verdana"/>
          <w:b/>
          <w:sz w:val="18"/>
          <w:szCs w:val="18"/>
          <w:lang w:val="ro-RO"/>
        </w:rPr>
        <w:t xml:space="preserve">91 </w:t>
      </w:r>
      <w:r w:rsidRPr="00B32085">
        <w:rPr>
          <w:lang w:val="ro-RO"/>
        </w:rPr>
        <w:t xml:space="preserve">– </w:t>
      </w:r>
      <w:r w:rsidRPr="005132FC">
        <w:rPr>
          <w:rFonts w:ascii="Verdana" w:hAnsi="Verdana" w:cs="Arial"/>
          <w:b/>
          <w:color w:val="153E7E"/>
          <w:sz w:val="18"/>
          <w:szCs w:val="18"/>
          <w:lang w:val="ro-RO"/>
        </w:rPr>
        <w:t xml:space="preserve">Ministerul Afacerilor Interne - </w:t>
      </w:r>
      <w:r w:rsidR="005132FC" w:rsidRPr="005132FC">
        <w:rPr>
          <w:rFonts w:ascii="Verdana" w:hAnsi="Verdana"/>
          <w:sz w:val="18"/>
          <w:szCs w:val="18"/>
          <w:lang w:val="ro-RO"/>
        </w:rPr>
        <w:t>Ordin pentru completarea Ordinului ministrului administrației și internelor nr. 176/2012 privind atribuirea de denumiri onorifice și stabilirea de zile aniversare pentru Ministerul Afacerilor Interne și structuri ale acestuia</w:t>
      </w:r>
    </w:p>
    <w:p w14:paraId="42413E99" w14:textId="609B1ADD" w:rsidR="00AA13A3" w:rsidRPr="00945D77" w:rsidRDefault="00AA13A3" w:rsidP="00AA13A3">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750/26 </w:t>
      </w:r>
      <w:r w:rsidRPr="00C07B9E">
        <w:rPr>
          <w:rFonts w:cs="Arial"/>
          <w:b/>
          <w:bCs/>
          <w:smallCaps/>
          <w:color w:val="0000FF"/>
          <w:szCs w:val="18"/>
          <w:u w:val="single"/>
        </w:rPr>
        <w:t>Iulie 2022</w:t>
      </w:r>
    </w:p>
    <w:p w14:paraId="327391DC" w14:textId="77C28E41" w:rsidR="00AA13A3" w:rsidRPr="00AA13A3" w:rsidRDefault="00AA13A3" w:rsidP="00AA13A3">
      <w:pPr>
        <w:pStyle w:val="ListParagraph"/>
        <w:numPr>
          <w:ilvl w:val="0"/>
          <w:numId w:val="2"/>
        </w:numPr>
        <w:ind w:left="0" w:right="198"/>
        <w:jc w:val="both"/>
        <w:rPr>
          <w:rFonts w:ascii="Verdana" w:hAnsi="Verdana"/>
          <w:sz w:val="18"/>
          <w:szCs w:val="18"/>
          <w:lang w:val="ro-RO"/>
        </w:rPr>
      </w:pPr>
      <w:r w:rsidRPr="00AA13A3">
        <w:rPr>
          <w:rFonts w:ascii="Verdana" w:hAnsi="Verdana"/>
          <w:b/>
          <w:sz w:val="18"/>
          <w:szCs w:val="18"/>
          <w:lang w:val="ro-RO"/>
        </w:rPr>
        <w:t xml:space="preserve">265 </w:t>
      </w:r>
      <w:r w:rsidRPr="00B32085">
        <w:rPr>
          <w:lang w:val="ro-RO"/>
        </w:rPr>
        <w:t xml:space="preserve">– </w:t>
      </w:r>
      <w:r w:rsidRPr="00AA13A3">
        <w:rPr>
          <w:rFonts w:ascii="Verdana" w:hAnsi="Verdana" w:cs="Arial"/>
          <w:b/>
          <w:color w:val="153E7E"/>
          <w:sz w:val="18"/>
          <w:szCs w:val="18"/>
          <w:lang w:val="ro-RO"/>
        </w:rPr>
        <w:t xml:space="preserve">Parlamentul României - </w:t>
      </w:r>
      <w:r w:rsidRPr="00AA13A3">
        <w:rPr>
          <w:rFonts w:ascii="Verdana" w:hAnsi="Verdana"/>
          <w:sz w:val="18"/>
          <w:szCs w:val="18"/>
          <w:lang w:val="ro-RO"/>
        </w:rPr>
        <w:t>Lege privind registrul comerțului și pentru modificarea și completarea altor acte normative cu incidență asupra înregistrării în registrul comerțului</w:t>
      </w:r>
    </w:p>
    <w:p w14:paraId="2A81D6B5" w14:textId="52E083B9" w:rsidR="00F47249" w:rsidRPr="00945D77" w:rsidRDefault="00F47249" w:rsidP="00F47249">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750/27 </w:t>
      </w:r>
      <w:r w:rsidRPr="00C07B9E">
        <w:rPr>
          <w:rFonts w:cs="Arial"/>
          <w:b/>
          <w:bCs/>
          <w:smallCaps/>
          <w:color w:val="0000FF"/>
          <w:szCs w:val="18"/>
          <w:u w:val="single"/>
        </w:rPr>
        <w:t>Iulie 2022</w:t>
      </w:r>
    </w:p>
    <w:p w14:paraId="5216A2B0" w14:textId="066BCF0D" w:rsidR="00F47249" w:rsidRPr="00AA13A3" w:rsidRDefault="00F47249" w:rsidP="00F47249">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242</w:t>
      </w:r>
      <w:r w:rsidRPr="00B32085">
        <w:rPr>
          <w:lang w:val="ro-RO"/>
        </w:rPr>
        <w:t xml:space="preserve">– </w:t>
      </w:r>
      <w:r w:rsidRPr="00AA13A3">
        <w:rPr>
          <w:rFonts w:ascii="Verdana" w:hAnsi="Verdana" w:cs="Arial"/>
          <w:b/>
          <w:color w:val="153E7E"/>
          <w:sz w:val="18"/>
          <w:szCs w:val="18"/>
          <w:lang w:val="ro-RO"/>
        </w:rPr>
        <w:t xml:space="preserve">Parlamentul României - </w:t>
      </w:r>
      <w:r w:rsidRPr="00F47249">
        <w:rPr>
          <w:rFonts w:ascii="Verdana" w:hAnsi="Verdana"/>
          <w:sz w:val="18"/>
          <w:szCs w:val="18"/>
          <w:lang w:val="ro-RO"/>
        </w:rPr>
        <w:t>Lege privind schimbul de date între sisteme informatice și crearea Platformei naționale de interoperabilitate</w:t>
      </w:r>
    </w:p>
    <w:p w14:paraId="31F92CE2" w14:textId="64EBAE3C" w:rsidR="00A169AE" w:rsidRPr="00945D77" w:rsidRDefault="00A169AE" w:rsidP="00A169AE">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756/28 </w:t>
      </w:r>
      <w:r w:rsidRPr="00C07B9E">
        <w:rPr>
          <w:rFonts w:cs="Arial"/>
          <w:b/>
          <w:bCs/>
          <w:smallCaps/>
          <w:color w:val="0000FF"/>
          <w:szCs w:val="18"/>
          <w:u w:val="single"/>
        </w:rPr>
        <w:t>Iulie 2022</w:t>
      </w:r>
    </w:p>
    <w:p w14:paraId="3F3BAC73" w14:textId="55E31537" w:rsidR="00A169AE" w:rsidRPr="00AA13A3" w:rsidRDefault="00B74E2B" w:rsidP="00A169AE">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1394</w:t>
      </w:r>
      <w:r w:rsidR="00A169AE" w:rsidRPr="00B32085">
        <w:rPr>
          <w:lang w:val="ro-RO"/>
        </w:rPr>
        <w:t xml:space="preserve">– </w:t>
      </w:r>
      <w:r w:rsidRPr="00B74E2B">
        <w:rPr>
          <w:rFonts w:ascii="Verdana" w:hAnsi="Verdana" w:cs="Arial"/>
          <w:b/>
          <w:color w:val="153E7E"/>
          <w:sz w:val="18"/>
          <w:szCs w:val="18"/>
          <w:lang w:val="ro-RO"/>
        </w:rPr>
        <w:t>Ministerul Dezvoltării, Lucrărilor Publice și Administrației</w:t>
      </w:r>
      <w:r>
        <w:rPr>
          <w:rFonts w:ascii="Verdana" w:hAnsi="Verdana" w:cs="Arial"/>
          <w:b/>
          <w:color w:val="153E7E"/>
          <w:sz w:val="18"/>
          <w:szCs w:val="18"/>
          <w:lang w:val="ro-RO"/>
        </w:rPr>
        <w:t xml:space="preserve"> </w:t>
      </w:r>
      <w:r w:rsidR="00A169AE" w:rsidRPr="00AA13A3">
        <w:rPr>
          <w:rFonts w:ascii="Verdana" w:hAnsi="Verdana" w:cs="Arial"/>
          <w:b/>
          <w:color w:val="153E7E"/>
          <w:sz w:val="18"/>
          <w:szCs w:val="18"/>
          <w:lang w:val="ro-RO"/>
        </w:rPr>
        <w:t xml:space="preserve">- </w:t>
      </w:r>
      <w:r w:rsidRPr="00B74E2B">
        <w:rPr>
          <w:rFonts w:ascii="Verdana" w:hAnsi="Verdana"/>
          <w:sz w:val="18"/>
          <w:szCs w:val="18"/>
          <w:lang w:val="ro-RO"/>
        </w:rPr>
        <w:t>Ordin pentru aprobarea Procedurii referitoare la transmiterea solicitărilor de ocupare a posturilor vacante sau temporar vacante din cadrul instituțiilor publice locale</w:t>
      </w:r>
    </w:p>
    <w:p w14:paraId="3BB08B6D" w14:textId="60856857" w:rsidR="00B74E2B" w:rsidRPr="00945D77" w:rsidRDefault="00B74E2B" w:rsidP="00B74E2B">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757/28 </w:t>
      </w:r>
      <w:r w:rsidRPr="00C07B9E">
        <w:rPr>
          <w:rFonts w:cs="Arial"/>
          <w:b/>
          <w:bCs/>
          <w:smallCaps/>
          <w:color w:val="0000FF"/>
          <w:szCs w:val="18"/>
          <w:u w:val="single"/>
        </w:rPr>
        <w:t>Iulie 2022</w:t>
      </w:r>
    </w:p>
    <w:p w14:paraId="7EE1AD62" w14:textId="1AE66357" w:rsidR="00B74E2B" w:rsidRPr="00AA13A3" w:rsidRDefault="00B74E2B" w:rsidP="00B74E2B">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1466</w:t>
      </w:r>
      <w:r w:rsidRPr="00B32085">
        <w:rPr>
          <w:lang w:val="ro-RO"/>
        </w:rPr>
        <w:t xml:space="preserve">– </w:t>
      </w:r>
      <w:r w:rsidRPr="00B74E2B">
        <w:rPr>
          <w:rFonts w:ascii="Verdana" w:hAnsi="Verdana" w:cs="Arial"/>
          <w:b/>
          <w:color w:val="153E7E"/>
          <w:sz w:val="18"/>
          <w:szCs w:val="18"/>
          <w:lang w:val="ro-RO"/>
        </w:rPr>
        <w:t>Ministerul Dezvoltării, Lucrărilor Publice și Administrației</w:t>
      </w:r>
      <w:r>
        <w:rPr>
          <w:rFonts w:ascii="Verdana" w:hAnsi="Verdana" w:cs="Arial"/>
          <w:b/>
          <w:color w:val="153E7E"/>
          <w:sz w:val="18"/>
          <w:szCs w:val="18"/>
          <w:lang w:val="ro-RO"/>
        </w:rPr>
        <w:t xml:space="preserve"> </w:t>
      </w:r>
      <w:r w:rsidRPr="00AA13A3">
        <w:rPr>
          <w:rFonts w:ascii="Verdana" w:hAnsi="Verdana" w:cs="Arial"/>
          <w:b/>
          <w:color w:val="153E7E"/>
          <w:sz w:val="18"/>
          <w:szCs w:val="18"/>
          <w:lang w:val="ro-RO"/>
        </w:rPr>
        <w:t xml:space="preserve">- </w:t>
      </w:r>
      <w:r w:rsidRPr="00B74E2B">
        <w:rPr>
          <w:rFonts w:ascii="Verdana" w:hAnsi="Verdana"/>
          <w:sz w:val="18"/>
          <w:szCs w:val="18"/>
          <w:lang w:val="ro-RO"/>
        </w:rPr>
        <w:t>Ordin pentru stabilirea formatului Raportului anual cu privire la respectarea normelor de conduită de către personalul contractual din aparatul propriu al instituțiilor și autorităților publice sau din instituțiile aflate în subordine, coordonare ori sub autoritate, precum și a informațiilor conținute de acesta</w:t>
      </w:r>
    </w:p>
    <w:p w14:paraId="3B27A895" w14:textId="0BCAFDA0" w:rsidR="00CC5B50" w:rsidRPr="00945D77" w:rsidRDefault="00CC5B50" w:rsidP="00CC5B50">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 xml:space="preserve">759/28 </w:t>
      </w:r>
      <w:r w:rsidRPr="00C07B9E">
        <w:rPr>
          <w:rFonts w:cs="Arial"/>
          <w:b/>
          <w:bCs/>
          <w:smallCaps/>
          <w:color w:val="0000FF"/>
          <w:szCs w:val="18"/>
          <w:u w:val="single"/>
        </w:rPr>
        <w:t>Iulie 2022</w:t>
      </w:r>
    </w:p>
    <w:p w14:paraId="7B7B3285" w14:textId="0AF55DAF" w:rsidR="00CC5B50" w:rsidRPr="00AA13A3" w:rsidRDefault="00CC5B50" w:rsidP="00CC5B50">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94</w:t>
      </w:r>
      <w:r w:rsidRPr="00B32085">
        <w:rPr>
          <w:lang w:val="ro-RO"/>
        </w:rPr>
        <w:t xml:space="preserve">– </w:t>
      </w:r>
      <w:r w:rsidRPr="00B74E2B">
        <w:rPr>
          <w:rFonts w:ascii="Verdana" w:hAnsi="Verdana" w:cs="Arial"/>
          <w:b/>
          <w:color w:val="153E7E"/>
          <w:sz w:val="18"/>
          <w:szCs w:val="18"/>
          <w:lang w:val="ro-RO"/>
        </w:rPr>
        <w:t xml:space="preserve">Ministerul </w:t>
      </w:r>
      <w:r>
        <w:rPr>
          <w:rFonts w:ascii="Verdana" w:hAnsi="Verdana" w:cs="Arial"/>
          <w:b/>
          <w:color w:val="153E7E"/>
          <w:sz w:val="18"/>
          <w:szCs w:val="18"/>
          <w:lang w:val="ro-RO"/>
        </w:rPr>
        <w:t xml:space="preserve">Afacerilor Interne </w:t>
      </w:r>
      <w:r w:rsidRPr="00AA13A3">
        <w:rPr>
          <w:rFonts w:ascii="Verdana" w:hAnsi="Verdana" w:cs="Arial"/>
          <w:b/>
          <w:color w:val="153E7E"/>
          <w:sz w:val="18"/>
          <w:szCs w:val="18"/>
          <w:lang w:val="ro-RO"/>
        </w:rPr>
        <w:t xml:space="preserve">- </w:t>
      </w:r>
      <w:r w:rsidRPr="00CC5B50">
        <w:rPr>
          <w:rFonts w:ascii="Verdana" w:hAnsi="Verdana"/>
          <w:sz w:val="18"/>
          <w:szCs w:val="18"/>
          <w:lang w:val="ro-RO"/>
        </w:rPr>
        <w:t>Ordin privind constituirea Comisiei ministeriale pentru romi la nivelul Ministerului Afacerilor Interne și pentru aprobarea Regulamentului de organizare și funcționare a acesteia</w:t>
      </w:r>
    </w:p>
    <w:bookmarkEnd w:id="71"/>
    <w:bookmarkEnd w:id="72"/>
    <w:bookmarkEnd w:id="73"/>
    <w:bookmarkEnd w:id="74"/>
    <w:p w14:paraId="29F128EA" w14:textId="599B2F7C" w:rsidR="00DB1642" w:rsidRPr="009479AE" w:rsidRDefault="002F743E" w:rsidP="00B2000B">
      <w:pPr>
        <w:pStyle w:val="Stilsursa"/>
        <w:spacing w:before="0"/>
        <w:ind w:right="198"/>
        <w:rPr>
          <w:szCs w:val="14"/>
        </w:rPr>
      </w:pPr>
      <w:r w:rsidRPr="009479AE">
        <w:rPr>
          <w:szCs w:val="14"/>
        </w:rPr>
        <w:t>Descărcați</w:t>
      </w:r>
      <w:r w:rsidR="00961057" w:rsidRPr="009479AE">
        <w:rPr>
          <w:szCs w:val="14"/>
        </w:rPr>
        <w:t xml:space="preserve"> </w:t>
      </w:r>
      <w:r w:rsidR="00DB1642" w:rsidRPr="009479AE">
        <w:rPr>
          <w:noProof/>
          <w:szCs w:val="14"/>
          <w:lang w:eastAsia="ro-RO"/>
        </w:rPr>
        <w:drawing>
          <wp:inline distT="0" distB="0" distL="0" distR="0" wp14:anchorId="5EAA9E14" wp14:editId="6DB1D129">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9479AE">
        <w:rPr>
          <w:szCs w:val="14"/>
        </w:rPr>
        <w:t xml:space="preserve"> </w:t>
      </w:r>
      <w:r w:rsidR="00DB1642" w:rsidRPr="009479AE">
        <w:rPr>
          <w:szCs w:val="14"/>
        </w:rPr>
        <w:t>ADOBE</w:t>
      </w:r>
      <w:r w:rsidR="00961057" w:rsidRPr="009479AE">
        <w:rPr>
          <w:szCs w:val="14"/>
        </w:rPr>
        <w:t xml:space="preserve"> </w:t>
      </w:r>
      <w:r w:rsidR="00DB1642" w:rsidRPr="009479AE">
        <w:rPr>
          <w:szCs w:val="14"/>
        </w:rPr>
        <w:t>READER</w:t>
      </w:r>
      <w:r w:rsidR="00961057" w:rsidRPr="009479AE">
        <w:rPr>
          <w:szCs w:val="14"/>
        </w:rPr>
        <w:t xml:space="preserve"> </w:t>
      </w:r>
      <w:r w:rsidR="00DB1642" w:rsidRPr="009479AE">
        <w:rPr>
          <w:szCs w:val="14"/>
        </w:rPr>
        <w:t>-</w:t>
      </w:r>
      <w:r w:rsidR="00961057" w:rsidRPr="009479AE">
        <w:rPr>
          <w:szCs w:val="14"/>
        </w:rPr>
        <w:t xml:space="preserve"> </w:t>
      </w:r>
      <w:hyperlink r:id="rId13" w:history="1">
        <w:r w:rsidR="00DB1642" w:rsidRPr="009479AE">
          <w:rPr>
            <w:szCs w:val="14"/>
          </w:rPr>
          <w:t>http://get.adobe.com/reader/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hyperlink>
      <w:r w:rsidR="00961057" w:rsidRPr="009479AE">
        <w:rPr>
          <w:szCs w:val="14"/>
        </w:rPr>
        <w:t xml:space="preserve"> </w:t>
      </w:r>
    </w:p>
    <w:p w14:paraId="23BB6FC7" w14:textId="63B0B68F" w:rsidR="00DB1642" w:rsidRDefault="00DB1642" w:rsidP="00B2000B">
      <w:pPr>
        <w:pStyle w:val="Stilsursa"/>
        <w:spacing w:before="0"/>
        <w:ind w:right="198"/>
        <w:rPr>
          <w:szCs w:val="14"/>
        </w:rPr>
      </w:pPr>
      <w:bookmarkStart w:id="82" w:name="_Toc466963739"/>
      <w:bookmarkStart w:id="83" w:name="_Toc466979916"/>
      <w:bookmarkStart w:id="84" w:name="_Toc471563015"/>
      <w:bookmarkStart w:id="85" w:name="_Toc471731292"/>
      <w:bookmarkStart w:id="86" w:name="_Toc472338683"/>
      <w:bookmarkStart w:id="87" w:name="_Toc473218180"/>
      <w:bookmarkStart w:id="88" w:name="_Toc474059051"/>
      <w:bookmarkStart w:id="89" w:name="_Toc474495557"/>
      <w:bookmarkStart w:id="90" w:name="_Toc475352759"/>
      <w:bookmarkStart w:id="91" w:name="_Toc476739894"/>
      <w:bookmarkStart w:id="92" w:name="_Toc477177296"/>
      <w:bookmarkStart w:id="93" w:name="_Toc477777062"/>
      <w:bookmarkStart w:id="94" w:name="_Toc478389420"/>
      <w:bookmarkStart w:id="95" w:name="_Toc479606758"/>
      <w:bookmarkStart w:id="96" w:name="_Toc486251855"/>
      <w:bookmarkStart w:id="97" w:name="_Toc486331070"/>
      <w:bookmarkStart w:id="98" w:name="_Toc486333440"/>
      <w:bookmarkStart w:id="99" w:name="_Toc492996408"/>
      <w:bookmarkStart w:id="100" w:name="_Toc503284367"/>
      <w:bookmarkStart w:id="101" w:name="_Toc504038454"/>
      <w:bookmarkStart w:id="102" w:name="_Toc534654854"/>
      <w:bookmarkStart w:id="103" w:name="_Toc534655685"/>
      <w:bookmarkStart w:id="104" w:name="_Toc534656759"/>
      <w:bookmarkStart w:id="105" w:name="_Toc534657364"/>
      <w:bookmarkStart w:id="106" w:name="_Toc534657904"/>
      <w:bookmarkStart w:id="107" w:name="_Toc534658319"/>
      <w:bookmarkStart w:id="108" w:name="_Toc534658840"/>
      <w:bookmarkStart w:id="109" w:name="_Toc534659385"/>
      <w:bookmarkStart w:id="110" w:name="_Toc534659920"/>
      <w:bookmarkStart w:id="111" w:name="_Toc534660444"/>
      <w:bookmarkStart w:id="112" w:name="_Toc534661788"/>
      <w:bookmarkStart w:id="113" w:name="_Toc534662923"/>
      <w:bookmarkStart w:id="114" w:name="_Toc534663922"/>
      <w:bookmarkStart w:id="115" w:name="_Toc535315378"/>
      <w:bookmarkStart w:id="116" w:name="_Toc535315448"/>
      <w:bookmarkStart w:id="117" w:name="_Toc536193153"/>
      <w:bookmarkStart w:id="118" w:name="_Toc2601511"/>
      <w:bookmarkStart w:id="119" w:name="_Toc3205609"/>
      <w:bookmarkStart w:id="120" w:name="_Toc4760790"/>
      <w:bookmarkStart w:id="121" w:name="_Toc5634690"/>
      <w:bookmarkStart w:id="122" w:name="_Toc6411932"/>
      <w:bookmarkStart w:id="123" w:name="_Toc7101129"/>
      <w:bookmarkStart w:id="124" w:name="_Toc8805104"/>
      <w:bookmarkStart w:id="125" w:name="_Toc8805134"/>
      <w:bookmarkStart w:id="126" w:name="_Toc9266394"/>
      <w:bookmarkStart w:id="127" w:name="_Toc12617698"/>
      <w:bookmarkStart w:id="128"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4" w:history="1">
        <w:r w:rsidR="00867879" w:rsidRPr="00B2052D">
          <w:rPr>
            <w:rStyle w:val="Hyperlink"/>
            <w:sz w:val="14"/>
            <w:szCs w:val="14"/>
          </w:rPr>
          <w:t>http://www.monitoruloficial.ro/RO/article--e-Monitor.html</w:t>
        </w:r>
      </w:hyperlink>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6D5D331A" w14:textId="77777777" w:rsidR="00B32085" w:rsidRDefault="00B32085" w:rsidP="00D26BAD">
      <w:pPr>
        <w:pStyle w:val="separatorcapitole"/>
        <w:spacing w:before="120"/>
        <w:ind w:right="198"/>
      </w:pPr>
      <w:bookmarkStart w:id="129" w:name="_Hlk94011750"/>
    </w:p>
    <w:p w14:paraId="75271948" w14:textId="3160E5D0" w:rsidR="00D91995" w:rsidRDefault="00D91995" w:rsidP="00D26BAD">
      <w:pPr>
        <w:pStyle w:val="separatorcapitole"/>
        <w:spacing w:before="120"/>
        <w:ind w:right="198"/>
      </w:pPr>
      <w:r w:rsidRPr="00F50627">
        <w:sym w:font="Wingdings" w:char="F07B"/>
      </w:r>
      <w:r w:rsidRPr="00F50627">
        <w:sym w:font="Wingdings" w:char="F07B"/>
      </w:r>
      <w:r w:rsidRPr="00F50627">
        <w:sym w:font="Wingdings" w:char="F07B"/>
      </w:r>
    </w:p>
    <w:p w14:paraId="34AC69A7" w14:textId="2AE0BFCE" w:rsidR="00654928" w:rsidRDefault="00F22A4A" w:rsidP="00654928">
      <w:pPr>
        <w:pStyle w:val="InfoEuropeana"/>
        <w:spacing w:before="0"/>
        <w:ind w:right="198"/>
      </w:pPr>
      <w:bookmarkStart w:id="130" w:name="_Toc110236866"/>
      <w:bookmarkEnd w:id="129"/>
      <w:r w:rsidRPr="0086237F">
        <w:rPr>
          <w:noProof/>
          <w:lang w:eastAsia="ro-RO"/>
        </w:rPr>
        <w:lastRenderedPageBreak/>
        <w:drawing>
          <wp:anchor distT="0" distB="0" distL="114300" distR="114300" simplePos="0" relativeHeight="251651072" behindDoc="0" locked="0" layoutInCell="1" allowOverlap="1" wp14:anchorId="4462258F" wp14:editId="59B1FD6A">
            <wp:simplePos x="0" y="0"/>
            <wp:positionH relativeFrom="column">
              <wp:posOffset>-402590</wp:posOffset>
            </wp:positionH>
            <wp:positionV relativeFrom="paragraph">
              <wp:posOffset>-260350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410">
        <w:t>C</w:t>
      </w:r>
      <w:r w:rsidR="009E2EE4">
        <w:t>o</w:t>
      </w:r>
      <w:r w:rsidR="00F56410">
        <w:t>municate de presă ale Guvernului României</w:t>
      </w:r>
      <w:bookmarkEnd w:id="130"/>
    </w:p>
    <w:p w14:paraId="2BA0245B" w14:textId="77777777" w:rsidR="00CC5B50" w:rsidRPr="002A1A50" w:rsidRDefault="00CC5B50" w:rsidP="002A1A50">
      <w:pPr>
        <w:pStyle w:val="TitluArticolinINFOUE"/>
        <w:rPr>
          <w:lang w:eastAsia="ro-RO"/>
        </w:rPr>
      </w:pPr>
      <w:bookmarkStart w:id="131" w:name="_Toc110236867"/>
      <w:r w:rsidRPr="002A1A50">
        <w:t>Reuniunea consorțiilor universitare românești cu premierul României</w:t>
      </w:r>
      <w:bookmarkEnd w:id="131"/>
    </w:p>
    <w:p w14:paraId="371F74E7" w14:textId="77777777" w:rsidR="00CC5B50" w:rsidRPr="002A1A50" w:rsidRDefault="00CC5B50"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Premierul Nicolae-Ionel Ciucă s-</w:t>
      </w:r>
      <w:proofErr w:type="gramStart"/>
      <w:r w:rsidRPr="002A1A50">
        <w:rPr>
          <w:rFonts w:ascii="Verdana" w:hAnsi="Verdana"/>
          <w:sz w:val="18"/>
          <w:szCs w:val="18"/>
        </w:rPr>
        <w:t>a</w:t>
      </w:r>
      <w:proofErr w:type="gramEnd"/>
      <w:r w:rsidRPr="002A1A50">
        <w:rPr>
          <w:rFonts w:ascii="Verdana" w:hAnsi="Verdana"/>
          <w:sz w:val="18"/>
          <w:szCs w:val="18"/>
        </w:rPr>
        <w:t xml:space="preserve"> întâlnit, la Palatul Victoria, cu reprezentanții consorțiilor universitare pentru a discuta despre reforma structurală a mediului universitar prin proiectele Legilor Educației.</w:t>
      </w:r>
    </w:p>
    <w:p w14:paraId="4CD49ADB" w14:textId="77777777" w:rsidR="00CC5B50" w:rsidRPr="002A1A50" w:rsidRDefault="00CC5B50"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Alături de reprezentanții Consorțiilor Universitaria, Academica Plus, cei ai universităților tehnice – ARUT, ai universităților de medicină și farmacie, ai  universităților de științele vieții - USAMV-uri și ai consorțiului universităților de arte, la dialog au participat ministrul Educației, Sorin Cîmpeanu, ministrul Cercetării, Inovării și Digitalizării, Sebastian Burduja, consilierul prezidențial Ligia Deca, precum și consilierii de stat Marilen Pirtea și Sorin Costreie, din cadrul Cancelariei Prim-ministrului.</w:t>
      </w:r>
    </w:p>
    <w:p w14:paraId="1345B4B4" w14:textId="77777777" w:rsidR="00CC5B50" w:rsidRPr="002A1A50" w:rsidRDefault="00CC5B50"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Dezbaterile s-au axat pe teme legate de consolidarea conectării universităților la mediul socio-economic și la mediul academic internațional, susținerea excelenței și performanței universităților românești, susținerea echității și a sprijinului acordat studenților, consolidarea autonomiei universitare și eliminarea birocrației, în paralel cu creșterea responsabilității universităților, susținerea programului de digitalizare a universităților românești, aspecte legate de statutul cadrului didactic universitar, de etica și deontologia universitară, de susținerea învățământului superior medical, precum și pe întregul set de valori promovat de România Educată.</w:t>
      </w:r>
    </w:p>
    <w:p w14:paraId="74321B81" w14:textId="77777777" w:rsidR="00CC5B50" w:rsidRPr="002A1A50" w:rsidRDefault="00CC5B50"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Consultarea cu consorțiile universitare reprezintă pentru Guvern și ministerele de resort o oportunitate de a rămâne conectate la mediul universitar, cu realitățile acestuia, implicit o oportunitate de a contribui la depășirea provocărilor cu care se confruntă instituțiile învățământului superior și persoanele didactice, didactice auxiliare și nedidactice din universități.</w:t>
      </w:r>
    </w:p>
    <w:p w14:paraId="415613F5" w14:textId="77777777" w:rsidR="00CC5B50" w:rsidRPr="002A1A50" w:rsidRDefault="00CC5B50"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Reprezentanții consorțiilor au apreciat și au exprimat susținerea pentru proiectul Legii învățământul superior, lege care va oferi instrumente moderne și posibilitatea valorificării expertizei universitare românești în beneficiul studenților și a întregii societăți. Totodată, au fost formulate o serie de propuneri și recomandări de îmbunătățire a viitorului cadru legal de funcționare a învățământului universitar.</w:t>
      </w:r>
    </w:p>
    <w:p w14:paraId="1E486DA8" w14:textId="77777777" w:rsidR="00CC5B50" w:rsidRPr="002A1A50" w:rsidRDefault="00CC5B50" w:rsidP="002A1A50">
      <w:pPr>
        <w:pStyle w:val="NormalWeb"/>
        <w:spacing w:before="120" w:beforeAutospacing="0" w:after="0" w:afterAutospacing="0"/>
        <w:jc w:val="both"/>
        <w:textAlignment w:val="baseline"/>
        <w:rPr>
          <w:rFonts w:ascii="Verdana" w:hAnsi="Verdana"/>
          <w:sz w:val="18"/>
          <w:szCs w:val="18"/>
        </w:rPr>
      </w:pPr>
      <w:r w:rsidRPr="002A1A50">
        <w:rPr>
          <w:rStyle w:val="Emphasis"/>
          <w:bdr w:val="none" w:sz="0" w:space="0" w:color="auto" w:frame="1"/>
        </w:rPr>
        <w:t>“Sunt recunoscător pentru dialogul de astăzi, simt că la finalul discuției avem o abordare coerentă în ceea ce privește transformarea educației în conformitate cu o strategie națională ambițioasă inițiată de președintele României și asumată și de noi la nivel executiv”,</w:t>
      </w:r>
      <w:r w:rsidRPr="002A1A50">
        <w:rPr>
          <w:rFonts w:ascii="Verdana" w:hAnsi="Verdana"/>
          <w:sz w:val="18"/>
          <w:szCs w:val="18"/>
        </w:rPr>
        <w:t> a declarat premierul Nicolae-Ionel Ciucă.</w:t>
      </w:r>
    </w:p>
    <w:p w14:paraId="5BA37CBA" w14:textId="77777777" w:rsidR="00CC5B50" w:rsidRPr="002A1A50" w:rsidRDefault="00CC5B50"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Pe lângă temele discutate în cadrul reuniunii, ministrul Educației, Sorin Cîmpeanu, a evidențiat o serie de aspecte pe care proiectul Legii Educației le reglementează: susținerea echității și a reducerii abandonului școlar la nivelul învățământului universitar, posibilitatea de cofinanțare a universităților care câștigă proiecte internaționale, susținerea internaționalizării activităților universităților românești,  asigurarea autonomiei universitare, consolidarea rolului universităților românești la nivel regional, național sau internațional - în funcție de misiunea asumată, precum și posibilitatea de implicare a studenților în proiecte naționale și internaționale.</w:t>
      </w:r>
    </w:p>
    <w:p w14:paraId="7E4CBCA9" w14:textId="32472386" w:rsidR="00CC5B50" w:rsidRPr="002A1A50" w:rsidRDefault="00461313" w:rsidP="002A1A50">
      <w:pPr>
        <w:pStyle w:val="separatorarticole"/>
      </w:pPr>
      <w:r w:rsidRPr="002A1A50">
        <w:t>*</w:t>
      </w:r>
    </w:p>
    <w:p w14:paraId="7622EDCE" w14:textId="77777777" w:rsidR="00461313" w:rsidRPr="002A1A50" w:rsidRDefault="00461313" w:rsidP="002A1A50">
      <w:pPr>
        <w:pStyle w:val="TitluArticolinINFOUE"/>
        <w:rPr>
          <w:lang w:eastAsia="ro-RO"/>
        </w:rPr>
      </w:pPr>
      <w:bookmarkStart w:id="132" w:name="_Toc110236869"/>
      <w:r w:rsidRPr="002A1A50">
        <w:t>Întrevederea premierului Nicolae-Ionel Ciucă cu ministrul Afacerilor Externe şi al Expatriaţilor din Regatul Haşemit al Iordaniei, Ayman Safadi</w:t>
      </w:r>
      <w:bookmarkEnd w:id="132"/>
    </w:p>
    <w:p w14:paraId="594CB716" w14:textId="77777777" w:rsidR="00461313" w:rsidRP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 xml:space="preserve">Premierul Nicolae-Ionel Ciucă </w:t>
      </w:r>
      <w:proofErr w:type="gramStart"/>
      <w:r w:rsidRPr="002A1A50">
        <w:rPr>
          <w:rFonts w:ascii="Verdana" w:hAnsi="Verdana"/>
          <w:sz w:val="18"/>
          <w:szCs w:val="18"/>
        </w:rPr>
        <w:t>a</w:t>
      </w:r>
      <w:proofErr w:type="gramEnd"/>
      <w:r w:rsidRPr="002A1A50">
        <w:rPr>
          <w:rFonts w:ascii="Verdana" w:hAnsi="Verdana"/>
          <w:sz w:val="18"/>
          <w:szCs w:val="18"/>
        </w:rPr>
        <w:t xml:space="preserve"> avut o întrevedere cu ministrul Afacerilor Externe şi al Expatriaţilor din Regatul Haşemit al Iordaniei, Ayman Safadi, aflat în vizită în România.</w:t>
      </w:r>
    </w:p>
    <w:p w14:paraId="6F18B62F" w14:textId="77777777" w:rsidR="00461313" w:rsidRP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 xml:space="preserve">În cadrul convorbirilor au fost abordate teme </w:t>
      </w:r>
      <w:proofErr w:type="gramStart"/>
      <w:r w:rsidRPr="002A1A50">
        <w:rPr>
          <w:rFonts w:ascii="Verdana" w:hAnsi="Verdana"/>
          <w:sz w:val="18"/>
          <w:szCs w:val="18"/>
        </w:rPr>
        <w:t>ce</w:t>
      </w:r>
      <w:proofErr w:type="gramEnd"/>
      <w:r w:rsidRPr="002A1A50">
        <w:rPr>
          <w:rFonts w:ascii="Verdana" w:hAnsi="Verdana"/>
          <w:sz w:val="18"/>
          <w:szCs w:val="18"/>
        </w:rPr>
        <w:t xml:space="preserve"> țin de gestionarea fluxului de refugiați, precum și aspecte legate de cooperarea bilaterală.</w:t>
      </w:r>
    </w:p>
    <w:p w14:paraId="22121832" w14:textId="77777777" w:rsidR="00461313" w:rsidRP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 xml:space="preserve">Prim-ministrul Nicolae-Ionel Ciucă a subliniat importanța cooperării în domeniul agriculturii și așteptările părții române de </w:t>
      </w:r>
      <w:proofErr w:type="gramStart"/>
      <w:r w:rsidRPr="002A1A50">
        <w:rPr>
          <w:rFonts w:ascii="Verdana" w:hAnsi="Verdana"/>
          <w:sz w:val="18"/>
          <w:szCs w:val="18"/>
        </w:rPr>
        <w:t>a</w:t>
      </w:r>
      <w:proofErr w:type="gramEnd"/>
      <w:r w:rsidRPr="002A1A50">
        <w:rPr>
          <w:rFonts w:ascii="Verdana" w:hAnsi="Verdana"/>
          <w:sz w:val="18"/>
          <w:szCs w:val="18"/>
        </w:rPr>
        <w:t xml:space="preserve"> accelera aprobarea avizelor sanitar-veterinare necesare exporturilor de către autoritățile iordaniene. Discuțiile au făcut referire și la necesitatea reechilibrării balanței comerciale prin importurile de îngrășăminte chimice conforme din Iordania.</w:t>
      </w:r>
    </w:p>
    <w:p w14:paraId="2B36F807" w14:textId="77777777" w:rsidR="00461313" w:rsidRP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Ministrul Afacerilor Externe şi al Expatriaţilor din Regatul Haşemit al Iordaniei, Ayman Safadi, a prezentat situația relațiilor bilaterale în diferite domenii, cu accent asupra</w:t>
      </w:r>
      <w:proofErr w:type="gramStart"/>
      <w:r w:rsidRPr="002A1A50">
        <w:rPr>
          <w:rFonts w:ascii="Verdana" w:hAnsi="Verdana"/>
          <w:sz w:val="18"/>
          <w:szCs w:val="18"/>
        </w:rPr>
        <w:t>  dimensiunii</w:t>
      </w:r>
      <w:proofErr w:type="gramEnd"/>
      <w:r w:rsidRPr="002A1A50">
        <w:rPr>
          <w:rFonts w:ascii="Verdana" w:hAnsi="Verdana"/>
          <w:sz w:val="18"/>
          <w:szCs w:val="18"/>
        </w:rPr>
        <w:t xml:space="preserve"> economice. În acest context, prim-ministrul Nicolae-Ionel Ciucă a propus organizarea unor reuniuni în format business-to-business </w:t>
      </w:r>
      <w:r w:rsidRPr="002A1A50">
        <w:rPr>
          <w:rFonts w:ascii="Verdana" w:hAnsi="Verdana"/>
          <w:sz w:val="18"/>
          <w:szCs w:val="18"/>
        </w:rPr>
        <w:lastRenderedPageBreak/>
        <w:t>pentru consolidarea cooperării economice bilaterale, precum și întărirea colaborării în domeniile apărării, intelligence și combaterii terorismului.</w:t>
      </w:r>
    </w:p>
    <w:p w14:paraId="76D5F16B" w14:textId="77777777" w:rsidR="00461313" w:rsidRP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 xml:space="preserve">O componentă importantă a convorbirilor a vizat Procesul de Pace din Orientul Mijlociu și perspectivele de relansare a acestuia, cu sprijinul României și al Iordaniei. Înaltul demnitar iordanian </w:t>
      </w:r>
      <w:proofErr w:type="gramStart"/>
      <w:r w:rsidRPr="002A1A50">
        <w:rPr>
          <w:rFonts w:ascii="Verdana" w:hAnsi="Verdana"/>
          <w:sz w:val="18"/>
          <w:szCs w:val="18"/>
        </w:rPr>
        <w:t>a</w:t>
      </w:r>
      <w:proofErr w:type="gramEnd"/>
      <w:r w:rsidRPr="002A1A50">
        <w:rPr>
          <w:rFonts w:ascii="Verdana" w:hAnsi="Verdana"/>
          <w:sz w:val="18"/>
          <w:szCs w:val="18"/>
        </w:rPr>
        <w:t xml:space="preserve"> apreciat poziția echilibrată și rolul de mediator al României în Orientul Mijlociu, care este unul tradițional, prin prisma construcției de încredere între țara noastră și cele două părți implicate, Israel și Palestina.</w:t>
      </w:r>
    </w:p>
    <w:p w14:paraId="089B7DA7" w14:textId="77777777" w:rsidR="00461313" w:rsidRP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Prim-ministrul Nicolae-Ionel Ciucă a mulțumit pentru invitația adresată de ministrul Afacerilor Externe şi al Expatriaţilor de a vizita Regatul Haşemit al Iordaniei și, la rândul său, a adresat invitația pentru omologul său iordanian, Bisher Al Khasawneh, să efectueze o vizită la București.</w:t>
      </w:r>
    </w:p>
    <w:p w14:paraId="5AD82D1A" w14:textId="3FE5979C" w:rsidR="00461313" w:rsidRPr="002A1A50" w:rsidRDefault="00461313" w:rsidP="002A1A50">
      <w:pPr>
        <w:pStyle w:val="separatorarticole"/>
      </w:pPr>
      <w:r w:rsidRPr="002A1A50">
        <w:t>*</w:t>
      </w:r>
    </w:p>
    <w:p w14:paraId="127EA5FA" w14:textId="77777777" w:rsidR="00461313" w:rsidRPr="002A1A50" w:rsidRDefault="00461313" w:rsidP="002A1A50">
      <w:pPr>
        <w:pStyle w:val="TitluArticolinINFOUE"/>
        <w:rPr>
          <w:lang w:eastAsia="ro-RO"/>
        </w:rPr>
      </w:pPr>
      <w:bookmarkStart w:id="133" w:name="_Toc110236870"/>
      <w:r w:rsidRPr="002A1A50">
        <w:t>Premierul Nicolae-Ionel Ciucă: Guvernul României tratează finanțarea și dezvoltarea sectorului apei ca pe o prioritate</w:t>
      </w:r>
      <w:bookmarkEnd w:id="133"/>
    </w:p>
    <w:p w14:paraId="10AB2ED1" w14:textId="77777777" w:rsidR="00461313" w:rsidRP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Prim-ministrul României, Nicolae-Ionel Ciucă a convocat, la Palatul Victoria, prima întâlnire, în format extins, a Grupului de lucru interministerial pentru asigurarea abordării integrate a finanțărilor pentru sectorul apă-canal și monitorizarea îndeplinirii condițiilor specifice solicitate de COM în contextul cauzei 2018/2109.</w:t>
      </w:r>
    </w:p>
    <w:p w14:paraId="4D1B25BE" w14:textId="77777777" w:rsidR="00461313" w:rsidRP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Style w:val="Emphasis"/>
          <w:bdr w:val="none" w:sz="0" w:space="0" w:color="auto" w:frame="1"/>
        </w:rPr>
        <w:t>“Trebuie să gestionăm mai eficient aceste investiții la nivel național. Platforma din care faceți parte va oferi posibilitatea instituțiilor guvernamentale și autorităților locale să colaboreze și să își coordoneze eforturile, fructificând împreună șansa oferită de banii europeni și oferind românilor condiții de viață la standarde necesare unui trai civilizat. Această abordare este cea mai potrivită pentru a susține coerența dialogului pe care România îl poartă cu partenerii de la Comisia Europeană pe teme precum apa și mediul. Sectorul apă-canal reprezintă unul dintre cele mai importante sectoare pentru calitatea vieții românilor și pentru dezvoltarea economică a României. Guvernul României tratează finanțarea și dezvoltarea sectorului apei ca pe o prioritate. Aducerea coordonării acestui Grupul de Lucru Interministerial la centrul Guvernului reprezintă un prim semnal în acest sens”,</w:t>
      </w:r>
      <w:r w:rsidRPr="002A1A50">
        <w:rPr>
          <w:rFonts w:ascii="Verdana" w:hAnsi="Verdana"/>
          <w:sz w:val="18"/>
          <w:szCs w:val="18"/>
        </w:rPr>
        <w:t> a declarat prim-ministrul Nicolae-Ionel Ciucă.</w:t>
      </w:r>
    </w:p>
    <w:p w14:paraId="2583D300" w14:textId="77777777" w:rsidR="00461313" w:rsidRP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Obiectivele grupului de lucru vizează:</w:t>
      </w:r>
    </w:p>
    <w:p w14:paraId="4D426CD5" w14:textId="77777777" w:rsidR="00461313" w:rsidRPr="002A1A50" w:rsidRDefault="00461313" w:rsidP="003C62B7">
      <w:pPr>
        <w:numPr>
          <w:ilvl w:val="0"/>
          <w:numId w:val="4"/>
        </w:numPr>
        <w:ind w:left="0"/>
        <w:jc w:val="both"/>
        <w:textAlignment w:val="baseline"/>
        <w:rPr>
          <w:szCs w:val="18"/>
        </w:rPr>
      </w:pPr>
      <w:r w:rsidRPr="002A1A50">
        <w:rPr>
          <w:szCs w:val="18"/>
        </w:rPr>
        <w:t>Identificarea exactă a situaţiei privind gradul de conformare la prevederile Directivei Consiliului 98/83/CE privind calitatea apei destinate consumului uman, ale Directivei Consiliului 91/271/CEE privind epurarea apelor uzate;</w:t>
      </w:r>
    </w:p>
    <w:p w14:paraId="08560C50" w14:textId="77777777" w:rsidR="00461313" w:rsidRPr="002A1A50" w:rsidRDefault="00461313" w:rsidP="003C62B7">
      <w:pPr>
        <w:numPr>
          <w:ilvl w:val="0"/>
          <w:numId w:val="4"/>
        </w:numPr>
        <w:ind w:left="0"/>
        <w:jc w:val="both"/>
        <w:textAlignment w:val="baseline"/>
        <w:rPr>
          <w:szCs w:val="18"/>
        </w:rPr>
      </w:pPr>
      <w:r w:rsidRPr="002A1A50">
        <w:rPr>
          <w:szCs w:val="18"/>
        </w:rPr>
        <w:t>Identificarea acţiunilor pentru atingerea ţintelor de conformare, inclusiv a resurselor financiare necesare, a responsabilităţilor şi a perioadei de timp necesare pentru implementarea acestora;</w:t>
      </w:r>
    </w:p>
    <w:p w14:paraId="6822FFE0" w14:textId="77777777" w:rsidR="00461313" w:rsidRPr="002A1A50" w:rsidRDefault="00461313" w:rsidP="003C62B7">
      <w:pPr>
        <w:numPr>
          <w:ilvl w:val="0"/>
          <w:numId w:val="4"/>
        </w:numPr>
        <w:ind w:left="0"/>
        <w:jc w:val="both"/>
        <w:textAlignment w:val="baseline"/>
        <w:rPr>
          <w:szCs w:val="18"/>
        </w:rPr>
      </w:pPr>
      <w:r w:rsidRPr="002A1A50">
        <w:rPr>
          <w:szCs w:val="18"/>
        </w:rPr>
        <w:t>Informarea lunară a Guvernului în legătură cu progresele înregistrate, precum şi dificultăţile întâmpinate alături de soluţiile identificate;</w:t>
      </w:r>
    </w:p>
    <w:p w14:paraId="21BF11AA" w14:textId="77777777" w:rsidR="00461313" w:rsidRPr="002A1A50" w:rsidRDefault="00461313" w:rsidP="003C62B7">
      <w:pPr>
        <w:numPr>
          <w:ilvl w:val="0"/>
          <w:numId w:val="4"/>
        </w:numPr>
        <w:ind w:left="0"/>
        <w:jc w:val="both"/>
        <w:textAlignment w:val="baseline"/>
        <w:rPr>
          <w:szCs w:val="18"/>
        </w:rPr>
      </w:pPr>
      <w:r w:rsidRPr="002A1A50">
        <w:rPr>
          <w:szCs w:val="18"/>
        </w:rPr>
        <w:t>Identificarea corectă și completă a nevoilor de finanțare pentru sectorul apă-canal (inclusiv pentru localități sub 2000 de locuitori)</w:t>
      </w:r>
    </w:p>
    <w:p w14:paraId="3A155FB4" w14:textId="77777777" w:rsidR="00461313" w:rsidRPr="002A1A50" w:rsidRDefault="00461313" w:rsidP="003C62B7">
      <w:pPr>
        <w:numPr>
          <w:ilvl w:val="0"/>
          <w:numId w:val="4"/>
        </w:numPr>
        <w:ind w:left="0"/>
        <w:jc w:val="both"/>
        <w:textAlignment w:val="baseline"/>
        <w:rPr>
          <w:szCs w:val="18"/>
        </w:rPr>
      </w:pPr>
      <w:r w:rsidRPr="002A1A50">
        <w:rPr>
          <w:szCs w:val="18"/>
        </w:rPr>
        <w:t>Identificarea și corelarea surselor de finanțare cu nevoile concrete;</w:t>
      </w:r>
    </w:p>
    <w:p w14:paraId="61055807" w14:textId="77777777" w:rsidR="00461313" w:rsidRPr="002A1A50" w:rsidRDefault="00461313" w:rsidP="003C62B7">
      <w:pPr>
        <w:numPr>
          <w:ilvl w:val="0"/>
          <w:numId w:val="4"/>
        </w:numPr>
        <w:ind w:left="0"/>
        <w:jc w:val="both"/>
        <w:textAlignment w:val="baseline"/>
        <w:rPr>
          <w:szCs w:val="18"/>
        </w:rPr>
      </w:pPr>
      <w:r w:rsidRPr="002A1A50">
        <w:rPr>
          <w:szCs w:val="18"/>
        </w:rPr>
        <w:t>Realizarea unui plan de acțiuni concret cuprinzând pașii de urmat pentru asigurarea implementării proiectelor care răspund nevoilor identificate, inclusiv în contextul cauzei 2018/2109;</w:t>
      </w:r>
    </w:p>
    <w:p w14:paraId="250EE401" w14:textId="77777777" w:rsidR="00461313" w:rsidRPr="002A1A50" w:rsidRDefault="00461313" w:rsidP="003C62B7">
      <w:pPr>
        <w:numPr>
          <w:ilvl w:val="0"/>
          <w:numId w:val="4"/>
        </w:numPr>
        <w:ind w:left="0"/>
        <w:jc w:val="both"/>
        <w:textAlignment w:val="baseline"/>
        <w:rPr>
          <w:szCs w:val="18"/>
        </w:rPr>
      </w:pPr>
      <w:r w:rsidRPr="002A1A50">
        <w:rPr>
          <w:szCs w:val="18"/>
        </w:rPr>
        <w:t>Monitorizarea îndeplinirii condițiilor specifice solicitate de către COM în contextul cauzei 2018/2109.</w:t>
      </w:r>
    </w:p>
    <w:p w14:paraId="0C6E879F" w14:textId="77777777" w:rsidR="00461313" w:rsidRP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În acest moment, România derulează sau are pregătite programe de finanțare pentru apă-canal de peste 10 miliarde euro, incluzând aici programele guvernamentale susținute din fonduri europene (ceea ce rămâne de implementat din POIM Programul Operațional Infrastructură Mare 2014-2020, PODD Programul Operațional Dezvoltare Durabilă 2021-2027, alocarea de 1 miliard euro din PNRR) dar și cele din bugetul național (Anghel Saligny, programele Administrației Fondului pentru Mediu) sau investițiile preconizate ale operatorilor de apă și ale autorităților locale.</w:t>
      </w:r>
    </w:p>
    <w:p w14:paraId="0755A2BA" w14:textId="77777777" w:rsidR="00461313" w:rsidRP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 xml:space="preserve">Acest Grup de lucru trebuie să genereze suport pentru decizii necesare  rezolvări marilor probleme vizând investițiile în sector precum durata mare de pregătire a aplicațiilor pentru finanțare, durata mare de obținere a autorizațiilor și avizelor, lipsa forței de muncă specializate în rândul companiilor care proiectează și execută sistemele de apă-canal, armonizarea nivelului calitativ al lucrărilor finanțate din diferitele </w:t>
      </w:r>
      <w:r w:rsidRPr="002A1A50">
        <w:rPr>
          <w:rFonts w:ascii="Verdana" w:hAnsi="Verdana"/>
          <w:sz w:val="18"/>
          <w:szCs w:val="18"/>
        </w:rPr>
        <w:lastRenderedPageBreak/>
        <w:t>programe, europene sau de la bugetul de stat, acoperirea cu finanțare a nevoilor comunităților sub 2.000 locuitori etc.</w:t>
      </w:r>
    </w:p>
    <w:p w14:paraId="7B506361" w14:textId="77777777" w:rsidR="00461313" w:rsidRP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La nivelul Guvernului României, Grupul a fost preluat prin intermediul Departamentului pentru evaluare integrată și monitorizarea programelor finanțate din fonduri publice și europene, sub coordonarea secretarului de stat Roxana Mînzatu.</w:t>
      </w:r>
    </w:p>
    <w:p w14:paraId="0EF4AB7A" w14:textId="77777777" w:rsidR="00461313" w:rsidRP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La întâlnire au participat toți actorii implicați în domeniu, fiind prezenți miniștrii Tanczos Barna (MMAP) și Atilla Cseke (MDLPA), reprezentanți ai MIPE, MS, MDRAP, precum și ai autorităților locale, operatorilor de apă și firmelor de construcții.</w:t>
      </w:r>
    </w:p>
    <w:p w14:paraId="60FC08AC" w14:textId="730A6EBB" w:rsidR="00461313" w:rsidRPr="002A1A50" w:rsidRDefault="00461313" w:rsidP="002A1A50">
      <w:pPr>
        <w:pStyle w:val="separatorarticole"/>
      </w:pPr>
      <w:r w:rsidRPr="002A1A50">
        <w:t>*</w:t>
      </w:r>
    </w:p>
    <w:p w14:paraId="340E65E0" w14:textId="77777777" w:rsidR="00461313" w:rsidRPr="002A1A50" w:rsidRDefault="00461313" w:rsidP="002A1A50">
      <w:pPr>
        <w:pStyle w:val="TitluArticolinINFOUE"/>
        <w:rPr>
          <w:lang w:eastAsia="ro-RO"/>
        </w:rPr>
      </w:pPr>
      <w:bookmarkStart w:id="134" w:name="_Toc110236871"/>
      <w:r w:rsidRPr="002A1A50">
        <w:t>Întâlnirea premierului Nicolae-Ionel Ciucă cu reprezentanții Asociației „Dăruiește viață”</w:t>
      </w:r>
      <w:bookmarkEnd w:id="134"/>
    </w:p>
    <w:p w14:paraId="7DE23CE8" w14:textId="77777777" w:rsid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Premierul Nicolae-Ionel Ciucă s-a întâlnit, la Palatul Victoria, cu reprezentantele și fondatoarele Asociației Dăruiește Viață, Oana Gheorghiu și Carmen Uscatu.</w:t>
      </w:r>
    </w:p>
    <w:p w14:paraId="02119BD2" w14:textId="77777777" w:rsid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În cadrul întrevederii, au fost discutate și analizate soluții, inclusiv legislative, astfel încât, după finalizarea construcției primului Spital Național de Copii pentru Cancer, Boli Grave și Traumă, asociația să se poată implica, în continuare, cu toată expertiza de care dispune, în buna funcționare a spitalului, iar acest model să poată fi replicat și în cazul altor unități medicale.</w:t>
      </w:r>
    </w:p>
    <w:p w14:paraId="2269FE20" w14:textId="77777777" w:rsid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 xml:space="preserve">Șeful Executivului a transmis aprecierile sale față de eforturile depuse de asociație și de toți cei implicați în acest demers și a asigurat că proiectul #NoiFacemUnSpital </w:t>
      </w:r>
      <w:proofErr w:type="gramStart"/>
      <w:r w:rsidRPr="002A1A50">
        <w:rPr>
          <w:rFonts w:ascii="Verdana" w:hAnsi="Verdana"/>
          <w:sz w:val="18"/>
          <w:szCs w:val="18"/>
        </w:rPr>
        <w:t>va</w:t>
      </w:r>
      <w:proofErr w:type="gramEnd"/>
      <w:r w:rsidRPr="002A1A50">
        <w:rPr>
          <w:rFonts w:ascii="Verdana" w:hAnsi="Verdana"/>
          <w:sz w:val="18"/>
          <w:szCs w:val="18"/>
        </w:rPr>
        <w:t xml:space="preserve"> beneficia de sprijinul Guvernului. De asemenea, a salutat faptul că asociația s-a implicat și a reacționat pro-activ la crizele cu care sistemul medical din România s-a confruntat în ultimii ani, contribuind la identificarea celor mai bune soluții.</w:t>
      </w:r>
    </w:p>
    <w:p w14:paraId="00A53249" w14:textId="77777777" w:rsid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În cadrul întâlnirii, premierul Nicolae-Ionel Ciucă a evidențiat deschiderea față de identificarea unui mecanism-pilot care să faciliteze implicarea asociației și după finalizarea proiectului, pentru a menține astfel tot avantajul competitiv creat de dotările, ideile și strategia acestuia. Totodată, discuțiile au vizat schimbările necesare în sistemul public de sănătate, cu accent pe prioritizarea nevoilor pacienților și introducerea unor noi standarde.</w:t>
      </w:r>
    </w:p>
    <w:p w14:paraId="384DCBB1" w14:textId="37A2A374" w:rsidR="00461313" w:rsidRP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La întâlnire au participat deputatul Alexandru Muraru, Reprezentant Special al Guvernului României pentru Promovarea Politicilor Memoriei, Combaterea Antisemitismului și Xenofobiei, și doamna Irina-Dumitrița Solomon, secretar de stat în cadrul Cancelariei Prim-Ministrului.</w:t>
      </w:r>
    </w:p>
    <w:p w14:paraId="35E37BA0" w14:textId="3A61847B" w:rsidR="00461313" w:rsidRPr="002A1A50" w:rsidRDefault="00461313" w:rsidP="002A1A50">
      <w:pPr>
        <w:pStyle w:val="separatorarticole"/>
      </w:pPr>
      <w:r w:rsidRPr="002A1A50">
        <w:t>*</w:t>
      </w:r>
    </w:p>
    <w:p w14:paraId="3962A763" w14:textId="77777777" w:rsidR="00461313" w:rsidRPr="002A1A50" w:rsidRDefault="00461313" w:rsidP="002A1A50">
      <w:pPr>
        <w:pStyle w:val="TitluArticolinINFOUE"/>
        <w:rPr>
          <w:lang w:eastAsia="ro-RO"/>
        </w:rPr>
      </w:pPr>
      <w:bookmarkStart w:id="135" w:name="_Toc110236872"/>
      <w:r w:rsidRPr="002A1A50">
        <w:t>Întrevederea premierului Nicolae-Ionel Ciucă cu ambasadorul Israelului la București, David Saranga</w:t>
      </w:r>
      <w:bookmarkEnd w:id="135"/>
    </w:p>
    <w:p w14:paraId="09AFE825" w14:textId="20DB44D1" w:rsidR="00461313" w:rsidRPr="002A1A50" w:rsidRDefault="002A1A50" w:rsidP="002A1A50">
      <w:pPr>
        <w:pStyle w:val="NormalWeb"/>
        <w:spacing w:before="120" w:beforeAutospacing="0" w:after="0" w:afterAutospacing="0"/>
        <w:jc w:val="both"/>
        <w:textAlignment w:val="baseline"/>
        <w:rPr>
          <w:rFonts w:ascii="Verdana" w:hAnsi="Verdana"/>
          <w:sz w:val="18"/>
          <w:szCs w:val="18"/>
        </w:rPr>
      </w:pPr>
      <w:r>
        <w:rPr>
          <w:rFonts w:ascii="Verdana" w:hAnsi="Verdana"/>
          <w:sz w:val="18"/>
          <w:szCs w:val="18"/>
        </w:rPr>
        <w:t>Î</w:t>
      </w:r>
      <w:r w:rsidR="00461313" w:rsidRPr="002A1A50">
        <w:rPr>
          <w:rFonts w:ascii="Verdana" w:hAnsi="Verdana"/>
          <w:sz w:val="18"/>
          <w:szCs w:val="18"/>
        </w:rPr>
        <w:t>ntrevederea a constituit ocazia pentru a trece în revistă stadiul relațiilor bilaterale, realizările în domeniul cooperării militare, în domeniul securității, al sănătății și al economiei, dar și cu elemente ce pot fi dezvoltate la nivelul cooperării în managementul apelor, agricultură și securitatea cibernetică, unde există spațiu de dezvoltare a colaborării, pe fondul provocărilor viitoare.</w:t>
      </w:r>
    </w:p>
    <w:p w14:paraId="3C69906F" w14:textId="77777777" w:rsidR="00461313" w:rsidRP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 xml:space="preserve">Premierul Nicolae-Ionel Ciucă i-a mulțumit ambasadorului Saranga pentru întreaga </w:t>
      </w:r>
      <w:proofErr w:type="gramStart"/>
      <w:r w:rsidRPr="002A1A50">
        <w:rPr>
          <w:rFonts w:ascii="Verdana" w:hAnsi="Verdana"/>
          <w:sz w:val="18"/>
          <w:szCs w:val="18"/>
        </w:rPr>
        <w:t>sa</w:t>
      </w:r>
      <w:proofErr w:type="gramEnd"/>
      <w:r w:rsidRPr="002A1A50">
        <w:rPr>
          <w:rFonts w:ascii="Verdana" w:hAnsi="Verdana"/>
          <w:sz w:val="18"/>
          <w:szCs w:val="18"/>
        </w:rPr>
        <w:t xml:space="preserve"> activitate la București. Preluând mandatul într-o perioadă dificilă, acesta a reușit, prin prezența și activitățile sale inedite </w:t>
      </w:r>
      <w:proofErr w:type="gramStart"/>
      <w:r w:rsidRPr="002A1A50">
        <w:rPr>
          <w:rFonts w:ascii="Verdana" w:hAnsi="Verdana"/>
          <w:sz w:val="18"/>
          <w:szCs w:val="18"/>
        </w:rPr>
        <w:t>să</w:t>
      </w:r>
      <w:proofErr w:type="gramEnd"/>
      <w:r w:rsidRPr="002A1A50">
        <w:rPr>
          <w:rFonts w:ascii="Verdana" w:hAnsi="Verdana"/>
          <w:sz w:val="18"/>
          <w:szCs w:val="18"/>
        </w:rPr>
        <w:t xml:space="preserve"> schimbe lucrurile, să le reașeze pe făgașul normal și să determine o apropiere și simpatie unanimă față de sine și de agenda sa în România.</w:t>
      </w:r>
    </w:p>
    <w:p w14:paraId="38D6C69F" w14:textId="77777777" w:rsidR="00461313" w:rsidRP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 xml:space="preserve">Ambasadorul David Saranga a remarcat că realizările au fost pe măsura așteptărilor și a relației tradiționale foarte bune între părți. România </w:t>
      </w:r>
      <w:proofErr w:type="gramStart"/>
      <w:r w:rsidRPr="002A1A50">
        <w:rPr>
          <w:rFonts w:ascii="Verdana" w:hAnsi="Verdana"/>
          <w:sz w:val="18"/>
          <w:szCs w:val="18"/>
        </w:rPr>
        <w:t>este</w:t>
      </w:r>
      <w:proofErr w:type="gramEnd"/>
      <w:r w:rsidRPr="002A1A50">
        <w:rPr>
          <w:rFonts w:ascii="Verdana" w:hAnsi="Verdana"/>
          <w:sz w:val="18"/>
          <w:szCs w:val="18"/>
        </w:rPr>
        <w:t xml:space="preserve"> cotată de către Israel între primii trei parteneri în UE, tot astfel cum Israelul este pentru România cel mai important partener din Orientul Mijlociu.</w:t>
      </w:r>
    </w:p>
    <w:p w14:paraId="228E8280" w14:textId="77777777" w:rsidR="00461313" w:rsidRP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Prim-ministrul României și ambasadorul Israelului au analizat in extenso evoluția conflictelor din apropierea celor două state, în Siria și Ucraina, conflicte care influențează ambele părți. Contextul complex este cel care recomandă extinderea relațiilor bilaterale și menținerea relațiilor sectoriale în domenii care marchează o relație strategică.</w:t>
      </w:r>
    </w:p>
    <w:p w14:paraId="50313FF1" w14:textId="77777777" w:rsidR="00461313" w:rsidRPr="002A1A50" w:rsidRDefault="00461313" w:rsidP="002A1A50">
      <w:pPr>
        <w:pStyle w:val="NormalWeb"/>
        <w:spacing w:before="120" w:beforeAutospacing="0" w:after="0" w:afterAutospacing="0"/>
        <w:textAlignment w:val="baseline"/>
        <w:rPr>
          <w:rFonts w:ascii="Verdana" w:hAnsi="Verdana"/>
          <w:sz w:val="18"/>
          <w:szCs w:val="18"/>
        </w:rPr>
      </w:pPr>
      <w:r w:rsidRPr="002A1A50">
        <w:rPr>
          <w:rFonts w:ascii="Verdana" w:hAnsi="Verdana"/>
          <w:sz w:val="18"/>
          <w:szCs w:val="18"/>
        </w:rPr>
        <w:t>Prim-ministrul Nicolae Ciucă i-a urat succes ambasadorului David Saranga în activitatea viitoare și a exprimat încrederea că acesta va rămâne un apreciat “ambasador” al României în Israel, așa cum îl recomandă toată activitatea desfășurată în țara noastră.</w:t>
      </w:r>
    </w:p>
    <w:p w14:paraId="325678B5" w14:textId="6EE40275" w:rsidR="00461313" w:rsidRPr="002A1A50" w:rsidRDefault="00461313" w:rsidP="002A1A50">
      <w:pPr>
        <w:pStyle w:val="separatorarticole"/>
      </w:pPr>
      <w:r w:rsidRPr="002A1A50">
        <w:lastRenderedPageBreak/>
        <w:t>*</w:t>
      </w:r>
    </w:p>
    <w:p w14:paraId="3CDBED1D" w14:textId="77777777" w:rsidR="00461313" w:rsidRPr="002A1A50" w:rsidRDefault="00461313" w:rsidP="002A1A50">
      <w:pPr>
        <w:pStyle w:val="TitluArticolinINFOUE"/>
        <w:rPr>
          <w:lang w:eastAsia="ro-RO"/>
        </w:rPr>
      </w:pPr>
      <w:bookmarkStart w:id="136" w:name="_Toc110236873"/>
      <w:r w:rsidRPr="002A1A50">
        <w:t>Mesajul Prim-ministrului Nicolae-Ionel Ciucă cu prilejul împlinirii a 160 de ani de la înființarea serviciului diplomatic român</w:t>
      </w:r>
      <w:bookmarkEnd w:id="136"/>
    </w:p>
    <w:p w14:paraId="75A7B7E0" w14:textId="77777777" w:rsidR="00461313" w:rsidRP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 xml:space="preserve">Aniversăm, astăzi, 160 de ani de la înființarea serviciului diplomatic al României. Istoria </w:t>
      </w:r>
      <w:proofErr w:type="gramStart"/>
      <w:r w:rsidRPr="002A1A50">
        <w:rPr>
          <w:rFonts w:ascii="Verdana" w:hAnsi="Verdana"/>
          <w:sz w:val="18"/>
          <w:szCs w:val="18"/>
        </w:rPr>
        <w:t>sa</w:t>
      </w:r>
      <w:proofErr w:type="gramEnd"/>
      <w:r w:rsidRPr="002A1A50">
        <w:rPr>
          <w:rFonts w:ascii="Verdana" w:hAnsi="Verdana"/>
          <w:sz w:val="18"/>
          <w:szCs w:val="18"/>
        </w:rPr>
        <w:t xml:space="preserve"> este strâns legată de existența însăși a statului român, acțiunea diplomatică fiind crucială pentru recunoașterea țării noastre drept stat independent şi suveran. Această aniversare </w:t>
      </w:r>
      <w:proofErr w:type="gramStart"/>
      <w:r w:rsidRPr="002A1A50">
        <w:rPr>
          <w:rFonts w:ascii="Verdana" w:hAnsi="Verdana"/>
          <w:sz w:val="18"/>
          <w:szCs w:val="18"/>
        </w:rPr>
        <w:t>este</w:t>
      </w:r>
      <w:proofErr w:type="gramEnd"/>
      <w:r w:rsidRPr="002A1A50">
        <w:rPr>
          <w:rFonts w:ascii="Verdana" w:hAnsi="Verdana"/>
          <w:sz w:val="18"/>
          <w:szCs w:val="18"/>
        </w:rPr>
        <w:t xml:space="preserve"> un moment semnificativ, care ne oferă oportunitatea de a reflecta asupra rolului și obiectivelor Ministerului Afacerilor Externe de astăzi.</w:t>
      </w:r>
    </w:p>
    <w:p w14:paraId="16EBBDAD" w14:textId="77777777" w:rsid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 xml:space="preserve">Activitatea diplomatică și serviciul diplomaților români au fost constant ghidate de protejarea interesului național, îmbrăcând forma promovării valorilor și obiectivelor României în lume. De asemenea, MAE a jucat si continuă </w:t>
      </w:r>
      <w:proofErr w:type="gramStart"/>
      <w:r w:rsidRPr="002A1A50">
        <w:rPr>
          <w:rFonts w:ascii="Verdana" w:hAnsi="Verdana"/>
          <w:sz w:val="18"/>
          <w:szCs w:val="18"/>
        </w:rPr>
        <w:t>să</w:t>
      </w:r>
      <w:proofErr w:type="gramEnd"/>
      <w:r w:rsidRPr="002A1A50">
        <w:rPr>
          <w:rFonts w:ascii="Verdana" w:hAnsi="Verdana"/>
          <w:sz w:val="18"/>
          <w:szCs w:val="18"/>
        </w:rPr>
        <w:t xml:space="preserve"> joace un rol esențial în procesul de integrare europeană şi euroatlantică a țării noastre. Membrii corpului diplomatic și consular român nu sunt doar vocea României în lume, ci și interfața Statului român cu cetățenii săi aflați în străinătate.</w:t>
      </w:r>
    </w:p>
    <w:p w14:paraId="51832E52" w14:textId="77777777" w:rsid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 xml:space="preserve">În contextul actual, marcat de transformări profunde, MAE are menirea de </w:t>
      </w:r>
      <w:proofErr w:type="gramStart"/>
      <w:r w:rsidRPr="002A1A50">
        <w:rPr>
          <w:rFonts w:ascii="Verdana" w:hAnsi="Verdana"/>
          <w:sz w:val="18"/>
          <w:szCs w:val="18"/>
        </w:rPr>
        <w:t>a</w:t>
      </w:r>
      <w:proofErr w:type="gramEnd"/>
      <w:r w:rsidRPr="002A1A50">
        <w:rPr>
          <w:rFonts w:ascii="Verdana" w:hAnsi="Verdana"/>
          <w:sz w:val="18"/>
          <w:szCs w:val="18"/>
        </w:rPr>
        <w:t xml:space="preserve"> identifica oportunitățile, de a consolida alianțele și de a promova democrația, stabilitatea și securitatea, respectarea unei ordinii internaționale bazate pe reguli și un multilateralism eficient.</w:t>
      </w:r>
    </w:p>
    <w:p w14:paraId="44363C84" w14:textId="77777777" w:rsid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O diplomație eficientă nu se poate realiza fără un Minister al Afacerilor Externe puternic, unit în jurul unei misiuni clare și sprijinit de un corp de profesioniști dedicați. Prestația acestora rămâne valoroasă nu doar prin implementarea mandatului direct al MAE, dar și prin punerea expertizei diplomatice în slujba altor părți ale administrației centrale române.</w:t>
      </w:r>
    </w:p>
    <w:p w14:paraId="3B140B87" w14:textId="77777777" w:rsid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 xml:space="preserve">Istoria bogată a MAE oferă modele și lecții care, cu siguranță, vor inspira noi generații de diplomați </w:t>
      </w:r>
      <w:proofErr w:type="gramStart"/>
      <w:r w:rsidRPr="002A1A50">
        <w:rPr>
          <w:rFonts w:ascii="Verdana" w:hAnsi="Verdana"/>
          <w:sz w:val="18"/>
          <w:szCs w:val="18"/>
        </w:rPr>
        <w:t>să</w:t>
      </w:r>
      <w:proofErr w:type="gramEnd"/>
      <w:r w:rsidRPr="002A1A50">
        <w:rPr>
          <w:rFonts w:ascii="Verdana" w:hAnsi="Verdana"/>
          <w:sz w:val="18"/>
          <w:szCs w:val="18"/>
        </w:rPr>
        <w:t xml:space="preserve"> servească cu demnitate și dedicație România și cetățenii români.</w:t>
      </w:r>
    </w:p>
    <w:p w14:paraId="3E460589" w14:textId="40F2CEB3" w:rsidR="00461313" w:rsidRP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 xml:space="preserve">Sunt convins că tradițiile și bunele practici vor fi </w:t>
      </w:r>
      <w:proofErr w:type="gramStart"/>
      <w:r w:rsidRPr="002A1A50">
        <w:rPr>
          <w:rFonts w:ascii="Verdana" w:hAnsi="Verdana"/>
          <w:sz w:val="18"/>
          <w:szCs w:val="18"/>
        </w:rPr>
        <w:t>duse</w:t>
      </w:r>
      <w:proofErr w:type="gramEnd"/>
      <w:r w:rsidRPr="002A1A50">
        <w:rPr>
          <w:rFonts w:ascii="Verdana" w:hAnsi="Verdana"/>
          <w:sz w:val="18"/>
          <w:szCs w:val="18"/>
        </w:rPr>
        <w:t xml:space="preserve"> mai departe de un serviciu diplomatic mândru de misiunea sa în slujba interesului public.</w:t>
      </w:r>
    </w:p>
    <w:p w14:paraId="59320483" w14:textId="54012802" w:rsidR="00461313" w:rsidRPr="002A1A50" w:rsidRDefault="00461313" w:rsidP="002A1A50">
      <w:pPr>
        <w:pStyle w:val="separatorarticole"/>
      </w:pPr>
      <w:r w:rsidRPr="002A1A50">
        <w:t>*</w:t>
      </w:r>
    </w:p>
    <w:p w14:paraId="3D60B1B0" w14:textId="77777777" w:rsidR="00461313" w:rsidRPr="002A1A50" w:rsidRDefault="00461313" w:rsidP="002A1A50">
      <w:pPr>
        <w:pStyle w:val="TitluArticolinINFOUE"/>
        <w:rPr>
          <w:lang w:eastAsia="ro-RO"/>
        </w:rPr>
      </w:pPr>
      <w:bookmarkStart w:id="137" w:name="_Toc110236874"/>
      <w:r w:rsidRPr="002A1A50">
        <w:t>Lansarea oficială a proiectului de asistență tehnică sprijinit de Comisia Europeană (DG REFORM) și implementat în cooperare cu OCDE</w:t>
      </w:r>
      <w:bookmarkEnd w:id="137"/>
    </w:p>
    <w:p w14:paraId="3DF07D8C" w14:textId="77777777" w:rsid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 xml:space="preserve">Marți, 26 iulie 2022, </w:t>
      </w:r>
      <w:proofErr w:type="gramStart"/>
      <w:r w:rsidRPr="002A1A50">
        <w:rPr>
          <w:rFonts w:ascii="Verdana" w:hAnsi="Verdana"/>
          <w:sz w:val="18"/>
          <w:szCs w:val="18"/>
        </w:rPr>
        <w:t>a</w:t>
      </w:r>
      <w:proofErr w:type="gramEnd"/>
      <w:r w:rsidRPr="002A1A50">
        <w:rPr>
          <w:rFonts w:ascii="Verdana" w:hAnsi="Verdana"/>
          <w:sz w:val="18"/>
          <w:szCs w:val="18"/>
        </w:rPr>
        <w:t xml:space="preserve"> avut loc, la Palatul Victoria, lansarea oficială a proiectului de sprijin tehnic desfășurat cu sprijinul Direcției Generale Sprijin pentru Reforme Structurale (DG REFORM) din cadrul Comisiei Europene. Proiectul </w:t>
      </w:r>
      <w:proofErr w:type="gramStart"/>
      <w:r w:rsidRPr="002A1A50">
        <w:rPr>
          <w:rFonts w:ascii="Verdana" w:hAnsi="Verdana"/>
          <w:sz w:val="18"/>
          <w:szCs w:val="18"/>
        </w:rPr>
        <w:t>este</w:t>
      </w:r>
      <w:proofErr w:type="gramEnd"/>
      <w:r w:rsidRPr="002A1A50">
        <w:rPr>
          <w:rFonts w:ascii="Verdana" w:hAnsi="Verdana"/>
          <w:sz w:val="18"/>
          <w:szCs w:val="18"/>
        </w:rPr>
        <w:t xml:space="preserve"> finanțat de Uniunea Europeană prin Planul Național de Redresare și Reziliență (PNRR) și este pus în aplicare în cooperare cu OCDE. Acesta va sprijini  implementarea de către Secretariatul General al Guvernului a reformei 9 din cadrul PNRR al cărei obiectiv consta in îmbunătățirea guvernanței corporative a tuturor întreprinderilor de stat din România prin aplicarea standardelor OCDE. </w:t>
      </w:r>
    </w:p>
    <w:p w14:paraId="4CECFB8A" w14:textId="77777777" w:rsid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La reuniune au participat reprezentanți din cadrul Comisiei Europene, OCDE si Secretariatului General al Guvernului, membri ai Comitetului interministerial pentru sprijinirea reformei 9 și experți din ministerele care sunt autorități publice tutelare pentru întreprinderile de stat. </w:t>
      </w:r>
    </w:p>
    <w:p w14:paraId="537F4ED9" w14:textId="77777777" w:rsid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 xml:space="preserve">Reuniunea a debutat cu o scurta prezentare a proiectului de asistență tehnică și </w:t>
      </w:r>
      <w:proofErr w:type="gramStart"/>
      <w:r w:rsidRPr="002A1A50">
        <w:rPr>
          <w:rFonts w:ascii="Verdana" w:hAnsi="Verdana"/>
          <w:sz w:val="18"/>
          <w:szCs w:val="18"/>
        </w:rPr>
        <w:t>a</w:t>
      </w:r>
      <w:proofErr w:type="gramEnd"/>
      <w:r w:rsidRPr="002A1A50">
        <w:rPr>
          <w:rFonts w:ascii="Verdana" w:hAnsi="Verdana"/>
          <w:sz w:val="18"/>
          <w:szCs w:val="18"/>
        </w:rPr>
        <w:t xml:space="preserve"> echipelor care vor contribui la implementarea acestuia. Aceasta a fost urmată de o dezbatere detaliată a rezultatelor imediate și a măsurilor ce vor fi luate de către Secretariatul General al Guvernului până la sfârșitul anului 2022 pentru atingerea jaloanelor și țintelor prevăzute în Planul Național de Redresare și Reziliență (PNRR).</w:t>
      </w:r>
    </w:p>
    <w:p w14:paraId="348FF414" w14:textId="76C37DC3" w:rsidR="00461313" w:rsidRP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 xml:space="preserve">Reforma </w:t>
      </w:r>
      <w:proofErr w:type="gramStart"/>
      <w:r w:rsidRPr="002A1A50">
        <w:rPr>
          <w:rFonts w:ascii="Verdana" w:hAnsi="Verdana"/>
          <w:sz w:val="18"/>
          <w:szCs w:val="18"/>
        </w:rPr>
        <w:t>este</w:t>
      </w:r>
      <w:proofErr w:type="gramEnd"/>
      <w:r w:rsidRPr="002A1A50">
        <w:rPr>
          <w:rFonts w:ascii="Verdana" w:hAnsi="Verdana"/>
          <w:sz w:val="18"/>
          <w:szCs w:val="18"/>
        </w:rPr>
        <w:t xml:space="preserve"> una dintre cele mai importante, având în vedere impactul asupra creșterii competitivității și îmbunătățirii rezultatelor financiare ale întreprinderilor de stat din România.</w:t>
      </w:r>
    </w:p>
    <w:p w14:paraId="4D2D0AB9" w14:textId="03F9A6CC" w:rsidR="00461313" w:rsidRPr="002A1A50" w:rsidRDefault="00461313" w:rsidP="002A1A50">
      <w:pPr>
        <w:pStyle w:val="separatorarticole"/>
      </w:pPr>
      <w:r w:rsidRPr="002A1A50">
        <w:t>*</w:t>
      </w:r>
    </w:p>
    <w:p w14:paraId="62AC77C0" w14:textId="77777777" w:rsidR="00461313" w:rsidRPr="002A1A50" w:rsidRDefault="00461313" w:rsidP="002A1A50">
      <w:pPr>
        <w:pStyle w:val="TitluArticolinINFOUE"/>
        <w:rPr>
          <w:lang w:eastAsia="ro-RO"/>
        </w:rPr>
      </w:pPr>
      <w:bookmarkStart w:id="138" w:name="_Toc110236875"/>
      <w:r w:rsidRPr="002A1A50">
        <w:t>Mesajul premierului Nicolae-Ionel Ciucă cu prilejul Zilei Ambulanței din România</w:t>
      </w:r>
      <w:bookmarkEnd w:id="138"/>
    </w:p>
    <w:p w14:paraId="1228C29D" w14:textId="77777777" w:rsid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„Îi sărbătorim astăzi pe salvatorii de vieți din cadrul serviciilor de ambulanță, cu gândul la activitatea lor pe cât de complexă, pe atât de importantă. Pe lângă profesionalism, aceasta implică dăruire, capacitate de reacție rapidă, empatie și curaj.  Indiferent că este vorba despre echipajele din teren sau despre celelalte categorii de personal din cadrul Ambulanței care gestionează derularea misiunilor de salvare, munca lor se măsoară în milioane de vieți salvate, de multe ori în situații când șansele pot să pară inexistente.</w:t>
      </w:r>
      <w:r w:rsidRPr="002A1A50">
        <w:rPr>
          <w:rFonts w:ascii="Verdana" w:hAnsi="Verdana"/>
          <w:sz w:val="18"/>
          <w:szCs w:val="18"/>
        </w:rPr>
        <w:br/>
      </w:r>
      <w:r w:rsidRPr="002A1A50">
        <w:rPr>
          <w:rFonts w:ascii="Verdana" w:hAnsi="Verdana"/>
          <w:sz w:val="18"/>
          <w:szCs w:val="18"/>
        </w:rPr>
        <w:lastRenderedPageBreak/>
        <w:t>Perioada de pandemie a pus o presiune suplimentară asupra profesioniștilor din asistența medicală de urgență prespitalicească, care și-au făcut datoria cu aceeași responsabilitate. Îi vedem și acum solicitați intens la cazuri de urgență provocate de temperaturile caniculare, accidente sau oameni cu probleme grave de sănătate care au nevoie urgentă de asistență medicală.</w:t>
      </w:r>
    </w:p>
    <w:p w14:paraId="0E18D158" w14:textId="77777777" w:rsid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Ajuns la 116 ani de existență, serviciul public de ambulanță funcționează după același principiu pe baza căruia a fost creat la inițiativa profesorului dr. Nicolae Minovici</w:t>
      </w:r>
      <w:proofErr w:type="gramStart"/>
      <w:r w:rsidRPr="002A1A50">
        <w:rPr>
          <w:rFonts w:ascii="Verdana" w:hAnsi="Verdana"/>
          <w:sz w:val="18"/>
          <w:szCs w:val="18"/>
        </w:rPr>
        <w:t>: ”</w:t>
      </w:r>
      <w:proofErr w:type="gramEnd"/>
      <w:r w:rsidRPr="002A1A50">
        <w:rPr>
          <w:rFonts w:ascii="Verdana" w:hAnsi="Verdana"/>
          <w:sz w:val="18"/>
          <w:szCs w:val="18"/>
        </w:rPr>
        <w:t xml:space="preserve">Totdeauna și tuturor, gata pentru ajutor”. Dedicarea dumneavoastră pentru tratarea fiecărui pacient rămâne o </w:t>
      </w:r>
      <w:proofErr w:type="gramStart"/>
      <w:r w:rsidRPr="002A1A50">
        <w:rPr>
          <w:rFonts w:ascii="Verdana" w:hAnsi="Verdana"/>
          <w:sz w:val="18"/>
          <w:szCs w:val="18"/>
        </w:rPr>
        <w:t>constantă</w:t>
      </w:r>
      <w:proofErr w:type="gramEnd"/>
      <w:r w:rsidRPr="002A1A50">
        <w:rPr>
          <w:rFonts w:ascii="Verdana" w:hAnsi="Verdana"/>
          <w:sz w:val="18"/>
          <w:szCs w:val="18"/>
        </w:rPr>
        <w:t>. Alături de întreaga societate românească, ați fost parte la solidaritatea extraordinară față de cetățenii ucraineni refugiați în România, acordându-le îngrijire celor care au avut nevoie.</w:t>
      </w:r>
    </w:p>
    <w:p w14:paraId="12E56062" w14:textId="77777777" w:rsid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 xml:space="preserve">Misiunea de a salva vieți </w:t>
      </w:r>
      <w:proofErr w:type="gramStart"/>
      <w:r w:rsidRPr="002A1A50">
        <w:rPr>
          <w:rFonts w:ascii="Verdana" w:hAnsi="Verdana"/>
          <w:sz w:val="18"/>
          <w:szCs w:val="18"/>
        </w:rPr>
        <w:t>este</w:t>
      </w:r>
      <w:proofErr w:type="gramEnd"/>
      <w:r w:rsidRPr="002A1A50">
        <w:rPr>
          <w:rFonts w:ascii="Verdana" w:hAnsi="Verdana"/>
          <w:sz w:val="18"/>
          <w:szCs w:val="18"/>
        </w:rPr>
        <w:t xml:space="preserve"> o luptă continuă, adeseori nedreaptă, cu timpul și resursele. Acțiunile și demersurile guvernamentale în domeniul sănătății urmăresc </w:t>
      </w:r>
      <w:proofErr w:type="gramStart"/>
      <w:r w:rsidRPr="002A1A50">
        <w:rPr>
          <w:rFonts w:ascii="Verdana" w:hAnsi="Verdana"/>
          <w:sz w:val="18"/>
          <w:szCs w:val="18"/>
        </w:rPr>
        <w:t>să</w:t>
      </w:r>
      <w:proofErr w:type="gramEnd"/>
      <w:r w:rsidRPr="002A1A50">
        <w:rPr>
          <w:rFonts w:ascii="Verdana" w:hAnsi="Verdana"/>
          <w:sz w:val="18"/>
          <w:szCs w:val="18"/>
        </w:rPr>
        <w:t xml:space="preserve"> asigure tuturor cetățenilor servicii medicale de cât mai bună calitate, să crească capacitatea sistemului, să pregătească proiecte pentru spitale noi sau renovate, dotate cu echipamente performante. </w:t>
      </w:r>
    </w:p>
    <w:p w14:paraId="2013A68C" w14:textId="77777777" w:rsid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 xml:space="preserve">Cu toții ne dorim investiții substanțiale și pentru aceasta vom integra resursele bugetului național cu cele europene. Așa cum ne-am angajat prin Programul de Guvernare, vom majora de la an la an finanțarea publică a sectorului de sănătate cu cel puțin 0,5% din PIB, pentru a ne apropia de media europeană. Înseamnă o îmbunătățire </w:t>
      </w:r>
      <w:proofErr w:type="gramStart"/>
      <w:r w:rsidRPr="002A1A50">
        <w:rPr>
          <w:rFonts w:ascii="Verdana" w:hAnsi="Verdana"/>
          <w:sz w:val="18"/>
          <w:szCs w:val="18"/>
        </w:rPr>
        <w:t>constantă</w:t>
      </w:r>
      <w:proofErr w:type="gramEnd"/>
      <w:r w:rsidRPr="002A1A50">
        <w:rPr>
          <w:rFonts w:ascii="Verdana" w:hAnsi="Verdana"/>
          <w:sz w:val="18"/>
          <w:szCs w:val="18"/>
        </w:rPr>
        <w:t>, având în vedere că PIB-ul României este în continuă creștere.</w:t>
      </w:r>
    </w:p>
    <w:p w14:paraId="0B130C20" w14:textId="77777777" w:rsid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 xml:space="preserve">În același timp, pregătim accesarea fondurilor europene destinate domeniului sănătății. Cele aproape 2,5 miliarde de euro din Planul Național de Redresare și Reziliență și cele 4 miliarde prin Programul Operațional Sănătate sunt bani pentru un sistem de sănătate modern, digitalizat și transparent. </w:t>
      </w:r>
      <w:proofErr w:type="gramStart"/>
      <w:r w:rsidRPr="002A1A50">
        <w:rPr>
          <w:rFonts w:ascii="Verdana" w:hAnsi="Verdana"/>
          <w:sz w:val="18"/>
          <w:szCs w:val="18"/>
        </w:rPr>
        <w:t>Un</w:t>
      </w:r>
      <w:proofErr w:type="gramEnd"/>
      <w:r w:rsidRPr="002A1A50">
        <w:rPr>
          <w:rFonts w:ascii="Verdana" w:hAnsi="Verdana"/>
          <w:sz w:val="18"/>
          <w:szCs w:val="18"/>
        </w:rPr>
        <w:t xml:space="preserve"> sistem care oferă cetățenilor posibilitatea alegerii informate a serviciilor medicale de calitate, dar și oportunități de dezvoltare și motivare a cadrelor medicale. </w:t>
      </w:r>
    </w:p>
    <w:p w14:paraId="7BCF6642" w14:textId="77777777" w:rsid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Sunt îmbunătățiri așteptate de mulți ani de cetățenii români și de întreg sistemul medical. </w:t>
      </w:r>
    </w:p>
    <w:p w14:paraId="5E1D510A" w14:textId="77777777" w:rsidR="002A1A50" w:rsidRDefault="00461313" w:rsidP="002A1A50">
      <w:pPr>
        <w:pStyle w:val="NormalWeb"/>
        <w:spacing w:before="120" w:beforeAutospacing="0" w:after="0" w:afterAutospacing="0"/>
        <w:jc w:val="both"/>
        <w:textAlignment w:val="baseline"/>
        <w:rPr>
          <w:rFonts w:ascii="Verdana" w:hAnsi="Verdana"/>
          <w:sz w:val="18"/>
          <w:szCs w:val="18"/>
        </w:rPr>
      </w:pPr>
      <w:proofErr w:type="gramStart"/>
      <w:r w:rsidRPr="002A1A50">
        <w:rPr>
          <w:rFonts w:ascii="Verdana" w:hAnsi="Verdana"/>
          <w:sz w:val="18"/>
          <w:szCs w:val="18"/>
        </w:rPr>
        <w:t>Transmit ”</w:t>
      </w:r>
      <w:proofErr w:type="gramEnd"/>
      <w:r w:rsidRPr="002A1A50">
        <w:rPr>
          <w:rFonts w:ascii="Verdana" w:hAnsi="Verdana"/>
          <w:sz w:val="18"/>
          <w:szCs w:val="18"/>
        </w:rPr>
        <w:t>La Mulți Ani” serviciilor publice de ambulanță din România și tu</w:t>
      </w:r>
      <w:r w:rsidR="002A1A50">
        <w:rPr>
          <w:rFonts w:ascii="Verdana" w:hAnsi="Verdana"/>
          <w:sz w:val="18"/>
          <w:szCs w:val="18"/>
        </w:rPr>
        <w:t>turor celor care își desfășoară a</w:t>
      </w:r>
      <w:r w:rsidRPr="002A1A50">
        <w:rPr>
          <w:rFonts w:ascii="Verdana" w:hAnsi="Verdana"/>
          <w:sz w:val="18"/>
          <w:szCs w:val="18"/>
        </w:rPr>
        <w:t>ctivitatea în aceste structuri dedicate salvării de vieți! </w:t>
      </w:r>
    </w:p>
    <w:p w14:paraId="7F9BAD74" w14:textId="77777777" w:rsid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Sunteți primii la care oamenii apelează în situații critice în care asistența medicală cât mai rapidă și profesionistă face diferența între viață și moarte. </w:t>
      </w:r>
    </w:p>
    <w:p w14:paraId="40C3FAA0" w14:textId="2B474945" w:rsidR="00461313" w:rsidRPr="002A1A50" w:rsidRDefault="00461313" w:rsidP="002A1A50">
      <w:pPr>
        <w:pStyle w:val="NormalWeb"/>
        <w:spacing w:before="120" w:beforeAutospacing="0" w:after="0" w:afterAutospacing="0"/>
        <w:jc w:val="both"/>
        <w:textAlignment w:val="baseline"/>
        <w:rPr>
          <w:rFonts w:ascii="Verdana" w:hAnsi="Verdana"/>
          <w:sz w:val="18"/>
          <w:szCs w:val="18"/>
        </w:rPr>
      </w:pPr>
      <w:r w:rsidRPr="002A1A50">
        <w:rPr>
          <w:rFonts w:ascii="Verdana" w:hAnsi="Verdana"/>
          <w:sz w:val="18"/>
          <w:szCs w:val="18"/>
        </w:rPr>
        <w:t>Vă mulțumesc și am toată aprecierea pentru activitatea dumneavoastră!”</w:t>
      </w:r>
    </w:p>
    <w:p w14:paraId="3972AD02" w14:textId="77777777" w:rsidR="00461313" w:rsidRPr="002A1A50" w:rsidRDefault="00461313" w:rsidP="002A1A50">
      <w:pPr>
        <w:pStyle w:val="NormalWeb"/>
        <w:spacing w:before="120" w:beforeAutospacing="0" w:after="0" w:afterAutospacing="0"/>
        <w:textAlignment w:val="baseline"/>
        <w:rPr>
          <w:rFonts w:ascii="Verdana" w:hAnsi="Verdana"/>
          <w:sz w:val="18"/>
          <w:szCs w:val="18"/>
        </w:rPr>
      </w:pPr>
      <w:r w:rsidRPr="002A1A50">
        <w:rPr>
          <w:rFonts w:ascii="Verdana" w:hAnsi="Verdana"/>
          <w:sz w:val="18"/>
          <w:szCs w:val="18"/>
        </w:rPr>
        <w:t>Nicolae-Ionel Ciucă</w:t>
      </w:r>
      <w:proofErr w:type="gramStart"/>
      <w:r w:rsidRPr="002A1A50">
        <w:rPr>
          <w:rFonts w:ascii="Verdana" w:hAnsi="Verdana"/>
          <w:sz w:val="18"/>
          <w:szCs w:val="18"/>
        </w:rPr>
        <w:t>,</w:t>
      </w:r>
      <w:proofErr w:type="gramEnd"/>
      <w:r w:rsidRPr="002A1A50">
        <w:rPr>
          <w:rFonts w:ascii="Verdana" w:hAnsi="Verdana"/>
          <w:sz w:val="18"/>
          <w:szCs w:val="18"/>
        </w:rPr>
        <w:br/>
        <w:t>Prim-ministru al României</w:t>
      </w:r>
    </w:p>
    <w:p w14:paraId="6D843532" w14:textId="6B3CB569" w:rsidR="00461313" w:rsidRDefault="00461313" w:rsidP="002A1A50">
      <w:pPr>
        <w:pStyle w:val="separatorarticole"/>
      </w:pPr>
      <w:r w:rsidRPr="002A1A50">
        <w:t>*</w:t>
      </w:r>
    </w:p>
    <w:p w14:paraId="2F07A5B0" w14:textId="77777777" w:rsidR="00C47139" w:rsidRPr="00C47139" w:rsidRDefault="00C47139" w:rsidP="00C47139">
      <w:pPr>
        <w:pStyle w:val="TitluArticolinINFOUE"/>
        <w:rPr>
          <w:lang w:eastAsia="ro-RO"/>
        </w:rPr>
      </w:pPr>
      <w:bookmarkStart w:id="139" w:name="_Toc110236876"/>
      <w:r w:rsidRPr="00C47139">
        <w:t>Mesajul premierului Nicolae-Ionel Ciucă cu prilejul Zilei Imnului Național al României</w:t>
      </w:r>
      <w:bookmarkEnd w:id="139"/>
    </w:p>
    <w:p w14:paraId="77BD6572" w14:textId="77777777" w:rsidR="00C47139" w:rsidRPr="00C47139" w:rsidRDefault="00C47139" w:rsidP="00C47139">
      <w:pPr>
        <w:pStyle w:val="NormalWeb"/>
        <w:spacing w:before="120" w:beforeAutospacing="0" w:after="0" w:afterAutospacing="0"/>
        <w:jc w:val="both"/>
        <w:textAlignment w:val="baseline"/>
        <w:rPr>
          <w:rFonts w:ascii="Verdana" w:hAnsi="Verdana"/>
          <w:color w:val="3C3C3C"/>
          <w:sz w:val="18"/>
          <w:szCs w:val="18"/>
        </w:rPr>
      </w:pPr>
      <w:r w:rsidRPr="00C47139">
        <w:rPr>
          <w:rFonts w:ascii="Verdana" w:hAnsi="Verdana"/>
          <w:color w:val="3C3C3C"/>
          <w:sz w:val="18"/>
          <w:szCs w:val="18"/>
        </w:rPr>
        <w:t>„Este Ziua Imnului Național al României, o sărbătoare a conșțiinței și unității noastre naționale și un prilej de a ne aminti despre începuturile destinului european al românilor, care în perioada pașoptistă s-au raliat celorlalte mișcări revoluționare din Europa acelor vremuri.</w:t>
      </w:r>
    </w:p>
    <w:p w14:paraId="37E9B5AF" w14:textId="77777777" w:rsidR="00C47139" w:rsidRPr="00C47139" w:rsidRDefault="00C47139" w:rsidP="00C47139">
      <w:pPr>
        <w:pStyle w:val="NormalWeb"/>
        <w:spacing w:before="120" w:beforeAutospacing="0" w:after="0" w:afterAutospacing="0"/>
        <w:jc w:val="both"/>
        <w:textAlignment w:val="baseline"/>
        <w:rPr>
          <w:rFonts w:ascii="Verdana" w:hAnsi="Verdana"/>
          <w:color w:val="3C3C3C"/>
          <w:sz w:val="18"/>
          <w:szCs w:val="18"/>
        </w:rPr>
      </w:pPr>
      <w:r w:rsidRPr="00C47139">
        <w:rPr>
          <w:rFonts w:ascii="Verdana" w:hAnsi="Verdana"/>
          <w:color w:val="3C3C3C"/>
          <w:sz w:val="18"/>
          <w:szCs w:val="18"/>
        </w:rPr>
        <w:t>Ales pentru mesajul său mobilizator imn al Revoluției pașoptiste</w:t>
      </w:r>
      <w:proofErr w:type="gramStart"/>
      <w:r w:rsidRPr="00C47139">
        <w:rPr>
          <w:rFonts w:ascii="Verdana" w:hAnsi="Verdana"/>
          <w:color w:val="3C3C3C"/>
          <w:sz w:val="18"/>
          <w:szCs w:val="18"/>
        </w:rPr>
        <w:t>, ”</w:t>
      </w:r>
      <w:proofErr w:type="gramEnd"/>
      <w:r w:rsidRPr="00C47139">
        <w:rPr>
          <w:rFonts w:ascii="Verdana" w:hAnsi="Verdana"/>
          <w:color w:val="3C3C3C"/>
          <w:sz w:val="18"/>
          <w:szCs w:val="18"/>
        </w:rPr>
        <w:t>Deșteaptă-te, române” a devenit imn al României post-decembriste după ce acordurile și versurile sale mobilizatoare au răsunat și i-au motivat pe români în multe alte momente de răscruce ale istoriei, de la Războiul de Independență și cele două Războaie Mondiale, până la revolta muncitorilor din Brașov din 15 noiembrie 1987 și, apoi, în timpul Revoluției din Decembrie 1989.</w:t>
      </w:r>
    </w:p>
    <w:p w14:paraId="1BEBCA60" w14:textId="77777777" w:rsidR="00C47139" w:rsidRPr="00C47139" w:rsidRDefault="00C47139" w:rsidP="00C47139">
      <w:pPr>
        <w:pStyle w:val="NormalWeb"/>
        <w:spacing w:before="120" w:beforeAutospacing="0" w:after="0" w:afterAutospacing="0"/>
        <w:jc w:val="both"/>
        <w:textAlignment w:val="baseline"/>
        <w:rPr>
          <w:rFonts w:ascii="Verdana" w:hAnsi="Verdana"/>
          <w:color w:val="3C3C3C"/>
          <w:sz w:val="18"/>
          <w:szCs w:val="18"/>
        </w:rPr>
      </w:pPr>
      <w:r w:rsidRPr="00C47139">
        <w:rPr>
          <w:rFonts w:ascii="Verdana" w:hAnsi="Verdana"/>
          <w:color w:val="3C3C3C"/>
          <w:sz w:val="18"/>
          <w:szCs w:val="18"/>
        </w:rPr>
        <w:t>Asemuit de Nicolae Bălcescu cu o Marseilleză a românilor</w:t>
      </w:r>
      <w:proofErr w:type="gramStart"/>
      <w:r w:rsidRPr="00C47139">
        <w:rPr>
          <w:rFonts w:ascii="Verdana" w:hAnsi="Verdana"/>
          <w:color w:val="3C3C3C"/>
          <w:sz w:val="18"/>
          <w:szCs w:val="18"/>
        </w:rPr>
        <w:t>, ”</w:t>
      </w:r>
      <w:proofErr w:type="gramEnd"/>
      <w:r w:rsidRPr="00C47139">
        <w:rPr>
          <w:rFonts w:ascii="Verdana" w:hAnsi="Verdana"/>
          <w:color w:val="3C3C3C"/>
          <w:sz w:val="18"/>
          <w:szCs w:val="18"/>
        </w:rPr>
        <w:t>Deșteaptă-te, române” ne umple de emoție, glorificând istoria și eroii neamului. Imnul național, drapelul și stema ne definesc identitatea și reprezintă legătura trainică între trecutul, prezentul și viitorul poporului nostru, dar și simbolul capacității țării de a traversa cu bine perioadele dificile și de a se dezvolta valorificând oportunitățile create prin voința cetățenilor săi.</w:t>
      </w:r>
    </w:p>
    <w:p w14:paraId="3FBF8982" w14:textId="77777777" w:rsidR="00C47139" w:rsidRPr="00C47139" w:rsidRDefault="00C47139" w:rsidP="00C47139">
      <w:pPr>
        <w:pStyle w:val="NormalWeb"/>
        <w:spacing w:before="120" w:beforeAutospacing="0" w:after="0" w:afterAutospacing="0"/>
        <w:jc w:val="both"/>
        <w:textAlignment w:val="baseline"/>
        <w:rPr>
          <w:rFonts w:ascii="Verdana" w:hAnsi="Verdana"/>
          <w:color w:val="3C3C3C"/>
          <w:sz w:val="18"/>
          <w:szCs w:val="18"/>
        </w:rPr>
      </w:pPr>
      <w:r w:rsidRPr="00C47139">
        <w:rPr>
          <w:rFonts w:ascii="Verdana" w:hAnsi="Verdana"/>
          <w:color w:val="3C3C3C"/>
          <w:sz w:val="18"/>
          <w:szCs w:val="18"/>
        </w:rPr>
        <w:t>Cinstirea simbolurilor naționale înseamnă responsabilitate față de acțiunile asumate, respect pentru libertățile obținute cu greu de români după zeci de ani de opresiune a regimului comunist și promovarea lor într-o Europa a diversității și valorilor comune.</w:t>
      </w:r>
    </w:p>
    <w:p w14:paraId="320B28C1" w14:textId="77777777" w:rsidR="00C47139" w:rsidRPr="00C47139" w:rsidRDefault="00C47139" w:rsidP="00C47139">
      <w:pPr>
        <w:pStyle w:val="NormalWeb"/>
        <w:spacing w:before="120" w:beforeAutospacing="0" w:after="0" w:afterAutospacing="0"/>
        <w:jc w:val="both"/>
        <w:textAlignment w:val="baseline"/>
        <w:rPr>
          <w:rFonts w:ascii="Verdana" w:hAnsi="Verdana"/>
          <w:color w:val="3C3C3C"/>
          <w:sz w:val="18"/>
          <w:szCs w:val="18"/>
        </w:rPr>
      </w:pPr>
      <w:r w:rsidRPr="00C47139">
        <w:rPr>
          <w:rFonts w:ascii="Verdana" w:hAnsi="Verdana"/>
          <w:color w:val="3C3C3C"/>
          <w:sz w:val="18"/>
          <w:szCs w:val="18"/>
        </w:rPr>
        <w:lastRenderedPageBreak/>
        <w:t xml:space="preserve">De Ziua Imnului Național, îmi doresc </w:t>
      </w:r>
      <w:proofErr w:type="gramStart"/>
      <w:r w:rsidRPr="00C47139">
        <w:rPr>
          <w:rFonts w:ascii="Verdana" w:hAnsi="Verdana"/>
          <w:color w:val="3C3C3C"/>
          <w:sz w:val="18"/>
          <w:szCs w:val="18"/>
        </w:rPr>
        <w:t>să</w:t>
      </w:r>
      <w:proofErr w:type="gramEnd"/>
      <w:r w:rsidRPr="00C47139">
        <w:rPr>
          <w:rFonts w:ascii="Verdana" w:hAnsi="Verdana"/>
          <w:color w:val="3C3C3C"/>
          <w:sz w:val="18"/>
          <w:szCs w:val="18"/>
        </w:rPr>
        <w:t xml:space="preserve"> rămânem mereu uniți în jurul simbolurilor noastre naționale și al idealurilor apărate cu jertfe de înaintași.</w:t>
      </w:r>
    </w:p>
    <w:p w14:paraId="7127367F" w14:textId="77777777" w:rsidR="00C47139" w:rsidRPr="00C47139" w:rsidRDefault="00C47139" w:rsidP="00C47139">
      <w:pPr>
        <w:pStyle w:val="NormalWeb"/>
        <w:spacing w:before="120" w:beforeAutospacing="0" w:after="0" w:afterAutospacing="0"/>
        <w:jc w:val="both"/>
        <w:textAlignment w:val="baseline"/>
        <w:rPr>
          <w:rFonts w:ascii="Verdana" w:hAnsi="Verdana"/>
          <w:color w:val="3C3C3C"/>
          <w:sz w:val="18"/>
          <w:szCs w:val="18"/>
        </w:rPr>
      </w:pPr>
      <w:r w:rsidRPr="00C47139">
        <w:rPr>
          <w:rFonts w:ascii="Verdana" w:hAnsi="Verdana"/>
          <w:color w:val="3C3C3C"/>
          <w:sz w:val="18"/>
          <w:szCs w:val="18"/>
        </w:rPr>
        <w:t xml:space="preserve">La mulți ani, României născute din aspirațiile lor pe care noi suntem datori </w:t>
      </w:r>
      <w:proofErr w:type="gramStart"/>
      <w:r w:rsidRPr="00C47139">
        <w:rPr>
          <w:rFonts w:ascii="Verdana" w:hAnsi="Verdana"/>
          <w:color w:val="3C3C3C"/>
          <w:sz w:val="18"/>
          <w:szCs w:val="18"/>
        </w:rPr>
        <w:t>să</w:t>
      </w:r>
      <w:proofErr w:type="gramEnd"/>
      <w:r w:rsidRPr="00C47139">
        <w:rPr>
          <w:rFonts w:ascii="Verdana" w:hAnsi="Verdana"/>
          <w:color w:val="3C3C3C"/>
          <w:sz w:val="18"/>
          <w:szCs w:val="18"/>
        </w:rPr>
        <w:t xml:space="preserve"> o transmitem și mai bună urmașilor noștri!</w:t>
      </w:r>
    </w:p>
    <w:p w14:paraId="0862A3CC" w14:textId="77777777" w:rsidR="00C47139" w:rsidRPr="00C47139" w:rsidRDefault="00C47139" w:rsidP="00C47139">
      <w:pPr>
        <w:pStyle w:val="NormalWeb"/>
        <w:spacing w:before="120" w:beforeAutospacing="0" w:after="0" w:afterAutospacing="0"/>
        <w:jc w:val="both"/>
        <w:textAlignment w:val="baseline"/>
        <w:rPr>
          <w:rFonts w:ascii="Verdana" w:hAnsi="Verdana"/>
          <w:color w:val="3C3C3C"/>
          <w:sz w:val="18"/>
          <w:szCs w:val="18"/>
        </w:rPr>
      </w:pPr>
      <w:r w:rsidRPr="00C47139">
        <w:rPr>
          <w:rFonts w:ascii="Verdana" w:hAnsi="Verdana"/>
          <w:color w:val="3C3C3C"/>
          <w:sz w:val="18"/>
          <w:szCs w:val="18"/>
        </w:rPr>
        <w:t>La mulți ani, imn al sufletului românesc!”</w:t>
      </w:r>
    </w:p>
    <w:p w14:paraId="5C2BAE43" w14:textId="77777777" w:rsidR="00C47139" w:rsidRPr="002A1A50" w:rsidRDefault="00C47139" w:rsidP="00C47139">
      <w:pPr>
        <w:pStyle w:val="NormalWeb"/>
        <w:spacing w:before="120" w:beforeAutospacing="0" w:after="0" w:afterAutospacing="0"/>
        <w:textAlignment w:val="baseline"/>
        <w:rPr>
          <w:rFonts w:ascii="Verdana" w:hAnsi="Verdana"/>
          <w:sz w:val="18"/>
          <w:szCs w:val="18"/>
        </w:rPr>
      </w:pPr>
      <w:r w:rsidRPr="002A1A50">
        <w:rPr>
          <w:rFonts w:ascii="Verdana" w:hAnsi="Verdana"/>
          <w:sz w:val="18"/>
          <w:szCs w:val="18"/>
        </w:rPr>
        <w:t>Nicolae-Ionel Ciucă</w:t>
      </w:r>
      <w:proofErr w:type="gramStart"/>
      <w:r w:rsidRPr="002A1A50">
        <w:rPr>
          <w:rFonts w:ascii="Verdana" w:hAnsi="Verdana"/>
          <w:sz w:val="18"/>
          <w:szCs w:val="18"/>
        </w:rPr>
        <w:t>,</w:t>
      </w:r>
      <w:proofErr w:type="gramEnd"/>
      <w:r w:rsidRPr="002A1A50">
        <w:rPr>
          <w:rFonts w:ascii="Verdana" w:hAnsi="Verdana"/>
          <w:sz w:val="18"/>
          <w:szCs w:val="18"/>
        </w:rPr>
        <w:br/>
        <w:t>Prim-ministru al României</w:t>
      </w:r>
    </w:p>
    <w:p w14:paraId="5B83C42F" w14:textId="59F87B41" w:rsidR="00C47139" w:rsidRPr="00C47139" w:rsidRDefault="00C47139" w:rsidP="00C47139">
      <w:pPr>
        <w:pStyle w:val="separatorarticole"/>
      </w:pPr>
      <w:r w:rsidRPr="00C47139">
        <w:t>*</w:t>
      </w:r>
    </w:p>
    <w:p w14:paraId="074BB48D" w14:textId="77777777" w:rsidR="00C47139" w:rsidRPr="00C47139" w:rsidRDefault="00C47139" w:rsidP="00C47139">
      <w:pPr>
        <w:pStyle w:val="TitluArticolinINFOUE"/>
      </w:pPr>
      <w:bookmarkStart w:id="140" w:name="_Toc110236877"/>
      <w:r w:rsidRPr="00C47139">
        <w:t>Întrevederea prim-ministrului Nicolae-Ionel Ciucă cu președinta Republicii Moldova, Maia Sandu</w:t>
      </w:r>
      <w:bookmarkEnd w:id="140"/>
    </w:p>
    <w:p w14:paraId="6712B321" w14:textId="4E786CED" w:rsidR="00C47139" w:rsidRPr="00C47139" w:rsidRDefault="00C47139" w:rsidP="00C47139">
      <w:pPr>
        <w:pStyle w:val="NormalWeb"/>
        <w:spacing w:before="120" w:beforeAutospacing="0" w:after="0" w:afterAutospacing="0"/>
        <w:jc w:val="both"/>
        <w:textAlignment w:val="baseline"/>
        <w:rPr>
          <w:rFonts w:ascii="Verdana" w:hAnsi="Verdana"/>
          <w:color w:val="3C3C3C"/>
          <w:sz w:val="18"/>
          <w:szCs w:val="18"/>
        </w:rPr>
      </w:pPr>
      <w:r w:rsidRPr="00C47139">
        <w:rPr>
          <w:rFonts w:ascii="Verdana" w:hAnsi="Verdana"/>
          <w:noProof/>
          <w:sz w:val="18"/>
          <w:szCs w:val="18"/>
          <w:lang w:val="ro-RO" w:eastAsia="ro-RO"/>
        </w:rPr>
        <w:drawing>
          <wp:anchor distT="0" distB="0" distL="114300" distR="114300" simplePos="0" relativeHeight="252038144" behindDoc="0" locked="0" layoutInCell="1" allowOverlap="1" wp14:anchorId="12C9262C" wp14:editId="29F0CA9F">
            <wp:simplePos x="0" y="0"/>
            <wp:positionH relativeFrom="column">
              <wp:posOffset>2664</wp:posOffset>
            </wp:positionH>
            <wp:positionV relativeFrom="paragraph">
              <wp:posOffset>71920</wp:posOffset>
            </wp:positionV>
            <wp:extent cx="2092325" cy="2092325"/>
            <wp:effectExtent l="0" t="0" r="3175" b="3175"/>
            <wp:wrapSquare wrapText="bothSides"/>
            <wp:docPr id="12" name="Picture 12" descr="https://gov.ro/fisiere/comunicate/d_maia_sand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ov.ro/fisiere/comunicate/d_maia_sandu-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2325" cy="2092325"/>
                    </a:xfrm>
                    <a:prstGeom prst="rect">
                      <a:avLst/>
                    </a:prstGeom>
                    <a:noFill/>
                    <a:ln>
                      <a:noFill/>
                    </a:ln>
                  </pic:spPr>
                </pic:pic>
              </a:graphicData>
            </a:graphic>
          </wp:anchor>
        </w:drawing>
      </w:r>
      <w:r w:rsidRPr="00C47139">
        <w:rPr>
          <w:rFonts w:ascii="Verdana" w:hAnsi="Verdana"/>
          <w:color w:val="3C3C3C"/>
          <w:sz w:val="18"/>
          <w:szCs w:val="18"/>
        </w:rPr>
        <w:t xml:space="preserve"> Prim-ministrul României, Nicolae-Ionel Ciucă a primit-o astăzi, la Palatul Victoria, pe președinta Republicii Moldova, Maia Sandu, cu ocazia vizitei oficiale în România, la invitația președintelui Klaus Iohannis.</w:t>
      </w:r>
    </w:p>
    <w:p w14:paraId="536ED453" w14:textId="77777777" w:rsidR="00C47139" w:rsidRPr="00C47139" w:rsidRDefault="00C47139" w:rsidP="00C47139">
      <w:pPr>
        <w:pStyle w:val="NormalWeb"/>
        <w:spacing w:before="120" w:beforeAutospacing="0" w:after="0" w:afterAutospacing="0"/>
        <w:jc w:val="both"/>
        <w:textAlignment w:val="baseline"/>
        <w:rPr>
          <w:rFonts w:ascii="Verdana" w:hAnsi="Verdana"/>
          <w:color w:val="3C3C3C"/>
          <w:sz w:val="18"/>
          <w:szCs w:val="18"/>
        </w:rPr>
      </w:pPr>
      <w:r w:rsidRPr="00C47139">
        <w:rPr>
          <w:rFonts w:ascii="Verdana" w:hAnsi="Verdana"/>
          <w:color w:val="3C3C3C"/>
          <w:sz w:val="18"/>
          <w:szCs w:val="18"/>
        </w:rPr>
        <w:t>Discuțiile au vizat o paletă extinsă de subiecte de actualitate și consultări aprofundate pe teme de securitate energetică, gestionarea crizei refugiaților, asigurarea stabilității politice și evoluții ale situației de securitate regională, în contextul agresiunii militare a Rusiei în Ucraina.</w:t>
      </w:r>
    </w:p>
    <w:p w14:paraId="5DD45E19" w14:textId="77777777" w:rsidR="00C47139" w:rsidRPr="00C47139" w:rsidRDefault="00C47139" w:rsidP="00C47139">
      <w:pPr>
        <w:pStyle w:val="NormalWeb"/>
        <w:spacing w:before="120" w:beforeAutospacing="0" w:after="0" w:afterAutospacing="0"/>
        <w:jc w:val="both"/>
        <w:textAlignment w:val="baseline"/>
        <w:rPr>
          <w:rFonts w:ascii="Verdana" w:hAnsi="Verdana"/>
          <w:color w:val="3C3C3C"/>
          <w:sz w:val="18"/>
          <w:szCs w:val="18"/>
        </w:rPr>
      </w:pPr>
      <w:r w:rsidRPr="00C47139">
        <w:rPr>
          <w:rFonts w:ascii="Verdana" w:hAnsi="Verdana"/>
          <w:color w:val="3C3C3C"/>
          <w:sz w:val="18"/>
          <w:szCs w:val="18"/>
        </w:rPr>
        <w:t xml:space="preserve">Premierul României a salutat progresul Republicii Moldova în ceea </w:t>
      </w:r>
      <w:proofErr w:type="gramStart"/>
      <w:r w:rsidRPr="00C47139">
        <w:rPr>
          <w:rFonts w:ascii="Verdana" w:hAnsi="Verdana"/>
          <w:color w:val="3C3C3C"/>
          <w:sz w:val="18"/>
          <w:szCs w:val="18"/>
        </w:rPr>
        <w:t>ce</w:t>
      </w:r>
      <w:proofErr w:type="gramEnd"/>
      <w:r w:rsidRPr="00C47139">
        <w:rPr>
          <w:rFonts w:ascii="Verdana" w:hAnsi="Verdana"/>
          <w:color w:val="3C3C3C"/>
          <w:sz w:val="18"/>
          <w:szCs w:val="18"/>
        </w:rPr>
        <w:t xml:space="preserve"> priveşte consolidarea perspectivei integrării în Uniunea Europeană, alături de Ucraina, prin obținerea statului de stat candidat. Punctele cheie ce însoțesc această decizie, adoptate în Consiliul European, trebuie tratate cu deosebită atenție, iar România va sprijini pașii necesari ce vizează reformele solicitate și deschiderea negocierilor de aderare a Republicii Moldova la Uniunea Europeană, a menționat șeful Executivului.</w:t>
      </w:r>
    </w:p>
    <w:p w14:paraId="372ADF24" w14:textId="77777777" w:rsidR="00C47139" w:rsidRPr="00C47139" w:rsidRDefault="00C47139" w:rsidP="00C47139">
      <w:pPr>
        <w:pStyle w:val="NormalWeb"/>
        <w:spacing w:before="120" w:beforeAutospacing="0" w:after="0" w:afterAutospacing="0"/>
        <w:jc w:val="both"/>
        <w:textAlignment w:val="baseline"/>
        <w:rPr>
          <w:rFonts w:ascii="Verdana" w:hAnsi="Verdana"/>
          <w:color w:val="3C3C3C"/>
          <w:sz w:val="18"/>
          <w:szCs w:val="18"/>
        </w:rPr>
      </w:pPr>
      <w:r w:rsidRPr="00C47139">
        <w:rPr>
          <w:rFonts w:ascii="Verdana" w:hAnsi="Verdana"/>
          <w:color w:val="3C3C3C"/>
          <w:sz w:val="18"/>
          <w:szCs w:val="18"/>
        </w:rPr>
        <w:t>Prim-ministrul Nicolae-Ionel Ciucă a subliniat importanța stabilității politice, în contextul crizelor suprapuse pe care le resimt cetățenii României, Republicii Moldova și populația celorlalte state.</w:t>
      </w:r>
    </w:p>
    <w:p w14:paraId="02BF3DCD" w14:textId="77777777" w:rsidR="00C47139" w:rsidRPr="00C47139" w:rsidRDefault="00C47139" w:rsidP="00C47139">
      <w:pPr>
        <w:pStyle w:val="NormalWeb"/>
        <w:spacing w:before="120" w:beforeAutospacing="0" w:after="0" w:afterAutospacing="0"/>
        <w:jc w:val="both"/>
        <w:textAlignment w:val="baseline"/>
        <w:rPr>
          <w:rFonts w:ascii="Verdana" w:hAnsi="Verdana"/>
          <w:color w:val="3C3C3C"/>
          <w:sz w:val="18"/>
          <w:szCs w:val="18"/>
        </w:rPr>
      </w:pPr>
      <w:r w:rsidRPr="00C47139">
        <w:rPr>
          <w:rFonts w:ascii="Verdana" w:hAnsi="Verdana"/>
          <w:color w:val="3C3C3C"/>
          <w:sz w:val="18"/>
          <w:szCs w:val="18"/>
        </w:rPr>
        <w:t>Președintele Republicii Moldova, Maia Sandu, a mulțumit pentru sprijinul României, primit deja în situațiile de criză - ajutor material, umanitar, în produse energetice și în susținere politică pentru a atinge dezideratul conturării clare a drumului european al Republicii Moldova în care România a crezut întotdeauna și pe care l-a sprijinit cu succes. În acest context, este esențial rolul guvernării reformiste de la Chișinău, alături de dorința de prezervare a integrității și transparenței actelor guvernării și de sprijinul deosebit la nivelul capitalelor statelor membre pentru a obține această decizie din partea Uniunii Europene.</w:t>
      </w:r>
    </w:p>
    <w:p w14:paraId="7DB28D27" w14:textId="77777777" w:rsidR="00C47139" w:rsidRPr="00C47139" w:rsidRDefault="00C47139" w:rsidP="00C47139">
      <w:pPr>
        <w:pStyle w:val="NormalWeb"/>
        <w:spacing w:before="120" w:beforeAutospacing="0" w:after="0" w:afterAutospacing="0"/>
        <w:jc w:val="both"/>
        <w:textAlignment w:val="baseline"/>
        <w:rPr>
          <w:rFonts w:ascii="Verdana" w:hAnsi="Verdana"/>
          <w:color w:val="3C3C3C"/>
          <w:sz w:val="18"/>
          <w:szCs w:val="18"/>
        </w:rPr>
      </w:pPr>
      <w:r w:rsidRPr="00C47139">
        <w:rPr>
          <w:rFonts w:ascii="Verdana" w:hAnsi="Verdana"/>
          <w:color w:val="3C3C3C"/>
          <w:sz w:val="18"/>
          <w:szCs w:val="18"/>
        </w:rPr>
        <w:t>Cei doi înalți oficiali au avut un schimb detaliat de idei în legătură cu situația securității regionale și perspectivele impactului războiului din Ucraina și a dezvoltărilor sale asupra chestiunilor umanitare, valurilor posibile de refugiați, stabilității politice, inflației și costurilor economice viitoare determinate de prețurile energetice și deficitele datorate rupturilor în lanțurile de aprovizionare.</w:t>
      </w:r>
    </w:p>
    <w:p w14:paraId="45DE0D67" w14:textId="77777777" w:rsidR="00C47139" w:rsidRPr="00C47139" w:rsidRDefault="00C47139" w:rsidP="00C47139">
      <w:pPr>
        <w:pStyle w:val="NormalWeb"/>
        <w:spacing w:before="120" w:beforeAutospacing="0" w:after="0" w:afterAutospacing="0"/>
        <w:jc w:val="both"/>
        <w:textAlignment w:val="baseline"/>
        <w:rPr>
          <w:rFonts w:ascii="Verdana" w:hAnsi="Verdana"/>
          <w:color w:val="3C3C3C"/>
          <w:sz w:val="18"/>
          <w:szCs w:val="18"/>
        </w:rPr>
      </w:pPr>
      <w:r w:rsidRPr="00C47139">
        <w:rPr>
          <w:rFonts w:ascii="Verdana" w:hAnsi="Verdana"/>
          <w:color w:val="3C3C3C"/>
          <w:sz w:val="18"/>
          <w:szCs w:val="18"/>
        </w:rPr>
        <w:t>Partea română a dat asigurări directe de sprijin și a convenit mecanisme și responsabili pentru soluționarea problemelor cele mai importante și stringente ale Republicii Moldova, în special domeniile securității și menținerii standardului de viață al cetățenilor.</w:t>
      </w:r>
    </w:p>
    <w:p w14:paraId="2CC55A97" w14:textId="5385679F" w:rsidR="0006539B" w:rsidRDefault="0006539B" w:rsidP="0092676D">
      <w:pPr>
        <w:pStyle w:val="Stilsursa"/>
        <w:rPr>
          <w:rStyle w:val="Hyperlink"/>
          <w:sz w:val="14"/>
          <w:szCs w:val="24"/>
          <w:u w:val="none"/>
        </w:rPr>
      </w:pPr>
      <w:r w:rsidRPr="0092676D">
        <w:t xml:space="preserve">Sursa: Guvernul României - </w:t>
      </w:r>
      <w:hyperlink r:id="rId17" w:history="1">
        <w:r w:rsidR="00B072FE" w:rsidRPr="0092676D">
          <w:rPr>
            <w:rStyle w:val="Hyperlink"/>
            <w:sz w:val="14"/>
            <w:szCs w:val="24"/>
            <w:u w:val="none"/>
          </w:rPr>
          <w:t>https://gov.ro/ro/media/comunicate</w:t>
        </w:r>
      </w:hyperlink>
    </w:p>
    <w:bookmarkEnd w:id="12"/>
    <w:bookmarkEnd w:id="13"/>
    <w:bookmarkEnd w:id="14"/>
    <w:bookmarkEnd w:id="15"/>
    <w:bookmarkEnd w:id="16"/>
    <w:bookmarkEnd w:id="17"/>
    <w:p w14:paraId="17B5AE7A" w14:textId="11CC45DD" w:rsidR="000B0469" w:rsidRPr="00B76A7A" w:rsidRDefault="000B0469" w:rsidP="00B76A7A">
      <w:pPr>
        <w:ind w:right="198"/>
        <w:jc w:val="center"/>
        <w:rPr>
          <w:color w:val="9999FF"/>
          <w:spacing w:val="40"/>
          <w:szCs w:val="18"/>
        </w:rPr>
      </w:pPr>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p w14:paraId="6AD26531" w14:textId="35FD99FC" w:rsidR="00FD2452" w:rsidRPr="00B76A7A" w:rsidRDefault="00FD2452" w:rsidP="00B76A7A">
      <w:pPr>
        <w:pStyle w:val="InfoEuropeana"/>
        <w:spacing w:before="120" w:after="0"/>
        <w:ind w:right="198"/>
        <w:rPr>
          <w:sz w:val="18"/>
          <w:szCs w:val="18"/>
        </w:rPr>
      </w:pPr>
      <w:bookmarkStart w:id="141" w:name="_Toc110236878"/>
      <w:r w:rsidRPr="00B76A7A">
        <w:rPr>
          <w:sz w:val="18"/>
          <w:szCs w:val="18"/>
        </w:rPr>
        <w:lastRenderedPageBreak/>
        <w:t>Informaţie Europeană</w:t>
      </w:r>
      <w:bookmarkEnd w:id="141"/>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B76A7A" w14:paraId="478F9B05" w14:textId="77777777" w:rsidTr="006D5DB7">
        <w:tc>
          <w:tcPr>
            <w:tcW w:w="2834" w:type="dxa"/>
          </w:tcPr>
          <w:p w14:paraId="6377267E" w14:textId="252B7344" w:rsidR="004A29B4" w:rsidRPr="00B76A7A" w:rsidRDefault="00EB6553" w:rsidP="00B76A7A">
            <w:pPr>
              <w:ind w:right="198"/>
              <w:jc w:val="both"/>
              <w:rPr>
                <w:szCs w:val="18"/>
              </w:rPr>
            </w:pPr>
            <w:r w:rsidRPr="00B76A7A">
              <w:rPr>
                <w:noProof/>
                <w:szCs w:val="18"/>
                <w:lang w:eastAsia="ro-RO"/>
              </w:rPr>
              <w:drawing>
                <wp:inline distT="0" distB="0" distL="0" distR="0" wp14:anchorId="0EF1CFAC" wp14:editId="67769CD2">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3CA15D17" w:rsidR="00E864FF" w:rsidRPr="00B76A7A" w:rsidRDefault="00EB6553" w:rsidP="00B76A7A">
            <w:pPr>
              <w:ind w:right="198"/>
              <w:jc w:val="both"/>
              <w:rPr>
                <w:b/>
                <w:color w:val="2E74B5" w:themeColor="accent1" w:themeShade="BF"/>
                <w:szCs w:val="18"/>
              </w:rPr>
            </w:pPr>
            <w:r w:rsidRPr="00B76A7A">
              <w:rPr>
                <w:b/>
                <w:color w:val="2E74B5" w:themeColor="accent1" w:themeShade="BF"/>
                <w:szCs w:val="18"/>
              </w:rPr>
              <w:t>Președinția cehă a Consiliului UE: 1 iulie-31 decembrie 2022</w:t>
            </w:r>
          </w:p>
          <w:p w14:paraId="44B97E7F" w14:textId="29E08B61" w:rsidR="00E864FF" w:rsidRPr="00B76A7A" w:rsidRDefault="00A05DD2" w:rsidP="00B76A7A">
            <w:pPr>
              <w:jc w:val="both"/>
              <w:rPr>
                <w:rFonts w:cs="Arial"/>
                <w:szCs w:val="18"/>
                <w:lang w:eastAsia="ro-RO"/>
              </w:rPr>
            </w:pPr>
            <w:r w:rsidRPr="00B76A7A">
              <w:rPr>
                <w:rFonts w:cs="Arial"/>
                <w:szCs w:val="18"/>
                <w:lang w:eastAsia="ro-RO"/>
              </w:rPr>
              <w:t xml:space="preserve">Prioritățile președinției cehe se reflectă în deviza acesteia: </w:t>
            </w:r>
            <w:r w:rsidRPr="00B76A7A">
              <w:rPr>
                <w:rFonts w:cs="Arial"/>
                <w:b/>
                <w:bCs/>
                <w:szCs w:val="18"/>
                <w:lang w:eastAsia="ro-RO"/>
              </w:rPr>
              <w:t>„Europa ca misiune: regândire, reconstrucție, reîntărire”</w:t>
            </w:r>
            <w:r w:rsidRPr="00B76A7A">
              <w:rPr>
                <w:rFonts w:cs="Arial"/>
                <w:szCs w:val="18"/>
                <w:lang w:eastAsia="ro-RO"/>
              </w:rPr>
              <w:t>.</w:t>
            </w:r>
          </w:p>
          <w:p w14:paraId="54CB8CF9" w14:textId="77777777" w:rsidR="00A05DD2" w:rsidRPr="00B76A7A" w:rsidRDefault="00A05DD2" w:rsidP="00B76A7A">
            <w:pPr>
              <w:jc w:val="both"/>
              <w:rPr>
                <w:rFonts w:cs="Arial"/>
                <w:szCs w:val="18"/>
                <w:lang w:eastAsia="ro-RO"/>
              </w:rPr>
            </w:pPr>
            <w:r w:rsidRPr="00B76A7A">
              <w:rPr>
                <w:rFonts w:cs="Arial"/>
                <w:szCs w:val="18"/>
                <w:lang w:eastAsia="ro-RO"/>
              </w:rPr>
              <w:t>Pe parcursul acestei a doua președinții cehe a Consiliului UE, Republica Cehă se va concentra asupra a cinci </w:t>
            </w:r>
            <w:r w:rsidRPr="00B76A7A">
              <w:rPr>
                <w:rFonts w:cs="Arial"/>
                <w:b/>
                <w:bCs/>
                <w:szCs w:val="18"/>
                <w:lang w:eastAsia="ro-RO"/>
              </w:rPr>
              <w:t>domenii prioritare</w:t>
            </w:r>
            <w:r w:rsidRPr="00B76A7A">
              <w:rPr>
                <w:rFonts w:cs="Arial"/>
                <w:szCs w:val="18"/>
                <w:lang w:eastAsia="ro-RO"/>
              </w:rPr>
              <w:t> strâns legate între ele:</w:t>
            </w:r>
          </w:p>
          <w:p w14:paraId="1FEC1117" w14:textId="77777777" w:rsidR="00A05DD2" w:rsidRPr="00B76A7A" w:rsidRDefault="00A05DD2" w:rsidP="00B76A7A">
            <w:pPr>
              <w:numPr>
                <w:ilvl w:val="0"/>
                <w:numId w:val="3"/>
              </w:numPr>
              <w:ind w:left="0" w:firstLine="0"/>
              <w:jc w:val="both"/>
              <w:rPr>
                <w:rFonts w:cs="Arial"/>
                <w:szCs w:val="18"/>
                <w:lang w:eastAsia="ro-RO"/>
              </w:rPr>
            </w:pPr>
            <w:r w:rsidRPr="00B76A7A">
              <w:rPr>
                <w:rFonts w:cs="Arial"/>
                <w:szCs w:val="18"/>
                <w:lang w:eastAsia="ro-RO"/>
              </w:rPr>
              <w:t>gestionarea crizei refugiaților și redresarea Ucrainei după război</w:t>
            </w:r>
          </w:p>
          <w:p w14:paraId="3E5850A9" w14:textId="77777777" w:rsidR="00A05DD2" w:rsidRPr="00B76A7A" w:rsidRDefault="00A05DD2" w:rsidP="00B76A7A">
            <w:pPr>
              <w:numPr>
                <w:ilvl w:val="0"/>
                <w:numId w:val="3"/>
              </w:numPr>
              <w:ind w:left="0" w:firstLine="0"/>
              <w:jc w:val="both"/>
              <w:rPr>
                <w:rFonts w:cs="Arial"/>
                <w:szCs w:val="18"/>
                <w:lang w:eastAsia="ro-RO"/>
              </w:rPr>
            </w:pPr>
            <w:r w:rsidRPr="00B76A7A">
              <w:rPr>
                <w:rFonts w:cs="Arial"/>
                <w:szCs w:val="18"/>
                <w:lang w:eastAsia="ro-RO"/>
              </w:rPr>
              <w:t>securitatea energetică</w:t>
            </w:r>
          </w:p>
          <w:p w14:paraId="5D1B2ACD" w14:textId="77777777" w:rsidR="00A05DD2" w:rsidRPr="00B76A7A" w:rsidRDefault="00A05DD2" w:rsidP="00B76A7A">
            <w:pPr>
              <w:numPr>
                <w:ilvl w:val="0"/>
                <w:numId w:val="3"/>
              </w:numPr>
              <w:ind w:left="0" w:firstLine="0"/>
              <w:jc w:val="both"/>
              <w:rPr>
                <w:rFonts w:cs="Arial"/>
                <w:szCs w:val="18"/>
                <w:lang w:eastAsia="ro-RO"/>
              </w:rPr>
            </w:pPr>
            <w:r w:rsidRPr="00B76A7A">
              <w:rPr>
                <w:rFonts w:cs="Arial"/>
                <w:szCs w:val="18"/>
                <w:lang w:eastAsia="ro-RO"/>
              </w:rPr>
              <w:t>întărirea capabilităților de apărare ale Europei și a securității spațiului cibernetic</w:t>
            </w:r>
          </w:p>
          <w:p w14:paraId="7645D848" w14:textId="77777777" w:rsidR="00A05DD2" w:rsidRPr="00B76A7A" w:rsidRDefault="00A05DD2" w:rsidP="00B76A7A">
            <w:pPr>
              <w:numPr>
                <w:ilvl w:val="0"/>
                <w:numId w:val="3"/>
              </w:numPr>
              <w:ind w:left="0" w:firstLine="0"/>
              <w:jc w:val="both"/>
              <w:rPr>
                <w:rFonts w:cs="Arial"/>
                <w:szCs w:val="18"/>
                <w:lang w:eastAsia="ro-RO"/>
              </w:rPr>
            </w:pPr>
            <w:r w:rsidRPr="00B76A7A">
              <w:rPr>
                <w:rFonts w:cs="Arial"/>
                <w:szCs w:val="18"/>
                <w:lang w:eastAsia="ro-RO"/>
              </w:rPr>
              <w:t>reziliența strategică a economiei europene</w:t>
            </w:r>
          </w:p>
          <w:p w14:paraId="70872BE1" w14:textId="77777777" w:rsidR="00A05DD2" w:rsidRPr="00B76A7A" w:rsidRDefault="00A05DD2" w:rsidP="00B76A7A">
            <w:pPr>
              <w:numPr>
                <w:ilvl w:val="0"/>
                <w:numId w:val="3"/>
              </w:numPr>
              <w:ind w:left="0" w:firstLine="0"/>
              <w:jc w:val="both"/>
              <w:rPr>
                <w:rFonts w:cs="Arial"/>
                <w:szCs w:val="18"/>
                <w:lang w:eastAsia="ro-RO"/>
              </w:rPr>
            </w:pPr>
            <w:r w:rsidRPr="00B76A7A">
              <w:rPr>
                <w:rFonts w:cs="Arial"/>
                <w:szCs w:val="18"/>
                <w:lang w:eastAsia="ro-RO"/>
              </w:rPr>
              <w:t>reziliența instituțiilor democratice</w:t>
            </w:r>
          </w:p>
          <w:p w14:paraId="01DCD022" w14:textId="303DCA19" w:rsidR="00E864FF" w:rsidRPr="00B76A7A" w:rsidRDefault="000B377E" w:rsidP="00B76A7A">
            <w:pPr>
              <w:ind w:right="198"/>
              <w:jc w:val="both"/>
              <w:rPr>
                <w:rFonts w:cs="Arial"/>
                <w:szCs w:val="18"/>
                <w:lang w:eastAsia="ro-RO"/>
              </w:rPr>
            </w:pPr>
            <w:r w:rsidRPr="00B76A7A">
              <w:rPr>
                <w:rFonts w:cs="Arial"/>
                <w:szCs w:val="18"/>
                <w:lang w:eastAsia="ro-RO"/>
              </w:rPr>
              <w:t>Conform unui anunț făcut, la 16 iunie 2022, de prim-ministrul ceh, Petr Fiala, președinția cehă a Consiliului Uniunii Europene va acorda prioritate organizării unui summit privind reconstrucția Ucrainei și lansării unui plan Marshall pentru această țară. "Am dori să organizăm un summit privind reconstrucția postbelică a Ucrainei cu un plan Marshall, în prezența președintelui ucrainean Zelenski", a declarat prim-ministrul ceh la 16 iunie, conform site-ului președinției cehe</w:t>
            </w:r>
          </w:p>
          <w:p w14:paraId="0FAEFF94" w14:textId="4A598FB3" w:rsidR="004A29B4" w:rsidRPr="00B76A7A" w:rsidRDefault="004A29B4" w:rsidP="00B76A7A">
            <w:pPr>
              <w:ind w:right="198"/>
              <w:jc w:val="both"/>
              <w:rPr>
                <w:szCs w:val="18"/>
              </w:rPr>
            </w:pPr>
            <w:r w:rsidRPr="00B76A7A">
              <w:rPr>
                <w:szCs w:val="18"/>
              </w:rPr>
              <w:t xml:space="preserve">Site-ul </w:t>
            </w:r>
            <w:r w:rsidR="001B389D" w:rsidRPr="00B76A7A">
              <w:rPr>
                <w:szCs w:val="18"/>
              </w:rPr>
              <w:t xml:space="preserve">președinției </w:t>
            </w:r>
            <w:r w:rsidR="000B377E" w:rsidRPr="00B76A7A">
              <w:rPr>
                <w:szCs w:val="18"/>
              </w:rPr>
              <w:t>cehe</w:t>
            </w:r>
            <w:r w:rsidRPr="00B76A7A">
              <w:rPr>
                <w:szCs w:val="18"/>
              </w:rPr>
              <w:t xml:space="preserve">: </w:t>
            </w:r>
            <w:r w:rsidR="000B377E" w:rsidRPr="00B76A7A">
              <w:rPr>
                <w:rStyle w:val="Hyperlink"/>
              </w:rPr>
              <w:t>https://czech-presidency.consilium.europa.eu/</w:t>
            </w:r>
          </w:p>
        </w:tc>
      </w:tr>
      <w:tr w:rsidR="001B389D" w:rsidRPr="00B76A7A" w14:paraId="49B68B5F" w14:textId="77777777" w:rsidTr="005B5E75">
        <w:tc>
          <w:tcPr>
            <w:tcW w:w="9639" w:type="dxa"/>
            <w:gridSpan w:val="2"/>
          </w:tcPr>
          <w:p w14:paraId="2B29D4C0" w14:textId="016F4FD7" w:rsidR="001B389D" w:rsidRPr="00B76A7A" w:rsidRDefault="00512519" w:rsidP="00B76A7A">
            <w:pPr>
              <w:ind w:right="198"/>
              <w:jc w:val="both"/>
              <w:rPr>
                <w:szCs w:val="18"/>
              </w:rPr>
            </w:pPr>
            <w:r w:rsidRPr="00B76A7A">
              <w:rPr>
                <w:szCs w:val="18"/>
              </w:rPr>
              <w:t>Europa se confruntă în prezent cu numeroase probleme și provocări, dar dacă acționăm cu unitate și hotărâre, vom ieși din aceste crize mai puternici și mai rezilienți</w:t>
            </w:r>
          </w:p>
          <w:p w14:paraId="3661318C" w14:textId="7E12D0D5" w:rsidR="001B389D" w:rsidRPr="00B76A7A" w:rsidRDefault="001B389D" w:rsidP="00B76A7A">
            <w:pPr>
              <w:ind w:right="198"/>
              <w:jc w:val="both"/>
              <w:rPr>
                <w:b/>
                <w:color w:val="2E74B5" w:themeColor="accent1" w:themeShade="BF"/>
                <w:szCs w:val="18"/>
              </w:rPr>
            </w:pPr>
            <w:r w:rsidRPr="00B76A7A">
              <w:rPr>
                <w:szCs w:val="18"/>
              </w:rPr>
              <w:t xml:space="preserve">- </w:t>
            </w:r>
            <w:r w:rsidR="00512519" w:rsidRPr="00B76A7A">
              <w:rPr>
                <w:i/>
                <w:color w:val="767171" w:themeColor="background2" w:themeShade="80"/>
                <w:szCs w:val="18"/>
              </w:rPr>
              <w:t>Petr Fiala, Prezentarea priorităților politice ale președinției cehe la Palatul Hrzánský din Praga, 15 iunie 2022</w:t>
            </w:r>
          </w:p>
        </w:tc>
      </w:tr>
    </w:tbl>
    <w:p w14:paraId="352A284E" w14:textId="77777777" w:rsidR="00F3452A" w:rsidRPr="00B76A7A" w:rsidRDefault="00F3452A" w:rsidP="00B76A7A">
      <w:pPr>
        <w:pStyle w:val="separatorcapitole"/>
        <w:spacing w:before="120" w:after="0"/>
        <w:ind w:right="198"/>
        <w:rPr>
          <w:sz w:val="18"/>
          <w:szCs w:val="18"/>
        </w:rPr>
      </w:pPr>
      <w:bookmarkStart w:id="142" w:name="_Toc415050943"/>
      <w:r w:rsidRPr="00B76A7A">
        <w:rPr>
          <w:sz w:val="18"/>
          <w:szCs w:val="18"/>
        </w:rPr>
        <w:sym w:font="Wingdings" w:char="F07B"/>
      </w:r>
      <w:r w:rsidRPr="00B76A7A">
        <w:rPr>
          <w:sz w:val="18"/>
          <w:szCs w:val="18"/>
        </w:rPr>
        <w:sym w:font="Wingdings" w:char="F07B"/>
      </w:r>
      <w:r w:rsidRPr="00B76A7A">
        <w:rPr>
          <w:sz w:val="18"/>
          <w:szCs w:val="18"/>
        </w:rPr>
        <w:sym w:font="Wingdings" w:char="F07B"/>
      </w:r>
    </w:p>
    <w:p w14:paraId="0AA511DD" w14:textId="448750D3" w:rsidR="009B6759" w:rsidRDefault="00587A84" w:rsidP="00B76A7A">
      <w:pPr>
        <w:pStyle w:val="Consultarepublica"/>
        <w:spacing w:before="120" w:after="0"/>
        <w:rPr>
          <w:color w:val="639729"/>
          <w:sz w:val="18"/>
          <w:szCs w:val="18"/>
        </w:rPr>
      </w:pPr>
      <w:bookmarkStart w:id="143" w:name="_Toc110236879"/>
      <w:bookmarkStart w:id="144" w:name="_Toc464051883"/>
      <w:bookmarkStart w:id="145" w:name="_Toc464117719"/>
      <w:bookmarkStart w:id="146" w:name="_Toc466963745"/>
      <w:bookmarkEnd w:id="142"/>
      <w:r w:rsidRPr="00B76A7A">
        <w:rPr>
          <w:sz w:val="18"/>
          <w:szCs w:val="18"/>
        </w:rPr>
        <w:t>NOUTĂȚI</w:t>
      </w:r>
      <w:r w:rsidR="00F45109" w:rsidRPr="00B76A7A">
        <w:rPr>
          <w:sz w:val="18"/>
          <w:szCs w:val="18"/>
        </w:rPr>
        <w:t xml:space="preserve"> – </w:t>
      </w:r>
      <w:r w:rsidR="00F45109" w:rsidRPr="00B76A7A">
        <w:rPr>
          <w:color w:val="639729"/>
          <w:sz w:val="18"/>
          <w:szCs w:val="18"/>
        </w:rPr>
        <w:t>Informații UTILE</w:t>
      </w:r>
      <w:bookmarkEnd w:id="143"/>
    </w:p>
    <w:p w14:paraId="372F47DE" w14:textId="77777777" w:rsidR="00600424" w:rsidRPr="002A1A50" w:rsidRDefault="00600424" w:rsidP="002A1A50">
      <w:pPr>
        <w:pStyle w:val="TitluArticolinINFOUE"/>
        <w:rPr>
          <w:lang w:eastAsia="ro-RO"/>
        </w:rPr>
      </w:pPr>
      <w:bookmarkStart w:id="147" w:name="_Toc110236880"/>
      <w:r w:rsidRPr="002A1A50">
        <w:t>300 milioane de euro pentru industria prelucrătoare! Executivul a aprobat Hotărârea pentru lansarea schemei</w:t>
      </w:r>
      <w:bookmarkEnd w:id="147"/>
    </w:p>
    <w:p w14:paraId="08A76908" w14:textId="77777777" w:rsidR="00600424" w:rsidRPr="002A1A50" w:rsidRDefault="00600424" w:rsidP="002A1A50">
      <w:pPr>
        <w:pStyle w:val="NormalWeb"/>
        <w:spacing w:before="120" w:beforeAutospacing="0" w:after="0" w:afterAutospacing="0"/>
        <w:rPr>
          <w:rFonts w:ascii="Verdana" w:hAnsi="Verdana"/>
          <w:color w:val="313131"/>
          <w:sz w:val="18"/>
          <w:szCs w:val="18"/>
        </w:rPr>
      </w:pPr>
      <w:r w:rsidRPr="002A1A50">
        <w:rPr>
          <w:rFonts w:ascii="Verdana" w:hAnsi="Verdana"/>
          <w:color w:val="313131"/>
          <w:sz w:val="18"/>
          <w:szCs w:val="18"/>
        </w:rPr>
        <w:t>Guvernul a aprobat în ședința de ieri, 27 iulie 2022, Hotărârea privind instituirea unei scheme de ajutor de stat având ca obiectiv acordarea de granturi pentru investiții destinate industriei prelucrătoare, proiect inițiat de Ministerul Economiei.</w:t>
      </w:r>
    </w:p>
    <w:p w14:paraId="19751D5E" w14:textId="77777777" w:rsidR="00600424" w:rsidRPr="002A1A50" w:rsidRDefault="00600424" w:rsidP="002A1A50">
      <w:pPr>
        <w:pStyle w:val="NormalWeb"/>
        <w:spacing w:before="120" w:beforeAutospacing="0" w:after="0" w:afterAutospacing="0"/>
        <w:rPr>
          <w:rFonts w:ascii="Verdana" w:hAnsi="Verdana"/>
          <w:color w:val="313131"/>
          <w:sz w:val="18"/>
          <w:szCs w:val="18"/>
        </w:rPr>
      </w:pPr>
      <w:r w:rsidRPr="002A1A50">
        <w:rPr>
          <w:rFonts w:ascii="Verdana" w:hAnsi="Verdana"/>
          <w:color w:val="313131"/>
          <w:sz w:val="18"/>
          <w:szCs w:val="18"/>
        </w:rPr>
        <w:t>Ministerul Economiei va gestiona schema multianuală de granturi de la bugetul de stat, pentru investiții inițiale ale companiilor din industria prelucrătoare, în valoare totală de 300 de milioane de euro. Schema se va aplica în baza acordurilor de finanțare emise de Ministerul Economiei până la data de 31 decembrie 2023, iar plata ajutorului de stat se efectuează în perioada 2022-2027, în baza acordurilor pentru finanţare emise.</w:t>
      </w:r>
    </w:p>
    <w:p w14:paraId="3CF4613C" w14:textId="77777777" w:rsidR="00600424" w:rsidRPr="002A1A50" w:rsidRDefault="00600424" w:rsidP="002A1A50">
      <w:pPr>
        <w:pStyle w:val="NormalWeb"/>
        <w:spacing w:before="120" w:beforeAutospacing="0" w:after="0" w:afterAutospacing="0"/>
        <w:rPr>
          <w:rFonts w:ascii="Verdana" w:hAnsi="Verdana"/>
          <w:color w:val="313131"/>
          <w:sz w:val="18"/>
          <w:szCs w:val="18"/>
        </w:rPr>
      </w:pPr>
      <w:r w:rsidRPr="002A1A50">
        <w:rPr>
          <w:rStyle w:val="Strong"/>
          <w:color w:val="313131"/>
        </w:rPr>
        <w:t>Ajutoarele vor fi acordate pentru </w:t>
      </w:r>
      <w:r w:rsidRPr="002A1A50">
        <w:rPr>
          <w:rFonts w:ascii="Verdana" w:hAnsi="Verdana"/>
          <w:color w:val="313131"/>
          <w:sz w:val="18"/>
          <w:szCs w:val="18"/>
        </w:rPr>
        <w:t>realizarea de investiții inițiale sau pentru o investiţie iniţială în favoarea unei noi activităţi economice, fiind considerate costuri eligibile investițiile în active corporale și necorporale, costurile salariale estimate care rezultă din crearea de locuri de muncă în urma unei investiţii iniţiale, calculate pe o perioadă de doi ani sau o combinaţie între cele două.</w:t>
      </w:r>
    </w:p>
    <w:p w14:paraId="06431C95" w14:textId="77777777" w:rsidR="00600424" w:rsidRPr="002A1A50" w:rsidRDefault="00600424" w:rsidP="002A1A50">
      <w:pPr>
        <w:pStyle w:val="NormalWeb"/>
        <w:spacing w:before="120" w:beforeAutospacing="0" w:after="0" w:afterAutospacing="0"/>
        <w:rPr>
          <w:rFonts w:ascii="Verdana" w:hAnsi="Verdana"/>
          <w:color w:val="313131"/>
          <w:sz w:val="18"/>
          <w:szCs w:val="18"/>
        </w:rPr>
      </w:pPr>
      <w:r w:rsidRPr="002A1A50">
        <w:rPr>
          <w:rStyle w:val="Strong"/>
          <w:color w:val="313131"/>
        </w:rPr>
        <w:t>Beneficiarii </w:t>
      </w:r>
      <w:r w:rsidRPr="002A1A50">
        <w:rPr>
          <w:rFonts w:ascii="Verdana" w:hAnsi="Verdana"/>
          <w:color w:val="313131"/>
          <w:sz w:val="18"/>
          <w:szCs w:val="18"/>
        </w:rPr>
        <w:t xml:space="preserve">trebuie să asigure o contribuţie financiară de cel puţin 25% din costurile eligibile, fie prin resurse proprii, fie prin finanţare externă, sub o formă care să nu facă obiectul niciunui alt ajutor public. Pentru companiile </w:t>
      </w:r>
      <w:proofErr w:type="gramStart"/>
      <w:r w:rsidRPr="002A1A50">
        <w:rPr>
          <w:rFonts w:ascii="Verdana" w:hAnsi="Verdana"/>
          <w:color w:val="313131"/>
          <w:sz w:val="18"/>
          <w:szCs w:val="18"/>
        </w:rPr>
        <w:t>mari</w:t>
      </w:r>
      <w:proofErr w:type="gramEnd"/>
      <w:r w:rsidRPr="002A1A50">
        <w:rPr>
          <w:rFonts w:ascii="Verdana" w:hAnsi="Verdana"/>
          <w:color w:val="313131"/>
          <w:sz w:val="18"/>
          <w:szCs w:val="18"/>
        </w:rPr>
        <w:t>, costurile activelor necorporale sunt eligibile numai până la un plafon de 50 % din costurile totale eligibile ale investiţiei iniţiale.</w:t>
      </w:r>
    </w:p>
    <w:p w14:paraId="57AC352D" w14:textId="77777777" w:rsidR="00600424" w:rsidRPr="002A1A50" w:rsidRDefault="00600424" w:rsidP="002A1A50">
      <w:pPr>
        <w:pStyle w:val="NormalWeb"/>
        <w:spacing w:before="120" w:beforeAutospacing="0" w:after="0" w:afterAutospacing="0"/>
        <w:rPr>
          <w:rFonts w:ascii="Verdana" w:hAnsi="Verdana"/>
          <w:color w:val="313131"/>
          <w:sz w:val="18"/>
          <w:szCs w:val="18"/>
        </w:rPr>
      </w:pPr>
      <w:r w:rsidRPr="002A1A50">
        <w:rPr>
          <w:rStyle w:val="Strong"/>
          <w:color w:val="313131"/>
        </w:rPr>
        <w:lastRenderedPageBreak/>
        <w:t>În următoarele 30 de zile, după publicarea actului normativ în Monitorul Oficial, Ministerul Economiei va publica Ghidul solicitantului</w:t>
      </w:r>
      <w:r w:rsidRPr="002A1A50">
        <w:rPr>
          <w:rFonts w:ascii="Verdana" w:hAnsi="Verdana"/>
          <w:color w:val="313131"/>
          <w:sz w:val="18"/>
          <w:szCs w:val="18"/>
        </w:rPr>
        <w:t>, aprobat prin Ordin al minstrului economiei, unde vor fi detaliate toate aspectele tehnice legate de documentele și modalitatea prin care firmele interesate pot aplica pentru această schemă.</w:t>
      </w:r>
    </w:p>
    <w:p w14:paraId="0480F045" w14:textId="77777777" w:rsidR="00600424" w:rsidRPr="002A1A50" w:rsidRDefault="00600424" w:rsidP="002A1A50">
      <w:pPr>
        <w:pStyle w:val="Stilsursa"/>
      </w:pPr>
      <w:r w:rsidRPr="002A1A50">
        <w:t>Sursa: Ministerul Economiei </w:t>
      </w:r>
    </w:p>
    <w:p w14:paraId="2BCB3D87" w14:textId="618E3046" w:rsidR="00600424" w:rsidRPr="002A1A50" w:rsidRDefault="00600424" w:rsidP="002A1A50">
      <w:pPr>
        <w:pStyle w:val="separatorarticole"/>
      </w:pPr>
      <w:r w:rsidRPr="002A1A50">
        <w:t>*</w:t>
      </w:r>
    </w:p>
    <w:p w14:paraId="4EB760FA" w14:textId="77777777" w:rsidR="00600424" w:rsidRPr="002A1A50" w:rsidRDefault="00600424" w:rsidP="002A1A50">
      <w:pPr>
        <w:pStyle w:val="TitluArticolinINFOUE"/>
        <w:rPr>
          <w:lang w:eastAsia="ro-RO"/>
        </w:rPr>
      </w:pPr>
      <w:bookmarkStart w:id="148" w:name="_Toc110236881"/>
      <w:r w:rsidRPr="002A1A50">
        <w:t>Proiect de OUG pentru preluarea de către MIPE a unor structuri aflate la Ministerul Dezvoltării</w:t>
      </w:r>
      <w:bookmarkEnd w:id="148"/>
    </w:p>
    <w:p w14:paraId="468619C7" w14:textId="77777777" w:rsidR="00600424" w:rsidRPr="002A1A50" w:rsidRDefault="00600424" w:rsidP="004042FD">
      <w:pPr>
        <w:pStyle w:val="NormalWeb"/>
        <w:spacing w:before="120" w:beforeAutospacing="0" w:after="0" w:afterAutospacing="0"/>
        <w:jc w:val="both"/>
        <w:rPr>
          <w:rFonts w:ascii="Verdana" w:hAnsi="Verdana"/>
          <w:color w:val="313131"/>
          <w:sz w:val="18"/>
          <w:szCs w:val="18"/>
        </w:rPr>
      </w:pPr>
      <w:r w:rsidRPr="002A1A50">
        <w:rPr>
          <w:rFonts w:ascii="Verdana" w:hAnsi="Verdana"/>
          <w:color w:val="313131"/>
          <w:sz w:val="18"/>
          <w:szCs w:val="18"/>
        </w:rPr>
        <w:t>Ministerul Investițiilor și Proiectelor Europene a lansat ieri, 27 iulie 2022, spre consultare publică, Ordonanța de urgență privind aprobarea unor măsuri pentru consolidarea capacității administrative a Ministerului Investițiilor și Proiectelor Europene de gestionare a programelor operaționale, prin care MIPE preia de la Ministerul Dezvoltării, Lucrărilor Publice și Administrației, activitatea, structura și personalul încadrat la Direcția Generală Programe Europene Capacitate Administrativă și la Direcția Generală Program Operațional Regional.</w:t>
      </w:r>
    </w:p>
    <w:p w14:paraId="2197CD93" w14:textId="77777777" w:rsidR="00600424" w:rsidRPr="002A1A50" w:rsidRDefault="00600424" w:rsidP="004042FD">
      <w:pPr>
        <w:pStyle w:val="NormalWeb"/>
        <w:spacing w:before="120" w:beforeAutospacing="0" w:after="0" w:afterAutospacing="0"/>
        <w:jc w:val="both"/>
        <w:rPr>
          <w:rFonts w:ascii="Verdana" w:hAnsi="Verdana"/>
          <w:color w:val="313131"/>
          <w:sz w:val="18"/>
          <w:szCs w:val="18"/>
        </w:rPr>
      </w:pPr>
      <w:r w:rsidRPr="002A1A50">
        <w:rPr>
          <w:rFonts w:ascii="Verdana" w:hAnsi="Verdana"/>
          <w:color w:val="313131"/>
          <w:sz w:val="18"/>
          <w:szCs w:val="18"/>
        </w:rPr>
        <w:t>De asemenea, modificările la hotărârile  Guvernlui care reglementează organizarea şi funcţionarea Ministerul Investițiilor și Proiectelor Europene, respectiv a Ministerului Dezvoltării, Lucrărilor Publice și Administrației, vor fi propuse spre adoptare Guvernului în termen de 30 de zile de la data intrării în vigoare a prezentei ordonanţe de urgenţă.</w:t>
      </w:r>
    </w:p>
    <w:p w14:paraId="57B6318E" w14:textId="77777777" w:rsidR="00600424" w:rsidRPr="002A1A50" w:rsidRDefault="00600424" w:rsidP="004042FD">
      <w:pPr>
        <w:pStyle w:val="NormalWeb"/>
        <w:spacing w:before="120" w:beforeAutospacing="0" w:after="0" w:afterAutospacing="0"/>
        <w:jc w:val="both"/>
        <w:rPr>
          <w:rFonts w:ascii="Verdana" w:hAnsi="Verdana"/>
          <w:color w:val="313131"/>
          <w:sz w:val="18"/>
          <w:szCs w:val="18"/>
        </w:rPr>
      </w:pPr>
      <w:r w:rsidRPr="002A1A50">
        <w:rPr>
          <w:rFonts w:ascii="Verdana" w:hAnsi="Verdana"/>
          <w:color w:val="313131"/>
          <w:sz w:val="18"/>
          <w:szCs w:val="18"/>
        </w:rPr>
        <w:t>Potrivit notei de fundamentare, ulterior aprobării, prin Decizie, a programelor operaționale, de către Comisia Europeană, existența unor sisteme de management și control pe deplin funcționale, va permite demararea imediată a implementării fondurilor disponibile, raportat la necesitatea asigurării unui grad de absorbție corespunzător, pentru evitarea oricărui risc de pierdere a fondurilor neutilizate în termene stabilite prin regulamentele europene. </w:t>
      </w:r>
    </w:p>
    <w:p w14:paraId="0397F46C" w14:textId="77777777" w:rsidR="00600424" w:rsidRPr="002A1A50" w:rsidRDefault="00600424" w:rsidP="002A1A50">
      <w:pPr>
        <w:pStyle w:val="NormalWeb"/>
        <w:spacing w:before="120" w:beforeAutospacing="0" w:after="0" w:afterAutospacing="0"/>
        <w:rPr>
          <w:rFonts w:ascii="Verdana" w:hAnsi="Verdana"/>
          <w:color w:val="313131"/>
          <w:sz w:val="18"/>
          <w:szCs w:val="18"/>
        </w:rPr>
      </w:pPr>
      <w:r w:rsidRPr="002A1A50">
        <w:rPr>
          <w:rFonts w:ascii="Verdana" w:hAnsi="Verdana"/>
          <w:color w:val="313131"/>
          <w:sz w:val="18"/>
          <w:szCs w:val="18"/>
        </w:rPr>
        <w:t>Propunerile și sugestiile de modificare pot fi transmise la adresa </w:t>
      </w:r>
      <w:hyperlink r:id="rId19" w:history="1">
        <w:r w:rsidRPr="002A1A50">
          <w:rPr>
            <w:rStyle w:val="Hyperlink"/>
          </w:rPr>
          <w:t>acte.normative@mfe.gov.ro</w:t>
        </w:r>
      </w:hyperlink>
      <w:r w:rsidRPr="002A1A50">
        <w:rPr>
          <w:rFonts w:ascii="Verdana" w:hAnsi="Verdana"/>
          <w:color w:val="313131"/>
          <w:sz w:val="18"/>
          <w:szCs w:val="18"/>
        </w:rPr>
        <w:t>. Perioada de consultare publică nu a fost specificată. </w:t>
      </w:r>
    </w:p>
    <w:p w14:paraId="778892EC" w14:textId="77777777" w:rsidR="00600424" w:rsidRPr="002A1A50" w:rsidRDefault="00BC2424" w:rsidP="002A1A50">
      <w:pPr>
        <w:pStyle w:val="NormalWeb"/>
        <w:spacing w:before="120" w:beforeAutospacing="0" w:after="0" w:afterAutospacing="0"/>
        <w:rPr>
          <w:rFonts w:ascii="Verdana" w:hAnsi="Verdana"/>
          <w:color w:val="313131"/>
          <w:sz w:val="18"/>
          <w:szCs w:val="18"/>
        </w:rPr>
      </w:pPr>
      <w:hyperlink r:id="rId20" w:tgtFrame="_blank" w:history="1">
        <w:r w:rsidR="00600424" w:rsidRPr="002A1A50">
          <w:rPr>
            <w:rStyle w:val="Emphasis"/>
            <w:b/>
            <w:bCs/>
            <w:color w:val="0000FF"/>
            <w:u w:val="single"/>
          </w:rPr>
          <w:t>Descarcă</w:t>
        </w:r>
      </w:hyperlink>
      <w:r w:rsidR="00600424" w:rsidRPr="002A1A50">
        <w:rPr>
          <w:rFonts w:ascii="Verdana" w:hAnsi="Verdana"/>
          <w:color w:val="313131"/>
          <w:sz w:val="18"/>
          <w:szCs w:val="18"/>
        </w:rPr>
        <w:t> proiectul de OUG</w:t>
      </w:r>
    </w:p>
    <w:p w14:paraId="7EB1FE13" w14:textId="77777777" w:rsidR="00600424" w:rsidRPr="002A1A50" w:rsidRDefault="00600424" w:rsidP="004042FD">
      <w:pPr>
        <w:pStyle w:val="Stilsursa"/>
      </w:pPr>
      <w:r w:rsidRPr="002A1A50">
        <w:t>Sursa: MIPE </w:t>
      </w:r>
    </w:p>
    <w:p w14:paraId="0D9383E5" w14:textId="0D6D0E53" w:rsidR="00600424" w:rsidRPr="002A1A50" w:rsidRDefault="00600424" w:rsidP="004042FD">
      <w:pPr>
        <w:pStyle w:val="separatorarticole"/>
      </w:pPr>
      <w:r w:rsidRPr="002A1A50">
        <w:t>*</w:t>
      </w:r>
    </w:p>
    <w:p w14:paraId="6DD36CE1" w14:textId="77777777" w:rsidR="00600424" w:rsidRPr="002A1A50" w:rsidRDefault="00600424" w:rsidP="004042FD">
      <w:pPr>
        <w:pStyle w:val="TitluArticolinINFOUE"/>
        <w:rPr>
          <w:lang w:eastAsia="ro-RO"/>
        </w:rPr>
      </w:pPr>
      <w:bookmarkStart w:id="149" w:name="_Toc110236882"/>
      <w:r w:rsidRPr="002A1A50">
        <w:t>Indicatorii principali pentru monitorizarea progreselor înregistrate în direcția îndeplinirii obiectivelor UE în materie de mediu și climă până în 2030</w:t>
      </w:r>
      <w:bookmarkEnd w:id="149"/>
    </w:p>
    <w:p w14:paraId="5070F1E6" w14:textId="77777777" w:rsidR="00600424" w:rsidRPr="002A1A50" w:rsidRDefault="00600424" w:rsidP="004042FD">
      <w:pPr>
        <w:pStyle w:val="NormalWeb"/>
        <w:spacing w:before="120" w:beforeAutospacing="0" w:after="0" w:afterAutospacing="0"/>
        <w:jc w:val="both"/>
        <w:rPr>
          <w:rFonts w:ascii="Verdana" w:hAnsi="Verdana"/>
          <w:color w:val="313131"/>
          <w:sz w:val="18"/>
          <w:szCs w:val="18"/>
        </w:rPr>
      </w:pPr>
      <w:r w:rsidRPr="002A1A50">
        <w:rPr>
          <w:rFonts w:ascii="Verdana" w:hAnsi="Verdana"/>
          <w:color w:val="313131"/>
          <w:sz w:val="18"/>
          <w:szCs w:val="18"/>
        </w:rPr>
        <w:t xml:space="preserve">Comisia Europeană a prezentat ieri, 26 iulie 2022, o listă de indicatori principali pentru monitorizarea progreselor înregistrate în direcția îndeplinirii obiectivelor UE în materie de mediu și climă până în 2030, precum și viziunea pe termen lung pentru 2050, „O viață bună, în limitele planetei noastre”. În urma unor consultări intense cu părțile interesate și cu statele membre, noul cadru de monitorizare în contextul celui de Al 8-lea Program de acțiune pentru mediu urmărește </w:t>
      </w:r>
      <w:proofErr w:type="gramStart"/>
      <w:r w:rsidRPr="002A1A50">
        <w:rPr>
          <w:rFonts w:ascii="Verdana" w:hAnsi="Verdana"/>
          <w:color w:val="313131"/>
          <w:sz w:val="18"/>
          <w:szCs w:val="18"/>
        </w:rPr>
        <w:t>să</w:t>
      </w:r>
      <w:proofErr w:type="gramEnd"/>
      <w:r w:rsidRPr="002A1A50">
        <w:rPr>
          <w:rFonts w:ascii="Verdana" w:hAnsi="Verdana"/>
          <w:color w:val="313131"/>
          <w:sz w:val="18"/>
          <w:szCs w:val="18"/>
        </w:rPr>
        <w:t xml:space="preserve"> promoveze transparența și să îi informeze pe europeni cu privire la impactul politicii UE în domeniul climei și al mediului.</w:t>
      </w:r>
    </w:p>
    <w:p w14:paraId="17FCF241" w14:textId="77777777" w:rsidR="00600424" w:rsidRPr="002A1A50" w:rsidRDefault="00600424" w:rsidP="004042FD">
      <w:pPr>
        <w:pStyle w:val="NormalWeb"/>
        <w:spacing w:before="120" w:beforeAutospacing="0" w:after="0" w:afterAutospacing="0"/>
        <w:jc w:val="both"/>
        <w:rPr>
          <w:rFonts w:ascii="Verdana" w:hAnsi="Verdana"/>
          <w:color w:val="313131"/>
          <w:sz w:val="18"/>
          <w:szCs w:val="18"/>
        </w:rPr>
      </w:pPr>
      <w:r w:rsidRPr="002A1A50">
        <w:rPr>
          <w:rFonts w:ascii="Verdana" w:hAnsi="Verdana"/>
          <w:color w:val="313131"/>
          <w:sz w:val="18"/>
          <w:szCs w:val="18"/>
        </w:rPr>
        <w:t xml:space="preserve">Politicile UE trebuie </w:t>
      </w:r>
      <w:proofErr w:type="gramStart"/>
      <w:r w:rsidRPr="002A1A50">
        <w:rPr>
          <w:rFonts w:ascii="Verdana" w:hAnsi="Verdana"/>
          <w:color w:val="313131"/>
          <w:sz w:val="18"/>
          <w:szCs w:val="18"/>
        </w:rPr>
        <w:t>să</w:t>
      </w:r>
      <w:proofErr w:type="gramEnd"/>
      <w:r w:rsidRPr="002A1A50">
        <w:rPr>
          <w:rFonts w:ascii="Verdana" w:hAnsi="Verdana"/>
          <w:color w:val="313131"/>
          <w:sz w:val="18"/>
          <w:szCs w:val="18"/>
        </w:rPr>
        <w:t xml:space="preserve"> asigure faptul că UE se înscrie din nou pe traiectoria către o viață și o activitate economică desfășurate în limitele planetei noastre. În acest sens, indicatorii reflectă progresele înregistrate în ceea </w:t>
      </w:r>
      <w:proofErr w:type="gramStart"/>
      <w:r w:rsidRPr="002A1A50">
        <w:rPr>
          <w:rFonts w:ascii="Verdana" w:hAnsi="Verdana"/>
          <w:color w:val="313131"/>
          <w:sz w:val="18"/>
          <w:szCs w:val="18"/>
        </w:rPr>
        <w:t>ce</w:t>
      </w:r>
      <w:proofErr w:type="gramEnd"/>
      <w:r w:rsidRPr="002A1A50">
        <w:rPr>
          <w:rFonts w:ascii="Verdana" w:hAnsi="Verdana"/>
          <w:color w:val="313131"/>
          <w:sz w:val="18"/>
          <w:szCs w:val="18"/>
        </w:rPr>
        <w:t xml:space="preserve"> privește bunăstarea de mediu, precum și aspectele economice și sociale. Ca atare, acestea ar putea deschide calea pentru măsurarea sănătății economiilor și a societăților noastre pe baza bunăstării și dincolo de cel mai cunoscut indicator economic, PIB-ul.</w:t>
      </w:r>
    </w:p>
    <w:p w14:paraId="5DE65817" w14:textId="77777777" w:rsidR="00600424" w:rsidRPr="002A1A50" w:rsidRDefault="00600424" w:rsidP="004042FD">
      <w:pPr>
        <w:pStyle w:val="NormalWeb"/>
        <w:spacing w:before="120" w:beforeAutospacing="0" w:after="0" w:afterAutospacing="0"/>
        <w:jc w:val="both"/>
        <w:rPr>
          <w:rFonts w:ascii="Verdana" w:hAnsi="Verdana"/>
          <w:color w:val="313131"/>
          <w:sz w:val="18"/>
          <w:szCs w:val="18"/>
        </w:rPr>
      </w:pPr>
      <w:r w:rsidRPr="002A1A50">
        <w:rPr>
          <w:rFonts w:ascii="Verdana" w:hAnsi="Verdana"/>
          <w:color w:val="313131"/>
          <w:sz w:val="18"/>
          <w:szCs w:val="18"/>
        </w:rPr>
        <w:t>Indicatorii principali urmează structura celui de Al 8-lea program de acțiune pentru mediu pe baza Pactului verde european și includ primii 2-3 indicatori cei mai relevanți din punctul de vedere al politicilor și cei mai solizi din punct de vedere statistic pentru fiecare dintre obiectivele prioritare tematice până în 2030, acoperind atenuarea schimbărilor climatice, adaptarea la schimbările climatice, economia circulară, reducerea la zero a poluării și biodiversitatea.</w:t>
      </w:r>
    </w:p>
    <w:p w14:paraId="68CE5833" w14:textId="77777777" w:rsidR="00600424" w:rsidRPr="002A1A50" w:rsidRDefault="00600424" w:rsidP="004042FD">
      <w:pPr>
        <w:pStyle w:val="NormalWeb"/>
        <w:spacing w:before="120" w:beforeAutospacing="0" w:after="0" w:afterAutospacing="0"/>
        <w:jc w:val="both"/>
        <w:rPr>
          <w:rFonts w:ascii="Verdana" w:hAnsi="Verdana"/>
          <w:color w:val="313131"/>
          <w:sz w:val="18"/>
          <w:szCs w:val="18"/>
        </w:rPr>
      </w:pPr>
      <w:r w:rsidRPr="002A1A50">
        <w:rPr>
          <w:rFonts w:ascii="Verdana" w:hAnsi="Verdana"/>
          <w:color w:val="313131"/>
          <w:sz w:val="18"/>
          <w:szCs w:val="18"/>
        </w:rPr>
        <w:t xml:space="preserve">În plus, pe listă sunt înscriși cinci indicatori pentru măsurarea progreselor înregistrate în ceea </w:t>
      </w:r>
      <w:proofErr w:type="gramStart"/>
      <w:r w:rsidRPr="002A1A50">
        <w:rPr>
          <w:rFonts w:ascii="Verdana" w:hAnsi="Verdana"/>
          <w:color w:val="313131"/>
          <w:sz w:val="18"/>
          <w:szCs w:val="18"/>
        </w:rPr>
        <w:t>ce</w:t>
      </w:r>
      <w:proofErr w:type="gramEnd"/>
      <w:r w:rsidRPr="002A1A50">
        <w:rPr>
          <w:rFonts w:ascii="Verdana" w:hAnsi="Verdana"/>
          <w:color w:val="313131"/>
          <w:sz w:val="18"/>
          <w:szCs w:val="18"/>
        </w:rPr>
        <w:t xml:space="preserve"> privește abordarea principalelor presiuni asupra mediului și a climei. În conformitate cu obiectivele Pactului verde </w:t>
      </w:r>
      <w:proofErr w:type="gramStart"/>
      <w:r w:rsidRPr="002A1A50">
        <w:rPr>
          <w:rFonts w:ascii="Verdana" w:hAnsi="Verdana"/>
          <w:color w:val="313131"/>
          <w:sz w:val="18"/>
          <w:szCs w:val="18"/>
        </w:rPr>
        <w:t>european</w:t>
      </w:r>
      <w:proofErr w:type="gramEnd"/>
      <w:r w:rsidRPr="002A1A50">
        <w:rPr>
          <w:rFonts w:ascii="Verdana" w:hAnsi="Verdana"/>
          <w:color w:val="313131"/>
          <w:sz w:val="18"/>
          <w:szCs w:val="18"/>
        </w:rPr>
        <w:t>, aceasta acoperă tranziția de care avem nevoie în anii următori către sisteme durabile pentru energie, industrie, mobilitate și alimente.</w:t>
      </w:r>
    </w:p>
    <w:p w14:paraId="4F1A814E" w14:textId="77777777" w:rsidR="00600424" w:rsidRPr="002A1A50" w:rsidRDefault="00600424" w:rsidP="004042FD">
      <w:pPr>
        <w:pStyle w:val="NormalWeb"/>
        <w:spacing w:before="120" w:beforeAutospacing="0" w:after="0" w:afterAutospacing="0"/>
        <w:jc w:val="both"/>
        <w:rPr>
          <w:rFonts w:ascii="Verdana" w:hAnsi="Verdana"/>
          <w:color w:val="313131"/>
          <w:sz w:val="18"/>
          <w:szCs w:val="18"/>
        </w:rPr>
      </w:pPr>
      <w:r w:rsidRPr="002A1A50">
        <w:rPr>
          <w:rFonts w:ascii="Verdana" w:hAnsi="Verdana"/>
          <w:color w:val="313131"/>
          <w:sz w:val="18"/>
          <w:szCs w:val="18"/>
        </w:rPr>
        <w:lastRenderedPageBreak/>
        <w:t>În plus, setul principal include indicatori pentru monitorizarea progreselor înregistrate către principalele condiții favorizante, acoperind finanțarea durabilă, principiul „poluatorul plătește” și eliminarea treptată a subvențiilor care dăunează mediului.</w:t>
      </w:r>
    </w:p>
    <w:p w14:paraId="46DF72F0" w14:textId="77777777" w:rsidR="00600424" w:rsidRPr="002A1A50" w:rsidRDefault="00600424" w:rsidP="004042FD">
      <w:pPr>
        <w:pStyle w:val="NormalWeb"/>
        <w:spacing w:before="120" w:beforeAutospacing="0" w:after="0" w:afterAutospacing="0"/>
        <w:jc w:val="both"/>
        <w:rPr>
          <w:rFonts w:ascii="Verdana" w:hAnsi="Verdana"/>
          <w:color w:val="313131"/>
          <w:sz w:val="18"/>
          <w:szCs w:val="18"/>
        </w:rPr>
      </w:pPr>
      <w:r w:rsidRPr="002A1A50">
        <w:rPr>
          <w:rFonts w:ascii="Verdana" w:hAnsi="Verdana"/>
          <w:color w:val="313131"/>
          <w:sz w:val="18"/>
          <w:szCs w:val="18"/>
        </w:rPr>
        <w:t xml:space="preserve">Ultimul capitol al cadrului de monitorizare include indicatori sistemici care urmăresc </w:t>
      </w:r>
      <w:proofErr w:type="gramStart"/>
      <w:r w:rsidRPr="002A1A50">
        <w:rPr>
          <w:rFonts w:ascii="Verdana" w:hAnsi="Verdana"/>
          <w:color w:val="313131"/>
          <w:sz w:val="18"/>
          <w:szCs w:val="18"/>
        </w:rPr>
        <w:t>să</w:t>
      </w:r>
      <w:proofErr w:type="gramEnd"/>
      <w:r w:rsidRPr="002A1A50">
        <w:rPr>
          <w:rFonts w:ascii="Verdana" w:hAnsi="Verdana"/>
          <w:color w:val="313131"/>
          <w:sz w:val="18"/>
          <w:szCs w:val="18"/>
        </w:rPr>
        <w:t xml:space="preserve"> surprindă progresele înregistrate în direcția celor trei dimensiuni ale bunăstării de mediu, pentru a acoperi, de asemenea, aspectele economice și sociale dincolo de protecția naturii.</w:t>
      </w:r>
    </w:p>
    <w:p w14:paraId="054946B8" w14:textId="77777777" w:rsidR="00600424" w:rsidRPr="002A1A50" w:rsidRDefault="00600424" w:rsidP="004042FD">
      <w:pPr>
        <w:pStyle w:val="NormalWeb"/>
        <w:spacing w:before="120" w:beforeAutospacing="0" w:after="0" w:afterAutospacing="0"/>
        <w:jc w:val="both"/>
        <w:rPr>
          <w:rFonts w:ascii="Verdana" w:hAnsi="Verdana"/>
          <w:color w:val="313131"/>
          <w:sz w:val="18"/>
          <w:szCs w:val="18"/>
        </w:rPr>
      </w:pPr>
      <w:r w:rsidRPr="002A1A50">
        <w:rPr>
          <w:rStyle w:val="Strong"/>
          <w:color w:val="313131"/>
        </w:rPr>
        <w:t>Etapele următoare</w:t>
      </w:r>
    </w:p>
    <w:p w14:paraId="672AB90A" w14:textId="77777777" w:rsidR="00600424" w:rsidRPr="002A1A50" w:rsidRDefault="00600424" w:rsidP="004042FD">
      <w:pPr>
        <w:pStyle w:val="NormalWeb"/>
        <w:spacing w:before="120" w:beforeAutospacing="0" w:after="0" w:afterAutospacing="0"/>
        <w:jc w:val="both"/>
        <w:rPr>
          <w:rFonts w:ascii="Verdana" w:hAnsi="Verdana"/>
          <w:color w:val="313131"/>
          <w:sz w:val="18"/>
          <w:szCs w:val="18"/>
        </w:rPr>
      </w:pPr>
      <w:r w:rsidRPr="002A1A50">
        <w:rPr>
          <w:rFonts w:ascii="Verdana" w:hAnsi="Verdana"/>
          <w:color w:val="313131"/>
          <w:sz w:val="18"/>
          <w:szCs w:val="18"/>
        </w:rPr>
        <w:t>Începând cu 2023, Comisia va prezenta anual un raport privind progresele înregistrate, pe baza bilanțului realizat de Agenția Europeană de Mediu, cu ajutorul indicatorilor principali selectați. Acest raport va facilita un schimb anual între Comisie, statele membre și Parlamentul European, care va avea loc în conformitate cu cel de Al 8-lea Program de acțiune pentru mediu.</w:t>
      </w:r>
    </w:p>
    <w:p w14:paraId="6D099750" w14:textId="77777777" w:rsidR="00600424" w:rsidRPr="002A1A50" w:rsidRDefault="00600424" w:rsidP="004042FD">
      <w:pPr>
        <w:pStyle w:val="NormalWeb"/>
        <w:spacing w:before="120" w:beforeAutospacing="0" w:after="0" w:afterAutospacing="0"/>
        <w:jc w:val="both"/>
        <w:rPr>
          <w:rFonts w:ascii="Verdana" w:hAnsi="Verdana"/>
          <w:color w:val="313131"/>
          <w:sz w:val="18"/>
          <w:szCs w:val="18"/>
        </w:rPr>
      </w:pPr>
      <w:r w:rsidRPr="002A1A50">
        <w:rPr>
          <w:rFonts w:ascii="Verdana" w:hAnsi="Verdana"/>
          <w:color w:val="313131"/>
          <w:sz w:val="18"/>
          <w:szCs w:val="18"/>
        </w:rPr>
        <w:t xml:space="preserve">În plus, Comisia </w:t>
      </w:r>
      <w:proofErr w:type="gramStart"/>
      <w:r w:rsidRPr="002A1A50">
        <w:rPr>
          <w:rFonts w:ascii="Verdana" w:hAnsi="Verdana"/>
          <w:color w:val="313131"/>
          <w:sz w:val="18"/>
          <w:szCs w:val="18"/>
        </w:rPr>
        <w:t>va</w:t>
      </w:r>
      <w:proofErr w:type="gramEnd"/>
      <w:r w:rsidRPr="002A1A50">
        <w:rPr>
          <w:rFonts w:ascii="Verdana" w:hAnsi="Verdana"/>
          <w:color w:val="313131"/>
          <w:sz w:val="18"/>
          <w:szCs w:val="18"/>
        </w:rPr>
        <w:t xml:space="preserve"> efectua două evaluări aprofundate pe durata programului – o evaluare la jumătatea perioadei în 2024 și o evaluare finală în 2029.</w:t>
      </w:r>
    </w:p>
    <w:p w14:paraId="23FEBA5F" w14:textId="77777777" w:rsidR="00600424" w:rsidRPr="002A1A50" w:rsidRDefault="00600424" w:rsidP="004042FD">
      <w:pPr>
        <w:pStyle w:val="NormalWeb"/>
        <w:spacing w:before="120" w:beforeAutospacing="0" w:after="0" w:afterAutospacing="0"/>
        <w:jc w:val="both"/>
        <w:rPr>
          <w:rFonts w:ascii="Verdana" w:hAnsi="Verdana"/>
          <w:color w:val="313131"/>
          <w:sz w:val="18"/>
          <w:szCs w:val="18"/>
        </w:rPr>
      </w:pPr>
      <w:r w:rsidRPr="002A1A50">
        <w:rPr>
          <w:rFonts w:ascii="Verdana" w:hAnsi="Verdana"/>
          <w:color w:val="313131"/>
          <w:sz w:val="18"/>
          <w:szCs w:val="18"/>
        </w:rPr>
        <w:t xml:space="preserve">Comisia </w:t>
      </w:r>
      <w:proofErr w:type="gramStart"/>
      <w:r w:rsidRPr="002A1A50">
        <w:rPr>
          <w:rFonts w:ascii="Verdana" w:hAnsi="Verdana"/>
          <w:color w:val="313131"/>
          <w:sz w:val="18"/>
          <w:szCs w:val="18"/>
        </w:rPr>
        <w:t>va</w:t>
      </w:r>
      <w:proofErr w:type="gramEnd"/>
      <w:r w:rsidRPr="002A1A50">
        <w:rPr>
          <w:rFonts w:ascii="Verdana" w:hAnsi="Verdana"/>
          <w:color w:val="313131"/>
          <w:sz w:val="18"/>
          <w:szCs w:val="18"/>
        </w:rPr>
        <w:t xml:space="preserve"> continua să promoveze coerența dintre indicatorii principali ai celui de Al 8-lea program de acțiune pentru mediu și alte instrumente de monitorizare transversale, cum ar fi semestrul european și monitorizarea de către UE a obiectivelor de dezvoltare durabilă ale ONU.</w:t>
      </w:r>
    </w:p>
    <w:p w14:paraId="7E408DF9" w14:textId="77777777" w:rsidR="00600424" w:rsidRPr="002A1A50" w:rsidRDefault="00600424" w:rsidP="004042FD">
      <w:pPr>
        <w:pStyle w:val="Stilsursa"/>
      </w:pPr>
      <w:r w:rsidRPr="002A1A50">
        <w:t>Sursa: Comisia Europeană </w:t>
      </w:r>
    </w:p>
    <w:p w14:paraId="65755D80" w14:textId="77777777" w:rsidR="003F09DF" w:rsidRPr="00B76A7A" w:rsidRDefault="003F09DF" w:rsidP="00B76A7A">
      <w:pPr>
        <w:ind w:right="198"/>
        <w:jc w:val="center"/>
        <w:rPr>
          <w:color w:val="9999FF"/>
          <w:spacing w:val="40"/>
          <w:szCs w:val="18"/>
        </w:rPr>
      </w:pPr>
      <w:bookmarkStart w:id="150" w:name="_Toc101174490"/>
      <w:bookmarkStart w:id="151" w:name="_Toc75263875"/>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p w14:paraId="2A67B043" w14:textId="7BD8B0F4" w:rsidR="00675E84" w:rsidRDefault="00675E84" w:rsidP="00B76A7A">
      <w:pPr>
        <w:pStyle w:val="Consultare"/>
        <w:tabs>
          <w:tab w:val="left" w:pos="2835"/>
        </w:tabs>
        <w:spacing w:before="120" w:after="0"/>
        <w:rPr>
          <w:color w:val="C00000"/>
          <w:sz w:val="18"/>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bookmarkStart w:id="152" w:name="_Toc110236883"/>
      <w:bookmarkStart w:id="153" w:name="_Hlk109028946"/>
      <w:r w:rsidRPr="00B76A7A">
        <w:rPr>
          <w:color w:val="C00000"/>
          <w:sz w:val="18"/>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bookmarkEnd w:id="152"/>
    </w:p>
    <w:p w14:paraId="5704F91A" w14:textId="77777777" w:rsidR="002A1A50" w:rsidRPr="004042FD" w:rsidRDefault="002A1A50" w:rsidP="004042FD">
      <w:pPr>
        <w:pStyle w:val="TitluArticolinINFOUE"/>
        <w:rPr>
          <w:lang w:eastAsia="ro-RO"/>
        </w:rPr>
      </w:pPr>
      <w:bookmarkStart w:id="154" w:name="_Toc110236884"/>
      <w:r w:rsidRPr="004042FD">
        <w:t>PNRR: Operatorii economici din sectorul industrial pot depune cererile pentru investițiile în modernizarea și eficientizarea consumului de energie</w:t>
      </w:r>
      <w:bookmarkEnd w:id="154"/>
    </w:p>
    <w:p w14:paraId="34A22AE8" w14:textId="77777777" w:rsidR="002A1A50" w:rsidRPr="004042FD" w:rsidRDefault="002A1A50" w:rsidP="004042FD">
      <w:pPr>
        <w:pStyle w:val="NormalWeb"/>
        <w:spacing w:before="120" w:beforeAutospacing="0" w:after="0" w:afterAutospacing="0"/>
        <w:rPr>
          <w:rFonts w:ascii="Verdana" w:hAnsi="Verdana"/>
          <w:color w:val="313131"/>
          <w:sz w:val="18"/>
          <w:szCs w:val="18"/>
        </w:rPr>
      </w:pPr>
      <w:r w:rsidRPr="004042FD">
        <w:rPr>
          <w:rFonts w:ascii="Verdana" w:hAnsi="Verdana"/>
          <w:color w:val="313131"/>
          <w:sz w:val="18"/>
          <w:szCs w:val="18"/>
        </w:rPr>
        <w:t>Ministerul Energiei a lansat apelul de proiecte pentru obținere de finanțare din PNRR – </w:t>
      </w:r>
      <w:r w:rsidRPr="004042FD">
        <w:rPr>
          <w:rStyle w:val="Emphasis"/>
          <w:color w:val="313131"/>
        </w:rPr>
        <w:t>Măsura de investiții 5</w:t>
      </w:r>
      <w:r w:rsidRPr="004042FD">
        <w:rPr>
          <w:rFonts w:ascii="Verdana" w:hAnsi="Verdana"/>
          <w:color w:val="313131"/>
          <w:sz w:val="18"/>
          <w:szCs w:val="18"/>
        </w:rPr>
        <w:t> – Sprijinirea investițiilor în modernizare, monitorizarea și eficientizarea consumului de energie la nivelul operatorilor economici în vederea asigurării eficienței energetice în sectorul industrial.</w:t>
      </w:r>
    </w:p>
    <w:p w14:paraId="4C54C632" w14:textId="77777777" w:rsidR="002A1A50" w:rsidRPr="004042FD" w:rsidRDefault="002A1A50" w:rsidP="004042FD">
      <w:pPr>
        <w:pStyle w:val="NormalWeb"/>
        <w:spacing w:before="120" w:beforeAutospacing="0" w:after="0" w:afterAutospacing="0"/>
        <w:rPr>
          <w:rFonts w:ascii="Verdana" w:hAnsi="Verdana"/>
          <w:color w:val="313131"/>
          <w:sz w:val="18"/>
          <w:szCs w:val="18"/>
        </w:rPr>
      </w:pPr>
      <w:r w:rsidRPr="004042FD">
        <w:rPr>
          <w:rFonts w:ascii="Verdana" w:hAnsi="Verdana"/>
          <w:color w:val="313131"/>
          <w:sz w:val="18"/>
          <w:szCs w:val="18"/>
        </w:rPr>
        <w:t>Prin realizarea proiectelor finanțabile în cadrul acestei scheme de ajutor se urmărește finalizarea a </w:t>
      </w:r>
      <w:r w:rsidRPr="004042FD">
        <w:rPr>
          <w:rStyle w:val="Strong"/>
          <w:color w:val="313131"/>
        </w:rPr>
        <w:t>cel puțin 50 de proiecte</w:t>
      </w:r>
      <w:r w:rsidRPr="004042FD">
        <w:rPr>
          <w:rFonts w:ascii="Verdana" w:hAnsi="Verdana"/>
          <w:color w:val="313131"/>
          <w:sz w:val="18"/>
          <w:szCs w:val="18"/>
        </w:rPr>
        <w:t> de eficiență energetică în industrie, prin care să se obțină o </w:t>
      </w:r>
      <w:r w:rsidRPr="004042FD">
        <w:rPr>
          <w:rStyle w:val="Strong"/>
          <w:color w:val="313131"/>
        </w:rPr>
        <w:t>reducere cu cel puțin 30 % a emisiilor indirecte și directe de GES</w:t>
      </w:r>
      <w:r w:rsidRPr="004042FD">
        <w:rPr>
          <w:rFonts w:ascii="Verdana" w:hAnsi="Verdana"/>
          <w:color w:val="313131"/>
          <w:sz w:val="18"/>
          <w:szCs w:val="18"/>
        </w:rPr>
        <w:t>.</w:t>
      </w:r>
    </w:p>
    <w:p w14:paraId="6B4443AE" w14:textId="77777777" w:rsidR="002A1A50" w:rsidRPr="004042FD" w:rsidRDefault="002A1A50" w:rsidP="004042FD">
      <w:pPr>
        <w:pStyle w:val="NormalWeb"/>
        <w:spacing w:before="120" w:beforeAutospacing="0" w:after="0" w:afterAutospacing="0"/>
        <w:rPr>
          <w:rFonts w:ascii="Verdana" w:hAnsi="Verdana"/>
          <w:color w:val="313131"/>
          <w:sz w:val="18"/>
          <w:szCs w:val="18"/>
        </w:rPr>
      </w:pPr>
      <w:r w:rsidRPr="004042FD">
        <w:rPr>
          <w:rFonts w:ascii="Verdana" w:hAnsi="Verdana"/>
          <w:color w:val="313131"/>
          <w:sz w:val="18"/>
          <w:szCs w:val="18"/>
        </w:rPr>
        <w:t>Sunt eligibile următoarele:</w:t>
      </w:r>
    </w:p>
    <w:p w14:paraId="34E54A0C" w14:textId="77777777" w:rsidR="002A1A50" w:rsidRPr="004042FD" w:rsidRDefault="002A1A50" w:rsidP="003C62B7">
      <w:pPr>
        <w:numPr>
          <w:ilvl w:val="0"/>
          <w:numId w:val="14"/>
        </w:numPr>
        <w:rPr>
          <w:color w:val="313131"/>
          <w:szCs w:val="18"/>
        </w:rPr>
      </w:pPr>
      <w:r w:rsidRPr="004042FD">
        <w:rPr>
          <w:color w:val="313131"/>
          <w:szCs w:val="18"/>
        </w:rPr>
        <w:t>Costurile cu asistență tehnică din partea proiectantului pe perioada de execuție a lucrărilor;</w:t>
      </w:r>
    </w:p>
    <w:p w14:paraId="5B566E1F" w14:textId="77777777" w:rsidR="002A1A50" w:rsidRPr="004042FD" w:rsidRDefault="002A1A50" w:rsidP="003C62B7">
      <w:pPr>
        <w:numPr>
          <w:ilvl w:val="0"/>
          <w:numId w:val="14"/>
        </w:numPr>
        <w:rPr>
          <w:color w:val="313131"/>
          <w:szCs w:val="18"/>
        </w:rPr>
      </w:pPr>
      <w:r w:rsidRPr="004042FD">
        <w:rPr>
          <w:color w:val="313131"/>
          <w:szCs w:val="18"/>
        </w:rPr>
        <w:t>Costurile cu dirigenție de șantier;</w:t>
      </w:r>
    </w:p>
    <w:p w14:paraId="1DCB8B35" w14:textId="77777777" w:rsidR="002A1A50" w:rsidRPr="004042FD" w:rsidRDefault="002A1A50" w:rsidP="003C62B7">
      <w:pPr>
        <w:numPr>
          <w:ilvl w:val="0"/>
          <w:numId w:val="14"/>
        </w:numPr>
        <w:rPr>
          <w:color w:val="313131"/>
          <w:szCs w:val="18"/>
        </w:rPr>
      </w:pPr>
      <w:r w:rsidRPr="004042FD">
        <w:rPr>
          <w:color w:val="313131"/>
          <w:szCs w:val="18"/>
        </w:rPr>
        <w:t>Cheltuielile pentru investiția de bază: construcții şi instalații, achiziție utilaje, echipamente tehnologice şi funcţionale, montaj utilaje, echipamente tehnologice şi funcţionale</w:t>
      </w:r>
    </w:p>
    <w:p w14:paraId="24A831F8" w14:textId="77777777" w:rsidR="002A1A50" w:rsidRPr="004042FD" w:rsidRDefault="002A1A50" w:rsidP="004042FD">
      <w:pPr>
        <w:pStyle w:val="NormalWeb"/>
        <w:spacing w:before="120" w:beforeAutospacing="0" w:after="0" w:afterAutospacing="0"/>
        <w:rPr>
          <w:rFonts w:ascii="Verdana" w:hAnsi="Verdana"/>
          <w:color w:val="313131"/>
          <w:sz w:val="18"/>
          <w:szCs w:val="18"/>
        </w:rPr>
      </w:pPr>
      <w:r w:rsidRPr="004042FD">
        <w:rPr>
          <w:rFonts w:ascii="Verdana" w:hAnsi="Verdana"/>
          <w:color w:val="313131"/>
          <w:sz w:val="18"/>
          <w:szCs w:val="18"/>
        </w:rPr>
        <w:t>Pot aplica operatori economicii, respectiv microîntreprinderile, întreprinderile mici și mijlocii, dar și întreprinderile mari, entități cu personalitate juridică înregistrate în România și care activează în conformitate cu legislația națională în domeniu, pe teritoriul României, respectând condiția înregistrării la ONRC.</w:t>
      </w:r>
    </w:p>
    <w:p w14:paraId="6391B608" w14:textId="77777777" w:rsidR="002A1A50" w:rsidRPr="004042FD" w:rsidRDefault="002A1A50" w:rsidP="004042FD">
      <w:pPr>
        <w:pStyle w:val="NormalWeb"/>
        <w:spacing w:before="120" w:beforeAutospacing="0" w:after="0" w:afterAutospacing="0"/>
        <w:rPr>
          <w:rFonts w:ascii="Verdana" w:hAnsi="Verdana"/>
          <w:color w:val="313131"/>
          <w:sz w:val="18"/>
          <w:szCs w:val="18"/>
        </w:rPr>
      </w:pPr>
      <w:r w:rsidRPr="004042FD">
        <w:rPr>
          <w:rFonts w:ascii="Verdana" w:hAnsi="Verdana"/>
          <w:color w:val="313131"/>
          <w:sz w:val="18"/>
          <w:szCs w:val="18"/>
        </w:rPr>
        <w:t xml:space="preserve">Valoarea maximă a ajutorului de stat </w:t>
      </w:r>
      <w:proofErr w:type="gramStart"/>
      <w:r w:rsidRPr="004042FD">
        <w:rPr>
          <w:rFonts w:ascii="Verdana" w:hAnsi="Verdana"/>
          <w:color w:val="313131"/>
          <w:sz w:val="18"/>
          <w:szCs w:val="18"/>
        </w:rPr>
        <w:t>este</w:t>
      </w:r>
      <w:proofErr w:type="gramEnd"/>
      <w:r w:rsidRPr="004042FD">
        <w:rPr>
          <w:rFonts w:ascii="Verdana" w:hAnsi="Verdana"/>
          <w:color w:val="313131"/>
          <w:sz w:val="18"/>
          <w:szCs w:val="18"/>
        </w:rPr>
        <w:t xml:space="preserve"> 1.200.000 euro pentru o întreprindere, iar bugetul total estimat este de 62 de milioane de euro.</w:t>
      </w:r>
    </w:p>
    <w:p w14:paraId="680140EC" w14:textId="77777777" w:rsidR="002A1A50" w:rsidRPr="004042FD" w:rsidRDefault="002A1A50" w:rsidP="004042FD">
      <w:pPr>
        <w:pStyle w:val="NormalWeb"/>
        <w:spacing w:before="120" w:beforeAutospacing="0" w:after="0" w:afterAutospacing="0"/>
        <w:rPr>
          <w:rFonts w:ascii="Verdana" w:hAnsi="Verdana"/>
          <w:color w:val="313131"/>
          <w:sz w:val="18"/>
          <w:szCs w:val="18"/>
        </w:rPr>
      </w:pPr>
      <w:r w:rsidRPr="004042FD">
        <w:rPr>
          <w:rFonts w:ascii="Verdana" w:hAnsi="Verdana"/>
          <w:color w:val="313131"/>
          <w:sz w:val="18"/>
          <w:szCs w:val="18"/>
        </w:rPr>
        <w:t>Cererile se pot depune până în data de 31 august 2022, ora 17:00.</w:t>
      </w:r>
    </w:p>
    <w:p w14:paraId="13248CC8" w14:textId="77777777" w:rsidR="002A1A50" w:rsidRPr="004042FD" w:rsidRDefault="00BC2424" w:rsidP="004042FD">
      <w:pPr>
        <w:pStyle w:val="NormalWeb"/>
        <w:spacing w:before="120" w:beforeAutospacing="0" w:after="0" w:afterAutospacing="0"/>
        <w:rPr>
          <w:rFonts w:ascii="Verdana" w:hAnsi="Verdana"/>
          <w:color w:val="313131"/>
          <w:sz w:val="18"/>
          <w:szCs w:val="18"/>
        </w:rPr>
      </w:pPr>
      <w:hyperlink r:id="rId21" w:tgtFrame="_blank" w:history="1">
        <w:r w:rsidR="002A1A50" w:rsidRPr="004042FD">
          <w:rPr>
            <w:rStyle w:val="Emphasis"/>
            <w:b/>
            <w:bCs/>
            <w:color w:val="0000FF"/>
            <w:u w:val="single"/>
          </w:rPr>
          <w:t>Descarcă</w:t>
        </w:r>
        <w:r w:rsidR="002A1A50" w:rsidRPr="004042FD">
          <w:rPr>
            <w:rStyle w:val="Hyperlink"/>
          </w:rPr>
          <w:t> </w:t>
        </w:r>
      </w:hyperlink>
      <w:r w:rsidR="002A1A50" w:rsidRPr="004042FD">
        <w:rPr>
          <w:rFonts w:ascii="Verdana" w:hAnsi="Verdana"/>
          <w:color w:val="313131"/>
          <w:sz w:val="18"/>
          <w:szCs w:val="18"/>
        </w:rPr>
        <w:t>ghidul</w:t>
      </w:r>
    </w:p>
    <w:p w14:paraId="4AD412DB" w14:textId="77777777" w:rsidR="002A1A50" w:rsidRPr="004042FD" w:rsidRDefault="002A1A50" w:rsidP="004042FD">
      <w:pPr>
        <w:pStyle w:val="Stilsursa"/>
      </w:pPr>
      <w:r w:rsidRPr="004042FD">
        <w:t>Sursa: Ministerul Energiei</w:t>
      </w:r>
    </w:p>
    <w:p w14:paraId="2135DE80" w14:textId="44E42823" w:rsidR="002A1A50" w:rsidRPr="004042FD" w:rsidRDefault="002A1A50" w:rsidP="00860645">
      <w:pPr>
        <w:pStyle w:val="separatorarticole"/>
      </w:pPr>
      <w:r w:rsidRPr="004042FD">
        <w:t>*</w:t>
      </w:r>
    </w:p>
    <w:p w14:paraId="7B8510C2" w14:textId="77777777" w:rsidR="00600424" w:rsidRPr="004042FD" w:rsidRDefault="00600424" w:rsidP="00860645">
      <w:pPr>
        <w:pStyle w:val="TitluArticolinINFOUE"/>
        <w:rPr>
          <w:lang w:eastAsia="ro-RO"/>
        </w:rPr>
      </w:pPr>
      <w:bookmarkStart w:id="155" w:name="_Toc110236885"/>
      <w:r w:rsidRPr="004042FD">
        <w:lastRenderedPageBreak/>
        <w:t>Manualul de Identitate Vizuală PNRR: A fost publicat modelul de anunț privind începerea/finalizarea proiectelor</w:t>
      </w:r>
      <w:bookmarkEnd w:id="155"/>
    </w:p>
    <w:p w14:paraId="614534DE" w14:textId="77777777" w:rsidR="00600424" w:rsidRPr="004042FD" w:rsidRDefault="00600424" w:rsidP="00860645">
      <w:pPr>
        <w:pStyle w:val="NormalWeb"/>
        <w:spacing w:before="120" w:beforeAutospacing="0" w:after="0" w:afterAutospacing="0"/>
        <w:jc w:val="both"/>
        <w:rPr>
          <w:rFonts w:ascii="Verdana" w:hAnsi="Verdana"/>
          <w:color w:val="313131"/>
          <w:sz w:val="18"/>
          <w:szCs w:val="18"/>
        </w:rPr>
      </w:pPr>
      <w:r w:rsidRPr="004042FD">
        <w:rPr>
          <w:rFonts w:ascii="Verdana" w:hAnsi="Verdana"/>
          <w:color w:val="313131"/>
          <w:sz w:val="18"/>
          <w:szCs w:val="18"/>
        </w:rPr>
        <w:t>Ministerul Investițiilor și Proiectelor Europene a publicat în cursul săptămânii trecute Manualul de Identitate Vizuală PNRR. În scopul asigurării unei identități vizuale integrate și pentru respectarea unitară a regulilor privind vizibilitatea, Manualul de Identitate Vizuală pentru PNRR se aplică tuturor proiectelor, reformelor și investițiilor finanțate din pachetul NextGenerationEU prin Mecanismul de Redresare și Reziliență.</w:t>
      </w:r>
    </w:p>
    <w:p w14:paraId="370A20D6" w14:textId="77777777" w:rsidR="00600424" w:rsidRPr="004042FD" w:rsidRDefault="00600424" w:rsidP="00860645">
      <w:pPr>
        <w:pStyle w:val="NormalWeb"/>
        <w:spacing w:before="120" w:beforeAutospacing="0" w:after="0" w:afterAutospacing="0"/>
        <w:jc w:val="both"/>
        <w:rPr>
          <w:rFonts w:ascii="Verdana" w:hAnsi="Verdana"/>
          <w:color w:val="313131"/>
          <w:sz w:val="18"/>
          <w:szCs w:val="18"/>
        </w:rPr>
      </w:pPr>
      <w:r w:rsidRPr="004042FD">
        <w:rPr>
          <w:rFonts w:ascii="Verdana" w:hAnsi="Verdana"/>
          <w:color w:val="313131"/>
          <w:sz w:val="18"/>
          <w:szCs w:val="18"/>
        </w:rPr>
        <w:t xml:space="preserve">Manualul conține </w:t>
      </w:r>
      <w:proofErr w:type="gramStart"/>
      <w:r w:rsidRPr="004042FD">
        <w:rPr>
          <w:rFonts w:ascii="Verdana" w:hAnsi="Verdana"/>
          <w:color w:val="313131"/>
          <w:sz w:val="18"/>
          <w:szCs w:val="18"/>
        </w:rPr>
        <w:t>un</w:t>
      </w:r>
      <w:proofErr w:type="gramEnd"/>
      <w:r w:rsidRPr="004042FD">
        <w:rPr>
          <w:rFonts w:ascii="Verdana" w:hAnsi="Verdana"/>
          <w:color w:val="313131"/>
          <w:sz w:val="18"/>
          <w:szCs w:val="18"/>
        </w:rPr>
        <w:t xml:space="preserve"> set de instrucțiuni, reguli și recomandări de aplicare și dezvoltare a elementelor vizuale fundamentale ale mecanismului: semnătură vizuală (logo + logotip + slogan), culori acceptate, fonturi, atitudine vizuală și ton. </w:t>
      </w:r>
    </w:p>
    <w:p w14:paraId="1A9A72B5" w14:textId="77777777" w:rsidR="00600424" w:rsidRPr="004042FD" w:rsidRDefault="00BC2424" w:rsidP="00860645">
      <w:pPr>
        <w:pStyle w:val="NormalWeb"/>
        <w:spacing w:before="120" w:beforeAutospacing="0" w:after="0" w:afterAutospacing="0"/>
        <w:jc w:val="both"/>
        <w:rPr>
          <w:rFonts w:ascii="Verdana" w:hAnsi="Verdana"/>
          <w:color w:val="313131"/>
          <w:sz w:val="18"/>
          <w:szCs w:val="18"/>
        </w:rPr>
      </w:pPr>
      <w:hyperlink r:id="rId22" w:tgtFrame="_blank" w:history="1">
        <w:r w:rsidR="00600424" w:rsidRPr="004042FD">
          <w:rPr>
            <w:rStyle w:val="Emphasis"/>
            <w:b/>
            <w:bCs/>
            <w:color w:val="0000FF"/>
            <w:u w:val="single"/>
          </w:rPr>
          <w:t>Descarcă</w:t>
        </w:r>
      </w:hyperlink>
      <w:r w:rsidR="00600424" w:rsidRPr="004042FD">
        <w:rPr>
          <w:rFonts w:ascii="Verdana" w:hAnsi="Verdana"/>
          <w:color w:val="313131"/>
          <w:sz w:val="18"/>
          <w:szCs w:val="18"/>
        </w:rPr>
        <w:t> Manualul de Identitate Vizuală PNRR </w:t>
      </w:r>
    </w:p>
    <w:p w14:paraId="322F4FBD" w14:textId="77777777" w:rsidR="00600424" w:rsidRPr="004042FD" w:rsidRDefault="00600424" w:rsidP="00860645">
      <w:pPr>
        <w:pStyle w:val="NormalWeb"/>
        <w:spacing w:before="120" w:beforeAutospacing="0" w:after="0" w:afterAutospacing="0"/>
        <w:jc w:val="both"/>
        <w:rPr>
          <w:rFonts w:ascii="Verdana" w:hAnsi="Verdana"/>
          <w:color w:val="313131"/>
          <w:sz w:val="18"/>
          <w:szCs w:val="18"/>
        </w:rPr>
      </w:pPr>
      <w:r w:rsidRPr="004042FD">
        <w:rPr>
          <w:rFonts w:ascii="Verdana" w:hAnsi="Verdana"/>
          <w:color w:val="313131"/>
          <w:sz w:val="18"/>
          <w:szCs w:val="18"/>
        </w:rPr>
        <w:t>Scopul acestui sistem este acela de a asigura coerența, stabilitatea și dezvoltarea armonioasă în timp a imaginii PNRR, care vor contribui la mai buna receptare de către public, potențiali beneficiari/ beneficiari/ beneficiari finali, mass-media și actori interesați.</w:t>
      </w:r>
    </w:p>
    <w:p w14:paraId="5C12D229" w14:textId="77777777" w:rsidR="00600424" w:rsidRPr="004042FD" w:rsidRDefault="00600424" w:rsidP="00860645">
      <w:pPr>
        <w:pStyle w:val="NormalWeb"/>
        <w:spacing w:before="120" w:beforeAutospacing="0" w:after="0" w:afterAutospacing="0"/>
        <w:jc w:val="both"/>
        <w:rPr>
          <w:rFonts w:ascii="Verdana" w:hAnsi="Verdana"/>
          <w:color w:val="313131"/>
          <w:sz w:val="18"/>
          <w:szCs w:val="18"/>
        </w:rPr>
      </w:pPr>
      <w:r w:rsidRPr="004042FD">
        <w:rPr>
          <w:rFonts w:ascii="Verdana" w:hAnsi="Verdana"/>
          <w:color w:val="313131"/>
          <w:sz w:val="18"/>
          <w:szCs w:val="18"/>
        </w:rPr>
        <w:t>Potrivit documentului, cel puțin la începutul și la finalizarea unui proiect finanțat din PNRR, beneficiarii (instituțiile responsabile de reformă/investiție, administratorii schemelor de grant sau instrumentelor financiare, beneficiarii cu proiecte de peste 100.000 euro) vor transmite un comunicat de presă cu privire la proiect, către mass media generalistă și/sau presa locală/regională.</w:t>
      </w:r>
    </w:p>
    <w:p w14:paraId="59155A31" w14:textId="77777777" w:rsidR="00600424" w:rsidRPr="004042FD" w:rsidRDefault="00600424" w:rsidP="00860645">
      <w:pPr>
        <w:pStyle w:val="NormalWeb"/>
        <w:spacing w:before="120" w:beforeAutospacing="0" w:after="0" w:afterAutospacing="0"/>
        <w:jc w:val="both"/>
        <w:rPr>
          <w:rFonts w:ascii="Verdana" w:hAnsi="Verdana"/>
          <w:color w:val="313131"/>
          <w:sz w:val="18"/>
          <w:szCs w:val="18"/>
        </w:rPr>
      </w:pPr>
      <w:r w:rsidRPr="004042FD">
        <w:rPr>
          <w:rFonts w:ascii="Verdana" w:hAnsi="Verdana"/>
          <w:color w:val="313131"/>
          <w:sz w:val="18"/>
          <w:szCs w:val="18"/>
        </w:rPr>
        <w:t xml:space="preserve">Modelul comunicatului de presă </w:t>
      </w:r>
      <w:proofErr w:type="gramStart"/>
      <w:r w:rsidRPr="004042FD">
        <w:rPr>
          <w:rFonts w:ascii="Verdana" w:hAnsi="Verdana"/>
          <w:color w:val="313131"/>
          <w:sz w:val="18"/>
          <w:szCs w:val="18"/>
        </w:rPr>
        <w:t>este</w:t>
      </w:r>
      <w:proofErr w:type="gramEnd"/>
      <w:r w:rsidRPr="004042FD">
        <w:rPr>
          <w:rFonts w:ascii="Verdana" w:hAnsi="Verdana"/>
          <w:color w:val="313131"/>
          <w:sz w:val="18"/>
          <w:szCs w:val="18"/>
        </w:rPr>
        <w:t xml:space="preserve"> disponibil la pagina 16 din Manual. </w:t>
      </w:r>
    </w:p>
    <w:p w14:paraId="08DC5929" w14:textId="77777777" w:rsidR="00600424" w:rsidRPr="004042FD" w:rsidRDefault="00600424" w:rsidP="00860645">
      <w:pPr>
        <w:pStyle w:val="Stilsursa"/>
      </w:pPr>
      <w:r w:rsidRPr="004042FD">
        <w:t>Sursa: MIPE </w:t>
      </w:r>
    </w:p>
    <w:p w14:paraId="0DBDA2DB" w14:textId="08554042" w:rsidR="00600424" w:rsidRPr="004042FD" w:rsidRDefault="00600424" w:rsidP="00860645">
      <w:pPr>
        <w:pStyle w:val="separatorarticole"/>
      </w:pPr>
      <w:r w:rsidRPr="004042FD">
        <w:t>*</w:t>
      </w:r>
    </w:p>
    <w:p w14:paraId="1C38A0FA" w14:textId="77777777" w:rsidR="00600424" w:rsidRPr="004042FD" w:rsidRDefault="00600424" w:rsidP="00860645">
      <w:pPr>
        <w:pStyle w:val="TitluArticolinINFOUE"/>
        <w:rPr>
          <w:lang w:eastAsia="ro-RO"/>
        </w:rPr>
      </w:pPr>
      <w:bookmarkStart w:id="156" w:name="_Toc110236886"/>
      <w:r w:rsidRPr="004042FD">
        <w:t xml:space="preserve">400 milioane de euro pentru fondurile de </w:t>
      </w:r>
      <w:r w:rsidRPr="00860645">
        <w:rPr>
          <w:i/>
        </w:rPr>
        <w:t>private equity</w:t>
      </w:r>
      <w:r w:rsidRPr="004042FD">
        <w:t xml:space="preserve"> prin PNRR. A fost lansat apelul de selecție</w:t>
      </w:r>
      <w:bookmarkEnd w:id="156"/>
    </w:p>
    <w:p w14:paraId="47705CC5" w14:textId="2DA4807E" w:rsidR="00600424" w:rsidRPr="004042FD" w:rsidRDefault="00600424" w:rsidP="00860645">
      <w:pPr>
        <w:pStyle w:val="NormalWeb"/>
        <w:spacing w:before="120" w:beforeAutospacing="0" w:after="0" w:afterAutospacing="0"/>
        <w:jc w:val="both"/>
        <w:rPr>
          <w:rFonts w:ascii="Verdana" w:hAnsi="Verdana"/>
          <w:color w:val="313131"/>
          <w:sz w:val="18"/>
          <w:szCs w:val="18"/>
        </w:rPr>
      </w:pPr>
      <w:r w:rsidRPr="004042FD">
        <w:rPr>
          <w:rFonts w:ascii="Verdana" w:hAnsi="Verdana"/>
          <w:color w:val="313131"/>
          <w:sz w:val="18"/>
          <w:szCs w:val="18"/>
        </w:rPr>
        <w:t xml:space="preserve">Ministerul Fondurilor și Proiectelor Europene și Fondul European de Investiții a </w:t>
      </w:r>
      <w:r w:rsidR="00860645">
        <w:rPr>
          <w:rFonts w:ascii="Verdana" w:hAnsi="Verdana"/>
          <w:color w:val="313131"/>
          <w:sz w:val="18"/>
          <w:szCs w:val="18"/>
        </w:rPr>
        <w:t>anunțat în</w:t>
      </w:r>
      <w:r w:rsidRPr="004042FD">
        <w:rPr>
          <w:rFonts w:ascii="Verdana" w:hAnsi="Verdana"/>
          <w:color w:val="313131"/>
          <w:sz w:val="18"/>
          <w:szCs w:val="18"/>
        </w:rPr>
        <w:t xml:space="preserve"> 24 iulie 2022, lansarea apelului pentru selecția intermediarilor financiari pentru alocarea de resurse din Fondul de Fonduri pentru Redresare (”Recovery Equity Fund” </w:t>
      </w:r>
      <w:proofErr w:type="gramStart"/>
      <w:r w:rsidRPr="004042FD">
        <w:rPr>
          <w:rFonts w:ascii="Verdana" w:hAnsi="Verdana"/>
          <w:color w:val="313131"/>
          <w:sz w:val="18"/>
          <w:szCs w:val="18"/>
        </w:rPr>
        <w:t>sau ”</w:t>
      </w:r>
      <w:proofErr w:type="gramEnd"/>
      <w:r w:rsidRPr="004042FD">
        <w:rPr>
          <w:rFonts w:ascii="Verdana" w:hAnsi="Verdana"/>
          <w:color w:val="313131"/>
          <w:sz w:val="18"/>
          <w:szCs w:val="18"/>
        </w:rPr>
        <w:t>REF”), o investiție finanțată printr-o contribuție de 400 milioane euro din Componenta 9 a PNRR, intitulată „Suport pentru sectorul privat, cercetare, dezvoltare și inovare”.</w:t>
      </w:r>
    </w:p>
    <w:p w14:paraId="3CA3CA22" w14:textId="77777777" w:rsidR="00600424" w:rsidRPr="004042FD" w:rsidRDefault="00600424" w:rsidP="00860645">
      <w:pPr>
        <w:pStyle w:val="NormalWeb"/>
        <w:spacing w:before="120" w:beforeAutospacing="0" w:after="0" w:afterAutospacing="0"/>
        <w:jc w:val="both"/>
        <w:rPr>
          <w:rFonts w:ascii="Verdana" w:hAnsi="Verdana"/>
          <w:color w:val="313131"/>
          <w:sz w:val="18"/>
          <w:szCs w:val="18"/>
        </w:rPr>
      </w:pPr>
      <w:r w:rsidRPr="004042FD">
        <w:rPr>
          <w:rFonts w:ascii="Verdana" w:hAnsi="Verdana"/>
          <w:color w:val="313131"/>
          <w:sz w:val="18"/>
          <w:szCs w:val="18"/>
        </w:rPr>
        <w:t xml:space="preserve">Apelul </w:t>
      </w:r>
      <w:proofErr w:type="gramStart"/>
      <w:r w:rsidRPr="004042FD">
        <w:rPr>
          <w:rFonts w:ascii="Verdana" w:hAnsi="Verdana"/>
          <w:color w:val="313131"/>
          <w:sz w:val="18"/>
          <w:szCs w:val="18"/>
        </w:rPr>
        <w:t>este</w:t>
      </w:r>
      <w:proofErr w:type="gramEnd"/>
      <w:r w:rsidRPr="004042FD">
        <w:rPr>
          <w:rFonts w:ascii="Verdana" w:hAnsi="Verdana"/>
          <w:color w:val="313131"/>
          <w:sz w:val="18"/>
          <w:szCs w:val="18"/>
        </w:rPr>
        <w:t xml:space="preserve"> disponibil la </w:t>
      </w:r>
      <w:hyperlink r:id="rId23" w:tgtFrame="_blank" w:history="1">
        <w:r w:rsidRPr="004042FD">
          <w:rPr>
            <w:rStyle w:val="Hyperlink"/>
          </w:rPr>
          <w:t>pagina dedicată</w:t>
        </w:r>
      </w:hyperlink>
      <w:r w:rsidRPr="004042FD">
        <w:rPr>
          <w:rFonts w:ascii="Verdana" w:hAnsi="Verdana"/>
          <w:color w:val="313131"/>
          <w:sz w:val="18"/>
          <w:szCs w:val="18"/>
        </w:rPr>
        <w:t> pe site-ul Fondului European de Investiții, iar aplicațiile pot fi depuse continuu până în decembrie 2025, la adresa de email </w:t>
      </w:r>
      <w:hyperlink r:id="rId24" w:history="1">
        <w:r w:rsidRPr="004042FD">
          <w:rPr>
            <w:rStyle w:val="Hyperlink"/>
          </w:rPr>
          <w:t>ref@eif.org</w:t>
        </w:r>
      </w:hyperlink>
      <w:r w:rsidRPr="004042FD">
        <w:rPr>
          <w:rFonts w:ascii="Verdana" w:hAnsi="Verdana"/>
          <w:color w:val="313131"/>
          <w:sz w:val="18"/>
          <w:szCs w:val="18"/>
        </w:rPr>
        <w:t>. </w:t>
      </w:r>
    </w:p>
    <w:p w14:paraId="728E48A6" w14:textId="77777777" w:rsidR="00600424" w:rsidRPr="004042FD" w:rsidRDefault="00600424" w:rsidP="00860645">
      <w:pPr>
        <w:pStyle w:val="NormalWeb"/>
        <w:spacing w:before="120" w:beforeAutospacing="0" w:after="0" w:afterAutospacing="0"/>
        <w:jc w:val="both"/>
        <w:rPr>
          <w:rFonts w:ascii="Verdana" w:hAnsi="Verdana"/>
          <w:color w:val="313131"/>
          <w:sz w:val="18"/>
          <w:szCs w:val="18"/>
        </w:rPr>
      </w:pPr>
      <w:r w:rsidRPr="004042FD">
        <w:rPr>
          <w:rFonts w:ascii="Verdana" w:hAnsi="Verdana"/>
          <w:color w:val="313131"/>
          <w:sz w:val="18"/>
          <w:szCs w:val="18"/>
        </w:rPr>
        <w:t xml:space="preserve">Apelul </w:t>
      </w:r>
      <w:proofErr w:type="gramStart"/>
      <w:r w:rsidRPr="004042FD">
        <w:rPr>
          <w:rFonts w:ascii="Verdana" w:hAnsi="Verdana"/>
          <w:color w:val="313131"/>
          <w:sz w:val="18"/>
          <w:szCs w:val="18"/>
        </w:rPr>
        <w:t>este</w:t>
      </w:r>
      <w:proofErr w:type="gramEnd"/>
      <w:r w:rsidRPr="004042FD">
        <w:rPr>
          <w:rFonts w:ascii="Verdana" w:hAnsi="Verdana"/>
          <w:color w:val="313131"/>
          <w:sz w:val="18"/>
          <w:szCs w:val="18"/>
        </w:rPr>
        <w:t xml:space="preserve"> destinat echipelor de management de fond, incorporate sau nu la data depunerii aplicației. Selecția va fi efectuată de către experții Fondului European de Investiții, conform criteriilor și procedurilor proprii care sunt descrise în apel, iar fiecare propunere de alocare va fi supusă aprobării Comitetului de Investiții al REF. Apelul nu se adresează companiilor interesate de a obține investiții de capital – acestea vor putea solicita ulterior de la intermediarii selectați.</w:t>
      </w:r>
    </w:p>
    <w:p w14:paraId="57860163" w14:textId="77777777" w:rsidR="00600424" w:rsidRPr="004042FD" w:rsidRDefault="00600424" w:rsidP="00860645">
      <w:pPr>
        <w:pStyle w:val="NormalWeb"/>
        <w:spacing w:before="120" w:beforeAutospacing="0" w:after="0" w:afterAutospacing="0"/>
        <w:jc w:val="both"/>
        <w:rPr>
          <w:rFonts w:ascii="Verdana" w:hAnsi="Verdana"/>
          <w:color w:val="313131"/>
          <w:sz w:val="18"/>
          <w:szCs w:val="18"/>
        </w:rPr>
      </w:pPr>
      <w:r w:rsidRPr="004042FD">
        <w:rPr>
          <w:rFonts w:ascii="Verdana" w:hAnsi="Verdana"/>
          <w:color w:val="313131"/>
          <w:sz w:val="18"/>
          <w:szCs w:val="18"/>
        </w:rPr>
        <w:t xml:space="preserve">Conform strategiei de investiții, intermediarii selectați  se vor obliga ca o sumă cel puțin egală cu suma totală contractată de la FEI din PNRR să fie investită în România, în IMM-uri, midcaps (întreprinderi care au mai puțin de 3.000 de salariați) și proiecte de infrastructură (de ex. eficiență energetică sau energie regenerabilă) din România. Investițiile vor putea fi realizate sub formă de equity (capital) și quasi-equity (tipul de finanțare care se clasează între capital și datorie, având </w:t>
      </w:r>
      <w:proofErr w:type="gramStart"/>
      <w:r w:rsidRPr="004042FD">
        <w:rPr>
          <w:rFonts w:ascii="Verdana" w:hAnsi="Verdana"/>
          <w:color w:val="313131"/>
          <w:sz w:val="18"/>
          <w:szCs w:val="18"/>
        </w:rPr>
        <w:t>un</w:t>
      </w:r>
      <w:proofErr w:type="gramEnd"/>
      <w:r w:rsidRPr="004042FD">
        <w:rPr>
          <w:rFonts w:ascii="Verdana" w:hAnsi="Verdana"/>
          <w:color w:val="313131"/>
          <w:sz w:val="18"/>
          <w:szCs w:val="18"/>
        </w:rPr>
        <w:t xml:space="preserve"> risc mai mare decât datoria senior și un risc mai mic decât capitalul propriu, de ex. împrumuturile convertibile).</w:t>
      </w:r>
    </w:p>
    <w:p w14:paraId="4AF0212F" w14:textId="77777777" w:rsidR="00600424" w:rsidRPr="004042FD" w:rsidRDefault="00600424" w:rsidP="00860645">
      <w:pPr>
        <w:pStyle w:val="NormalWeb"/>
        <w:spacing w:before="120" w:beforeAutospacing="0" w:after="0" w:afterAutospacing="0"/>
        <w:jc w:val="both"/>
        <w:rPr>
          <w:rFonts w:ascii="Verdana" w:hAnsi="Verdana"/>
          <w:color w:val="313131"/>
          <w:sz w:val="18"/>
          <w:szCs w:val="18"/>
        </w:rPr>
      </w:pPr>
      <w:r w:rsidRPr="004042FD">
        <w:rPr>
          <w:rFonts w:ascii="Verdana" w:hAnsi="Verdana"/>
          <w:color w:val="313131"/>
          <w:sz w:val="18"/>
          <w:szCs w:val="18"/>
        </w:rPr>
        <w:t xml:space="preserve">Angajarea resurselor din PNRR către fonduri trebuie </w:t>
      </w:r>
      <w:proofErr w:type="gramStart"/>
      <w:r w:rsidRPr="004042FD">
        <w:rPr>
          <w:rFonts w:ascii="Verdana" w:hAnsi="Verdana"/>
          <w:color w:val="313131"/>
          <w:sz w:val="18"/>
          <w:szCs w:val="18"/>
        </w:rPr>
        <w:t>să</w:t>
      </w:r>
      <w:proofErr w:type="gramEnd"/>
      <w:r w:rsidRPr="004042FD">
        <w:rPr>
          <w:rFonts w:ascii="Verdana" w:hAnsi="Verdana"/>
          <w:color w:val="313131"/>
          <w:sz w:val="18"/>
          <w:szCs w:val="18"/>
        </w:rPr>
        <w:t xml:space="preserve"> aibă loc până la mijlocul anului 2026, conform jaloanelor asumate în PNRR. Se estimează că se vor aloca resurse către aproximativ 20 de fonduri de equity naționale sau regionale, inclusiv fonduri de private equity, venture capital, mezzanin, transfer de tehnologie, fonduri de pre-IPO (Initial Public Offering – ofertă publică inițială) sau de infrastructură. Finanțările se vor acorda cu respectarea regulilor de ajutoare de stat descrise în apel și, după caz, în scheme de ajutoare de stat, cu respectarea regulilor privind aplicarea </w:t>
      </w:r>
      <w:proofErr w:type="gramStart"/>
      <w:r w:rsidRPr="004042FD">
        <w:rPr>
          <w:rFonts w:ascii="Verdana" w:hAnsi="Verdana"/>
          <w:color w:val="313131"/>
          <w:sz w:val="18"/>
          <w:szCs w:val="18"/>
        </w:rPr>
        <w:t>principiului ”</w:t>
      </w:r>
      <w:proofErr w:type="gramEnd"/>
      <w:r w:rsidRPr="004042FD">
        <w:rPr>
          <w:rFonts w:ascii="Verdana" w:hAnsi="Verdana"/>
          <w:color w:val="313131"/>
          <w:sz w:val="18"/>
          <w:szCs w:val="18"/>
        </w:rPr>
        <w:t>do no significant harm” (a nu prejudicia mediul în mod semnificativ).</w:t>
      </w:r>
    </w:p>
    <w:p w14:paraId="7935E954" w14:textId="77777777" w:rsidR="00600424" w:rsidRPr="004042FD" w:rsidRDefault="00600424" w:rsidP="00E170CA">
      <w:pPr>
        <w:pStyle w:val="Stilsursa"/>
      </w:pPr>
      <w:r w:rsidRPr="004042FD">
        <w:t>Sursa: MIPE </w:t>
      </w:r>
    </w:p>
    <w:p w14:paraId="1FE3B963" w14:textId="244532E1" w:rsidR="00600424" w:rsidRPr="004042FD" w:rsidRDefault="00600424" w:rsidP="00E170CA">
      <w:pPr>
        <w:pStyle w:val="separatorarticole"/>
      </w:pPr>
      <w:r w:rsidRPr="004042FD">
        <w:t>*</w:t>
      </w:r>
    </w:p>
    <w:p w14:paraId="179E27E0" w14:textId="77777777" w:rsidR="00600424" w:rsidRPr="004042FD" w:rsidRDefault="00600424" w:rsidP="00E170CA">
      <w:pPr>
        <w:pStyle w:val="TitluArticolinINFOUE"/>
        <w:rPr>
          <w:lang w:eastAsia="ro-RO"/>
        </w:rPr>
      </w:pPr>
      <w:bookmarkStart w:id="157" w:name="_Toc110236887"/>
      <w:r w:rsidRPr="004042FD">
        <w:lastRenderedPageBreak/>
        <w:t>PNRR: Ghidul pentru apelul de proiecte aferent Investiției 1 – Promovarea celor 12 rute turistice/culturale din cadrul Componentei 11, lansat spre consultare publică</w:t>
      </w:r>
      <w:bookmarkEnd w:id="157"/>
    </w:p>
    <w:p w14:paraId="41EBDA45" w14:textId="77777777" w:rsidR="00600424" w:rsidRPr="004042FD" w:rsidRDefault="00600424" w:rsidP="004042FD">
      <w:pPr>
        <w:pStyle w:val="NormalWeb"/>
        <w:spacing w:before="120" w:beforeAutospacing="0" w:after="0" w:afterAutospacing="0"/>
        <w:rPr>
          <w:rFonts w:ascii="Verdana" w:hAnsi="Verdana"/>
          <w:color w:val="313131"/>
          <w:sz w:val="18"/>
          <w:szCs w:val="18"/>
        </w:rPr>
      </w:pPr>
      <w:r w:rsidRPr="004042FD">
        <w:rPr>
          <w:rFonts w:ascii="Verdana" w:hAnsi="Verdana"/>
          <w:color w:val="313131"/>
          <w:sz w:val="18"/>
          <w:szCs w:val="18"/>
        </w:rPr>
        <w:t>Ministerul Investițiilor și Proiectelor Europene a lansat la sfârșitul săptămânii trecute, în consultare publică, ghidul specific pentru  apelul de proiecte, aferent Investiției 1 – Promovarea celor 12 rute turistice/culturale, din cadrul Componentei 11, din Planul Național de Redresare și Reziliență al României.</w:t>
      </w:r>
    </w:p>
    <w:p w14:paraId="102164C8" w14:textId="77777777" w:rsidR="00600424" w:rsidRPr="004042FD" w:rsidRDefault="00600424" w:rsidP="004042FD">
      <w:pPr>
        <w:pStyle w:val="NormalWeb"/>
        <w:spacing w:before="120" w:beforeAutospacing="0" w:after="0" w:afterAutospacing="0"/>
        <w:rPr>
          <w:rFonts w:ascii="Verdana" w:hAnsi="Verdana"/>
          <w:color w:val="313131"/>
          <w:sz w:val="18"/>
          <w:szCs w:val="18"/>
        </w:rPr>
      </w:pPr>
      <w:r w:rsidRPr="004042FD">
        <w:rPr>
          <w:rStyle w:val="Strong"/>
          <w:color w:val="313131"/>
        </w:rPr>
        <w:t>INVESTIȚIA 1 – PROMOVAREA CELOR 12 RUTE TURISTICE/CULTURALE</w:t>
      </w:r>
    </w:p>
    <w:p w14:paraId="6C240CB8" w14:textId="77777777" w:rsidR="00600424" w:rsidRPr="004042FD" w:rsidRDefault="00600424" w:rsidP="004042FD">
      <w:pPr>
        <w:pStyle w:val="NormalWeb"/>
        <w:spacing w:before="120" w:beforeAutospacing="0" w:after="0" w:afterAutospacing="0"/>
        <w:rPr>
          <w:rFonts w:ascii="Verdana" w:hAnsi="Verdana"/>
          <w:color w:val="313131"/>
          <w:sz w:val="18"/>
          <w:szCs w:val="18"/>
        </w:rPr>
      </w:pPr>
      <w:r w:rsidRPr="004042FD">
        <w:rPr>
          <w:rFonts w:ascii="Verdana" w:hAnsi="Verdana"/>
          <w:color w:val="313131"/>
          <w:sz w:val="18"/>
          <w:szCs w:val="18"/>
        </w:rPr>
        <w:t xml:space="preserve">Alocarea apelului de proiecte: 460.149.383 lei, echivalentul a 93,475 mil. </w:t>
      </w:r>
      <w:proofErr w:type="gramStart"/>
      <w:r w:rsidRPr="004042FD">
        <w:rPr>
          <w:rFonts w:ascii="Verdana" w:hAnsi="Verdana"/>
          <w:color w:val="313131"/>
          <w:sz w:val="18"/>
          <w:szCs w:val="18"/>
        </w:rPr>
        <w:t>euro</w:t>
      </w:r>
      <w:proofErr w:type="gramEnd"/>
    </w:p>
    <w:p w14:paraId="3E08D44C" w14:textId="77777777" w:rsidR="00600424" w:rsidRPr="004042FD" w:rsidRDefault="00600424" w:rsidP="004042FD">
      <w:pPr>
        <w:pStyle w:val="NormalWeb"/>
        <w:spacing w:before="120" w:beforeAutospacing="0" w:after="0" w:afterAutospacing="0"/>
        <w:rPr>
          <w:rFonts w:ascii="Verdana" w:hAnsi="Verdana"/>
          <w:color w:val="313131"/>
          <w:sz w:val="18"/>
          <w:szCs w:val="18"/>
        </w:rPr>
      </w:pPr>
      <w:r w:rsidRPr="004042FD">
        <w:rPr>
          <w:rFonts w:ascii="Verdana" w:hAnsi="Verdana"/>
          <w:color w:val="313131"/>
          <w:sz w:val="18"/>
          <w:szCs w:val="18"/>
        </w:rPr>
        <w:t>Prin ghidul lansat spre consultare aferent acestei investiții, se acordă sprijin financiar pentru modernizarea /reabilitarea obiectivelor (siturilor) turistice cu impact național și internațional, identificate în zonele de destinație optimă. Ghidul se adresează tuturor proiectelor și solicitanților incluși în rutele turistice/culturale și selectați în vederea restaurării, din apelul 2 și solicitanții eligibili din apelul 1, care din motive tehnice nu au putut să transmită proiectele prin intermediul platformei până la data și ora de închidere a apelului, conform Listelor aprobate prin ordinul ministrului investițiilor și proiectelor europene, al ministrului culturii, al ministrului dezvoltării, lucrărilor publice și administrației și al ministrului antreprenoriatului și turismului, nr. 1491/1165/3091/12812/022.</w:t>
      </w:r>
    </w:p>
    <w:p w14:paraId="73C53F59" w14:textId="77777777" w:rsidR="00600424" w:rsidRPr="004042FD" w:rsidRDefault="00600424" w:rsidP="004042FD">
      <w:pPr>
        <w:pStyle w:val="NormalWeb"/>
        <w:spacing w:before="120" w:beforeAutospacing="0" w:after="0" w:afterAutospacing="0"/>
        <w:rPr>
          <w:rFonts w:ascii="Verdana" w:hAnsi="Verdana"/>
          <w:color w:val="313131"/>
          <w:sz w:val="18"/>
          <w:szCs w:val="18"/>
        </w:rPr>
      </w:pPr>
      <w:r w:rsidRPr="004042FD">
        <w:rPr>
          <w:rFonts w:ascii="Verdana" w:hAnsi="Verdana"/>
          <w:color w:val="313131"/>
          <w:sz w:val="18"/>
          <w:szCs w:val="18"/>
        </w:rPr>
        <w:t>Prin programele de restaurare finanțate din Programul Operațional Regional și programe naționale au fost restaurate în jur de 500 de monumente istorice din România, dar obiectivele turistice individuale atrag un număr mare de vizitatori doar în cazul în care reprezintă o valoare extraordinară. Proiectul România Atractivă își propune ameliorarea acestor neajunsuri, și atragerea de turiști pe baza acestor rute, prin creșterea accesibilității zonelor turistice și a calității infrastructurii turistice, dezvoltarea destinațiilor turistice, creșterea și diversificarea ofertei turistice prin valorificarea patrimoniului cultural și natural, respectiv creșterea calității experiențelor și a serviciilor la nivelul destinațiilor turistice.</w:t>
      </w:r>
    </w:p>
    <w:p w14:paraId="711C2E11" w14:textId="77777777" w:rsidR="00600424" w:rsidRPr="004042FD" w:rsidRDefault="00BC2424" w:rsidP="004042FD">
      <w:pPr>
        <w:pStyle w:val="NormalWeb"/>
        <w:spacing w:before="120" w:beforeAutospacing="0" w:after="0" w:afterAutospacing="0"/>
        <w:rPr>
          <w:rFonts w:ascii="Verdana" w:hAnsi="Verdana"/>
          <w:color w:val="313131"/>
          <w:sz w:val="18"/>
          <w:szCs w:val="18"/>
        </w:rPr>
      </w:pPr>
      <w:hyperlink r:id="rId25" w:tgtFrame="_blank" w:history="1">
        <w:r w:rsidR="00600424" w:rsidRPr="004042FD">
          <w:rPr>
            <w:rStyle w:val="Emphasis"/>
            <w:b/>
            <w:bCs/>
            <w:color w:val="0000FF"/>
            <w:u w:val="single"/>
          </w:rPr>
          <w:t>Descarcă</w:t>
        </w:r>
      </w:hyperlink>
      <w:r w:rsidR="00600424" w:rsidRPr="004042FD">
        <w:rPr>
          <w:rFonts w:ascii="Verdana" w:hAnsi="Verdana"/>
          <w:color w:val="313131"/>
          <w:sz w:val="18"/>
          <w:szCs w:val="18"/>
        </w:rPr>
        <w:t> ghidul</w:t>
      </w:r>
    </w:p>
    <w:p w14:paraId="61204260" w14:textId="77777777" w:rsidR="00600424" w:rsidRPr="004042FD" w:rsidRDefault="00600424" w:rsidP="004042FD">
      <w:pPr>
        <w:pStyle w:val="NormalWeb"/>
        <w:spacing w:before="120" w:beforeAutospacing="0" w:after="0" w:afterAutospacing="0"/>
        <w:rPr>
          <w:rFonts w:ascii="Verdana" w:hAnsi="Verdana"/>
          <w:color w:val="313131"/>
          <w:sz w:val="18"/>
          <w:szCs w:val="18"/>
        </w:rPr>
      </w:pPr>
      <w:r w:rsidRPr="004042FD">
        <w:rPr>
          <w:rFonts w:ascii="Verdana" w:hAnsi="Verdana"/>
          <w:color w:val="313131"/>
          <w:sz w:val="18"/>
          <w:szCs w:val="18"/>
        </w:rPr>
        <w:t xml:space="preserve">Perioada de consultare publică </w:t>
      </w:r>
      <w:proofErr w:type="gramStart"/>
      <w:r w:rsidRPr="004042FD">
        <w:rPr>
          <w:rFonts w:ascii="Verdana" w:hAnsi="Verdana"/>
          <w:color w:val="313131"/>
          <w:sz w:val="18"/>
          <w:szCs w:val="18"/>
        </w:rPr>
        <w:t>este</w:t>
      </w:r>
      <w:proofErr w:type="gramEnd"/>
      <w:r w:rsidRPr="004042FD">
        <w:rPr>
          <w:rFonts w:ascii="Verdana" w:hAnsi="Verdana"/>
          <w:color w:val="313131"/>
          <w:sz w:val="18"/>
          <w:szCs w:val="18"/>
        </w:rPr>
        <w:t xml:space="preserve"> de 10 zile calendaristice de la data publicării pe site-ul Ministerului Investițiilor și Proiectelor Europene (până la 30 iulie 2022).</w:t>
      </w:r>
    </w:p>
    <w:p w14:paraId="2D9F54FD" w14:textId="77777777" w:rsidR="00600424" w:rsidRPr="004042FD" w:rsidRDefault="00600424" w:rsidP="004042FD">
      <w:pPr>
        <w:pStyle w:val="NormalWeb"/>
        <w:spacing w:before="120" w:beforeAutospacing="0" w:after="0" w:afterAutospacing="0"/>
        <w:rPr>
          <w:rFonts w:ascii="Verdana" w:hAnsi="Verdana"/>
          <w:color w:val="313131"/>
          <w:sz w:val="18"/>
          <w:szCs w:val="18"/>
        </w:rPr>
      </w:pPr>
      <w:r w:rsidRPr="004042FD">
        <w:rPr>
          <w:rFonts w:ascii="Verdana" w:hAnsi="Verdana"/>
          <w:color w:val="313131"/>
          <w:sz w:val="18"/>
          <w:szCs w:val="18"/>
        </w:rPr>
        <w:t>Persoanele sau entitățile interesate vor putea formula observații și propuneri, care se vor transmise la adresa de e-mail</w:t>
      </w:r>
      <w:proofErr w:type="gramStart"/>
      <w:r w:rsidRPr="004042FD">
        <w:rPr>
          <w:rFonts w:ascii="Verdana" w:hAnsi="Verdana"/>
          <w:color w:val="313131"/>
          <w:sz w:val="18"/>
          <w:szCs w:val="18"/>
        </w:rPr>
        <w:t>: :</w:t>
      </w:r>
      <w:proofErr w:type="gramEnd"/>
      <w:r w:rsidRPr="004042FD">
        <w:rPr>
          <w:rFonts w:ascii="Verdana" w:hAnsi="Verdana"/>
          <w:color w:val="313131"/>
          <w:sz w:val="18"/>
          <w:szCs w:val="18"/>
        </w:rPr>
        <w:t> </w:t>
      </w:r>
      <w:hyperlink r:id="rId26" w:history="1">
        <w:r w:rsidRPr="004042FD">
          <w:rPr>
            <w:rStyle w:val="Hyperlink"/>
          </w:rPr>
          <w:t>evaluare.c11@mfe.gov.ro</w:t>
        </w:r>
      </w:hyperlink>
      <w:r w:rsidRPr="004042FD">
        <w:rPr>
          <w:rFonts w:ascii="Verdana" w:hAnsi="Verdana"/>
          <w:color w:val="313131"/>
          <w:sz w:val="18"/>
          <w:szCs w:val="18"/>
        </w:rPr>
        <w:t>.</w:t>
      </w:r>
    </w:p>
    <w:p w14:paraId="548C27E7" w14:textId="77777777" w:rsidR="00600424" w:rsidRPr="004042FD" w:rsidRDefault="00600424" w:rsidP="00E170CA">
      <w:pPr>
        <w:pStyle w:val="Stilsursa"/>
      </w:pPr>
      <w:r w:rsidRPr="004042FD">
        <w:t>Sursa: MIPE </w:t>
      </w:r>
    </w:p>
    <w:bookmarkEnd w:id="153"/>
    <w:p w14:paraId="179BAA8E" w14:textId="77777777" w:rsidR="00675E84" w:rsidRPr="00B76A7A" w:rsidRDefault="00675E84" w:rsidP="00B76A7A">
      <w:pPr>
        <w:ind w:right="198"/>
        <w:jc w:val="center"/>
        <w:rPr>
          <w:color w:val="9999FF"/>
          <w:spacing w:val="40"/>
          <w:szCs w:val="18"/>
        </w:rPr>
      </w:pPr>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p w14:paraId="4A363124" w14:textId="051499C2" w:rsidR="00B96914" w:rsidRDefault="00B96914" w:rsidP="00B76A7A">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58" w:name="_Toc110236888"/>
      <w:bookmarkEnd w:id="150"/>
      <w:bookmarkEnd w:id="151"/>
      <w:r w:rsidRPr="00B76A7A">
        <w:rPr>
          <w:color w:val="006600"/>
          <w:sz w:val="18"/>
          <w:szCs w:val="18"/>
        </w:rPr>
        <w:t xml:space="preserve">APELURI – </w:t>
      </w:r>
      <w:r w:rsidRPr="00B76A7A">
        <w:rPr>
          <w:color w:val="3B3838" w:themeColor="background2" w:themeShade="40"/>
          <w:sz w:val="18"/>
          <w:szCs w:val="18"/>
        </w:rPr>
        <w:t>Finanțări</w:t>
      </w:r>
      <w:bookmarkEnd w:id="158"/>
    </w:p>
    <w:p w14:paraId="480014EB" w14:textId="77777777" w:rsidR="00600424" w:rsidRPr="00E170CA" w:rsidRDefault="00600424" w:rsidP="00E170CA">
      <w:pPr>
        <w:pStyle w:val="TitluArticolinINFOUE"/>
        <w:rPr>
          <w:lang w:eastAsia="ro-RO"/>
        </w:rPr>
      </w:pPr>
      <w:bookmarkStart w:id="159" w:name="_Toc110236889"/>
      <w:r w:rsidRPr="00E170CA">
        <w:t>Cererile pe apelul dedicat investițiilor în construirea de capacități pentru producția de hidrogen verde se pot depune până pe 16 august!</w:t>
      </w:r>
      <w:bookmarkEnd w:id="159"/>
    </w:p>
    <w:p w14:paraId="21A8417F" w14:textId="1223EE09" w:rsidR="00600424" w:rsidRPr="00E170CA" w:rsidRDefault="00600424" w:rsidP="00E170CA">
      <w:pPr>
        <w:rPr>
          <w:color w:val="313131"/>
          <w:szCs w:val="18"/>
        </w:rPr>
      </w:pPr>
      <w:r w:rsidRPr="00E170CA">
        <w:rPr>
          <w:color w:val="313131"/>
          <w:szCs w:val="18"/>
        </w:rPr>
        <w:t>Ministerul Energiei a publicat la finalul săptămânii trecute un ordin pentru modificarea Ghidului Specific – Condiții specifice de accesare a finanțării din fonduri PNR – Sprijinirea investițiilor în construirea de capacități pentru producția de hidrogen verde în instalații de electroliză.</w:t>
      </w:r>
    </w:p>
    <w:p w14:paraId="4EE572D6" w14:textId="77777777" w:rsidR="00600424" w:rsidRPr="00E170CA" w:rsidRDefault="00600424" w:rsidP="00E170CA">
      <w:pPr>
        <w:pStyle w:val="NormalWeb"/>
        <w:spacing w:before="120" w:beforeAutospacing="0" w:after="0" w:afterAutospacing="0"/>
        <w:rPr>
          <w:rFonts w:ascii="Verdana" w:hAnsi="Verdana"/>
          <w:color w:val="313131"/>
          <w:sz w:val="18"/>
          <w:szCs w:val="18"/>
        </w:rPr>
      </w:pPr>
      <w:r w:rsidRPr="00E170CA">
        <w:rPr>
          <w:rFonts w:ascii="Verdana" w:hAnsi="Verdana"/>
          <w:color w:val="313131"/>
          <w:sz w:val="18"/>
          <w:szCs w:val="18"/>
        </w:rPr>
        <w:t>Conform documentului, depunerea proiectelor se poate face până în data de 16 august 2022, ora 17:00. Termenul inițial pentru depunere era 31 iulie 2022, ora 17:00.</w:t>
      </w:r>
    </w:p>
    <w:p w14:paraId="53736371" w14:textId="77777777" w:rsidR="00600424" w:rsidRPr="00E170CA" w:rsidRDefault="00BC2424" w:rsidP="00E170CA">
      <w:pPr>
        <w:pStyle w:val="NormalWeb"/>
        <w:spacing w:before="120" w:beforeAutospacing="0" w:after="0" w:afterAutospacing="0"/>
        <w:rPr>
          <w:rFonts w:ascii="Verdana" w:hAnsi="Verdana"/>
          <w:color w:val="313131"/>
          <w:sz w:val="18"/>
          <w:szCs w:val="18"/>
        </w:rPr>
      </w:pPr>
      <w:hyperlink r:id="rId27" w:tgtFrame="_blank" w:history="1">
        <w:r w:rsidR="00600424" w:rsidRPr="00E170CA">
          <w:rPr>
            <w:rStyle w:val="Emphasis"/>
            <w:b/>
            <w:bCs/>
            <w:color w:val="0000FF"/>
            <w:u w:val="single"/>
          </w:rPr>
          <w:t>Descarcă</w:t>
        </w:r>
        <w:r w:rsidR="00600424" w:rsidRPr="00E170CA">
          <w:rPr>
            <w:rStyle w:val="Hyperlink"/>
          </w:rPr>
          <w:t> </w:t>
        </w:r>
      </w:hyperlink>
      <w:r w:rsidR="00600424" w:rsidRPr="00E170CA">
        <w:rPr>
          <w:rFonts w:ascii="Verdana" w:hAnsi="Verdana"/>
          <w:color w:val="313131"/>
          <w:sz w:val="18"/>
          <w:szCs w:val="18"/>
        </w:rPr>
        <w:t>Ordinul</w:t>
      </w:r>
    </w:p>
    <w:p w14:paraId="7A3F4505" w14:textId="77777777" w:rsidR="00600424" w:rsidRPr="00E170CA" w:rsidRDefault="00600424" w:rsidP="006F5C55">
      <w:pPr>
        <w:pStyle w:val="Stilsursa"/>
      </w:pPr>
      <w:r w:rsidRPr="00E170CA">
        <w:t>Sursa: Ministerul Energiei</w:t>
      </w:r>
    </w:p>
    <w:p w14:paraId="26DEE9E3" w14:textId="6847C3AE" w:rsidR="00600424" w:rsidRPr="00E170CA" w:rsidRDefault="00600424" w:rsidP="006F5C55">
      <w:pPr>
        <w:pStyle w:val="separatorarticole"/>
      </w:pPr>
      <w:r w:rsidRPr="00E170CA">
        <w:t>*</w:t>
      </w:r>
    </w:p>
    <w:p w14:paraId="045C236D" w14:textId="3DC35806" w:rsidR="00600424" w:rsidRPr="00E170CA" w:rsidRDefault="006F5C55" w:rsidP="006F5C55">
      <w:pPr>
        <w:pStyle w:val="TitluArticolinINFOUE"/>
        <w:rPr>
          <w:lang w:eastAsia="ro-RO"/>
        </w:rPr>
      </w:pPr>
      <w:bookmarkStart w:id="160" w:name="_Toc110236890"/>
      <w:r w:rsidRPr="006F5C55">
        <w:rPr>
          <w:color w:val="FF0000"/>
          <w:sz w:val="40"/>
        </w:rPr>
        <w:t xml:space="preserve">! </w:t>
      </w:r>
      <w:r w:rsidR="00600424" w:rsidRPr="00E170CA">
        <w:t>Începând cu 19 august 2022 pot fi depuse cererile de finanțare în cadrul programului Iluminat Public</w:t>
      </w:r>
      <w:bookmarkEnd w:id="160"/>
    </w:p>
    <w:p w14:paraId="553FB221" w14:textId="77777777" w:rsidR="00600424" w:rsidRPr="00E170CA" w:rsidRDefault="00600424" w:rsidP="00E170CA">
      <w:pPr>
        <w:pStyle w:val="NormalWeb"/>
        <w:spacing w:before="120" w:beforeAutospacing="0" w:after="0" w:afterAutospacing="0"/>
        <w:rPr>
          <w:rFonts w:ascii="Verdana" w:hAnsi="Verdana"/>
          <w:sz w:val="18"/>
          <w:szCs w:val="18"/>
        </w:rPr>
      </w:pPr>
      <w:r w:rsidRPr="00E170CA">
        <w:rPr>
          <w:rFonts w:ascii="Verdana" w:hAnsi="Verdana"/>
          <w:sz w:val="18"/>
          <w:szCs w:val="18"/>
        </w:rPr>
        <w:t>Administrația Fondului pentru Mediu a anunțat faptul că începând cu data de 16 august 2022, unitățile administrativ-teritoriale care doresc să participe în cadrul Programului Iluminat Public își pot crea conturile de utilizator în aplicația informatică pusă la dispoziție pe site-ul AFM. </w:t>
      </w:r>
    </w:p>
    <w:p w14:paraId="07A19022" w14:textId="77777777" w:rsidR="00600424" w:rsidRPr="00E170CA" w:rsidRDefault="00600424" w:rsidP="00E170CA">
      <w:pPr>
        <w:pStyle w:val="NormalWeb"/>
        <w:spacing w:before="120" w:beforeAutospacing="0" w:after="0" w:afterAutospacing="0"/>
        <w:rPr>
          <w:rFonts w:ascii="Verdana" w:hAnsi="Verdana"/>
          <w:sz w:val="18"/>
          <w:szCs w:val="18"/>
        </w:rPr>
      </w:pPr>
      <w:r w:rsidRPr="00E170CA">
        <w:rPr>
          <w:rFonts w:ascii="Verdana" w:hAnsi="Verdana"/>
          <w:sz w:val="18"/>
          <w:szCs w:val="18"/>
        </w:rPr>
        <w:lastRenderedPageBreak/>
        <w:t xml:space="preserve">Ulterior, începând cu data de 19 august 2022, ora </w:t>
      </w:r>
      <w:proofErr w:type="gramStart"/>
      <w:r w:rsidRPr="00E170CA">
        <w:rPr>
          <w:rFonts w:ascii="Verdana" w:hAnsi="Verdana"/>
          <w:sz w:val="18"/>
          <w:szCs w:val="18"/>
        </w:rPr>
        <w:t>10:00 ,</w:t>
      </w:r>
      <w:proofErr w:type="gramEnd"/>
      <w:r w:rsidRPr="00E170CA">
        <w:rPr>
          <w:rFonts w:ascii="Verdana" w:hAnsi="Verdana"/>
          <w:sz w:val="18"/>
          <w:szCs w:val="18"/>
        </w:rPr>
        <w:t xml:space="preserve"> solicitanții vor depune cererile de finanțare, împreună cu documentația aferentă, în aplicația informatică prin intermediul conturilor de utilizator create. </w:t>
      </w:r>
    </w:p>
    <w:p w14:paraId="5C230A4B" w14:textId="77777777" w:rsidR="00600424" w:rsidRPr="00E170CA" w:rsidRDefault="00600424" w:rsidP="00E170CA">
      <w:pPr>
        <w:pStyle w:val="NormalWeb"/>
        <w:spacing w:before="120" w:beforeAutospacing="0" w:after="0" w:afterAutospacing="0"/>
        <w:rPr>
          <w:rFonts w:ascii="Verdana" w:hAnsi="Verdana"/>
          <w:sz w:val="18"/>
          <w:szCs w:val="18"/>
        </w:rPr>
      </w:pPr>
      <w:r w:rsidRPr="00E170CA">
        <w:rPr>
          <w:rFonts w:ascii="Verdana" w:hAnsi="Verdana"/>
          <w:sz w:val="18"/>
          <w:szCs w:val="18"/>
        </w:rPr>
        <w:t xml:space="preserve">Bugetul alocat sesiunii de finanțare </w:t>
      </w:r>
      <w:proofErr w:type="gramStart"/>
      <w:r w:rsidRPr="00E170CA">
        <w:rPr>
          <w:rFonts w:ascii="Verdana" w:hAnsi="Verdana"/>
          <w:sz w:val="18"/>
          <w:szCs w:val="18"/>
        </w:rPr>
        <w:t>este</w:t>
      </w:r>
      <w:proofErr w:type="gramEnd"/>
      <w:r w:rsidRPr="00E170CA">
        <w:rPr>
          <w:rFonts w:ascii="Verdana" w:hAnsi="Verdana"/>
          <w:sz w:val="18"/>
          <w:szCs w:val="18"/>
        </w:rPr>
        <w:t xml:space="preserve"> de 500.000.000 lei. </w:t>
      </w:r>
    </w:p>
    <w:p w14:paraId="474EC3F3" w14:textId="77777777" w:rsidR="00600424" w:rsidRPr="00E170CA" w:rsidRDefault="00600424" w:rsidP="00E170CA">
      <w:pPr>
        <w:pStyle w:val="NormalWeb"/>
        <w:spacing w:before="120" w:beforeAutospacing="0" w:after="0" w:afterAutospacing="0"/>
        <w:rPr>
          <w:rFonts w:ascii="Verdana" w:hAnsi="Verdana"/>
          <w:sz w:val="18"/>
          <w:szCs w:val="18"/>
        </w:rPr>
      </w:pPr>
      <w:r w:rsidRPr="00E170CA">
        <w:rPr>
          <w:rFonts w:ascii="Verdana" w:hAnsi="Verdana"/>
          <w:sz w:val="18"/>
          <w:szCs w:val="18"/>
        </w:rPr>
        <w:t xml:space="preserve">Finanțarea se acordă în procent de maximum 100% din cheltuielile eligibile ale unui obiectiv de investiție și în limita sumelor </w:t>
      </w:r>
      <w:proofErr w:type="gramStart"/>
      <w:r w:rsidRPr="00E170CA">
        <w:rPr>
          <w:rFonts w:ascii="Verdana" w:hAnsi="Verdana"/>
          <w:sz w:val="18"/>
          <w:szCs w:val="18"/>
        </w:rPr>
        <w:t>ce</w:t>
      </w:r>
      <w:proofErr w:type="gramEnd"/>
      <w:r w:rsidRPr="00E170CA">
        <w:rPr>
          <w:rFonts w:ascii="Verdana" w:hAnsi="Verdana"/>
          <w:sz w:val="18"/>
          <w:szCs w:val="18"/>
        </w:rPr>
        <w:t xml:space="preserve"> pot fi acordate pentru fiecare categorie de solicitanți. </w:t>
      </w:r>
    </w:p>
    <w:p w14:paraId="33C01FEA" w14:textId="77777777" w:rsidR="00600424" w:rsidRPr="00E170CA" w:rsidRDefault="00600424" w:rsidP="00E170CA">
      <w:pPr>
        <w:pStyle w:val="NormalWeb"/>
        <w:spacing w:before="120" w:beforeAutospacing="0" w:after="0" w:afterAutospacing="0"/>
        <w:rPr>
          <w:rFonts w:ascii="Verdana" w:hAnsi="Verdana"/>
          <w:sz w:val="18"/>
          <w:szCs w:val="18"/>
        </w:rPr>
      </w:pPr>
      <w:r w:rsidRPr="00E170CA">
        <w:rPr>
          <w:rFonts w:ascii="Verdana" w:hAnsi="Verdana"/>
          <w:sz w:val="18"/>
          <w:szCs w:val="18"/>
        </w:rPr>
        <w:t>Programul se adresează unităților administrativ-teritoriale organizate de la nivel de comună, oraș sau municipiu care pot beneficia de fonduri pentru îmbunătățirea sistemului de iluminat public stradal prin folosirea unor tehnologii mai eficiente care să reducă semnificativ consumul de energie și, implicit, factura publică. </w:t>
      </w:r>
    </w:p>
    <w:p w14:paraId="6C95174B" w14:textId="77777777" w:rsidR="00600424" w:rsidRPr="00E170CA" w:rsidRDefault="00600424" w:rsidP="00E170CA">
      <w:pPr>
        <w:pStyle w:val="NormalWeb"/>
        <w:spacing w:before="120" w:beforeAutospacing="0" w:after="0" w:afterAutospacing="0"/>
        <w:rPr>
          <w:rFonts w:ascii="Verdana" w:hAnsi="Verdana"/>
          <w:sz w:val="18"/>
          <w:szCs w:val="18"/>
        </w:rPr>
      </w:pPr>
      <w:r w:rsidRPr="00E170CA">
        <w:rPr>
          <w:rFonts w:ascii="Verdana" w:hAnsi="Verdana"/>
          <w:sz w:val="18"/>
          <w:szCs w:val="18"/>
        </w:rPr>
        <w:t xml:space="preserve">Finanţarea în cadrul acestui program se </w:t>
      </w:r>
      <w:proofErr w:type="gramStart"/>
      <w:r w:rsidRPr="00E170CA">
        <w:rPr>
          <w:rFonts w:ascii="Verdana" w:hAnsi="Verdana"/>
          <w:sz w:val="18"/>
          <w:szCs w:val="18"/>
        </w:rPr>
        <w:t>va</w:t>
      </w:r>
      <w:proofErr w:type="gramEnd"/>
      <w:r w:rsidRPr="00E170CA">
        <w:rPr>
          <w:rFonts w:ascii="Verdana" w:hAnsi="Verdana"/>
          <w:sz w:val="18"/>
          <w:szCs w:val="18"/>
        </w:rPr>
        <w:t xml:space="preserve"> acorda în funcţie de categoria unităţii administrativ-teritoriale, respectiv: </w:t>
      </w:r>
    </w:p>
    <w:p w14:paraId="2EAB766F" w14:textId="77777777" w:rsidR="00600424" w:rsidRPr="00E170CA" w:rsidRDefault="00600424" w:rsidP="003C62B7">
      <w:pPr>
        <w:numPr>
          <w:ilvl w:val="0"/>
          <w:numId w:val="13"/>
        </w:numPr>
        <w:rPr>
          <w:szCs w:val="18"/>
        </w:rPr>
      </w:pPr>
      <w:r w:rsidRPr="00E170CA">
        <w:rPr>
          <w:szCs w:val="18"/>
        </w:rPr>
        <w:t>pentru comune cu o populaţie de până la 5.000 de locuitori - maximum 1.000.000 lei; </w:t>
      </w:r>
    </w:p>
    <w:p w14:paraId="02EB403E" w14:textId="77777777" w:rsidR="00600424" w:rsidRPr="00E170CA" w:rsidRDefault="00600424" w:rsidP="003C62B7">
      <w:pPr>
        <w:numPr>
          <w:ilvl w:val="0"/>
          <w:numId w:val="13"/>
        </w:numPr>
        <w:rPr>
          <w:szCs w:val="18"/>
        </w:rPr>
      </w:pPr>
      <w:r w:rsidRPr="00E170CA">
        <w:rPr>
          <w:szCs w:val="18"/>
        </w:rPr>
        <w:t>pentru comune cu o populaţie de peste 5.001 de locuitori - maximum 2.000.000 lei; </w:t>
      </w:r>
    </w:p>
    <w:p w14:paraId="160C3BAE" w14:textId="77777777" w:rsidR="00600424" w:rsidRPr="00E170CA" w:rsidRDefault="00600424" w:rsidP="003C62B7">
      <w:pPr>
        <w:numPr>
          <w:ilvl w:val="0"/>
          <w:numId w:val="13"/>
        </w:numPr>
        <w:rPr>
          <w:szCs w:val="18"/>
        </w:rPr>
      </w:pPr>
      <w:r w:rsidRPr="00E170CA">
        <w:rPr>
          <w:szCs w:val="18"/>
        </w:rPr>
        <w:t>pentru oraşe - maximum 3.000.000 lei; </w:t>
      </w:r>
    </w:p>
    <w:p w14:paraId="6E5A3BAE" w14:textId="77777777" w:rsidR="00600424" w:rsidRPr="00E170CA" w:rsidRDefault="00600424" w:rsidP="003C62B7">
      <w:pPr>
        <w:numPr>
          <w:ilvl w:val="0"/>
          <w:numId w:val="13"/>
        </w:numPr>
        <w:rPr>
          <w:szCs w:val="18"/>
        </w:rPr>
      </w:pPr>
      <w:r w:rsidRPr="00E170CA">
        <w:rPr>
          <w:szCs w:val="18"/>
        </w:rPr>
        <w:t>pentru municipii de rang 0 - municipiul Bucureşti - maximum 50.000.000 lei; </w:t>
      </w:r>
    </w:p>
    <w:p w14:paraId="16B07F45" w14:textId="77777777" w:rsidR="00600424" w:rsidRPr="00E170CA" w:rsidRDefault="00600424" w:rsidP="003C62B7">
      <w:pPr>
        <w:numPr>
          <w:ilvl w:val="0"/>
          <w:numId w:val="13"/>
        </w:numPr>
        <w:rPr>
          <w:szCs w:val="18"/>
        </w:rPr>
      </w:pPr>
      <w:r w:rsidRPr="00E170CA">
        <w:rPr>
          <w:szCs w:val="18"/>
        </w:rPr>
        <w:t>pentru municipii de rang I - maximum 6.000.000 lei; </w:t>
      </w:r>
    </w:p>
    <w:p w14:paraId="0C0F33B1" w14:textId="77777777" w:rsidR="00600424" w:rsidRPr="00E170CA" w:rsidRDefault="00600424" w:rsidP="003C62B7">
      <w:pPr>
        <w:numPr>
          <w:ilvl w:val="0"/>
          <w:numId w:val="13"/>
        </w:numPr>
        <w:rPr>
          <w:szCs w:val="18"/>
        </w:rPr>
      </w:pPr>
      <w:r w:rsidRPr="00E170CA">
        <w:rPr>
          <w:szCs w:val="18"/>
        </w:rPr>
        <w:t>pentru municipii de rang II - maximum 5.000.000 lei. </w:t>
      </w:r>
    </w:p>
    <w:p w14:paraId="3E3EB490" w14:textId="77777777" w:rsidR="00600424" w:rsidRPr="00E170CA" w:rsidRDefault="00600424" w:rsidP="00E170CA">
      <w:pPr>
        <w:pStyle w:val="NormalWeb"/>
        <w:spacing w:before="120" w:beforeAutospacing="0" w:after="0" w:afterAutospacing="0"/>
        <w:rPr>
          <w:rFonts w:ascii="Verdana" w:hAnsi="Verdana"/>
          <w:sz w:val="18"/>
          <w:szCs w:val="18"/>
        </w:rPr>
      </w:pPr>
      <w:r w:rsidRPr="00E170CA">
        <w:rPr>
          <w:rFonts w:ascii="Verdana" w:hAnsi="Verdana"/>
          <w:sz w:val="18"/>
          <w:szCs w:val="18"/>
        </w:rPr>
        <w:t>Înscrierile în aplicație se realizează în limita a 150% a bugetului alocat Programului.</w:t>
      </w:r>
    </w:p>
    <w:p w14:paraId="06A1D90C" w14:textId="77777777" w:rsidR="00600424" w:rsidRPr="00E170CA" w:rsidRDefault="00600424" w:rsidP="006F5C55">
      <w:pPr>
        <w:pStyle w:val="Stilsursa"/>
      </w:pPr>
      <w:r w:rsidRPr="00E170CA">
        <w:t>Sursa: AFM</w:t>
      </w:r>
    </w:p>
    <w:p w14:paraId="7C626CE1" w14:textId="1D16A105" w:rsidR="00600424" w:rsidRPr="00E170CA" w:rsidRDefault="00600424" w:rsidP="006F5C55">
      <w:pPr>
        <w:pStyle w:val="separatorarticole"/>
      </w:pPr>
      <w:r w:rsidRPr="00E170CA">
        <w:t>*</w:t>
      </w:r>
    </w:p>
    <w:p w14:paraId="32706670" w14:textId="77777777" w:rsidR="00600424" w:rsidRPr="00E170CA" w:rsidRDefault="00600424" w:rsidP="00E170CA">
      <w:pPr>
        <w:rPr>
          <w:szCs w:val="18"/>
        </w:rPr>
      </w:pPr>
    </w:p>
    <w:p w14:paraId="35984D80" w14:textId="77777777" w:rsidR="00AF12E6" w:rsidRDefault="008D7774" w:rsidP="00E170CA">
      <w:pPr>
        <w:rPr>
          <w:szCs w:val="18"/>
        </w:rPr>
      </w:pPr>
      <w:r w:rsidRPr="00E170CA">
        <w:rPr>
          <w:noProof/>
          <w:szCs w:val="18"/>
          <w:lang w:eastAsia="ro-RO"/>
        </w:rPr>
        <w:drawing>
          <wp:inline distT="0" distB="0" distL="0" distR="0" wp14:anchorId="24513FC9" wp14:editId="0048BEBE">
            <wp:extent cx="4762500" cy="1952625"/>
            <wp:effectExtent l="0" t="0" r="0" b="9525"/>
            <wp:docPr id="33" name="Picture 33" descr="EEA Norway Grants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EA Norway Grants - Ho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1952625"/>
                    </a:xfrm>
                    <a:prstGeom prst="rect">
                      <a:avLst/>
                    </a:prstGeom>
                    <a:noFill/>
                    <a:ln>
                      <a:noFill/>
                    </a:ln>
                  </pic:spPr>
                </pic:pic>
              </a:graphicData>
            </a:graphic>
          </wp:inline>
        </w:drawing>
      </w:r>
    </w:p>
    <w:p w14:paraId="3DFACC8C" w14:textId="2EE1E5FE" w:rsidR="00930C37" w:rsidRPr="00E170CA" w:rsidRDefault="008415E6" w:rsidP="00AF12E6">
      <w:pPr>
        <w:pStyle w:val="TitluArticolinINFOUE"/>
      </w:pPr>
      <w:bookmarkStart w:id="161" w:name="_Toc110236891"/>
      <w:r w:rsidRPr="00E170CA">
        <w:t>Granturi SEE si Norvegiene disponibile</w:t>
      </w:r>
      <w:bookmarkEnd w:id="161"/>
      <w:r w:rsidRPr="00E170CA">
        <w:t xml:space="preserve"> </w:t>
      </w:r>
    </w:p>
    <w:p w14:paraId="224E7D8C" w14:textId="7DF39087" w:rsidR="005B3BA0" w:rsidRPr="00E170CA" w:rsidRDefault="00930C37" w:rsidP="00E170CA">
      <w:pPr>
        <w:rPr>
          <w:b/>
          <w:bCs/>
          <w:szCs w:val="18"/>
        </w:rPr>
      </w:pPr>
      <w:r w:rsidRPr="00E170CA">
        <w:rPr>
          <w:b/>
          <w:bCs/>
          <w:szCs w:val="18"/>
        </w:rPr>
        <w:t>Awareness-raising, training and competence-building through networking</w:t>
      </w:r>
      <w:r w:rsidR="004608D1" w:rsidRPr="00E170CA">
        <w:rPr>
          <w:b/>
          <w:bCs/>
          <w:szCs w:val="18"/>
        </w:rPr>
        <w:t xml:space="preserve"> </w:t>
      </w:r>
      <w:r w:rsidR="005B3BA0" w:rsidRPr="00E170CA">
        <w:rPr>
          <w:b/>
          <w:bCs/>
          <w:szCs w:val="18"/>
        </w:rPr>
        <w:t>–</w:t>
      </w:r>
      <w:r w:rsidR="004608D1" w:rsidRPr="00E170CA">
        <w:rPr>
          <w:b/>
          <w:bCs/>
          <w:szCs w:val="18"/>
        </w:rPr>
        <w:t xml:space="preserve"> </w:t>
      </w:r>
    </w:p>
    <w:p w14:paraId="2CA5680F" w14:textId="40DA586C" w:rsidR="00930C37" w:rsidRPr="00E170CA" w:rsidRDefault="005B3BA0" w:rsidP="00E170CA">
      <w:pPr>
        <w:rPr>
          <w:szCs w:val="18"/>
        </w:rPr>
      </w:pPr>
      <w:r w:rsidRPr="00E170CA">
        <w:rPr>
          <w:b/>
          <w:bCs/>
          <w:szCs w:val="18"/>
        </w:rPr>
        <w:t xml:space="preserve">Domeniu: </w:t>
      </w:r>
      <w:r w:rsidR="00930C37" w:rsidRPr="00E170CA">
        <w:rPr>
          <w:szCs w:val="18"/>
        </w:rPr>
        <w:t>Dezvoltarea Afacerilor </w:t>
      </w:r>
    </w:p>
    <w:p w14:paraId="6095C88F" w14:textId="2AC248BC" w:rsidR="00930C37" w:rsidRPr="00E170CA" w:rsidRDefault="005B3BA0" w:rsidP="00E170CA">
      <w:pPr>
        <w:rPr>
          <w:szCs w:val="18"/>
        </w:rPr>
      </w:pPr>
      <w:r w:rsidRPr="00E170CA">
        <w:rPr>
          <w:szCs w:val="18"/>
        </w:rPr>
        <w:t xml:space="preserve">Perioada: </w:t>
      </w:r>
      <w:r w:rsidR="00930C37" w:rsidRPr="00E170CA">
        <w:rPr>
          <w:szCs w:val="18"/>
        </w:rPr>
        <w:t>22 iul 2022 - 20 oct 2022</w:t>
      </w:r>
    </w:p>
    <w:p w14:paraId="3447920F" w14:textId="1A769A10" w:rsidR="00930C37" w:rsidRPr="00E170CA" w:rsidRDefault="005B3BA0" w:rsidP="00E170CA">
      <w:pPr>
        <w:rPr>
          <w:szCs w:val="18"/>
        </w:rPr>
      </w:pPr>
      <w:r w:rsidRPr="00E170CA">
        <w:rPr>
          <w:szCs w:val="18"/>
        </w:rPr>
        <w:t xml:space="preserve">Buget: </w:t>
      </w:r>
      <w:r w:rsidR="00930C37" w:rsidRPr="00E170CA">
        <w:rPr>
          <w:szCs w:val="18"/>
        </w:rPr>
        <w:t>1.000.000 €</w:t>
      </w:r>
    </w:p>
    <w:p w14:paraId="68FC94A2" w14:textId="77777777" w:rsidR="008415E6" w:rsidRPr="00E170CA" w:rsidRDefault="008415E6" w:rsidP="00E170CA">
      <w:pPr>
        <w:rPr>
          <w:szCs w:val="18"/>
        </w:rPr>
      </w:pPr>
      <w:r w:rsidRPr="00E170CA">
        <w:rPr>
          <w:szCs w:val="18"/>
        </w:rPr>
        <w:t>Cine poate aplica?</w:t>
      </w:r>
    </w:p>
    <w:p w14:paraId="3CDEFF37" w14:textId="77777777" w:rsidR="008415E6" w:rsidRPr="00E170CA" w:rsidRDefault="008415E6" w:rsidP="00E170CA">
      <w:pPr>
        <w:rPr>
          <w:szCs w:val="18"/>
        </w:rPr>
      </w:pPr>
      <w:r w:rsidRPr="00E170CA">
        <w:rPr>
          <w:szCs w:val="18"/>
        </w:rPr>
        <w:t>Sunt eligibile următoarele persoane juridice din România:</w:t>
      </w:r>
    </w:p>
    <w:p w14:paraId="421A3624" w14:textId="77777777" w:rsidR="008415E6" w:rsidRPr="00E170CA" w:rsidRDefault="008415E6" w:rsidP="00E170CA">
      <w:pPr>
        <w:rPr>
          <w:szCs w:val="18"/>
        </w:rPr>
      </w:pPr>
      <w:r w:rsidRPr="00E170CA">
        <w:rPr>
          <w:szCs w:val="18"/>
        </w:rPr>
        <w:t>a) IMM-uri înființate ca persoane juridice în România, înregistrate ca persoane juridice în România și care funcționează în conformitate cu legislația română în vigoare privind societățile comerciale</w:t>
      </w:r>
    </w:p>
    <w:p w14:paraId="315A0AD4" w14:textId="77777777" w:rsidR="008415E6" w:rsidRPr="00E170CA" w:rsidRDefault="008415E6" w:rsidP="00E170CA">
      <w:pPr>
        <w:rPr>
          <w:szCs w:val="18"/>
        </w:rPr>
      </w:pPr>
      <w:r w:rsidRPr="00E170CA">
        <w:rPr>
          <w:szCs w:val="18"/>
        </w:rPr>
        <w:lastRenderedPageBreak/>
        <w:t>b) Organizații non-profit constituite ca persoane juridice în România</w:t>
      </w:r>
    </w:p>
    <w:p w14:paraId="216B2601" w14:textId="77777777" w:rsidR="008415E6" w:rsidRPr="00E170CA" w:rsidRDefault="008415E6" w:rsidP="00E170CA">
      <w:pPr>
        <w:rPr>
          <w:szCs w:val="18"/>
        </w:rPr>
      </w:pPr>
      <w:r w:rsidRPr="00E170CA">
        <w:rPr>
          <w:szCs w:val="18"/>
        </w:rPr>
        <w:t>Cine poate fi partener?</w:t>
      </w:r>
    </w:p>
    <w:p w14:paraId="269DB09C" w14:textId="77777777" w:rsidR="008415E6" w:rsidRPr="00E170CA" w:rsidRDefault="008415E6" w:rsidP="00E170CA">
      <w:pPr>
        <w:rPr>
          <w:szCs w:val="18"/>
        </w:rPr>
      </w:pPr>
      <w:r w:rsidRPr="00E170CA">
        <w:rPr>
          <w:szCs w:val="18"/>
        </w:rPr>
        <w:t>Orice entitate publica sau privata, comerciala sau necomerciala si organizatii neguvernamentale, stabilita ca persoana juridica in Norvegia, Islanda, Liechtenstein sau in Romania.</w:t>
      </w:r>
    </w:p>
    <w:p w14:paraId="53012969" w14:textId="0D6E193E" w:rsidR="005B3BA0" w:rsidRPr="00E170CA" w:rsidRDefault="005B3BA0" w:rsidP="00E170CA">
      <w:pPr>
        <w:rPr>
          <w:szCs w:val="18"/>
        </w:rPr>
      </w:pPr>
      <w:r w:rsidRPr="00AF12E6">
        <w:rPr>
          <w:b/>
          <w:szCs w:val="18"/>
        </w:rPr>
        <w:t>Pagina programului:</w:t>
      </w:r>
      <w:r w:rsidRPr="00E170CA">
        <w:rPr>
          <w:szCs w:val="18"/>
        </w:rPr>
        <w:t xml:space="preserve"> </w:t>
      </w:r>
      <w:hyperlink r:id="rId29" w:history="1">
        <w:r w:rsidR="00AF12E6" w:rsidRPr="00D042A0">
          <w:rPr>
            <w:rStyle w:val="Hyperlink"/>
          </w:rPr>
          <w:t>https://www.innovasjonnorge.no/en/start-page/eea-norway-grants/calls-for-proposals/20102022-small-grants-scheme-for-the-development-of-business-skills/</w:t>
        </w:r>
      </w:hyperlink>
      <w:r w:rsidR="00AF12E6">
        <w:rPr>
          <w:szCs w:val="18"/>
        </w:rPr>
        <w:t xml:space="preserve"> </w:t>
      </w:r>
    </w:p>
    <w:p w14:paraId="2E772286" w14:textId="2B744466" w:rsidR="008415E6" w:rsidRPr="00E170CA" w:rsidRDefault="008415E6" w:rsidP="00AF12E6">
      <w:pPr>
        <w:pStyle w:val="separatorarticole"/>
      </w:pPr>
      <w:r w:rsidRPr="00E170CA">
        <w:t>*</w:t>
      </w:r>
    </w:p>
    <w:p w14:paraId="792D5557" w14:textId="77777777" w:rsidR="008D7774" w:rsidRPr="00E170CA" w:rsidRDefault="00930C37" w:rsidP="00E170CA">
      <w:pPr>
        <w:rPr>
          <w:szCs w:val="18"/>
        </w:rPr>
      </w:pPr>
      <w:r w:rsidRPr="00E170CA">
        <w:rPr>
          <w:b/>
          <w:bCs/>
          <w:szCs w:val="18"/>
        </w:rPr>
        <w:t>Apel de propuneri pentru aplicații - Fondul pentru Relații Bilaterale</w:t>
      </w:r>
      <w:r w:rsidRPr="00E170CA">
        <w:rPr>
          <w:szCs w:val="18"/>
        </w:rPr>
        <w:br/>
      </w:r>
      <w:r w:rsidR="008D7774" w:rsidRPr="00E170CA">
        <w:rPr>
          <w:szCs w:val="18"/>
        </w:rPr>
        <w:t xml:space="preserve">Domeniu: </w:t>
      </w:r>
      <w:r w:rsidRPr="00E170CA">
        <w:rPr>
          <w:szCs w:val="18"/>
        </w:rPr>
        <w:t>Mediu </w:t>
      </w:r>
    </w:p>
    <w:p w14:paraId="7B434236" w14:textId="1C25C358" w:rsidR="00930C37" w:rsidRPr="00E170CA" w:rsidRDefault="008D7774" w:rsidP="00E170CA">
      <w:pPr>
        <w:rPr>
          <w:szCs w:val="18"/>
        </w:rPr>
      </w:pPr>
      <w:r w:rsidRPr="00E170CA">
        <w:rPr>
          <w:szCs w:val="18"/>
        </w:rPr>
        <w:t xml:space="preserve">Perioada: </w:t>
      </w:r>
      <w:r w:rsidR="00930C37" w:rsidRPr="00E170CA">
        <w:rPr>
          <w:szCs w:val="18"/>
        </w:rPr>
        <w:t>16 sep 2020 - 16 sep 2023</w:t>
      </w:r>
    </w:p>
    <w:p w14:paraId="3F80C5C8" w14:textId="269A4D4B" w:rsidR="00930C37" w:rsidRPr="00E170CA" w:rsidRDefault="008D7774" w:rsidP="00E170CA">
      <w:pPr>
        <w:rPr>
          <w:szCs w:val="18"/>
        </w:rPr>
      </w:pPr>
      <w:r w:rsidRPr="00E170CA">
        <w:rPr>
          <w:szCs w:val="18"/>
        </w:rPr>
        <w:t xml:space="preserve">Buget: </w:t>
      </w:r>
      <w:r w:rsidR="00930C37" w:rsidRPr="00E170CA">
        <w:rPr>
          <w:szCs w:val="18"/>
        </w:rPr>
        <w:t>50.000 €</w:t>
      </w:r>
    </w:p>
    <w:p w14:paraId="035565B2" w14:textId="77777777" w:rsidR="00DD24BC" w:rsidRPr="00E170CA" w:rsidRDefault="00DD24BC" w:rsidP="00E170CA">
      <w:pPr>
        <w:rPr>
          <w:color w:val="131313"/>
          <w:szCs w:val="18"/>
          <w:lang w:eastAsia="ro-RO"/>
        </w:rPr>
      </w:pPr>
      <w:r w:rsidRPr="00E170CA">
        <w:rPr>
          <w:b/>
          <w:bCs/>
          <w:color w:val="131313"/>
          <w:szCs w:val="18"/>
          <w:lang w:eastAsia="ro-RO"/>
        </w:rPr>
        <w:t>Beneficiari eligibili: </w:t>
      </w:r>
      <w:r w:rsidRPr="00E170CA">
        <w:rPr>
          <w:color w:val="131313"/>
          <w:szCs w:val="18"/>
          <w:lang w:eastAsia="ro-RO"/>
        </w:rPr>
        <w:t>orice entitate publică sau privată, comercială sau necomercială, precum și organizațiile neguvernamentale stabilite, ca persoane juridice, în statele donatoare (Norvegia, Islanda, Liechtenstein) sau în statul beneficiar (România), care îndeplinește condițiile:</w:t>
      </w:r>
    </w:p>
    <w:p w14:paraId="7E2B0346" w14:textId="77777777" w:rsidR="00DD24BC" w:rsidRPr="00E170CA" w:rsidRDefault="00DD24BC" w:rsidP="003C62B7">
      <w:pPr>
        <w:numPr>
          <w:ilvl w:val="0"/>
          <w:numId w:val="5"/>
        </w:numPr>
        <w:rPr>
          <w:color w:val="131313"/>
          <w:szCs w:val="18"/>
          <w:lang w:eastAsia="ro-RO"/>
        </w:rPr>
      </w:pPr>
      <w:r w:rsidRPr="00E170CA">
        <w:rPr>
          <w:color w:val="131313"/>
          <w:szCs w:val="18"/>
          <w:lang w:eastAsia="ro-RO"/>
        </w:rPr>
        <w:t>este înregistrată ca persoană juridică în România sau în unul din Statele Donatoare;</w:t>
      </w:r>
    </w:p>
    <w:p w14:paraId="53299BAD" w14:textId="77777777" w:rsidR="00DD24BC" w:rsidRPr="00E170CA" w:rsidRDefault="00DD24BC" w:rsidP="003C62B7">
      <w:pPr>
        <w:numPr>
          <w:ilvl w:val="0"/>
          <w:numId w:val="5"/>
        </w:numPr>
        <w:rPr>
          <w:color w:val="131313"/>
          <w:szCs w:val="18"/>
          <w:lang w:eastAsia="ro-RO"/>
        </w:rPr>
      </w:pPr>
      <w:r w:rsidRPr="00E170CA">
        <w:rPr>
          <w:color w:val="131313"/>
          <w:szCs w:val="18"/>
          <w:lang w:eastAsia="ro-RO"/>
        </w:rPr>
        <w:t>poate desfășura activități în domeniile de interes ale Programului RO-Mediu;</w:t>
      </w:r>
    </w:p>
    <w:p w14:paraId="7E46275E" w14:textId="77777777" w:rsidR="00DD24BC" w:rsidRPr="00E170CA" w:rsidRDefault="00DD24BC" w:rsidP="003C62B7">
      <w:pPr>
        <w:numPr>
          <w:ilvl w:val="0"/>
          <w:numId w:val="5"/>
        </w:numPr>
        <w:rPr>
          <w:color w:val="131313"/>
          <w:szCs w:val="18"/>
          <w:lang w:eastAsia="ro-RO"/>
        </w:rPr>
      </w:pPr>
      <w:r w:rsidRPr="00E170CA">
        <w:rPr>
          <w:color w:val="131313"/>
          <w:szCs w:val="18"/>
          <w:lang w:eastAsia="ro-RO"/>
        </w:rPr>
        <w:t>se încadrează în una din categoriile menționate.</w:t>
      </w:r>
    </w:p>
    <w:p w14:paraId="40CA35BA" w14:textId="57725F36" w:rsidR="008D7774" w:rsidRPr="00E170CA" w:rsidRDefault="008D7774" w:rsidP="00E170CA">
      <w:pPr>
        <w:rPr>
          <w:szCs w:val="18"/>
        </w:rPr>
      </w:pPr>
      <w:r w:rsidRPr="00AF12E6">
        <w:rPr>
          <w:b/>
          <w:szCs w:val="18"/>
        </w:rPr>
        <w:t>Pagina programului:</w:t>
      </w:r>
      <w:r w:rsidRPr="00E170CA">
        <w:rPr>
          <w:szCs w:val="18"/>
        </w:rPr>
        <w:t xml:space="preserve"> </w:t>
      </w:r>
      <w:hyperlink r:id="rId30" w:history="1">
        <w:r w:rsidR="00AF12E6" w:rsidRPr="00D042A0">
          <w:rPr>
            <w:rStyle w:val="Hyperlink"/>
          </w:rPr>
          <w:t>http://www.mmediu.ro/articol/apel-deschis-open-call-apel-de-propuneri-pentru-aplicatii-fondul-pentru-relatii-bilaterale/3599</w:t>
        </w:r>
      </w:hyperlink>
      <w:r w:rsidR="00AF12E6">
        <w:rPr>
          <w:szCs w:val="18"/>
        </w:rPr>
        <w:t xml:space="preserve"> </w:t>
      </w:r>
    </w:p>
    <w:p w14:paraId="71F78C31" w14:textId="77777777" w:rsidR="008D7774" w:rsidRPr="00E170CA" w:rsidRDefault="008D7774" w:rsidP="00AF12E6">
      <w:pPr>
        <w:pStyle w:val="separatorarticole"/>
      </w:pPr>
      <w:r w:rsidRPr="00E170CA">
        <w:t>*</w:t>
      </w:r>
    </w:p>
    <w:p w14:paraId="4A304D17" w14:textId="00F7C3D6" w:rsidR="00930C37" w:rsidRPr="00E170CA" w:rsidRDefault="00930C37" w:rsidP="00E170CA">
      <w:pPr>
        <w:rPr>
          <w:szCs w:val="18"/>
        </w:rPr>
      </w:pPr>
      <w:r w:rsidRPr="00E170CA">
        <w:rPr>
          <w:b/>
          <w:bCs/>
          <w:szCs w:val="18"/>
        </w:rPr>
        <w:t>Transfer de bune practici - Fondul pentru Relații Bilaterale la nivel de program</w:t>
      </w:r>
      <w:r w:rsidRPr="00E170CA">
        <w:rPr>
          <w:szCs w:val="18"/>
        </w:rPr>
        <w:br/>
      </w:r>
      <w:r w:rsidR="00DD24BC" w:rsidRPr="00E170CA">
        <w:rPr>
          <w:szCs w:val="18"/>
        </w:rPr>
        <w:t xml:space="preserve">Domeniu: </w:t>
      </w:r>
      <w:r w:rsidRPr="00E170CA">
        <w:rPr>
          <w:szCs w:val="18"/>
        </w:rPr>
        <w:t>Dezvoltare locală</w:t>
      </w:r>
    </w:p>
    <w:p w14:paraId="3A0A577A" w14:textId="4EDDB709" w:rsidR="00930C37" w:rsidRPr="00E170CA" w:rsidRDefault="00DD24BC" w:rsidP="00E170CA">
      <w:pPr>
        <w:rPr>
          <w:szCs w:val="18"/>
        </w:rPr>
      </w:pPr>
      <w:r w:rsidRPr="00E170CA">
        <w:rPr>
          <w:szCs w:val="18"/>
        </w:rPr>
        <w:t xml:space="preserve">Perioada: </w:t>
      </w:r>
      <w:r w:rsidR="00930C37" w:rsidRPr="00E170CA">
        <w:rPr>
          <w:szCs w:val="18"/>
        </w:rPr>
        <w:t>4 iul 2020 - 1 mai 2024</w:t>
      </w:r>
    </w:p>
    <w:p w14:paraId="3265B874" w14:textId="1C98B7C7" w:rsidR="00930C37" w:rsidRPr="00E170CA" w:rsidRDefault="00DD24BC" w:rsidP="00E170CA">
      <w:pPr>
        <w:rPr>
          <w:szCs w:val="18"/>
        </w:rPr>
      </w:pPr>
      <w:r w:rsidRPr="00E170CA">
        <w:rPr>
          <w:szCs w:val="18"/>
        </w:rPr>
        <w:t xml:space="preserve">Buget: </w:t>
      </w:r>
      <w:r w:rsidR="00930C37" w:rsidRPr="00E170CA">
        <w:rPr>
          <w:szCs w:val="18"/>
        </w:rPr>
        <w:t>50.000 €</w:t>
      </w:r>
    </w:p>
    <w:p w14:paraId="631122DE" w14:textId="77777777" w:rsidR="00762B7C" w:rsidRPr="00AF12E6" w:rsidRDefault="00762B7C" w:rsidP="00E170CA">
      <w:pPr>
        <w:pStyle w:val="NormalWeb"/>
        <w:spacing w:before="120" w:beforeAutospacing="0" w:after="0" w:afterAutospacing="0"/>
        <w:jc w:val="both"/>
        <w:textAlignment w:val="baseline"/>
        <w:rPr>
          <w:rFonts w:ascii="Verdana" w:hAnsi="Verdana" w:cs="Arial"/>
          <w:sz w:val="18"/>
          <w:szCs w:val="18"/>
          <w:lang w:eastAsia="ro-RO"/>
        </w:rPr>
      </w:pPr>
      <w:r w:rsidRPr="00AF12E6">
        <w:rPr>
          <w:rFonts w:ascii="Verdana" w:hAnsi="Verdana" w:cs="Arial"/>
          <w:sz w:val="18"/>
          <w:szCs w:val="18"/>
          <w:bdr w:val="none" w:sz="0" w:space="0" w:color="auto" w:frame="1"/>
        </w:rPr>
        <w:t>Apelul de propuneri de inițiative bilaterale lansat astăzi vizează facilitarea schimbului și transferului de informații, cunoștințe, tehnologie, experiență și bune practici între Promotorii de Proiect și partenerii lor din România, pe de o parte, respectiv entități relevante din Statele Donatoare și/ sau organizații internaționale, pe de altă parte, în domenii de interes și pe teme specifice proiectelor finanțate prin Programul Dezvoltare locală. </w:t>
      </w:r>
    </w:p>
    <w:p w14:paraId="20358155" w14:textId="77777777" w:rsidR="00762B7C" w:rsidRPr="00AF12E6" w:rsidRDefault="00762B7C" w:rsidP="00E170CA">
      <w:pPr>
        <w:pStyle w:val="NormalWeb"/>
        <w:spacing w:before="120" w:beforeAutospacing="0" w:after="0" w:afterAutospacing="0"/>
        <w:jc w:val="both"/>
        <w:textAlignment w:val="baseline"/>
        <w:rPr>
          <w:rFonts w:ascii="Verdana" w:hAnsi="Verdana"/>
          <w:sz w:val="18"/>
          <w:szCs w:val="18"/>
        </w:rPr>
      </w:pPr>
      <w:r w:rsidRPr="00AF12E6">
        <w:rPr>
          <w:rFonts w:ascii="Verdana" w:hAnsi="Verdana"/>
          <w:sz w:val="18"/>
          <w:szCs w:val="18"/>
          <w:bdr w:val="none" w:sz="0" w:space="0" w:color="auto" w:frame="1"/>
        </w:rPr>
        <w:t>În acest sens, prin intermediul apelului este sprijinită participarea la întâlniri bilaterale și de tip rețea, sesiuni de formare și ateliere de lucru,  vizite de studiu, conferințe și seminare relevante pentru tematica proiectului aflat în implementare.</w:t>
      </w:r>
    </w:p>
    <w:p w14:paraId="483C53EC" w14:textId="77777777" w:rsidR="00762B7C" w:rsidRPr="00AF12E6" w:rsidRDefault="00762B7C" w:rsidP="00E170CA">
      <w:pPr>
        <w:pStyle w:val="NormalWeb"/>
        <w:spacing w:before="120" w:beforeAutospacing="0" w:after="0" w:afterAutospacing="0"/>
        <w:jc w:val="both"/>
        <w:textAlignment w:val="baseline"/>
        <w:rPr>
          <w:rFonts w:ascii="Verdana" w:hAnsi="Verdana"/>
          <w:sz w:val="18"/>
          <w:szCs w:val="18"/>
        </w:rPr>
      </w:pPr>
      <w:r w:rsidRPr="00AF12E6">
        <w:rPr>
          <w:rFonts w:ascii="Verdana" w:hAnsi="Verdana"/>
          <w:sz w:val="18"/>
          <w:szCs w:val="18"/>
          <w:bdr w:val="none" w:sz="0" w:space="0" w:color="auto" w:frame="1"/>
        </w:rPr>
        <w:t xml:space="preserve">Suma totală alocată pentru finanţarea iniţiative bilaterale depuse în cadrul Apelului 2 </w:t>
      </w:r>
      <w:proofErr w:type="gramStart"/>
      <w:r w:rsidRPr="00AF12E6">
        <w:rPr>
          <w:rFonts w:ascii="Verdana" w:hAnsi="Verdana"/>
          <w:sz w:val="18"/>
          <w:szCs w:val="18"/>
          <w:bdr w:val="none" w:sz="0" w:space="0" w:color="auto" w:frame="1"/>
        </w:rPr>
        <w:t>este</w:t>
      </w:r>
      <w:proofErr w:type="gramEnd"/>
      <w:r w:rsidRPr="00AF12E6">
        <w:rPr>
          <w:rFonts w:ascii="Verdana" w:hAnsi="Verdana"/>
          <w:sz w:val="18"/>
          <w:szCs w:val="18"/>
          <w:bdr w:val="none" w:sz="0" w:space="0" w:color="auto" w:frame="1"/>
        </w:rPr>
        <w:t xml:space="preserve"> de 50.000 de euro. Valoarea maximă a grantului care poate fi alocata unei iniţiative bilaterale </w:t>
      </w:r>
      <w:proofErr w:type="gramStart"/>
      <w:r w:rsidRPr="00AF12E6">
        <w:rPr>
          <w:rFonts w:ascii="Verdana" w:hAnsi="Verdana"/>
          <w:sz w:val="18"/>
          <w:szCs w:val="18"/>
          <w:bdr w:val="none" w:sz="0" w:space="0" w:color="auto" w:frame="1"/>
        </w:rPr>
        <w:t>este</w:t>
      </w:r>
      <w:proofErr w:type="gramEnd"/>
      <w:r w:rsidRPr="00AF12E6">
        <w:rPr>
          <w:rFonts w:ascii="Verdana" w:hAnsi="Verdana"/>
          <w:sz w:val="18"/>
          <w:szCs w:val="18"/>
          <w:bdr w:val="none" w:sz="0" w:space="0" w:color="auto" w:frame="1"/>
        </w:rPr>
        <w:t xml:space="preserve"> de 5.000 de euro.</w:t>
      </w:r>
    </w:p>
    <w:p w14:paraId="5149E103" w14:textId="77777777" w:rsidR="00762B7C" w:rsidRPr="00AF12E6" w:rsidRDefault="00762B7C" w:rsidP="00E170CA">
      <w:pPr>
        <w:pStyle w:val="NormalWeb"/>
        <w:spacing w:before="120" w:beforeAutospacing="0" w:after="0" w:afterAutospacing="0"/>
        <w:jc w:val="both"/>
        <w:textAlignment w:val="baseline"/>
        <w:rPr>
          <w:rFonts w:ascii="Verdana" w:hAnsi="Verdana"/>
          <w:sz w:val="18"/>
          <w:szCs w:val="18"/>
        </w:rPr>
      </w:pPr>
      <w:r w:rsidRPr="00AF12E6">
        <w:rPr>
          <w:rFonts w:ascii="Verdana" w:hAnsi="Verdana"/>
          <w:sz w:val="18"/>
          <w:szCs w:val="18"/>
          <w:bdr w:val="none" w:sz="0" w:space="0" w:color="auto" w:frame="1"/>
        </w:rPr>
        <w:t>Pot solicita finanțare exclusiv entitățile implicate (în calitate de Promotori de Proiect sau de parteneri) în implementarea unui proiect finanțat în cadrul Programului Dezvoltare locală.</w:t>
      </w:r>
    </w:p>
    <w:p w14:paraId="28DE396E" w14:textId="77777777" w:rsidR="00762B7C" w:rsidRPr="00AF12E6" w:rsidRDefault="00762B7C" w:rsidP="00E170CA">
      <w:pPr>
        <w:pStyle w:val="NormalWeb"/>
        <w:spacing w:before="120" w:beforeAutospacing="0" w:after="0" w:afterAutospacing="0"/>
        <w:jc w:val="both"/>
        <w:textAlignment w:val="baseline"/>
        <w:rPr>
          <w:rFonts w:ascii="Verdana" w:hAnsi="Verdana"/>
          <w:sz w:val="18"/>
          <w:szCs w:val="18"/>
          <w:bdr w:val="none" w:sz="0" w:space="0" w:color="auto" w:frame="1"/>
        </w:rPr>
      </w:pPr>
      <w:r w:rsidRPr="00AF12E6">
        <w:rPr>
          <w:rFonts w:ascii="Verdana" w:hAnsi="Verdana"/>
          <w:sz w:val="18"/>
          <w:szCs w:val="18"/>
          <w:bdr w:val="none" w:sz="0" w:space="0" w:color="auto" w:frame="1"/>
        </w:rPr>
        <w:t>Cererile de finanţare pot fi depuse începând cu data de 6 iulie 2020. Iniţiativele bilaterale finanţate urmează a fi implementate în decurs de maxim 3 luni de la semnarea contractului, dar nu mai târziu de 30 septembrie 2024. </w:t>
      </w:r>
    </w:p>
    <w:p w14:paraId="3480E1D5" w14:textId="6D49B5CA" w:rsidR="0078476F" w:rsidRDefault="0078476F" w:rsidP="00E170CA">
      <w:pPr>
        <w:rPr>
          <w:szCs w:val="18"/>
        </w:rPr>
      </w:pPr>
      <w:r w:rsidRPr="00E170CA">
        <w:rPr>
          <w:szCs w:val="18"/>
        </w:rPr>
        <w:t xml:space="preserve">Pagina programului: </w:t>
      </w:r>
      <w:hyperlink r:id="rId31" w:history="1">
        <w:r w:rsidR="00AF12E6" w:rsidRPr="00D042A0">
          <w:rPr>
            <w:rStyle w:val="Hyperlink"/>
          </w:rPr>
          <w:t>https://dezvoltare-locala.frds.ro/apelul-2-transfer-de-bune-practici/</w:t>
        </w:r>
      </w:hyperlink>
      <w:r w:rsidR="00AF12E6">
        <w:rPr>
          <w:szCs w:val="18"/>
        </w:rPr>
        <w:t xml:space="preserve"> </w:t>
      </w:r>
    </w:p>
    <w:p w14:paraId="28EA4DA4" w14:textId="18EE6F67" w:rsidR="00AF12E6" w:rsidRPr="00E170CA" w:rsidRDefault="00AF12E6" w:rsidP="00AF12E6">
      <w:pPr>
        <w:pStyle w:val="Stilsursa"/>
      </w:pPr>
      <w:r>
        <w:t xml:space="preserve">Sursa: </w:t>
      </w:r>
      <w:r w:rsidRPr="00AF12E6">
        <w:t>https://www.eeagrants.ro/apeluri?filtru_status=Activ&amp;filtru_program=&amp;filtru_aplicant=</w:t>
      </w:r>
    </w:p>
    <w:p w14:paraId="24DD1C74" w14:textId="0245BBBE" w:rsidR="00457992" w:rsidRPr="00E170CA" w:rsidRDefault="00457992" w:rsidP="00AF12E6">
      <w:pPr>
        <w:pStyle w:val="separatorarticole"/>
        <w:rPr>
          <w:bdr w:val="none" w:sz="0" w:space="0" w:color="auto" w:frame="1"/>
        </w:rPr>
      </w:pPr>
      <w:r w:rsidRPr="00E170CA">
        <w:rPr>
          <w:bdr w:val="none" w:sz="0" w:space="0" w:color="auto" w:frame="1"/>
        </w:rPr>
        <w:t>*</w:t>
      </w:r>
    </w:p>
    <w:p w14:paraId="18C14582" w14:textId="77777777" w:rsidR="00E61FB0" w:rsidRPr="00E170CA" w:rsidRDefault="00E61FB0" w:rsidP="00E170CA">
      <w:pPr>
        <w:textAlignment w:val="baseline"/>
        <w:rPr>
          <w:rFonts w:cs="Arial"/>
          <w:b/>
          <w:bCs/>
          <w:color w:val="333333"/>
          <w:szCs w:val="18"/>
          <w:bdr w:val="none" w:sz="0" w:space="0" w:color="auto" w:frame="1"/>
          <w:lang w:eastAsia="ro-RO"/>
        </w:rPr>
      </w:pPr>
      <w:r w:rsidRPr="00E170CA">
        <w:rPr>
          <w:noProof/>
          <w:szCs w:val="18"/>
          <w:lang w:eastAsia="ro-RO"/>
        </w:rPr>
        <w:lastRenderedPageBreak/>
        <w:drawing>
          <wp:inline distT="0" distB="0" distL="0" distR="0" wp14:anchorId="3CC546D7" wp14:editId="35701581">
            <wp:extent cx="3648075" cy="952500"/>
            <wp:effectExtent l="0" t="0" r="9525" b="0"/>
            <wp:docPr id="51" name="Picture 51" descr="Oportunitati finantare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Oportunitati finantare U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8075" cy="952500"/>
                    </a:xfrm>
                    <a:prstGeom prst="rect">
                      <a:avLst/>
                    </a:prstGeom>
                    <a:noFill/>
                    <a:ln>
                      <a:noFill/>
                    </a:ln>
                  </pic:spPr>
                </pic:pic>
              </a:graphicData>
            </a:graphic>
          </wp:inline>
        </w:drawing>
      </w:r>
    </w:p>
    <w:p w14:paraId="5BAF5C45" w14:textId="378585DC" w:rsidR="00E61FB0" w:rsidRPr="00E170CA" w:rsidRDefault="009840DB" w:rsidP="00AF12E6">
      <w:pPr>
        <w:pStyle w:val="TitluArticolinINFOUE"/>
        <w:rPr>
          <w:bdr w:val="none" w:sz="0" w:space="0" w:color="auto" w:frame="1"/>
          <w:lang w:eastAsia="ro-RO"/>
        </w:rPr>
      </w:pPr>
      <w:bookmarkStart w:id="162" w:name="_Toc110236892"/>
      <w:r w:rsidRPr="006F5C55">
        <w:rPr>
          <w:color w:val="FF0000"/>
          <w:sz w:val="40"/>
        </w:rPr>
        <w:t xml:space="preserve">! </w:t>
      </w:r>
      <w:r w:rsidR="00E61FB0" w:rsidRPr="00E170CA">
        <w:rPr>
          <w:bdr w:val="none" w:sz="0" w:space="0" w:color="auto" w:frame="1"/>
          <w:lang w:eastAsia="ro-RO"/>
        </w:rPr>
        <w:t xml:space="preserve">Platforma </w:t>
      </w:r>
      <w:r w:rsidR="00AF12E6">
        <w:rPr>
          <w:bdr w:val="none" w:sz="0" w:space="0" w:color="auto" w:frame="1"/>
          <w:lang w:eastAsia="ro-RO"/>
        </w:rPr>
        <w:t>„O</w:t>
      </w:r>
      <w:r w:rsidR="00E61FB0" w:rsidRPr="00E170CA">
        <w:rPr>
          <w:bdr w:val="none" w:sz="0" w:space="0" w:color="auto" w:frame="1"/>
          <w:lang w:eastAsia="ro-RO"/>
        </w:rPr>
        <w:t>portunități de finanțare</w:t>
      </w:r>
      <w:r w:rsidR="00AF12E6">
        <w:rPr>
          <w:bdr w:val="none" w:sz="0" w:space="0" w:color="auto" w:frame="1"/>
          <w:lang w:eastAsia="ro-RO"/>
        </w:rPr>
        <w:t>”</w:t>
      </w:r>
      <w:bookmarkEnd w:id="162"/>
    </w:p>
    <w:p w14:paraId="328A8DD7" w14:textId="696694C1" w:rsidR="00E61FB0" w:rsidRPr="00E170CA" w:rsidRDefault="00E61FB0" w:rsidP="00AF12E6">
      <w:pPr>
        <w:jc w:val="both"/>
        <w:textAlignment w:val="baseline"/>
        <w:rPr>
          <w:rFonts w:cs="Arial"/>
          <w:color w:val="333333"/>
          <w:szCs w:val="18"/>
          <w:lang w:eastAsia="ro-RO"/>
        </w:rPr>
      </w:pPr>
      <w:r w:rsidRPr="00E170CA">
        <w:rPr>
          <w:rFonts w:cs="Arial"/>
          <w:color w:val="333333"/>
          <w:szCs w:val="18"/>
          <w:lang w:eastAsia="ro-RO"/>
        </w:rPr>
        <w:t>Ministerului Investițiilor și Proiectelor Europene, </w:t>
      </w:r>
      <w:r w:rsidR="00AF12E6">
        <w:rPr>
          <w:rFonts w:cs="Arial"/>
          <w:color w:val="333333"/>
          <w:szCs w:val="18"/>
          <w:lang w:eastAsia="ro-RO"/>
        </w:rPr>
        <w:t xml:space="preserve">pune la dispoziție Platforma </w:t>
      </w:r>
      <w:r w:rsidR="00AF12E6" w:rsidRPr="00AF12E6">
        <w:rPr>
          <w:rFonts w:cs="Arial"/>
          <w:b/>
          <w:color w:val="333333"/>
          <w:szCs w:val="18"/>
          <w:lang w:eastAsia="ro-RO"/>
        </w:rPr>
        <w:t>„Oportunități de finanțare”</w:t>
      </w:r>
      <w:r w:rsidR="00AF12E6">
        <w:rPr>
          <w:rFonts w:cs="Arial"/>
          <w:color w:val="333333"/>
          <w:szCs w:val="18"/>
          <w:lang w:eastAsia="ro-RO"/>
        </w:rPr>
        <w:t xml:space="preserve"> - </w:t>
      </w:r>
      <w:r w:rsidRPr="00E170CA">
        <w:rPr>
          <w:rFonts w:cs="Arial"/>
          <w:b/>
          <w:bCs/>
          <w:color w:val="333333"/>
          <w:szCs w:val="18"/>
          <w:bdr w:val="none" w:sz="0" w:space="0" w:color="auto" w:frame="1"/>
          <w:lang w:eastAsia="ro-RO"/>
        </w:rPr>
        <w:t>o punte de legătură și contact permanent</w:t>
      </w:r>
      <w:r w:rsidRPr="00E170CA">
        <w:rPr>
          <w:rFonts w:cs="Arial"/>
          <w:color w:val="333333"/>
          <w:szCs w:val="18"/>
          <w:lang w:eastAsia="ro-RO"/>
        </w:rPr>
        <w:t> dintre potențialii beneficiari ai surselor de finanțare și Punctele Naționale de Contact/Punctele Focale (PNC/PF), Agențiile Naționale responsabile, AM-urile aferente domeniului dumneavoastră de interes sau Direcțiile Generale ale Comisiei Europene și/sau Agențiile Executive responsabile, în cazul în care programul de interes nu are un PNC/PF în România.</w:t>
      </w:r>
    </w:p>
    <w:p w14:paraId="0870507E" w14:textId="77777777" w:rsidR="00E61FB0" w:rsidRPr="00E170CA" w:rsidRDefault="00E61FB0" w:rsidP="00AF12E6">
      <w:pPr>
        <w:jc w:val="both"/>
        <w:textAlignment w:val="baseline"/>
        <w:rPr>
          <w:rFonts w:cs="Arial"/>
          <w:color w:val="333333"/>
          <w:szCs w:val="18"/>
          <w:lang w:eastAsia="ro-RO"/>
        </w:rPr>
      </w:pPr>
      <w:r w:rsidRPr="00E170CA">
        <w:rPr>
          <w:rFonts w:cs="Arial"/>
          <w:color w:val="333333"/>
          <w:szCs w:val="18"/>
          <w:lang w:eastAsia="ro-RO"/>
        </w:rPr>
        <w:t>Platforma a fost realizată și se implementează la nivelul Ministerului Investițiilor și Proiectelor Europene prin proiectul „Dezvoltarea capacității instituționale a Ministerului Fondurilor Europene printr-un sistem integrat de management al calității”, finanțat din Programul Operațional Capacitate Administrativă (POCA) (cod SIPOCA/SMIS2014+: 717/129934)</w:t>
      </w:r>
    </w:p>
    <w:p w14:paraId="57CCAE04" w14:textId="77777777" w:rsidR="00E61FB0" w:rsidRPr="00E170CA" w:rsidRDefault="00E61FB0" w:rsidP="00AF12E6">
      <w:pPr>
        <w:jc w:val="both"/>
        <w:textAlignment w:val="baseline"/>
        <w:rPr>
          <w:rFonts w:cs="Arial"/>
          <w:color w:val="333333"/>
          <w:szCs w:val="18"/>
          <w:lang w:eastAsia="ro-RO"/>
        </w:rPr>
      </w:pPr>
      <w:r w:rsidRPr="00E170CA">
        <w:rPr>
          <w:rFonts w:cs="Arial"/>
          <w:color w:val="333333"/>
          <w:szCs w:val="18"/>
          <w:lang w:eastAsia="ro-RO"/>
        </w:rPr>
        <w:t>Informațiile din cadrul acestei platforme sunt orientate către </w:t>
      </w:r>
      <w:r w:rsidRPr="00E170CA">
        <w:rPr>
          <w:rFonts w:cs="Arial"/>
          <w:b/>
          <w:bCs/>
          <w:color w:val="333333"/>
          <w:szCs w:val="18"/>
          <w:bdr w:val="none" w:sz="0" w:space="0" w:color="auto" w:frame="1"/>
          <w:lang w:eastAsia="ro-RO"/>
        </w:rPr>
        <w:t>Beneficiarii de fonduri europene</w:t>
      </w:r>
      <w:r w:rsidRPr="00E170CA">
        <w:rPr>
          <w:rFonts w:cs="Arial"/>
          <w:color w:val="333333"/>
          <w:szCs w:val="18"/>
          <w:lang w:eastAsia="ro-RO"/>
        </w:rPr>
        <w:t>, în interesul direct al acestora și pentru a putea sprijini orice nevoie de finanțare, fie ea prin programe operaționale, comunitare sau naționale. Totodată, platforma face legătura și cu portalul </w:t>
      </w:r>
      <w:r w:rsidRPr="00E170CA">
        <w:rPr>
          <w:rFonts w:cs="Arial"/>
          <w:i/>
          <w:iCs/>
          <w:color w:val="333333"/>
          <w:szCs w:val="18"/>
          <w:bdr w:val="none" w:sz="0" w:space="0" w:color="auto" w:frame="1"/>
          <w:lang w:eastAsia="ro-RO"/>
        </w:rPr>
        <w:t>Funding &amp; Tender Opportunities</w:t>
      </w:r>
      <w:r w:rsidRPr="00E170CA">
        <w:rPr>
          <w:rFonts w:cs="Arial"/>
          <w:color w:val="333333"/>
          <w:szCs w:val="18"/>
          <w:lang w:eastAsia="ro-RO"/>
        </w:rPr>
        <w:t> și va asigura existența unor baze de date cu informații despre proiecte depuse spre finanțare din programe comunitare, precum și cu informații despre potențialii parteneri din statele membre UE.</w:t>
      </w:r>
    </w:p>
    <w:p w14:paraId="623CAACA" w14:textId="77777777" w:rsidR="00E61FB0" w:rsidRPr="00E170CA" w:rsidRDefault="00E61FB0" w:rsidP="00AF12E6">
      <w:pPr>
        <w:jc w:val="both"/>
        <w:textAlignment w:val="baseline"/>
        <w:rPr>
          <w:rFonts w:cs="Arial"/>
          <w:color w:val="333333"/>
          <w:szCs w:val="18"/>
          <w:lang w:eastAsia="ro-RO"/>
        </w:rPr>
      </w:pPr>
      <w:r w:rsidRPr="00E170CA">
        <w:rPr>
          <w:rFonts w:cs="Arial"/>
          <w:color w:val="333333"/>
          <w:szCs w:val="18"/>
          <w:lang w:eastAsia="ro-RO"/>
        </w:rPr>
        <w:t>Platforma este dedicată:</w:t>
      </w:r>
    </w:p>
    <w:p w14:paraId="4C70F155" w14:textId="77777777" w:rsidR="00E61FB0" w:rsidRPr="00E170CA" w:rsidRDefault="00E61FB0" w:rsidP="003C62B7">
      <w:pPr>
        <w:numPr>
          <w:ilvl w:val="0"/>
          <w:numId w:val="6"/>
        </w:numPr>
        <w:ind w:left="225"/>
        <w:jc w:val="both"/>
        <w:textAlignment w:val="baseline"/>
        <w:rPr>
          <w:rFonts w:cs="Arial"/>
          <w:color w:val="333333"/>
          <w:szCs w:val="18"/>
          <w:lang w:eastAsia="ro-RO"/>
        </w:rPr>
      </w:pPr>
      <w:r w:rsidRPr="00E170CA">
        <w:rPr>
          <w:rFonts w:cs="Arial"/>
          <w:color w:val="333333"/>
          <w:szCs w:val="18"/>
          <w:lang w:eastAsia="ro-RO"/>
        </w:rPr>
        <w:t>EFICIENTIZĂRII comunicării cu potențialii beneficiari</w:t>
      </w:r>
    </w:p>
    <w:p w14:paraId="23E71D93" w14:textId="77777777" w:rsidR="00E61FB0" w:rsidRPr="00E170CA" w:rsidRDefault="00E61FB0" w:rsidP="003C62B7">
      <w:pPr>
        <w:numPr>
          <w:ilvl w:val="0"/>
          <w:numId w:val="6"/>
        </w:numPr>
        <w:ind w:left="225"/>
        <w:jc w:val="both"/>
        <w:textAlignment w:val="baseline"/>
        <w:rPr>
          <w:rFonts w:cs="Arial"/>
          <w:color w:val="333333"/>
          <w:szCs w:val="18"/>
          <w:lang w:eastAsia="ro-RO"/>
        </w:rPr>
      </w:pPr>
      <w:r w:rsidRPr="00E170CA">
        <w:rPr>
          <w:rFonts w:cs="Arial"/>
          <w:color w:val="333333"/>
          <w:szCs w:val="18"/>
          <w:lang w:eastAsia="ro-RO"/>
        </w:rPr>
        <w:t>NETWORKING-ului între beneficiari</w:t>
      </w:r>
    </w:p>
    <w:p w14:paraId="7466661E" w14:textId="77777777" w:rsidR="00E61FB0" w:rsidRPr="00E170CA" w:rsidRDefault="00E61FB0" w:rsidP="003C62B7">
      <w:pPr>
        <w:numPr>
          <w:ilvl w:val="0"/>
          <w:numId w:val="6"/>
        </w:numPr>
        <w:ind w:left="225"/>
        <w:jc w:val="both"/>
        <w:textAlignment w:val="baseline"/>
        <w:rPr>
          <w:rFonts w:cs="Arial"/>
          <w:color w:val="333333"/>
          <w:szCs w:val="18"/>
          <w:lang w:eastAsia="ro-RO"/>
        </w:rPr>
      </w:pPr>
      <w:r w:rsidRPr="00E170CA">
        <w:rPr>
          <w:rFonts w:cs="Arial"/>
          <w:color w:val="333333"/>
          <w:szCs w:val="18"/>
          <w:lang w:eastAsia="ro-RO"/>
        </w:rPr>
        <w:t>COOPERĂRII între instituțiile finanțatoare</w:t>
      </w:r>
    </w:p>
    <w:p w14:paraId="17688550" w14:textId="77777777" w:rsidR="00E61FB0" w:rsidRPr="00E170CA" w:rsidRDefault="00E61FB0" w:rsidP="003C62B7">
      <w:pPr>
        <w:numPr>
          <w:ilvl w:val="0"/>
          <w:numId w:val="6"/>
        </w:numPr>
        <w:ind w:left="225"/>
        <w:jc w:val="both"/>
        <w:textAlignment w:val="baseline"/>
        <w:rPr>
          <w:rFonts w:cs="Arial"/>
          <w:color w:val="333333"/>
          <w:szCs w:val="18"/>
          <w:lang w:eastAsia="ro-RO"/>
        </w:rPr>
      </w:pPr>
      <w:r w:rsidRPr="00E170CA">
        <w:rPr>
          <w:rFonts w:cs="Arial"/>
          <w:color w:val="333333"/>
          <w:szCs w:val="18"/>
          <w:lang w:eastAsia="ro-RO"/>
        </w:rPr>
        <w:t>ACCESIBILIZĂRII fondurilor din surse de finanțare multiple</w:t>
      </w:r>
    </w:p>
    <w:p w14:paraId="6B655B88" w14:textId="6586E286" w:rsidR="00E61FB0" w:rsidRPr="009840DB" w:rsidRDefault="00E61FB0" w:rsidP="009840DB">
      <w:pPr>
        <w:pStyle w:val="Stilsursa"/>
      </w:pPr>
      <w:r w:rsidRPr="009840DB">
        <w:t xml:space="preserve">Sursa: </w:t>
      </w:r>
      <w:hyperlink r:id="rId33" w:history="1">
        <w:r w:rsidR="00322E0F" w:rsidRPr="009840DB">
          <w:rPr>
            <w:rStyle w:val="Hyperlink"/>
            <w:sz w:val="14"/>
            <w:szCs w:val="24"/>
            <w:u w:val="none"/>
          </w:rPr>
          <w:t>https://oportunitati-ue.gov.ro/</w:t>
        </w:r>
      </w:hyperlink>
    </w:p>
    <w:p w14:paraId="3CD9A4C4" w14:textId="433267BB" w:rsidR="00322E0F" w:rsidRPr="00E170CA" w:rsidRDefault="00322E0F" w:rsidP="009840DB">
      <w:pPr>
        <w:pStyle w:val="separatorarticole"/>
        <w:rPr>
          <w:lang w:eastAsia="ro-RO"/>
        </w:rPr>
      </w:pPr>
      <w:r w:rsidRPr="00E170CA">
        <w:rPr>
          <w:lang w:eastAsia="ro-RO"/>
        </w:rPr>
        <w:t>*</w:t>
      </w:r>
    </w:p>
    <w:p w14:paraId="38F4FB52" w14:textId="5A770563" w:rsidR="00322E0F" w:rsidRDefault="009840DB" w:rsidP="009840DB">
      <w:pPr>
        <w:pStyle w:val="TitluArticolinINFOUE"/>
      </w:pPr>
      <w:bookmarkStart w:id="163" w:name="_Toc110236893"/>
      <w:r w:rsidRPr="006F5C55">
        <w:rPr>
          <w:color w:val="FF0000"/>
          <w:sz w:val="40"/>
        </w:rPr>
        <w:t xml:space="preserve">! </w:t>
      </w:r>
      <w:r w:rsidR="00322E0F" w:rsidRPr="00E170CA">
        <w:t>EUROPA DIGITALA – Implementarea, utilizarea optimă a capacităților digitale și interoperabilitatea</w:t>
      </w:r>
      <w:bookmarkEnd w:id="163"/>
    </w:p>
    <w:p w14:paraId="298BAD82" w14:textId="21155614" w:rsidR="009840DB" w:rsidRPr="009840DB" w:rsidRDefault="009840DB" w:rsidP="009840DB">
      <w:r>
        <w:t>Vă prezentăm oportunitățile oferite de Programul EUROPA DIGITALĂ, finanțat de Comisia Europeană</w:t>
      </w:r>
    </w:p>
    <w:p w14:paraId="07353247" w14:textId="77777777" w:rsidR="00322E0F" w:rsidRPr="00E170CA" w:rsidRDefault="00322E0F" w:rsidP="00E170CA">
      <w:pPr>
        <w:textAlignment w:val="baseline"/>
        <w:rPr>
          <w:rFonts w:cs="Arial"/>
          <w:color w:val="333333"/>
          <w:szCs w:val="18"/>
        </w:rPr>
      </w:pPr>
      <w:r w:rsidRPr="00E170CA">
        <w:rPr>
          <w:rStyle w:val="Strong"/>
          <w:rFonts w:cs="Arial"/>
          <w:caps/>
          <w:color w:val="005EA4"/>
          <w:bdr w:val="none" w:sz="0" w:space="0" w:color="auto" w:frame="1"/>
          <w:shd w:val="clear" w:color="auto" w:fill="FFFFFF"/>
        </w:rPr>
        <w:t>TIP BENEFICIAR:</w:t>
      </w:r>
    </w:p>
    <w:p w14:paraId="28380E13" w14:textId="77777777" w:rsidR="00322E0F" w:rsidRPr="00E170CA" w:rsidRDefault="00BC2424" w:rsidP="003C62B7">
      <w:pPr>
        <w:numPr>
          <w:ilvl w:val="0"/>
          <w:numId w:val="7"/>
        </w:numPr>
        <w:ind w:left="225"/>
        <w:textAlignment w:val="baseline"/>
        <w:rPr>
          <w:rFonts w:cs="Arial"/>
          <w:color w:val="333333"/>
          <w:szCs w:val="18"/>
        </w:rPr>
      </w:pPr>
      <w:hyperlink r:id="rId34" w:history="1">
        <w:r w:rsidR="00322E0F" w:rsidRPr="00E170CA">
          <w:rPr>
            <w:rStyle w:val="Hyperlink"/>
            <w:rFonts w:cs="Arial"/>
            <w:color w:val="005EA4"/>
            <w:bdr w:val="none" w:sz="0" w:space="0" w:color="auto" w:frame="1"/>
          </w:rPr>
          <w:t>Alt tip</w:t>
        </w:r>
      </w:hyperlink>
    </w:p>
    <w:p w14:paraId="0980AF0B" w14:textId="77777777" w:rsidR="00322E0F" w:rsidRPr="00E170CA" w:rsidRDefault="00BC2424" w:rsidP="003C62B7">
      <w:pPr>
        <w:numPr>
          <w:ilvl w:val="0"/>
          <w:numId w:val="7"/>
        </w:numPr>
        <w:ind w:left="225"/>
        <w:textAlignment w:val="baseline"/>
        <w:rPr>
          <w:rFonts w:cs="Arial"/>
          <w:color w:val="333333"/>
          <w:szCs w:val="18"/>
        </w:rPr>
      </w:pPr>
      <w:hyperlink r:id="rId35" w:history="1">
        <w:r w:rsidR="00322E0F" w:rsidRPr="00E170CA">
          <w:rPr>
            <w:rStyle w:val="Hyperlink"/>
            <w:rFonts w:cs="Arial"/>
            <w:color w:val="005EA4"/>
            <w:bdr w:val="none" w:sz="0" w:space="0" w:color="auto" w:frame="1"/>
          </w:rPr>
          <w:t>Autoritate centrală</w:t>
        </w:r>
      </w:hyperlink>
    </w:p>
    <w:p w14:paraId="28C7FF0E" w14:textId="77777777" w:rsidR="00322E0F" w:rsidRPr="009840DB" w:rsidRDefault="00BC2424" w:rsidP="003C62B7">
      <w:pPr>
        <w:numPr>
          <w:ilvl w:val="0"/>
          <w:numId w:val="7"/>
        </w:numPr>
        <w:ind w:left="225"/>
        <w:textAlignment w:val="baseline"/>
        <w:rPr>
          <w:rFonts w:cs="Arial"/>
          <w:b/>
          <w:color w:val="333333"/>
          <w:szCs w:val="18"/>
        </w:rPr>
      </w:pPr>
      <w:hyperlink r:id="rId36" w:history="1">
        <w:r w:rsidR="00322E0F" w:rsidRPr="009840DB">
          <w:rPr>
            <w:rStyle w:val="Hyperlink"/>
            <w:rFonts w:cs="Arial"/>
            <w:b/>
            <w:color w:val="005EA4"/>
            <w:bdr w:val="none" w:sz="0" w:space="0" w:color="auto" w:frame="1"/>
          </w:rPr>
          <w:t>Autoritate locală</w:t>
        </w:r>
      </w:hyperlink>
    </w:p>
    <w:p w14:paraId="1B908F8F" w14:textId="77777777" w:rsidR="00322E0F" w:rsidRPr="00E170CA" w:rsidRDefault="00BC2424" w:rsidP="003C62B7">
      <w:pPr>
        <w:numPr>
          <w:ilvl w:val="0"/>
          <w:numId w:val="7"/>
        </w:numPr>
        <w:ind w:left="225"/>
        <w:textAlignment w:val="baseline"/>
        <w:rPr>
          <w:rFonts w:cs="Arial"/>
          <w:color w:val="333333"/>
          <w:szCs w:val="18"/>
        </w:rPr>
      </w:pPr>
      <w:hyperlink r:id="rId37" w:history="1">
        <w:r w:rsidR="00322E0F" w:rsidRPr="00E170CA">
          <w:rPr>
            <w:rStyle w:val="Hyperlink"/>
            <w:rFonts w:cs="Arial"/>
            <w:color w:val="005EA4"/>
            <w:bdr w:val="none" w:sz="0" w:space="0" w:color="auto" w:frame="1"/>
          </w:rPr>
          <w:t>Autoritate regională</w:t>
        </w:r>
      </w:hyperlink>
    </w:p>
    <w:p w14:paraId="13E021C4" w14:textId="77777777" w:rsidR="00322E0F" w:rsidRPr="00E170CA" w:rsidRDefault="00BC2424" w:rsidP="003C62B7">
      <w:pPr>
        <w:numPr>
          <w:ilvl w:val="0"/>
          <w:numId w:val="7"/>
        </w:numPr>
        <w:ind w:left="225"/>
        <w:textAlignment w:val="baseline"/>
        <w:rPr>
          <w:rFonts w:cs="Arial"/>
          <w:color w:val="333333"/>
          <w:szCs w:val="18"/>
        </w:rPr>
      </w:pPr>
      <w:hyperlink r:id="rId38" w:history="1">
        <w:r w:rsidR="00322E0F" w:rsidRPr="00E170CA">
          <w:rPr>
            <w:rStyle w:val="Hyperlink"/>
            <w:rFonts w:cs="Arial"/>
            <w:color w:val="005EA4"/>
            <w:bdr w:val="none" w:sz="0" w:space="0" w:color="auto" w:frame="1"/>
          </w:rPr>
          <w:t>Autorități &amp; Entități private</w:t>
        </w:r>
      </w:hyperlink>
    </w:p>
    <w:p w14:paraId="187C1441" w14:textId="77777777" w:rsidR="00322E0F" w:rsidRPr="00E170CA" w:rsidRDefault="00BC2424" w:rsidP="003C62B7">
      <w:pPr>
        <w:numPr>
          <w:ilvl w:val="0"/>
          <w:numId w:val="7"/>
        </w:numPr>
        <w:ind w:left="225"/>
        <w:textAlignment w:val="baseline"/>
        <w:rPr>
          <w:rFonts w:cs="Arial"/>
          <w:color w:val="333333"/>
          <w:szCs w:val="18"/>
        </w:rPr>
      </w:pPr>
      <w:hyperlink r:id="rId39" w:history="1">
        <w:r w:rsidR="00322E0F" w:rsidRPr="00E170CA">
          <w:rPr>
            <w:rStyle w:val="Hyperlink"/>
            <w:rFonts w:cs="Arial"/>
            <w:color w:val="005EA4"/>
            <w:bdr w:val="none" w:sz="0" w:space="0" w:color="auto" w:frame="1"/>
          </w:rPr>
          <w:t>Centru de formare</w:t>
        </w:r>
      </w:hyperlink>
    </w:p>
    <w:p w14:paraId="6B21AFFE" w14:textId="77777777" w:rsidR="00322E0F" w:rsidRPr="00E170CA" w:rsidRDefault="00BC2424" w:rsidP="003C62B7">
      <w:pPr>
        <w:numPr>
          <w:ilvl w:val="0"/>
          <w:numId w:val="7"/>
        </w:numPr>
        <w:ind w:left="225"/>
        <w:textAlignment w:val="baseline"/>
        <w:rPr>
          <w:rFonts w:cs="Arial"/>
          <w:color w:val="333333"/>
          <w:szCs w:val="18"/>
        </w:rPr>
      </w:pPr>
      <w:hyperlink r:id="rId40" w:history="1">
        <w:r w:rsidR="00322E0F" w:rsidRPr="00E170CA">
          <w:rPr>
            <w:rStyle w:val="Hyperlink"/>
            <w:rFonts w:cs="Arial"/>
            <w:color w:val="005EA4"/>
            <w:bdr w:val="none" w:sz="0" w:space="0" w:color="auto" w:frame="1"/>
          </w:rPr>
          <w:t>IMM</w:t>
        </w:r>
      </w:hyperlink>
    </w:p>
    <w:p w14:paraId="06698DD3" w14:textId="77777777" w:rsidR="00322E0F" w:rsidRPr="00E170CA" w:rsidRDefault="00BC2424" w:rsidP="003C62B7">
      <w:pPr>
        <w:numPr>
          <w:ilvl w:val="0"/>
          <w:numId w:val="7"/>
        </w:numPr>
        <w:ind w:left="225"/>
        <w:textAlignment w:val="baseline"/>
        <w:rPr>
          <w:rFonts w:cs="Arial"/>
          <w:color w:val="333333"/>
          <w:szCs w:val="18"/>
        </w:rPr>
      </w:pPr>
      <w:hyperlink r:id="rId41" w:history="1">
        <w:r w:rsidR="00322E0F" w:rsidRPr="00E170CA">
          <w:rPr>
            <w:rStyle w:val="Hyperlink"/>
            <w:rFonts w:cs="Arial"/>
            <w:color w:val="005EA4"/>
            <w:bdr w:val="none" w:sz="0" w:space="0" w:color="auto" w:frame="1"/>
          </w:rPr>
          <w:t>Întreprindere mare</w:t>
        </w:r>
      </w:hyperlink>
    </w:p>
    <w:p w14:paraId="1A729685" w14:textId="77777777" w:rsidR="00322E0F" w:rsidRPr="00E170CA" w:rsidRDefault="00BC2424" w:rsidP="003C62B7">
      <w:pPr>
        <w:numPr>
          <w:ilvl w:val="0"/>
          <w:numId w:val="7"/>
        </w:numPr>
        <w:ind w:left="225"/>
        <w:textAlignment w:val="baseline"/>
        <w:rPr>
          <w:rFonts w:cs="Arial"/>
          <w:color w:val="333333"/>
          <w:szCs w:val="18"/>
        </w:rPr>
      </w:pPr>
      <w:hyperlink r:id="rId42" w:history="1">
        <w:r w:rsidR="00322E0F" w:rsidRPr="00E170CA">
          <w:rPr>
            <w:rStyle w:val="Hyperlink"/>
            <w:rFonts w:cs="Arial"/>
            <w:color w:val="005EA4"/>
            <w:bdr w:val="none" w:sz="0" w:space="0" w:color="auto" w:frame="1"/>
          </w:rPr>
          <w:t>Organisme non-profit şi ONG-uri</w:t>
        </w:r>
      </w:hyperlink>
    </w:p>
    <w:p w14:paraId="39052F01" w14:textId="77777777" w:rsidR="00322E0F" w:rsidRPr="00E170CA" w:rsidRDefault="00BC2424" w:rsidP="003C62B7">
      <w:pPr>
        <w:numPr>
          <w:ilvl w:val="0"/>
          <w:numId w:val="7"/>
        </w:numPr>
        <w:ind w:left="225"/>
        <w:textAlignment w:val="baseline"/>
        <w:rPr>
          <w:rFonts w:cs="Arial"/>
          <w:color w:val="333333"/>
          <w:szCs w:val="18"/>
        </w:rPr>
      </w:pPr>
      <w:hyperlink r:id="rId43" w:history="1">
        <w:r w:rsidR="00322E0F" w:rsidRPr="00E170CA">
          <w:rPr>
            <w:rStyle w:val="Hyperlink"/>
            <w:rFonts w:cs="Arial"/>
            <w:color w:val="005EA4"/>
            <w:bdr w:val="none" w:sz="0" w:space="0" w:color="auto" w:frame="1"/>
          </w:rPr>
          <w:t>Punct Național de Contact</w:t>
        </w:r>
      </w:hyperlink>
    </w:p>
    <w:p w14:paraId="16E9062B" w14:textId="77777777" w:rsidR="00322E0F" w:rsidRPr="00E170CA" w:rsidRDefault="00BC2424" w:rsidP="00E170CA">
      <w:pPr>
        <w:textAlignment w:val="baseline"/>
        <w:rPr>
          <w:rFonts w:cs="Arial"/>
          <w:color w:val="333333"/>
          <w:szCs w:val="18"/>
        </w:rPr>
      </w:pPr>
      <w:r>
        <w:rPr>
          <w:rFonts w:cs="Arial"/>
          <w:color w:val="333333"/>
          <w:szCs w:val="18"/>
        </w:rPr>
        <w:pict w14:anchorId="1AE207EB">
          <v:rect id="_x0000_i1025" style="width:0;height:.75pt" o:hralign="center" o:hrstd="t" o:hr="t" fillcolor="#a0a0a0" stroked="f"/>
        </w:pict>
      </w:r>
    </w:p>
    <w:p w14:paraId="049E5A12" w14:textId="77777777" w:rsidR="00322E0F" w:rsidRPr="00E170CA" w:rsidRDefault="00322E0F" w:rsidP="00E170CA">
      <w:pPr>
        <w:textAlignment w:val="baseline"/>
        <w:rPr>
          <w:rFonts w:cs="Arial"/>
          <w:color w:val="333333"/>
          <w:szCs w:val="18"/>
        </w:rPr>
      </w:pPr>
      <w:r w:rsidRPr="00E170CA">
        <w:rPr>
          <w:rStyle w:val="Strong"/>
          <w:rFonts w:cs="Arial"/>
          <w:caps/>
          <w:color w:val="005EA4"/>
          <w:bdr w:val="none" w:sz="0" w:space="0" w:color="auto" w:frame="1"/>
          <w:shd w:val="clear" w:color="auto" w:fill="FFFFFF"/>
        </w:rPr>
        <w:t>DOMENIU:</w:t>
      </w:r>
    </w:p>
    <w:p w14:paraId="65B8B855" w14:textId="77777777" w:rsidR="00322E0F" w:rsidRPr="00E170CA" w:rsidRDefault="00BC2424" w:rsidP="003C62B7">
      <w:pPr>
        <w:numPr>
          <w:ilvl w:val="0"/>
          <w:numId w:val="8"/>
        </w:numPr>
        <w:ind w:left="225"/>
        <w:textAlignment w:val="baseline"/>
        <w:rPr>
          <w:rFonts w:cs="Arial"/>
          <w:color w:val="333333"/>
          <w:szCs w:val="18"/>
        </w:rPr>
      </w:pPr>
      <w:hyperlink r:id="rId44" w:history="1">
        <w:r w:rsidR="00322E0F" w:rsidRPr="00E170CA">
          <w:rPr>
            <w:rStyle w:val="Hyperlink"/>
            <w:rFonts w:cs="Arial"/>
            <w:color w:val="005EA4"/>
            <w:bdr w:val="none" w:sz="0" w:space="0" w:color="auto" w:frame="1"/>
          </w:rPr>
          <w:t>Cercetare și inovare</w:t>
        </w:r>
      </w:hyperlink>
    </w:p>
    <w:p w14:paraId="7A8485F1" w14:textId="77777777" w:rsidR="00322E0F" w:rsidRPr="00E170CA" w:rsidRDefault="00BC2424" w:rsidP="003C62B7">
      <w:pPr>
        <w:numPr>
          <w:ilvl w:val="0"/>
          <w:numId w:val="8"/>
        </w:numPr>
        <w:ind w:left="225"/>
        <w:textAlignment w:val="baseline"/>
        <w:rPr>
          <w:rFonts w:cs="Arial"/>
          <w:color w:val="333333"/>
          <w:szCs w:val="18"/>
        </w:rPr>
      </w:pPr>
      <w:hyperlink r:id="rId45" w:history="1">
        <w:r w:rsidR="00322E0F" w:rsidRPr="00E170CA">
          <w:rPr>
            <w:rStyle w:val="Hyperlink"/>
            <w:rFonts w:cs="Arial"/>
            <w:color w:val="005EA4"/>
            <w:bdr w:val="none" w:sz="0" w:space="0" w:color="auto" w:frame="1"/>
          </w:rPr>
          <w:t>Concurență</w:t>
        </w:r>
      </w:hyperlink>
    </w:p>
    <w:p w14:paraId="4913726D" w14:textId="77777777" w:rsidR="00322E0F" w:rsidRPr="00E170CA" w:rsidRDefault="00BC2424" w:rsidP="003C62B7">
      <w:pPr>
        <w:numPr>
          <w:ilvl w:val="0"/>
          <w:numId w:val="8"/>
        </w:numPr>
        <w:ind w:left="225"/>
        <w:textAlignment w:val="baseline"/>
        <w:rPr>
          <w:rFonts w:cs="Arial"/>
          <w:color w:val="333333"/>
          <w:szCs w:val="18"/>
        </w:rPr>
      </w:pPr>
      <w:hyperlink r:id="rId46" w:history="1">
        <w:r w:rsidR="00322E0F" w:rsidRPr="00E170CA">
          <w:rPr>
            <w:rStyle w:val="Hyperlink"/>
            <w:rFonts w:cs="Arial"/>
            <w:color w:val="005EA4"/>
            <w:bdr w:val="none" w:sz="0" w:space="0" w:color="auto" w:frame="1"/>
          </w:rPr>
          <w:t>Digitalizare</w:t>
        </w:r>
      </w:hyperlink>
    </w:p>
    <w:p w14:paraId="0A198D74" w14:textId="77777777" w:rsidR="00322E0F" w:rsidRPr="00E170CA" w:rsidRDefault="00BC2424" w:rsidP="003C62B7">
      <w:pPr>
        <w:numPr>
          <w:ilvl w:val="0"/>
          <w:numId w:val="8"/>
        </w:numPr>
        <w:ind w:left="225"/>
        <w:textAlignment w:val="baseline"/>
        <w:rPr>
          <w:rFonts w:cs="Arial"/>
          <w:color w:val="333333"/>
          <w:szCs w:val="18"/>
        </w:rPr>
      </w:pPr>
      <w:hyperlink r:id="rId47" w:history="1">
        <w:r w:rsidR="00322E0F" w:rsidRPr="00E170CA">
          <w:rPr>
            <w:rStyle w:val="Hyperlink"/>
            <w:rFonts w:cs="Arial"/>
            <w:color w:val="005EA4"/>
            <w:bdr w:val="none" w:sz="0" w:space="0" w:color="auto" w:frame="1"/>
          </w:rPr>
          <w:t>Educație și formare</w:t>
        </w:r>
      </w:hyperlink>
    </w:p>
    <w:p w14:paraId="1154440E" w14:textId="77777777" w:rsidR="00322E0F" w:rsidRPr="00E170CA" w:rsidRDefault="00BC2424" w:rsidP="003C62B7">
      <w:pPr>
        <w:numPr>
          <w:ilvl w:val="0"/>
          <w:numId w:val="8"/>
        </w:numPr>
        <w:ind w:left="225"/>
        <w:textAlignment w:val="baseline"/>
        <w:rPr>
          <w:rFonts w:cs="Arial"/>
          <w:color w:val="333333"/>
          <w:szCs w:val="18"/>
        </w:rPr>
      </w:pPr>
      <w:hyperlink r:id="rId48" w:history="1">
        <w:r w:rsidR="00322E0F" w:rsidRPr="00E170CA">
          <w:rPr>
            <w:rStyle w:val="Hyperlink"/>
            <w:rFonts w:cs="Arial"/>
            <w:color w:val="005EA4"/>
            <w:bdr w:val="none" w:sz="0" w:space="0" w:color="auto" w:frame="1"/>
          </w:rPr>
          <w:t>Mediu de afaceri și antreprenoriat</w:t>
        </w:r>
      </w:hyperlink>
    </w:p>
    <w:p w14:paraId="68C3874E" w14:textId="77777777" w:rsidR="00322E0F" w:rsidRPr="00E170CA" w:rsidRDefault="00BC2424" w:rsidP="003C62B7">
      <w:pPr>
        <w:numPr>
          <w:ilvl w:val="0"/>
          <w:numId w:val="8"/>
        </w:numPr>
        <w:ind w:left="225"/>
        <w:textAlignment w:val="baseline"/>
        <w:rPr>
          <w:rFonts w:cs="Arial"/>
          <w:color w:val="333333"/>
          <w:szCs w:val="18"/>
        </w:rPr>
      </w:pPr>
      <w:hyperlink r:id="rId49" w:history="1">
        <w:r w:rsidR="00322E0F" w:rsidRPr="00E170CA">
          <w:rPr>
            <w:rStyle w:val="Hyperlink"/>
            <w:rFonts w:cs="Arial"/>
            <w:color w:val="005EA4"/>
            <w:bdr w:val="none" w:sz="0" w:space="0" w:color="auto" w:frame="1"/>
          </w:rPr>
          <w:t>Ocuparea forței de muncă</w:t>
        </w:r>
      </w:hyperlink>
    </w:p>
    <w:p w14:paraId="302A9A59" w14:textId="77777777" w:rsidR="00322E0F" w:rsidRPr="00E170CA" w:rsidRDefault="00BC2424" w:rsidP="003C62B7">
      <w:pPr>
        <w:numPr>
          <w:ilvl w:val="0"/>
          <w:numId w:val="8"/>
        </w:numPr>
        <w:ind w:left="225"/>
        <w:textAlignment w:val="baseline"/>
        <w:rPr>
          <w:rFonts w:cs="Arial"/>
          <w:color w:val="333333"/>
          <w:szCs w:val="18"/>
        </w:rPr>
      </w:pPr>
      <w:hyperlink r:id="rId50" w:history="1">
        <w:r w:rsidR="00322E0F" w:rsidRPr="00E170CA">
          <w:rPr>
            <w:rStyle w:val="Hyperlink"/>
            <w:rFonts w:cs="Arial"/>
            <w:color w:val="005EA4"/>
            <w:bdr w:val="none" w:sz="0" w:space="0" w:color="auto" w:frame="1"/>
          </w:rPr>
          <w:t>Parteneriate internaționale</w:t>
        </w:r>
      </w:hyperlink>
    </w:p>
    <w:p w14:paraId="6D700818" w14:textId="77777777" w:rsidR="00322E0F" w:rsidRPr="00E170CA" w:rsidRDefault="00BC2424" w:rsidP="003C62B7">
      <w:pPr>
        <w:numPr>
          <w:ilvl w:val="0"/>
          <w:numId w:val="8"/>
        </w:numPr>
        <w:ind w:left="225"/>
        <w:textAlignment w:val="baseline"/>
        <w:rPr>
          <w:rFonts w:cs="Arial"/>
          <w:color w:val="333333"/>
          <w:szCs w:val="18"/>
        </w:rPr>
      </w:pPr>
      <w:hyperlink r:id="rId51" w:history="1">
        <w:r w:rsidR="00322E0F" w:rsidRPr="00E170CA">
          <w:rPr>
            <w:rStyle w:val="Hyperlink"/>
            <w:rFonts w:cs="Arial"/>
            <w:color w:val="005EA4"/>
            <w:bdr w:val="none" w:sz="0" w:space="0" w:color="auto" w:frame="1"/>
          </w:rPr>
          <w:t>Transport și mobilitate</w:t>
        </w:r>
      </w:hyperlink>
    </w:p>
    <w:p w14:paraId="221EEAFA" w14:textId="77777777" w:rsidR="00322E0F" w:rsidRPr="00E170CA" w:rsidRDefault="00322E0F" w:rsidP="00E170CA">
      <w:pPr>
        <w:textAlignment w:val="baseline"/>
        <w:rPr>
          <w:rFonts w:cs="Arial"/>
          <w:color w:val="333333"/>
          <w:szCs w:val="18"/>
        </w:rPr>
      </w:pPr>
      <w:r w:rsidRPr="00E170CA">
        <w:rPr>
          <w:rFonts w:cs="Arial"/>
          <w:color w:val="333333"/>
          <w:szCs w:val="18"/>
        </w:rPr>
        <w:t>Buget Total</w:t>
      </w:r>
    </w:p>
    <w:p w14:paraId="17294EC4" w14:textId="77777777" w:rsidR="00322E0F" w:rsidRPr="009840DB" w:rsidRDefault="00322E0F" w:rsidP="003C62B7">
      <w:pPr>
        <w:numPr>
          <w:ilvl w:val="0"/>
          <w:numId w:val="9"/>
        </w:numPr>
        <w:ind w:left="225"/>
        <w:textAlignment w:val="baseline"/>
        <w:rPr>
          <w:rFonts w:cs="Arial"/>
          <w:b/>
          <w:color w:val="333333"/>
          <w:szCs w:val="18"/>
        </w:rPr>
      </w:pPr>
      <w:r w:rsidRPr="009840DB">
        <w:rPr>
          <w:rFonts w:cs="Arial"/>
          <w:b/>
          <w:color w:val="333333"/>
          <w:szCs w:val="18"/>
        </w:rPr>
        <w:t>1073 milioane EURO</w:t>
      </w:r>
    </w:p>
    <w:p w14:paraId="1A16B641" w14:textId="0F8D3D81" w:rsidR="00322E0F" w:rsidRPr="00E170CA" w:rsidRDefault="00322E0F" w:rsidP="009840DB">
      <w:pPr>
        <w:textAlignment w:val="baseline"/>
        <w:rPr>
          <w:rFonts w:cs="Arial"/>
          <w:color w:val="333333"/>
          <w:szCs w:val="18"/>
        </w:rPr>
      </w:pPr>
      <w:r w:rsidRPr="00E170CA">
        <w:rPr>
          <w:rFonts w:cs="Arial"/>
          <w:color w:val="333333"/>
          <w:szCs w:val="18"/>
        </w:rPr>
        <w:t>Instituția finanțatoare</w:t>
      </w:r>
      <w:r w:rsidR="009840DB">
        <w:rPr>
          <w:rFonts w:cs="Arial"/>
          <w:color w:val="333333"/>
          <w:szCs w:val="18"/>
        </w:rPr>
        <w:t xml:space="preserve">: </w:t>
      </w:r>
      <w:r w:rsidRPr="00E170CA">
        <w:rPr>
          <w:rFonts w:cs="Arial"/>
          <w:color w:val="333333"/>
          <w:szCs w:val="18"/>
        </w:rPr>
        <w:t>Comisia Europeană</w:t>
      </w:r>
    </w:p>
    <w:p w14:paraId="52470A7B" w14:textId="7567C8B5" w:rsidR="00322E0F" w:rsidRPr="00E170CA" w:rsidRDefault="00322E0F" w:rsidP="009840DB">
      <w:pPr>
        <w:textAlignment w:val="baseline"/>
        <w:rPr>
          <w:rFonts w:cs="Arial"/>
          <w:color w:val="333333"/>
          <w:szCs w:val="18"/>
        </w:rPr>
      </w:pPr>
      <w:r w:rsidRPr="00E170CA">
        <w:rPr>
          <w:rFonts w:cs="Arial"/>
          <w:color w:val="333333"/>
          <w:szCs w:val="18"/>
        </w:rPr>
        <w:t>Direcția Generală din cadrul Comisiei Europene care gestionează programul</w:t>
      </w:r>
      <w:r w:rsidR="009840DB">
        <w:rPr>
          <w:rFonts w:cs="Arial"/>
          <w:color w:val="333333"/>
          <w:szCs w:val="18"/>
        </w:rPr>
        <w:t xml:space="preserve"> </w:t>
      </w:r>
      <w:r w:rsidRPr="00E170CA">
        <w:rPr>
          <w:rFonts w:cs="Arial"/>
          <w:color w:val="333333"/>
          <w:szCs w:val="18"/>
        </w:rPr>
        <w:t>DG CONNECT - Direcția Generală Rețele de Comunicații, Conținut și Tehnologie</w:t>
      </w:r>
      <w:r w:rsidR="009840DB">
        <w:rPr>
          <w:rFonts w:cs="Arial"/>
          <w:color w:val="333333"/>
          <w:szCs w:val="18"/>
        </w:rPr>
        <w:t xml:space="preserve"> </w:t>
      </w:r>
    </w:p>
    <w:p w14:paraId="0A6A0068" w14:textId="77777777" w:rsidR="00322E0F" w:rsidRPr="009840DB" w:rsidRDefault="00322E0F" w:rsidP="00E170CA">
      <w:pPr>
        <w:textAlignment w:val="baseline"/>
        <w:rPr>
          <w:rFonts w:cs="Arial"/>
          <w:b/>
          <w:color w:val="333333"/>
          <w:szCs w:val="18"/>
        </w:rPr>
      </w:pPr>
      <w:r w:rsidRPr="009840DB">
        <w:rPr>
          <w:rFonts w:cs="Arial"/>
          <w:b/>
          <w:color w:val="333333"/>
          <w:szCs w:val="18"/>
        </w:rPr>
        <w:t>Punctul Național de Contact</w:t>
      </w:r>
    </w:p>
    <w:p w14:paraId="1F9E4297" w14:textId="77777777" w:rsidR="00322E0F" w:rsidRPr="009840DB" w:rsidRDefault="00322E0F" w:rsidP="00E170CA">
      <w:pPr>
        <w:textAlignment w:val="baseline"/>
        <w:rPr>
          <w:b/>
          <w:color w:val="333333"/>
          <w:szCs w:val="18"/>
        </w:rPr>
      </w:pPr>
      <w:r w:rsidRPr="009840DB">
        <w:rPr>
          <w:b/>
          <w:color w:val="333333"/>
          <w:szCs w:val="18"/>
        </w:rPr>
        <w:t>Autoritatea pentru Digitalizarea României</w:t>
      </w:r>
    </w:p>
    <w:p w14:paraId="156D6629" w14:textId="77777777" w:rsidR="00322E0F" w:rsidRPr="00E170CA" w:rsidRDefault="00BC2424" w:rsidP="00E170CA">
      <w:pPr>
        <w:textAlignment w:val="baseline"/>
        <w:rPr>
          <w:color w:val="333333"/>
          <w:szCs w:val="18"/>
        </w:rPr>
      </w:pPr>
      <w:hyperlink r:id="rId52" w:history="1">
        <w:r w:rsidR="00322E0F" w:rsidRPr="00E170CA">
          <w:rPr>
            <w:rStyle w:val="Hyperlink"/>
            <w:color w:val="005EA4"/>
            <w:bdr w:val="none" w:sz="0" w:space="0" w:color="auto" w:frame="1"/>
          </w:rPr>
          <w:t>Centrele de inovare digitală în Programul Europa Digitală - Informații generale - Autoritatea Pentru Digitalizarea Romaniei (gov.ro)</w:t>
        </w:r>
      </w:hyperlink>
    </w:p>
    <w:p w14:paraId="20F4FB6D" w14:textId="77777777" w:rsidR="00322E0F" w:rsidRPr="009840DB" w:rsidRDefault="00322E0F" w:rsidP="00E170CA">
      <w:pPr>
        <w:textAlignment w:val="baseline"/>
        <w:rPr>
          <w:rFonts w:cs="Arial"/>
          <w:b/>
          <w:color w:val="333333"/>
          <w:szCs w:val="18"/>
        </w:rPr>
      </w:pPr>
      <w:r w:rsidRPr="009840DB">
        <w:rPr>
          <w:rFonts w:cs="Arial"/>
          <w:b/>
          <w:color w:val="333333"/>
          <w:szCs w:val="18"/>
        </w:rPr>
        <w:t>Obiective specifice</w:t>
      </w:r>
    </w:p>
    <w:p w14:paraId="715E57D7" w14:textId="77777777" w:rsidR="00322E0F" w:rsidRPr="00E170CA" w:rsidRDefault="00322E0F" w:rsidP="003C62B7">
      <w:pPr>
        <w:numPr>
          <w:ilvl w:val="0"/>
          <w:numId w:val="10"/>
        </w:numPr>
        <w:ind w:left="225"/>
        <w:textAlignment w:val="baseline"/>
        <w:rPr>
          <w:rFonts w:cs="Arial"/>
          <w:color w:val="333333"/>
          <w:szCs w:val="18"/>
        </w:rPr>
      </w:pPr>
      <w:r w:rsidRPr="00E170CA">
        <w:rPr>
          <w:rFonts w:cs="Arial"/>
          <w:color w:val="333333"/>
          <w:szCs w:val="18"/>
        </w:rPr>
        <w:t>acordarea de sprijin pentru sectorul public și domeniile de interes public, cum ar fi sănătatea și îngrijirea, educația, sistemul judiciar, vămile, transporturile, mobilitatea, energia, mediul, sectoarele culturale și creative, inclusiv întreprinderile relevante stabilite pe teritoriul Uniunii, pentru ca acestea să poată implementa și accesa în mod eficace tehnologiile digitale de ultimă generație, cum ar fi HPC, IA și securitatea cibernetică;</w:t>
      </w:r>
    </w:p>
    <w:p w14:paraId="4B5CCBBD" w14:textId="77777777" w:rsidR="00322E0F" w:rsidRPr="00E170CA" w:rsidRDefault="00322E0F" w:rsidP="003C62B7">
      <w:pPr>
        <w:numPr>
          <w:ilvl w:val="0"/>
          <w:numId w:val="10"/>
        </w:numPr>
        <w:ind w:left="225"/>
        <w:textAlignment w:val="baseline"/>
        <w:rPr>
          <w:rFonts w:cs="Arial"/>
          <w:color w:val="333333"/>
          <w:szCs w:val="18"/>
        </w:rPr>
      </w:pPr>
      <w:r w:rsidRPr="00E170CA">
        <w:rPr>
          <w:rFonts w:cs="Arial"/>
          <w:color w:val="333333"/>
          <w:szCs w:val="18"/>
        </w:rPr>
        <w:t>implementarea, exploatarea și întreținerea infrastructurilor de servicii digitale interoperabile transeuropene de ultimă generație în întreaga Uniune, inclusiv a serviciilor conexe, în complementaritate cu acțiunile întreprinse la nivel național și regional;</w:t>
      </w:r>
    </w:p>
    <w:p w14:paraId="4200FC95" w14:textId="77777777" w:rsidR="00322E0F" w:rsidRPr="00E170CA" w:rsidRDefault="00322E0F" w:rsidP="003C62B7">
      <w:pPr>
        <w:numPr>
          <w:ilvl w:val="0"/>
          <w:numId w:val="10"/>
        </w:numPr>
        <w:ind w:left="225"/>
        <w:textAlignment w:val="baseline"/>
        <w:rPr>
          <w:rFonts w:cs="Arial"/>
          <w:color w:val="333333"/>
          <w:szCs w:val="18"/>
        </w:rPr>
      </w:pPr>
      <w:r w:rsidRPr="00E170CA">
        <w:rPr>
          <w:rFonts w:cs="Arial"/>
          <w:color w:val="333333"/>
          <w:szCs w:val="18"/>
        </w:rPr>
        <w:t>sprijinirea integrării și utilizării, în sectorul public și în domeniile de interes public, a infrastructurilor de servicii digitale transeuropene și a standardelor digitale europene asupra cărora s-a convenit, pentru a facilita implementarea eficientă din punctul de vedere al costurilor și interoperabilitatea;</w:t>
      </w:r>
    </w:p>
    <w:p w14:paraId="3AE6C1B0" w14:textId="77777777" w:rsidR="00322E0F" w:rsidRPr="00E170CA" w:rsidRDefault="00322E0F" w:rsidP="003C62B7">
      <w:pPr>
        <w:numPr>
          <w:ilvl w:val="0"/>
          <w:numId w:val="10"/>
        </w:numPr>
        <w:ind w:left="225"/>
        <w:textAlignment w:val="baseline"/>
        <w:rPr>
          <w:rFonts w:cs="Arial"/>
          <w:color w:val="333333"/>
          <w:szCs w:val="18"/>
        </w:rPr>
      </w:pPr>
      <w:r w:rsidRPr="00E170CA">
        <w:rPr>
          <w:rFonts w:cs="Arial"/>
          <w:color w:val="333333"/>
          <w:szCs w:val="18"/>
        </w:rPr>
        <w:t>facilitarea elaborării, actualizării și utilizării de soluții și cadre de către administrațiile publice, întreprinderi și cetățeni, inclusiv de soluții cu sursă deschisă, și reutilizarea soluțiilor și a cadrelor de interoperabilitate;</w:t>
      </w:r>
    </w:p>
    <w:p w14:paraId="41A14372" w14:textId="77777777" w:rsidR="00322E0F" w:rsidRPr="00E170CA" w:rsidRDefault="00322E0F" w:rsidP="003C62B7">
      <w:pPr>
        <w:numPr>
          <w:ilvl w:val="0"/>
          <w:numId w:val="10"/>
        </w:numPr>
        <w:ind w:left="225"/>
        <w:textAlignment w:val="baseline"/>
        <w:rPr>
          <w:rFonts w:cs="Arial"/>
          <w:color w:val="333333"/>
          <w:szCs w:val="18"/>
        </w:rPr>
      </w:pPr>
      <w:r w:rsidRPr="00E170CA">
        <w:rPr>
          <w:rFonts w:cs="Arial"/>
          <w:color w:val="333333"/>
          <w:szCs w:val="18"/>
        </w:rPr>
        <w:t>punerea la dispoziția sectorului public și a industriei din Uniune, în special a IMM-urilor, a unui acces simplu la procesele de testare și experimentare a tehnologiilor digitale și intensificarea utilizării acestora, inclusiv la nivel transfrontalier;</w:t>
      </w:r>
    </w:p>
    <w:p w14:paraId="62A54354" w14:textId="77777777" w:rsidR="00322E0F" w:rsidRPr="00E170CA" w:rsidRDefault="00322E0F" w:rsidP="003C62B7">
      <w:pPr>
        <w:numPr>
          <w:ilvl w:val="0"/>
          <w:numId w:val="10"/>
        </w:numPr>
        <w:ind w:left="225"/>
        <w:textAlignment w:val="baseline"/>
        <w:rPr>
          <w:rFonts w:cs="Arial"/>
          <w:color w:val="333333"/>
          <w:szCs w:val="18"/>
        </w:rPr>
      </w:pPr>
      <w:r w:rsidRPr="00E170CA">
        <w:rPr>
          <w:rFonts w:cs="Arial"/>
          <w:color w:val="333333"/>
          <w:szCs w:val="18"/>
        </w:rPr>
        <w:t>sprijinirea adoptării de către sectorul public și industria Uniunii, în special de către IMM-uri și întreprinderile nou-înființate, a tehnologiilor digitale avansate și conexe, în special a HPC, a IA, a securității cibernetice, a altor tehnologii de vârf și ale viitorului, precum tehnologiile registrelor distribuite (de exemplu tehnologia blockchain);</w:t>
      </w:r>
    </w:p>
    <w:p w14:paraId="7914E253" w14:textId="77777777" w:rsidR="00322E0F" w:rsidRPr="00E170CA" w:rsidRDefault="00322E0F" w:rsidP="003C62B7">
      <w:pPr>
        <w:numPr>
          <w:ilvl w:val="0"/>
          <w:numId w:val="10"/>
        </w:numPr>
        <w:ind w:left="225"/>
        <w:textAlignment w:val="baseline"/>
        <w:rPr>
          <w:rFonts w:cs="Arial"/>
          <w:color w:val="333333"/>
          <w:szCs w:val="18"/>
        </w:rPr>
      </w:pPr>
      <w:r w:rsidRPr="00E170CA">
        <w:rPr>
          <w:rFonts w:cs="Arial"/>
          <w:color w:val="333333"/>
          <w:szCs w:val="18"/>
        </w:rPr>
        <w:lastRenderedPageBreak/>
        <w:t>sprijinirea conceperii, testării, aplicării, adoptării, implementării și întreținerii unor soluții digitale interoperabile, inclusiv soluții de guvernare digitală, pentru serviciile publice la nivelul Uniunii care sunt furnizate prin intermediul unei platforme de soluții reutilizabile bazate pe date destinate să încurajeze inovarea și să stabilească cadre comune pentru ca serviciile de administrație publică să își poată pune întregul potențial în slujba cetățenilor și a întreprinderilor;</w:t>
      </w:r>
    </w:p>
    <w:p w14:paraId="313B912D" w14:textId="77777777" w:rsidR="00322E0F" w:rsidRPr="00E170CA" w:rsidRDefault="00322E0F" w:rsidP="003C62B7">
      <w:pPr>
        <w:numPr>
          <w:ilvl w:val="0"/>
          <w:numId w:val="10"/>
        </w:numPr>
        <w:ind w:left="225"/>
        <w:textAlignment w:val="baseline"/>
        <w:rPr>
          <w:rFonts w:cs="Arial"/>
          <w:color w:val="333333"/>
          <w:szCs w:val="18"/>
        </w:rPr>
      </w:pPr>
      <w:r w:rsidRPr="00E170CA">
        <w:rPr>
          <w:rFonts w:cs="Arial"/>
          <w:color w:val="333333"/>
          <w:szCs w:val="18"/>
        </w:rPr>
        <w:t>asigurarea capacității permanente la nivelul Uniunii pentru a fi în fruntea dezvoltării digitale și, în plus, a observa, a analiza și a se adapta la tendințele digitale care evoluează rapid și partajarea și integrarea bunelor practici;</w:t>
      </w:r>
    </w:p>
    <w:p w14:paraId="553D2B1C" w14:textId="77777777" w:rsidR="00322E0F" w:rsidRPr="00E170CA" w:rsidRDefault="00322E0F" w:rsidP="003C62B7">
      <w:pPr>
        <w:numPr>
          <w:ilvl w:val="0"/>
          <w:numId w:val="10"/>
        </w:numPr>
        <w:ind w:left="225"/>
        <w:textAlignment w:val="baseline"/>
        <w:rPr>
          <w:rFonts w:cs="Arial"/>
          <w:color w:val="333333"/>
          <w:szCs w:val="18"/>
        </w:rPr>
      </w:pPr>
      <w:r w:rsidRPr="00E170CA">
        <w:rPr>
          <w:rFonts w:cs="Arial"/>
          <w:color w:val="333333"/>
          <w:szCs w:val="18"/>
        </w:rPr>
        <w:t>sprijinirea cooperării în vederea realizării unui ecosistem european de infrastructuri digitale și de partajare de date fiabile, utilizând, printre altele, servicii și aplicații bazate pe tehnologiile registrelor distribuite (de exemplu tehnologia blockchain), inclusiv sprijinirea promovării interoperabilității și a standardizării și a implementării de aplicații transfrontaliere în Uniune bazate pe securitate și protecția vieții private din momentul conceperii, respectând totodată legislația privind protecția consumatorilor și a datelor;</w:t>
      </w:r>
    </w:p>
    <w:p w14:paraId="26ABC11E" w14:textId="77777777" w:rsidR="00322E0F" w:rsidRPr="00E170CA" w:rsidRDefault="00322E0F" w:rsidP="003C62B7">
      <w:pPr>
        <w:numPr>
          <w:ilvl w:val="0"/>
          <w:numId w:val="10"/>
        </w:numPr>
        <w:ind w:left="225"/>
        <w:textAlignment w:val="baseline"/>
        <w:rPr>
          <w:rFonts w:cs="Arial"/>
          <w:color w:val="333333"/>
          <w:szCs w:val="18"/>
        </w:rPr>
      </w:pPr>
      <w:r w:rsidRPr="00E170CA">
        <w:rPr>
          <w:rFonts w:cs="Arial"/>
          <w:color w:val="333333"/>
          <w:szCs w:val="18"/>
        </w:rPr>
        <w:t>crearea și consolidarea centrelor europene de inovare digitală și a rețelei acestora.</w:t>
      </w:r>
    </w:p>
    <w:p w14:paraId="261C5D9D" w14:textId="77777777" w:rsidR="00322E0F" w:rsidRPr="00E170CA" w:rsidRDefault="00322E0F" w:rsidP="00E170CA">
      <w:pPr>
        <w:textAlignment w:val="baseline"/>
        <w:rPr>
          <w:rFonts w:cs="Arial"/>
          <w:color w:val="333333"/>
          <w:szCs w:val="18"/>
        </w:rPr>
      </w:pPr>
      <w:r w:rsidRPr="00E170CA">
        <w:rPr>
          <w:rFonts w:cs="Arial"/>
          <w:color w:val="333333"/>
          <w:szCs w:val="18"/>
        </w:rPr>
        <w:t>Activități eligibile/Cheltuieli eligibile</w:t>
      </w:r>
    </w:p>
    <w:p w14:paraId="29400EFA" w14:textId="77777777" w:rsidR="00322E0F" w:rsidRPr="00E170CA" w:rsidRDefault="00322E0F" w:rsidP="00E170CA">
      <w:pPr>
        <w:textAlignment w:val="baseline"/>
        <w:rPr>
          <w:color w:val="333333"/>
          <w:szCs w:val="18"/>
        </w:rPr>
      </w:pPr>
      <w:r w:rsidRPr="00E170CA">
        <w:rPr>
          <w:color w:val="333333"/>
          <w:szCs w:val="18"/>
        </w:rPr>
        <w:t>Acțiunile inițiale și, acolo unde este cazul, acțiunile subsecvente din cadrul acestui obiectiv legate de transformarea digitală a zonelor de interes public includ:</w:t>
      </w:r>
    </w:p>
    <w:p w14:paraId="198B567A" w14:textId="77777777" w:rsidR="00322E0F" w:rsidRPr="00E170CA" w:rsidRDefault="00322E0F" w:rsidP="00E170CA">
      <w:pPr>
        <w:textAlignment w:val="baseline"/>
        <w:rPr>
          <w:color w:val="333333"/>
          <w:szCs w:val="18"/>
        </w:rPr>
      </w:pPr>
      <w:r w:rsidRPr="00E170CA">
        <w:rPr>
          <w:rStyle w:val="Strong"/>
          <w:color w:val="333333"/>
          <w:bdr w:val="none" w:sz="0" w:space="0" w:color="auto" w:frame="1"/>
        </w:rPr>
        <w:t>Modernizarea administrațiilor publice</w:t>
      </w:r>
    </w:p>
    <w:p w14:paraId="11814F01" w14:textId="77777777" w:rsidR="00322E0F" w:rsidRPr="00E170CA" w:rsidRDefault="00322E0F" w:rsidP="00E170CA">
      <w:pPr>
        <w:textAlignment w:val="baseline"/>
        <w:rPr>
          <w:color w:val="333333"/>
          <w:szCs w:val="18"/>
        </w:rPr>
      </w:pPr>
      <w:r w:rsidRPr="00E170CA">
        <w:rPr>
          <w:color w:val="333333"/>
          <w:szCs w:val="18"/>
        </w:rPr>
        <w:t>- Sprijinirea statelor membre în punerea în aplicare a principiilor Declarației de la Tallinn privind e-guvernarea în toate domeniile de politică, prin elaborarea, dacă este cazul, a registrelor necesare și prin interconectarea acestora în deplină conformitate cu Regulamentul (UE) 2016/679.</w:t>
      </w:r>
    </w:p>
    <w:p w14:paraId="28C0942F" w14:textId="77777777" w:rsidR="00322E0F" w:rsidRPr="00E170CA" w:rsidRDefault="00322E0F" w:rsidP="00E170CA">
      <w:pPr>
        <w:textAlignment w:val="baseline"/>
        <w:rPr>
          <w:color w:val="333333"/>
          <w:szCs w:val="18"/>
        </w:rPr>
      </w:pPr>
      <w:r w:rsidRPr="00E170CA">
        <w:rPr>
          <w:color w:val="333333"/>
          <w:szCs w:val="18"/>
        </w:rPr>
        <w:t>- Sprijinirea acțiunilor de proiectare, testare, implementare, întreținere, evoluție și promovare a unui ecosistem coerent de infrastructură pentru servicii digitale transfrontaliere și contribuirea la găsirea unor soluții și a unor cadre comune cap la cap optime, securizate, multilingve, interoperabile la nivel transfrontalier și transsectorial în administrațiile publice; de asemenea, trebuie integrate metodologii pentru evaluarea impactului și a beneficiilor.</w:t>
      </w:r>
    </w:p>
    <w:p w14:paraId="7F01991A" w14:textId="77777777" w:rsidR="00322E0F" w:rsidRPr="00E170CA" w:rsidRDefault="00322E0F" w:rsidP="00E170CA">
      <w:pPr>
        <w:textAlignment w:val="baseline"/>
        <w:rPr>
          <w:color w:val="333333"/>
          <w:szCs w:val="18"/>
        </w:rPr>
      </w:pPr>
      <w:r w:rsidRPr="00E170CA">
        <w:rPr>
          <w:color w:val="333333"/>
          <w:szCs w:val="18"/>
        </w:rPr>
        <w:t>- Sprijinirea acțiunilor de evaluare, actualizare și promovare a specificațiilor și standardelor comune existente și elaborarea, instituirea și promovarea unor noi specificații comune și specificații și standarde deschise, prin intermediul platformelor de standardizare ale Uniunii și în colaborare cu organizațiile de standardizare europene sau internaționale, după caz.</w:t>
      </w:r>
    </w:p>
    <w:p w14:paraId="7B5B65F7" w14:textId="77777777" w:rsidR="00322E0F" w:rsidRPr="00E170CA" w:rsidRDefault="00322E0F" w:rsidP="00E170CA">
      <w:pPr>
        <w:textAlignment w:val="baseline"/>
        <w:rPr>
          <w:color w:val="333333"/>
          <w:szCs w:val="18"/>
        </w:rPr>
      </w:pPr>
      <w:r w:rsidRPr="00E170CA">
        <w:rPr>
          <w:color w:val="333333"/>
          <w:szCs w:val="18"/>
        </w:rPr>
        <w:t>- Cooperarea în vederea creării unui ecosistem european pentru infrastructuri de încredere, eventual prin utilizarea serviciilor și aplicațiilor bazate pe tehnologiile registrelor distribuite (de exemplu tehnologia blockchain), precum și prin acordarea de sprijin pentru interoperabilitate și standardizare și pentru stimularea implementării la nivel transfrontalier a aplicațiilor Uniunii.</w:t>
      </w:r>
    </w:p>
    <w:p w14:paraId="7C63A7BE" w14:textId="77777777" w:rsidR="00322E0F" w:rsidRPr="00E170CA" w:rsidRDefault="00322E0F" w:rsidP="00E170CA">
      <w:pPr>
        <w:textAlignment w:val="baseline"/>
        <w:rPr>
          <w:color w:val="333333"/>
          <w:szCs w:val="18"/>
        </w:rPr>
      </w:pPr>
      <w:r w:rsidRPr="00E170CA">
        <w:rPr>
          <w:rStyle w:val="Strong"/>
          <w:color w:val="333333"/>
          <w:bdr w:val="none" w:sz="0" w:space="0" w:color="auto" w:frame="1"/>
        </w:rPr>
        <w:t>Sănătate</w:t>
      </w:r>
    </w:p>
    <w:p w14:paraId="16271D56" w14:textId="77777777" w:rsidR="00322E0F" w:rsidRPr="00E170CA" w:rsidRDefault="00322E0F" w:rsidP="00E170CA">
      <w:pPr>
        <w:textAlignment w:val="baseline"/>
        <w:rPr>
          <w:color w:val="333333"/>
          <w:szCs w:val="18"/>
        </w:rPr>
      </w:pPr>
      <w:r w:rsidRPr="00E170CA">
        <w:rPr>
          <w:color w:val="333333"/>
          <w:szCs w:val="18"/>
        </w:rPr>
        <w:t>- Asigurarea faptului că cetățenii dețin controlul asupra datelor lor cu caracter personal și își pot accesa, distribui, utiliza și gestiona la nivel transfrontalier datele cu caracter personal privind sănătatea, în siguranță și într-un mod care garantează protejarea vieții lor private, indiferent de locul în care se află cetățenii sau în care se găsesc datele, în conformitate cu legislația aplicabilă în materie de protecție a datelor. Finalizarea infrastructurii de servicii digitale în domeniul e-sănătății și extinderea acesteia prin introducerea unor noi servicii digitale, legate de prevenirea bolilor, sănătate și îngrijiri medicale și sprijinirea implementării unor astfel de servicii, valorificând sprijinul larg din partea activităților Uniunii și a statelor membre, în special în cadrul rețelei de e-sănătate în conformitate cu articolul 14 din Directiva 2011/24/UE a Parlamentului European și a Consiliului.</w:t>
      </w:r>
    </w:p>
    <w:p w14:paraId="759D22B6" w14:textId="77777777" w:rsidR="00322E0F" w:rsidRPr="00E170CA" w:rsidRDefault="00322E0F" w:rsidP="00E170CA">
      <w:pPr>
        <w:textAlignment w:val="baseline"/>
        <w:rPr>
          <w:color w:val="333333"/>
          <w:szCs w:val="18"/>
        </w:rPr>
      </w:pPr>
      <w:r w:rsidRPr="00E170CA">
        <w:rPr>
          <w:color w:val="333333"/>
          <w:szCs w:val="18"/>
        </w:rPr>
        <w:t xml:space="preserve">- Furnizarea unor date de calitate superioară pentru cercetare, prevenirea bolilor și asistența medicală personalizată; asigurarea faptului că cercetătorii europeni în domeniul sănătății și medicii specialiști au acces la resursele necesare (spații comune de date, inclusiv calcul și stocare de date, expertiză și capacități analitice) pentru a realiza progrese atât în cazul bolilor grave, cât și în cazul celor rare. </w:t>
      </w:r>
      <w:r w:rsidRPr="00E170CA">
        <w:rPr>
          <w:color w:val="333333"/>
          <w:szCs w:val="18"/>
        </w:rPr>
        <w:lastRenderedPageBreak/>
        <w:t>Obiectivul vizat este de a asigura o cohortă alcătuită dintr-o populație de cel puțin 10 milioane de cetățeni.</w:t>
      </w:r>
    </w:p>
    <w:p w14:paraId="2849A258" w14:textId="77777777" w:rsidR="00322E0F" w:rsidRPr="00E170CA" w:rsidRDefault="00322E0F" w:rsidP="00E170CA">
      <w:pPr>
        <w:textAlignment w:val="baseline"/>
        <w:rPr>
          <w:color w:val="333333"/>
          <w:szCs w:val="18"/>
        </w:rPr>
      </w:pPr>
      <w:r w:rsidRPr="00E170CA">
        <w:rPr>
          <w:color w:val="333333"/>
          <w:szCs w:val="18"/>
        </w:rPr>
        <w:t>- Furnizarea unor instrumente digitale pentru autonomizarea cetățenilor și pentru asistența personalizată, prin sprijinirea schimbului celor mai bune practici inovatoare în domeniul sănătății digitale, prin consolidarea capacităților și asistență tehnică, în special pentru securitatea cibernetică, IA și HPC.</w:t>
      </w:r>
    </w:p>
    <w:p w14:paraId="2BE5D81F" w14:textId="77777777" w:rsidR="00322E0F" w:rsidRPr="00E170CA" w:rsidRDefault="00322E0F" w:rsidP="00E170CA">
      <w:pPr>
        <w:textAlignment w:val="baseline"/>
        <w:rPr>
          <w:color w:val="333333"/>
          <w:szCs w:val="18"/>
        </w:rPr>
      </w:pPr>
      <w:r w:rsidRPr="00E170CA">
        <w:rPr>
          <w:rStyle w:val="Strong"/>
          <w:color w:val="333333"/>
          <w:bdr w:val="none" w:sz="0" w:space="0" w:color="auto" w:frame="1"/>
        </w:rPr>
        <w:t>Sistemul judiciar</w:t>
      </w:r>
    </w:p>
    <w:p w14:paraId="2BA0E20C" w14:textId="77777777" w:rsidR="00322E0F" w:rsidRPr="00E170CA" w:rsidRDefault="00322E0F" w:rsidP="00E170CA">
      <w:pPr>
        <w:textAlignment w:val="baseline"/>
        <w:rPr>
          <w:color w:val="333333"/>
          <w:szCs w:val="18"/>
        </w:rPr>
      </w:pPr>
      <w:r w:rsidRPr="00E170CA">
        <w:rPr>
          <w:color w:val="333333"/>
          <w:szCs w:val="18"/>
        </w:rPr>
        <w:t>- Asigurarea desfășurării comunicațiilor electronice transfrontaliere în siguranță și fără întreruperi în interiorul sistemului judiciar și între sistemul judiciar și alte organisme competente în domeniul justiției civile și penale. Îmbunătățirea accesului la justiție și la informații și proceduri juridice pentru cetățeni, întreprinderi, practicienii în domeniul dreptului și membrii sistemului judiciar, prin furnizarea unor interconexiuni având interoperabilitate semantică cu baze de date și registre, precum și prin facilitarea soluționării extrajudiciare online a litigiilor. Promovarea dezvoltării și a implementării tehnologiilor inovatoare pentru instanțe și pentru profesia juridică, care se bazează, printre altele pe soluții care au la bază IA și care sunt în măsură să modernizeze și să accelereze procedurile (de exemplu aplicații de „tehnologie juridică”).</w:t>
      </w:r>
    </w:p>
    <w:p w14:paraId="560CB675" w14:textId="77777777" w:rsidR="00322E0F" w:rsidRPr="00E170CA" w:rsidRDefault="00322E0F" w:rsidP="00E170CA">
      <w:pPr>
        <w:textAlignment w:val="baseline"/>
        <w:rPr>
          <w:color w:val="333333"/>
          <w:szCs w:val="18"/>
        </w:rPr>
      </w:pPr>
      <w:r w:rsidRPr="00E170CA">
        <w:rPr>
          <w:rStyle w:val="Strong"/>
          <w:color w:val="333333"/>
          <w:bdr w:val="none" w:sz="0" w:space="0" w:color="auto" w:frame="1"/>
        </w:rPr>
        <w:t>Transport, mobilitate, energie și mediu</w:t>
      </w:r>
    </w:p>
    <w:p w14:paraId="40C08703" w14:textId="77777777" w:rsidR="00322E0F" w:rsidRPr="00E170CA" w:rsidRDefault="00322E0F" w:rsidP="00E170CA">
      <w:pPr>
        <w:textAlignment w:val="baseline"/>
        <w:rPr>
          <w:color w:val="333333"/>
          <w:szCs w:val="18"/>
        </w:rPr>
      </w:pPr>
      <w:r w:rsidRPr="00E170CA">
        <w:rPr>
          <w:color w:val="333333"/>
          <w:szCs w:val="18"/>
        </w:rPr>
        <w:t>- Implementarea unor soluții și infrastructuri descentralizate necesare pentru aplicațiile digitale la scară largă, cum ar fi vehiculele automatizate conectate, vehiculele aeriene fără pilot, conceptele de mobilitate inteligentă, orașele inteligente, zonele rurale sau regiunile ultraperiferice inteligente, pentru a sprijini politicile în domeniile transportului, energiei și mediului și în coordonare cu acțiunile pentru digitalizarea sectoarelor transportului și energiei în cadrul Mecanismului pentru interconectarea Europei.</w:t>
      </w:r>
    </w:p>
    <w:p w14:paraId="35085622" w14:textId="77777777" w:rsidR="00322E0F" w:rsidRPr="00E170CA" w:rsidRDefault="00322E0F" w:rsidP="00E170CA">
      <w:pPr>
        <w:textAlignment w:val="baseline"/>
        <w:rPr>
          <w:color w:val="333333"/>
          <w:szCs w:val="18"/>
        </w:rPr>
      </w:pPr>
      <w:r w:rsidRPr="00E170CA">
        <w:rPr>
          <w:rStyle w:val="Strong"/>
          <w:color w:val="333333"/>
          <w:bdr w:val="none" w:sz="0" w:space="0" w:color="auto" w:frame="1"/>
        </w:rPr>
        <w:t>Educație, cultură și media</w:t>
      </w:r>
    </w:p>
    <w:p w14:paraId="1BDD1A3D" w14:textId="77777777" w:rsidR="00322E0F" w:rsidRPr="00E170CA" w:rsidRDefault="00322E0F" w:rsidP="00E170CA">
      <w:pPr>
        <w:textAlignment w:val="baseline"/>
        <w:rPr>
          <w:color w:val="333333"/>
          <w:szCs w:val="18"/>
        </w:rPr>
      </w:pPr>
      <w:r w:rsidRPr="00E170CA">
        <w:rPr>
          <w:color w:val="333333"/>
          <w:szCs w:val="18"/>
        </w:rPr>
        <w:t>- Oferirea creatorilor, industriei creative și sectorului cultural din Europa acces la cele mai recente tehnologii digitale, de la IA până la tehnica de calcul avansată. Valorificarea patrimoniului cultural european, inclusiv Europeana, pentru sprijinirea educației și a cercetării și pentru promovarea diversității culturale, a coeziunii sociale și a societății europene. Sprijinirea integrării tehnologiilor digitale în educație, precum și în instituțiile culturale cu finanțare publică și privată.</w:t>
      </w:r>
    </w:p>
    <w:p w14:paraId="0C445F5E" w14:textId="77777777" w:rsidR="00322E0F" w:rsidRPr="00E170CA" w:rsidRDefault="00322E0F" w:rsidP="00E170CA">
      <w:pPr>
        <w:textAlignment w:val="baseline"/>
        <w:rPr>
          <w:color w:val="333333"/>
          <w:szCs w:val="18"/>
        </w:rPr>
      </w:pPr>
      <w:r w:rsidRPr="00E170CA">
        <w:rPr>
          <w:rStyle w:val="Strong"/>
          <w:color w:val="333333"/>
          <w:bdr w:val="none" w:sz="0" w:space="0" w:color="auto" w:frame="1"/>
        </w:rPr>
        <w:t>Alte acțiuni de sprijinire a pieței unice digitale</w:t>
      </w:r>
    </w:p>
    <w:p w14:paraId="360B5E62" w14:textId="77777777" w:rsidR="00322E0F" w:rsidRPr="00E170CA" w:rsidRDefault="00322E0F" w:rsidP="00E170CA">
      <w:pPr>
        <w:textAlignment w:val="baseline"/>
        <w:rPr>
          <w:color w:val="333333"/>
          <w:szCs w:val="18"/>
        </w:rPr>
      </w:pPr>
      <w:r w:rsidRPr="00E170CA">
        <w:rPr>
          <w:color w:val="333333"/>
          <w:szCs w:val="18"/>
        </w:rPr>
        <w:t>- Acțiuni de sprijin precum stimularea alfabetizării digitale și mediatice și creșterea gradului de conștientizare în rândul minorilor, părinților și cadrelor didactice în ceea ce privește riscurile cu care se pot confrunta minorii în mediul online și modalitățile de a-i proteja, precum și combaterea hărțuirii cibernetice și a difuzării online a unor materiale care prezintă abuzuri sexuale asupra copiilor prin sprijinirea unei rețele paneuropene de centre pentru un internet mai sigur. Promovarea de măsuri care vizează detectarea și combaterea dezinformării propagate intenționat, sporind astfel reziliența globală a Uniunii; sprijinirea unui observator al Uniunii pentru economia bazată pe platforme digitale, precum și a studiilor și a activităților de informare.</w:t>
      </w:r>
    </w:p>
    <w:p w14:paraId="6D30A925" w14:textId="77777777" w:rsidR="00322E0F" w:rsidRPr="00E170CA" w:rsidRDefault="00322E0F" w:rsidP="00E170CA">
      <w:pPr>
        <w:textAlignment w:val="baseline"/>
        <w:rPr>
          <w:color w:val="333333"/>
          <w:szCs w:val="18"/>
        </w:rPr>
      </w:pPr>
      <w:r w:rsidRPr="00E170CA">
        <w:rPr>
          <w:rStyle w:val="Emphasis"/>
          <w:color w:val="333333"/>
          <w:bdr w:val="none" w:sz="0" w:space="0" w:color="auto" w:frame="1"/>
        </w:rPr>
        <w:t>Acțiunile menționate la punctele 1-6 pot fi sprijinite parțial de centrele europene de inovare digitală, folosindu-se aceleași capacități dezvoltate pentru a asista industria în procesul de transformare digitală.</w:t>
      </w:r>
    </w:p>
    <w:p w14:paraId="7ED5DE95" w14:textId="77777777" w:rsidR="00322E0F" w:rsidRPr="00E170CA" w:rsidRDefault="00322E0F" w:rsidP="00E170CA">
      <w:pPr>
        <w:textAlignment w:val="baseline"/>
        <w:rPr>
          <w:color w:val="333333"/>
          <w:szCs w:val="18"/>
        </w:rPr>
      </w:pPr>
      <w:r w:rsidRPr="00E170CA">
        <w:rPr>
          <w:color w:val="333333"/>
          <w:szCs w:val="18"/>
        </w:rPr>
        <w:t>Acțiunile inițiale și, acolo unde este cazul, acțiunile subsecvente din cadrul acestui obiectiv, legate de transformarea digitală a industriei, includ: contribuirea la dezvoltarea rețelei de centre europene de inovare digitală pentru a asigura accesul tuturor întreprinderilor din Uniune, în special al IMM-urilor din orice regiune, la capacitățile digitale. O astfel de contribuție include:</w:t>
      </w:r>
    </w:p>
    <w:p w14:paraId="6DC8FAEE" w14:textId="77777777" w:rsidR="00322E0F" w:rsidRPr="00E170CA" w:rsidRDefault="00322E0F" w:rsidP="003C62B7">
      <w:pPr>
        <w:numPr>
          <w:ilvl w:val="0"/>
          <w:numId w:val="11"/>
        </w:numPr>
        <w:ind w:left="225"/>
        <w:textAlignment w:val="baseline"/>
        <w:rPr>
          <w:rFonts w:cs="Arial"/>
          <w:color w:val="333333"/>
          <w:szCs w:val="18"/>
        </w:rPr>
      </w:pPr>
      <w:r w:rsidRPr="00E170CA">
        <w:rPr>
          <w:rFonts w:cs="Arial"/>
          <w:color w:val="333333"/>
          <w:szCs w:val="18"/>
        </w:rPr>
        <w:t>Accesul la spații europene comune de date, la platformele de IA și la echipamentele europene de HPC pentru analiza datelor, precum și la aplicații cu o putere de calcul informatic importantă</w:t>
      </w:r>
    </w:p>
    <w:p w14:paraId="524F5F97" w14:textId="77777777" w:rsidR="00322E0F" w:rsidRPr="00E170CA" w:rsidRDefault="00322E0F" w:rsidP="003C62B7">
      <w:pPr>
        <w:numPr>
          <w:ilvl w:val="0"/>
          <w:numId w:val="11"/>
        </w:numPr>
        <w:ind w:left="225"/>
        <w:textAlignment w:val="baseline"/>
        <w:rPr>
          <w:rFonts w:cs="Arial"/>
          <w:color w:val="333333"/>
          <w:szCs w:val="18"/>
        </w:rPr>
      </w:pPr>
      <w:r w:rsidRPr="00E170CA">
        <w:rPr>
          <w:rFonts w:cs="Arial"/>
          <w:color w:val="333333"/>
          <w:szCs w:val="18"/>
        </w:rPr>
        <w:t>Accesul la instalații de testare a IA la scară largă și la instrumente avansate de securitate cibernetică</w:t>
      </w:r>
    </w:p>
    <w:p w14:paraId="4A1309AF" w14:textId="77777777" w:rsidR="00322E0F" w:rsidRPr="00E170CA" w:rsidRDefault="00322E0F" w:rsidP="003C62B7">
      <w:pPr>
        <w:numPr>
          <w:ilvl w:val="0"/>
          <w:numId w:val="11"/>
        </w:numPr>
        <w:ind w:left="225"/>
        <w:textAlignment w:val="baseline"/>
        <w:rPr>
          <w:rFonts w:cs="Arial"/>
          <w:color w:val="333333"/>
          <w:szCs w:val="18"/>
        </w:rPr>
      </w:pPr>
      <w:r w:rsidRPr="00E170CA">
        <w:rPr>
          <w:rFonts w:cs="Arial"/>
          <w:color w:val="333333"/>
          <w:szCs w:val="18"/>
        </w:rPr>
        <w:t>Accesul la competențele digitale avansate.</w:t>
      </w:r>
    </w:p>
    <w:p w14:paraId="576752A5" w14:textId="77777777" w:rsidR="00322E0F" w:rsidRPr="00E170CA" w:rsidRDefault="00322E0F" w:rsidP="00E170CA">
      <w:pPr>
        <w:textAlignment w:val="baseline"/>
        <w:rPr>
          <w:rFonts w:cs="Arial"/>
          <w:color w:val="333333"/>
          <w:szCs w:val="18"/>
        </w:rPr>
      </w:pPr>
      <w:r w:rsidRPr="00E170CA">
        <w:rPr>
          <w:rFonts w:cs="Arial"/>
          <w:color w:val="333333"/>
          <w:szCs w:val="18"/>
        </w:rPr>
        <w:t>Rata de cofinantare</w:t>
      </w:r>
    </w:p>
    <w:p w14:paraId="31DA5624" w14:textId="77777777" w:rsidR="00322E0F" w:rsidRPr="00E170CA" w:rsidRDefault="00322E0F" w:rsidP="003C62B7">
      <w:pPr>
        <w:numPr>
          <w:ilvl w:val="0"/>
          <w:numId w:val="12"/>
        </w:numPr>
        <w:ind w:left="225"/>
        <w:textAlignment w:val="baseline"/>
        <w:rPr>
          <w:rFonts w:cs="Arial"/>
          <w:color w:val="333333"/>
          <w:szCs w:val="18"/>
        </w:rPr>
      </w:pPr>
      <w:r w:rsidRPr="00E170CA">
        <w:rPr>
          <w:rFonts w:cs="Arial"/>
          <w:color w:val="333333"/>
          <w:szCs w:val="18"/>
        </w:rPr>
        <w:t>Granturi care pot acoperi până la 100 % din costurile eligibile.</w:t>
      </w:r>
    </w:p>
    <w:p w14:paraId="20276086" w14:textId="77777777" w:rsidR="00322E0F" w:rsidRPr="00E170CA" w:rsidRDefault="00322E0F" w:rsidP="003C62B7">
      <w:pPr>
        <w:numPr>
          <w:ilvl w:val="0"/>
          <w:numId w:val="12"/>
        </w:numPr>
        <w:ind w:left="225"/>
        <w:textAlignment w:val="baseline"/>
        <w:rPr>
          <w:rFonts w:cs="Arial"/>
          <w:color w:val="333333"/>
          <w:szCs w:val="18"/>
        </w:rPr>
      </w:pPr>
      <w:r w:rsidRPr="00E170CA">
        <w:rPr>
          <w:rFonts w:cs="Arial"/>
          <w:color w:val="333333"/>
          <w:szCs w:val="18"/>
        </w:rPr>
        <w:lastRenderedPageBreak/>
        <w:t>Finanțare cumulativă și alternativă.</w:t>
      </w:r>
    </w:p>
    <w:p w14:paraId="21AEA60F" w14:textId="77777777" w:rsidR="00322E0F" w:rsidRPr="00C000E7" w:rsidRDefault="00322E0F" w:rsidP="00E170CA">
      <w:pPr>
        <w:textAlignment w:val="baseline"/>
        <w:rPr>
          <w:rFonts w:cs="Arial"/>
          <w:b/>
          <w:color w:val="0070C0"/>
          <w:sz w:val="20"/>
          <w:szCs w:val="18"/>
        </w:rPr>
      </w:pPr>
      <w:r w:rsidRPr="00C000E7">
        <w:rPr>
          <w:rFonts w:cs="Arial"/>
          <w:b/>
          <w:color w:val="0070C0"/>
          <w:sz w:val="20"/>
          <w:szCs w:val="18"/>
        </w:rPr>
        <w:t>Sinergii și complementarități cu alte programe</w:t>
      </w:r>
    </w:p>
    <w:p w14:paraId="44255BD3" w14:textId="77777777" w:rsidR="00322E0F" w:rsidRPr="00E170CA" w:rsidRDefault="00322E0F" w:rsidP="00E170CA">
      <w:pPr>
        <w:pStyle w:val="NormalWeb"/>
        <w:spacing w:before="120" w:beforeAutospacing="0" w:after="0" w:afterAutospacing="0"/>
        <w:textAlignment w:val="baseline"/>
        <w:rPr>
          <w:rFonts w:ascii="Verdana" w:hAnsi="Verdana" w:cs="Arial"/>
          <w:color w:val="333333"/>
          <w:sz w:val="18"/>
          <w:szCs w:val="18"/>
        </w:rPr>
      </w:pPr>
      <w:r w:rsidRPr="00E170CA">
        <w:rPr>
          <w:rStyle w:val="Strong"/>
          <w:rFonts w:cs="Arial"/>
          <w:color w:val="333333"/>
          <w:bdr w:val="none" w:sz="0" w:space="0" w:color="auto" w:frame="1"/>
        </w:rPr>
        <w:t>Orizont Europa</w:t>
      </w:r>
      <w:r w:rsidRPr="00E170CA">
        <w:rPr>
          <w:rFonts w:ascii="Verdana" w:hAnsi="Verdana" w:cs="Arial"/>
          <w:color w:val="333333"/>
          <w:sz w:val="18"/>
          <w:szCs w:val="18"/>
        </w:rPr>
        <w:t>: programul va investi în implementarea la nivel național, regional și local, într-un cadru european, a capacităților digitale și a celor mai recente tehnologii digitale în domenii de interes public (cum ar fi sănătatea, administrația publică, justiția și educația) sau în cazuri de disfuncționalitate a pieței (cum ar fi digitalizarea întreprinderilor, în special a IMM-urilor). Capacitățile și infrastructurile incluse în program sunt puse la dispoziția comunității de cercetare și inovare, inclusiv pentru activitățile finanțate prin intermediul Orizont Europa, precum testarea, experimentarea și prezentarea în scop demonstrativ în toate sectoarele și disciplinele;</w:t>
      </w:r>
    </w:p>
    <w:p w14:paraId="68408757" w14:textId="77777777" w:rsidR="00322E0F" w:rsidRPr="00E170CA" w:rsidRDefault="00322E0F" w:rsidP="00E170CA">
      <w:pPr>
        <w:pStyle w:val="NormalWeb"/>
        <w:spacing w:before="120" w:beforeAutospacing="0" w:after="0" w:afterAutospacing="0"/>
        <w:textAlignment w:val="baseline"/>
        <w:rPr>
          <w:rFonts w:ascii="Verdana" w:hAnsi="Verdana" w:cs="Arial"/>
          <w:color w:val="333333"/>
          <w:sz w:val="18"/>
          <w:szCs w:val="18"/>
        </w:rPr>
      </w:pPr>
      <w:r w:rsidRPr="00E170CA">
        <w:rPr>
          <w:rStyle w:val="Strong"/>
          <w:rFonts w:cs="Arial"/>
          <w:color w:val="333333"/>
          <w:bdr w:val="none" w:sz="0" w:space="0" w:color="auto" w:frame="1"/>
        </w:rPr>
        <w:t>Erasmus+</w:t>
      </w:r>
      <w:r w:rsidRPr="00E170CA">
        <w:rPr>
          <w:rFonts w:ascii="Verdana" w:hAnsi="Verdana" w:cs="Arial"/>
          <w:color w:val="333333"/>
          <w:sz w:val="18"/>
          <w:szCs w:val="18"/>
        </w:rPr>
        <w:t>: programul, în cooperare cu sectoarele relevante, sprijină dezvoltarea și dobândirea competențelor digitale avansate necesare pentru implementarea tehnologiilor de vârf, precum IA sau HPC.</w:t>
      </w:r>
    </w:p>
    <w:p w14:paraId="0E94FEB5" w14:textId="77777777" w:rsidR="00322E0F" w:rsidRPr="00E170CA" w:rsidRDefault="00322E0F" w:rsidP="00E170CA">
      <w:pPr>
        <w:pStyle w:val="NormalWeb"/>
        <w:spacing w:before="120" w:beforeAutospacing="0" w:after="0" w:afterAutospacing="0"/>
        <w:textAlignment w:val="baseline"/>
        <w:rPr>
          <w:rFonts w:ascii="Verdana" w:hAnsi="Verdana" w:cs="Arial"/>
          <w:color w:val="333333"/>
          <w:sz w:val="18"/>
          <w:szCs w:val="18"/>
        </w:rPr>
      </w:pPr>
      <w:r w:rsidRPr="00E170CA">
        <w:rPr>
          <w:rStyle w:val="Strong"/>
          <w:rFonts w:cs="Arial"/>
          <w:color w:val="333333"/>
          <w:bdr w:val="none" w:sz="0" w:space="0" w:color="auto" w:frame="1"/>
        </w:rPr>
        <w:t>InvestEU</w:t>
      </w:r>
      <w:r w:rsidRPr="00E170CA">
        <w:rPr>
          <w:rFonts w:ascii="Verdana" w:hAnsi="Verdana" w:cs="Arial"/>
          <w:color w:val="333333"/>
          <w:sz w:val="18"/>
          <w:szCs w:val="18"/>
        </w:rPr>
        <w:t>: accesul întreprinderilor la instrumentele financiare este facilitat de sprijinul oferit de centrele europene de inovare digitală.</w:t>
      </w:r>
    </w:p>
    <w:p w14:paraId="04FC2107" w14:textId="77777777" w:rsidR="00322E0F" w:rsidRPr="00E170CA" w:rsidRDefault="00322E0F" w:rsidP="00E170CA">
      <w:pPr>
        <w:pStyle w:val="NormalWeb"/>
        <w:spacing w:before="120" w:beforeAutospacing="0" w:after="0" w:afterAutospacing="0"/>
        <w:textAlignment w:val="baseline"/>
        <w:rPr>
          <w:rFonts w:ascii="Verdana" w:hAnsi="Verdana" w:cs="Arial"/>
          <w:color w:val="333333"/>
          <w:sz w:val="18"/>
          <w:szCs w:val="18"/>
        </w:rPr>
      </w:pPr>
      <w:r w:rsidRPr="00E170CA">
        <w:rPr>
          <w:rStyle w:val="Strong"/>
          <w:rFonts w:cs="Arial"/>
          <w:color w:val="333333"/>
          <w:bdr w:val="none" w:sz="0" w:space="0" w:color="auto" w:frame="1"/>
        </w:rPr>
        <w:t>POCIDIF – Programul Operațional Creștere Inteligentă, Digitalizare și Instrumente Financiare</w:t>
      </w:r>
      <w:r w:rsidRPr="00E170CA">
        <w:rPr>
          <w:rFonts w:ascii="Verdana" w:hAnsi="Verdana" w:cs="Arial"/>
          <w:color w:val="333333"/>
          <w:sz w:val="18"/>
          <w:szCs w:val="18"/>
        </w:rPr>
        <w:t>: digitalizarea în educație, formare în vederea dezvoltării competențelor digitale.</w:t>
      </w:r>
    </w:p>
    <w:p w14:paraId="578BB0A8" w14:textId="77777777" w:rsidR="00322E0F" w:rsidRPr="00E170CA" w:rsidRDefault="00322E0F" w:rsidP="00E170CA">
      <w:pPr>
        <w:pStyle w:val="NormalWeb"/>
        <w:spacing w:before="120" w:beforeAutospacing="0" w:after="0" w:afterAutospacing="0"/>
        <w:textAlignment w:val="baseline"/>
        <w:rPr>
          <w:rFonts w:ascii="Verdana" w:hAnsi="Verdana" w:cs="Arial"/>
          <w:color w:val="333333"/>
          <w:sz w:val="18"/>
          <w:szCs w:val="18"/>
        </w:rPr>
      </w:pPr>
      <w:r w:rsidRPr="00E170CA">
        <w:rPr>
          <w:rStyle w:val="Strong"/>
          <w:rFonts w:cs="Arial"/>
          <w:color w:val="333333"/>
          <w:bdr w:val="none" w:sz="0" w:space="0" w:color="auto" w:frame="1"/>
        </w:rPr>
        <w:t>Europa Creativă</w:t>
      </w:r>
      <w:r w:rsidRPr="00E170CA">
        <w:rPr>
          <w:rFonts w:ascii="Verdana" w:hAnsi="Verdana" w:cs="Arial"/>
          <w:color w:val="333333"/>
          <w:sz w:val="18"/>
          <w:szCs w:val="18"/>
        </w:rPr>
        <w:t>: componenta MEDIA a programului Europa creativă sprijină inițiative care pot avea un impact real asupra sectoarelor cultural și creativ din întreaga Europă, ajutându-le să se adapteze la transformarea digitală</w:t>
      </w:r>
    </w:p>
    <w:p w14:paraId="2504EFD4" w14:textId="77777777" w:rsidR="00322E0F" w:rsidRPr="00E170CA" w:rsidRDefault="00322E0F" w:rsidP="00E170CA">
      <w:pPr>
        <w:pStyle w:val="NormalWeb"/>
        <w:spacing w:before="120" w:beforeAutospacing="0" w:after="0" w:afterAutospacing="0"/>
        <w:textAlignment w:val="baseline"/>
        <w:rPr>
          <w:rFonts w:ascii="Verdana" w:hAnsi="Verdana" w:cs="Arial"/>
          <w:color w:val="333333"/>
          <w:sz w:val="18"/>
          <w:szCs w:val="18"/>
        </w:rPr>
      </w:pPr>
      <w:r w:rsidRPr="00E170CA">
        <w:rPr>
          <w:rStyle w:val="Strong"/>
          <w:rFonts w:cs="Arial"/>
          <w:color w:val="333333"/>
          <w:bdr w:val="none" w:sz="0" w:space="0" w:color="auto" w:frame="1"/>
        </w:rPr>
        <w:t>Granturile SEE și Norvegiene</w:t>
      </w:r>
      <w:r w:rsidRPr="00E170CA">
        <w:rPr>
          <w:rFonts w:ascii="Verdana" w:hAnsi="Verdana" w:cs="Arial"/>
          <w:color w:val="333333"/>
          <w:sz w:val="18"/>
          <w:szCs w:val="18"/>
        </w:rPr>
        <w:t>: cercetare în domeniul tehnologiei comunicațiilor și informației.</w:t>
      </w:r>
    </w:p>
    <w:p w14:paraId="497166D7" w14:textId="77777777" w:rsidR="00322E0F" w:rsidRPr="00E170CA" w:rsidRDefault="00322E0F" w:rsidP="00E170CA">
      <w:pPr>
        <w:pStyle w:val="NormalWeb"/>
        <w:spacing w:before="120" w:beforeAutospacing="0" w:after="0" w:afterAutospacing="0"/>
        <w:textAlignment w:val="baseline"/>
        <w:rPr>
          <w:rFonts w:ascii="Verdana" w:hAnsi="Verdana" w:cs="Arial"/>
          <w:color w:val="333333"/>
          <w:sz w:val="18"/>
          <w:szCs w:val="18"/>
        </w:rPr>
      </w:pPr>
      <w:r w:rsidRPr="00E170CA">
        <w:rPr>
          <w:rStyle w:val="Strong"/>
          <w:rFonts w:cs="Arial"/>
          <w:color w:val="333333"/>
          <w:bdr w:val="none" w:sz="0" w:space="0" w:color="auto" w:frame="1"/>
        </w:rPr>
        <w:t>PNRR – Planul Național de Redresare și Reziliență: Pilonul II. Transformarea Digitală.</w:t>
      </w:r>
    </w:p>
    <w:p w14:paraId="1E83233E" w14:textId="77777777" w:rsidR="00322E0F" w:rsidRPr="00E170CA" w:rsidRDefault="00322E0F" w:rsidP="00E170CA">
      <w:pPr>
        <w:pStyle w:val="NormalWeb"/>
        <w:spacing w:before="120" w:beforeAutospacing="0" w:after="0" w:afterAutospacing="0"/>
        <w:textAlignment w:val="baseline"/>
        <w:rPr>
          <w:rFonts w:ascii="Verdana" w:hAnsi="Verdana" w:cs="Arial"/>
          <w:color w:val="333333"/>
          <w:sz w:val="18"/>
          <w:szCs w:val="18"/>
        </w:rPr>
      </w:pPr>
      <w:r w:rsidRPr="00E170CA">
        <w:rPr>
          <w:rStyle w:val="Strong"/>
          <w:rFonts w:cs="Arial"/>
          <w:color w:val="333333"/>
          <w:bdr w:val="none" w:sz="0" w:space="0" w:color="auto" w:frame="1"/>
        </w:rPr>
        <w:t>Mecanismul pentru interconectarea Europei</w:t>
      </w:r>
      <w:r w:rsidRPr="00E170CA">
        <w:rPr>
          <w:rFonts w:ascii="Verdana" w:hAnsi="Verdana" w:cs="Arial"/>
          <w:color w:val="333333"/>
          <w:sz w:val="18"/>
          <w:szCs w:val="18"/>
        </w:rPr>
        <w:t>: programul se axează pe consolidarea capacităților și a infrastructurii digitale la scară largă pentru tehnica de HPC, IA, securitatea cibernetică și competențele digitale avansate, care vizează integrarea și implementarea la scară largă, la nivelul întregii Europe, a soluțiilor digitale inovatoare critice, existente sau testate, într-un cadru al Uniunii în domenii de interes public sau în cazuri de disfuncționalitate a pieței. Capacitățile și infrastructurile care fac obiectul programului urmează să fie puse la dispoziție în scopul implementării unor noi tehnologii și soluții inovatoare în domeniul mobilității și al transportului. Mecanismul pentru interconectarea Europei urmează să sprijine dezvoltarea și implementarea unor noi tehnologii și soluții inovatoare în domeniul mobilității și al transportului;</w:t>
      </w:r>
    </w:p>
    <w:p w14:paraId="27EBD2E6" w14:textId="77777777" w:rsidR="00322E0F" w:rsidRPr="00E170CA" w:rsidRDefault="00322E0F" w:rsidP="00E170CA">
      <w:pPr>
        <w:textAlignment w:val="baseline"/>
        <w:rPr>
          <w:rFonts w:cs="Arial"/>
          <w:color w:val="333333"/>
          <w:szCs w:val="18"/>
        </w:rPr>
      </w:pPr>
      <w:r w:rsidRPr="00E170CA">
        <w:rPr>
          <w:rFonts w:cs="Arial"/>
          <w:color w:val="333333"/>
          <w:szCs w:val="18"/>
        </w:rPr>
        <w:t>Apeluri lansate</w:t>
      </w:r>
    </w:p>
    <w:p w14:paraId="1D067F13" w14:textId="77777777" w:rsidR="00322E0F" w:rsidRPr="00E170CA" w:rsidRDefault="00BC2424" w:rsidP="00E170CA">
      <w:pPr>
        <w:pStyle w:val="NormalWeb"/>
        <w:spacing w:before="120" w:beforeAutospacing="0" w:after="0" w:afterAutospacing="0"/>
        <w:textAlignment w:val="baseline"/>
        <w:rPr>
          <w:rFonts w:ascii="Verdana" w:hAnsi="Verdana" w:cs="Arial"/>
          <w:color w:val="333333"/>
          <w:sz w:val="18"/>
          <w:szCs w:val="18"/>
        </w:rPr>
      </w:pPr>
      <w:hyperlink r:id="rId53" w:history="1">
        <w:r w:rsidR="00322E0F" w:rsidRPr="00E170CA">
          <w:rPr>
            <w:rStyle w:val="Hyperlink"/>
            <w:rFonts w:cs="Arial"/>
            <w:color w:val="005EA4"/>
            <w:bdr w:val="none" w:sz="0" w:space="0" w:color="auto" w:frame="1"/>
          </w:rPr>
          <w:t>Funding &amp; tenders (europa.eu)</w:t>
        </w:r>
      </w:hyperlink>
    </w:p>
    <w:p w14:paraId="1D45B440" w14:textId="77777777" w:rsidR="00322E0F" w:rsidRPr="00E170CA" w:rsidRDefault="00322E0F" w:rsidP="00E170CA">
      <w:pPr>
        <w:textAlignment w:val="baseline"/>
        <w:rPr>
          <w:rFonts w:cs="Arial"/>
          <w:color w:val="333333"/>
          <w:szCs w:val="18"/>
        </w:rPr>
      </w:pPr>
      <w:r w:rsidRPr="00E170CA">
        <w:rPr>
          <w:rFonts w:cs="Arial"/>
          <w:color w:val="333333"/>
          <w:szCs w:val="18"/>
        </w:rPr>
        <w:t>Legislatie:</w:t>
      </w:r>
    </w:p>
    <w:p w14:paraId="1620C582" w14:textId="77777777" w:rsidR="00322E0F" w:rsidRPr="00E170CA" w:rsidRDefault="00322E0F" w:rsidP="00E170CA">
      <w:pPr>
        <w:pStyle w:val="NormalWeb"/>
        <w:spacing w:before="120" w:beforeAutospacing="0" w:after="0" w:afterAutospacing="0"/>
        <w:textAlignment w:val="baseline"/>
        <w:rPr>
          <w:rFonts w:ascii="Verdana" w:hAnsi="Verdana" w:cs="Arial"/>
          <w:color w:val="333333"/>
          <w:sz w:val="18"/>
          <w:szCs w:val="18"/>
        </w:rPr>
      </w:pPr>
      <w:r w:rsidRPr="00E170CA">
        <w:rPr>
          <w:rFonts w:ascii="Verdana" w:hAnsi="Verdana" w:cs="Arial"/>
          <w:color w:val="333333"/>
          <w:sz w:val="18"/>
          <w:szCs w:val="18"/>
        </w:rPr>
        <w:t>REGULAMENTUL (UE) 2021/694 din 29 aprilie 2021 al PARLAMENTULUI EUROPEAN ȘI AL CONSILIULUI</w:t>
      </w:r>
    </w:p>
    <w:p w14:paraId="0245BFEE" w14:textId="77777777" w:rsidR="00322E0F" w:rsidRPr="00E170CA" w:rsidRDefault="00BC2424" w:rsidP="00E170CA">
      <w:pPr>
        <w:textAlignment w:val="baseline"/>
        <w:rPr>
          <w:rFonts w:cs="Arial"/>
          <w:color w:val="333333"/>
          <w:szCs w:val="18"/>
        </w:rPr>
      </w:pPr>
      <w:hyperlink r:id="rId54" w:history="1">
        <w:r w:rsidR="00322E0F" w:rsidRPr="00E170CA">
          <w:rPr>
            <w:rStyle w:val="Hyperlink"/>
            <w:rFonts w:cs="Arial"/>
            <w:color w:val="005EA4"/>
            <w:bdr w:val="none" w:sz="0" w:space="0" w:color="auto" w:frame="1"/>
          </w:rPr>
          <w:t>https://eur-lex.europa.eu/legal-content/RO/TXT/?uri=CELEX:32021R0694</w:t>
        </w:r>
      </w:hyperlink>
    </w:p>
    <w:p w14:paraId="12746B0D" w14:textId="77777777" w:rsidR="00C000E7" w:rsidRPr="009840DB" w:rsidRDefault="00C000E7" w:rsidP="00C000E7">
      <w:pPr>
        <w:pStyle w:val="Stilsursa"/>
      </w:pPr>
      <w:r w:rsidRPr="009840DB">
        <w:t xml:space="preserve">Sursa: </w:t>
      </w:r>
      <w:hyperlink r:id="rId55" w:history="1">
        <w:r w:rsidRPr="009840DB">
          <w:rPr>
            <w:rStyle w:val="Hyperlink"/>
            <w:sz w:val="14"/>
            <w:szCs w:val="24"/>
            <w:u w:val="none"/>
          </w:rPr>
          <w:t>https://oportunitati-ue.gov.ro/</w:t>
        </w:r>
      </w:hyperlink>
    </w:p>
    <w:p w14:paraId="1E1BE95F" w14:textId="0A4978CD" w:rsidR="00322E0F" w:rsidRPr="00E170CA" w:rsidRDefault="00C000E7" w:rsidP="00C000E7">
      <w:pPr>
        <w:pStyle w:val="TitluArticolinINFOUE"/>
        <w:rPr>
          <w:lang w:eastAsia="ro-RO"/>
        </w:rPr>
      </w:pPr>
      <w:bookmarkStart w:id="164" w:name="_Toc110236894"/>
      <w:r w:rsidRPr="006F5C55">
        <w:rPr>
          <w:color w:val="FF0000"/>
          <w:sz w:val="40"/>
        </w:rPr>
        <w:t>!</w:t>
      </w:r>
      <w:r>
        <w:t>Finanțări și licitații active</w:t>
      </w:r>
      <w:r w:rsidR="00C44AB8">
        <w:t xml:space="preserve"> – termen de depunere 17 august 2022</w:t>
      </w:r>
      <w:bookmarkEnd w:id="164"/>
    </w:p>
    <w:p w14:paraId="43595190" w14:textId="558E050D" w:rsidR="00C44AB8" w:rsidRDefault="00C44AB8" w:rsidP="00E170CA">
      <w:pPr>
        <w:rPr>
          <w:rFonts w:cs="Arial"/>
          <w:b/>
          <w:bCs/>
          <w:color w:val="003E8C"/>
          <w:szCs w:val="18"/>
        </w:rPr>
      </w:pPr>
      <w:r w:rsidRPr="00C44AB8">
        <w:rPr>
          <w:rFonts w:cs="Arial"/>
          <w:b/>
          <w:bCs/>
          <w:color w:val="003E8C"/>
          <w:szCs w:val="18"/>
        </w:rPr>
        <w:t>Sprijin pentru punerea în aplicare a Cadrului european de identitate digitală și punerea în aplicare a sistemului Once Only în temeiul Regulamentului Unic Digital Gateway</w:t>
      </w:r>
    </w:p>
    <w:p w14:paraId="4FDDEBF8" w14:textId="77777777" w:rsidR="00322E0F" w:rsidRPr="00E170CA" w:rsidRDefault="00BC2424" w:rsidP="00E170CA">
      <w:pPr>
        <w:rPr>
          <w:rFonts w:cs="Arial"/>
          <w:b/>
          <w:bCs/>
          <w:color w:val="003E8C"/>
          <w:szCs w:val="18"/>
        </w:rPr>
      </w:pPr>
      <w:hyperlink r:id="rId56" w:history="1">
        <w:r w:rsidR="00322E0F" w:rsidRPr="00E170CA">
          <w:rPr>
            <w:rStyle w:val="Hyperlink"/>
            <w:rFonts w:cs="Arial"/>
            <w:b/>
            <w:bCs/>
            <w:color w:val="222222"/>
            <w:bdr w:val="none" w:sz="0" w:space="0" w:color="auto" w:frame="1"/>
          </w:rPr>
          <w:t>Support to the implementation of the European Digital Identity Framework and the implementation of the Once Only System under the Single Digital Gateway Regulation</w:t>
        </w:r>
      </w:hyperlink>
    </w:p>
    <w:p w14:paraId="0FB27944" w14:textId="77777777" w:rsidR="00322E0F" w:rsidRPr="00E170CA" w:rsidRDefault="00322E0F" w:rsidP="00E170CA">
      <w:pPr>
        <w:rPr>
          <w:rFonts w:cs="Arial"/>
          <w:b/>
          <w:bCs/>
          <w:color w:val="003E8C"/>
          <w:szCs w:val="18"/>
        </w:rPr>
      </w:pPr>
      <w:r w:rsidRPr="00E170CA">
        <w:rPr>
          <w:rStyle w:val="ux-u-font-size-h7"/>
          <w:rFonts w:cs="Arial"/>
          <w:b/>
          <w:bCs/>
          <w:color w:val="003E8C"/>
          <w:szCs w:val="18"/>
          <w:bdr w:val="none" w:sz="0" w:space="0" w:color="auto" w:frame="1"/>
        </w:rPr>
        <w:t>DIGITAL-2022-DEPLOY-02-ELECTRONIC-ID</w:t>
      </w:r>
    </w:p>
    <w:p w14:paraId="4CE2D5F5" w14:textId="77777777" w:rsidR="00322E0F" w:rsidRPr="00E170CA" w:rsidRDefault="00322E0F" w:rsidP="00E170CA">
      <w:pPr>
        <w:rPr>
          <w:rFonts w:cs="Arial"/>
          <w:color w:val="222222"/>
          <w:szCs w:val="18"/>
        </w:rPr>
      </w:pPr>
      <w:r w:rsidRPr="00E170CA">
        <w:rPr>
          <w:rStyle w:val="badge"/>
          <w:rFonts w:cs="Arial"/>
          <w:color w:val="005CA4"/>
          <w:szCs w:val="18"/>
          <w:bdr w:val="single" w:sz="6" w:space="0" w:color="006FB4" w:frame="1"/>
        </w:rPr>
        <w:t>Call for proposal</w:t>
      </w:r>
      <w:r w:rsidRPr="00E170CA">
        <w:rPr>
          <w:rStyle w:val="badge"/>
          <w:rFonts w:cs="Arial"/>
          <w:color w:val="FFFFFF"/>
          <w:szCs w:val="18"/>
          <w:bdr w:val="none" w:sz="0" w:space="0" w:color="auto" w:frame="1"/>
          <w:shd w:val="clear" w:color="auto" w:fill="006FB4"/>
        </w:rPr>
        <w:t>Grant</w:t>
      </w:r>
    </w:p>
    <w:tbl>
      <w:tblPr>
        <w:tblW w:w="8815" w:type="dxa"/>
        <w:tblCellMar>
          <w:left w:w="0" w:type="dxa"/>
          <w:right w:w="0" w:type="dxa"/>
        </w:tblCellMar>
        <w:tblLook w:val="04A0" w:firstRow="1" w:lastRow="0" w:firstColumn="1" w:lastColumn="0" w:noHBand="0" w:noVBand="1"/>
      </w:tblPr>
      <w:tblGrid>
        <w:gridCol w:w="2550"/>
        <w:gridCol w:w="6265"/>
      </w:tblGrid>
      <w:tr w:rsidR="00322E0F" w:rsidRPr="00E170CA" w14:paraId="2B5FF0C8"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3536F0F2" w14:textId="77777777" w:rsidR="00322E0F" w:rsidRPr="00E170CA" w:rsidRDefault="00322E0F" w:rsidP="00D73EF6">
            <w:pPr>
              <w:spacing w:before="40"/>
              <w:rPr>
                <w:b/>
                <w:bCs/>
                <w:szCs w:val="18"/>
              </w:rPr>
            </w:pPr>
            <w:r w:rsidRPr="00E170CA">
              <w:rPr>
                <w:b/>
                <w:bCs/>
                <w:szCs w:val="18"/>
              </w:rPr>
              <w:t>Programme</w:t>
            </w:r>
          </w:p>
        </w:tc>
        <w:tc>
          <w:tcPr>
            <w:tcW w:w="0" w:type="auto"/>
            <w:tcBorders>
              <w:top w:val="nil"/>
              <w:left w:val="nil"/>
              <w:bottom w:val="nil"/>
              <w:right w:val="nil"/>
            </w:tcBorders>
            <w:vAlign w:val="center"/>
            <w:hideMark/>
          </w:tcPr>
          <w:p w14:paraId="17C63EB2" w14:textId="77777777" w:rsidR="00322E0F" w:rsidRPr="00E170CA" w:rsidRDefault="00322E0F" w:rsidP="00D73EF6">
            <w:pPr>
              <w:spacing w:before="40"/>
              <w:rPr>
                <w:color w:val="595959"/>
                <w:szCs w:val="18"/>
              </w:rPr>
            </w:pPr>
            <w:r w:rsidRPr="00E170CA">
              <w:rPr>
                <w:color w:val="595959"/>
                <w:szCs w:val="18"/>
              </w:rPr>
              <w:t>Digital Europe Programme (DIGITAL)</w:t>
            </w:r>
          </w:p>
        </w:tc>
      </w:tr>
      <w:tr w:rsidR="00322E0F" w:rsidRPr="00E170CA" w14:paraId="4ED95718"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1AA4F263" w14:textId="77777777" w:rsidR="00322E0F" w:rsidRPr="00E170CA" w:rsidRDefault="00322E0F" w:rsidP="00D73EF6">
            <w:pPr>
              <w:spacing w:before="40"/>
              <w:rPr>
                <w:b/>
                <w:bCs/>
                <w:szCs w:val="18"/>
              </w:rPr>
            </w:pPr>
            <w:r w:rsidRPr="00E170CA">
              <w:rPr>
                <w:b/>
                <w:bCs/>
                <w:szCs w:val="18"/>
              </w:rPr>
              <w:lastRenderedPageBreak/>
              <w:t>Type of action</w:t>
            </w:r>
          </w:p>
        </w:tc>
        <w:tc>
          <w:tcPr>
            <w:tcW w:w="0" w:type="auto"/>
            <w:tcBorders>
              <w:top w:val="nil"/>
              <w:left w:val="nil"/>
              <w:bottom w:val="nil"/>
              <w:right w:val="nil"/>
            </w:tcBorders>
            <w:vAlign w:val="center"/>
            <w:hideMark/>
          </w:tcPr>
          <w:p w14:paraId="44F38F9D" w14:textId="77777777" w:rsidR="00322E0F" w:rsidRPr="00E170CA" w:rsidRDefault="00322E0F" w:rsidP="00D73EF6">
            <w:pPr>
              <w:spacing w:before="40"/>
              <w:rPr>
                <w:color w:val="595959"/>
                <w:szCs w:val="18"/>
              </w:rPr>
            </w:pPr>
            <w:r w:rsidRPr="00E170CA">
              <w:rPr>
                <w:rStyle w:val="ng-star-inserted"/>
                <w:color w:val="595959"/>
                <w:szCs w:val="18"/>
                <w:bdr w:val="none" w:sz="0" w:space="0" w:color="auto" w:frame="1"/>
              </w:rPr>
              <w:t>DIGITAL Simple Grants</w:t>
            </w:r>
          </w:p>
        </w:tc>
      </w:tr>
      <w:tr w:rsidR="00322E0F" w:rsidRPr="00E170CA" w14:paraId="596457B2"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02EF247D" w14:textId="77777777" w:rsidR="00322E0F" w:rsidRPr="00E170CA" w:rsidRDefault="00322E0F" w:rsidP="00D73EF6">
            <w:pPr>
              <w:spacing w:before="40"/>
              <w:rPr>
                <w:b/>
                <w:bCs/>
                <w:szCs w:val="18"/>
              </w:rPr>
            </w:pPr>
            <w:r w:rsidRPr="00E170CA">
              <w:rPr>
                <w:b/>
                <w:bCs/>
                <w:szCs w:val="18"/>
              </w:rPr>
              <w:t>Opening date</w:t>
            </w:r>
          </w:p>
        </w:tc>
        <w:tc>
          <w:tcPr>
            <w:tcW w:w="0" w:type="auto"/>
            <w:tcBorders>
              <w:top w:val="nil"/>
              <w:left w:val="nil"/>
              <w:bottom w:val="nil"/>
              <w:right w:val="nil"/>
            </w:tcBorders>
            <w:vAlign w:val="center"/>
            <w:hideMark/>
          </w:tcPr>
          <w:p w14:paraId="2B57910D" w14:textId="77777777" w:rsidR="00322E0F" w:rsidRPr="00E170CA" w:rsidRDefault="00322E0F" w:rsidP="00D73EF6">
            <w:pPr>
              <w:spacing w:before="40"/>
              <w:rPr>
                <w:color w:val="595959"/>
                <w:szCs w:val="18"/>
              </w:rPr>
            </w:pPr>
            <w:r w:rsidRPr="00E170CA">
              <w:rPr>
                <w:color w:val="595959"/>
                <w:szCs w:val="18"/>
              </w:rPr>
              <w:t>22 February 2022</w:t>
            </w:r>
          </w:p>
        </w:tc>
      </w:tr>
      <w:tr w:rsidR="00322E0F" w:rsidRPr="00E170CA" w14:paraId="717F7C31"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79852C70" w14:textId="77777777" w:rsidR="00322E0F" w:rsidRPr="00E170CA" w:rsidRDefault="00322E0F" w:rsidP="00D73EF6">
            <w:pPr>
              <w:spacing w:before="40"/>
              <w:rPr>
                <w:b/>
                <w:bCs/>
                <w:szCs w:val="18"/>
              </w:rPr>
            </w:pPr>
            <w:r w:rsidRPr="00E170CA">
              <w:rPr>
                <w:b/>
                <w:bCs/>
                <w:szCs w:val="18"/>
              </w:rPr>
              <w:t>Status</w:t>
            </w:r>
          </w:p>
        </w:tc>
        <w:tc>
          <w:tcPr>
            <w:tcW w:w="0" w:type="auto"/>
            <w:tcBorders>
              <w:top w:val="nil"/>
              <w:left w:val="nil"/>
              <w:bottom w:val="nil"/>
              <w:right w:val="nil"/>
            </w:tcBorders>
            <w:vAlign w:val="center"/>
            <w:hideMark/>
          </w:tcPr>
          <w:p w14:paraId="0506D0A8" w14:textId="77777777" w:rsidR="00322E0F" w:rsidRPr="00E170CA" w:rsidRDefault="00322E0F" w:rsidP="00D73EF6">
            <w:pPr>
              <w:spacing w:before="40"/>
              <w:rPr>
                <w:szCs w:val="18"/>
              </w:rPr>
            </w:pPr>
            <w:r w:rsidRPr="00E170CA">
              <w:rPr>
                <w:rStyle w:val="status"/>
                <w:b/>
                <w:bCs/>
                <w:color w:val="3F7233"/>
                <w:szCs w:val="18"/>
                <w:bdr w:val="none" w:sz="0" w:space="0" w:color="auto" w:frame="1"/>
              </w:rPr>
              <w:t>Open for submission</w:t>
            </w:r>
          </w:p>
        </w:tc>
      </w:tr>
      <w:tr w:rsidR="00322E0F" w:rsidRPr="00E170CA" w14:paraId="733C9D82"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42CC68B9" w14:textId="77777777" w:rsidR="00322E0F" w:rsidRPr="00E170CA" w:rsidRDefault="00322E0F" w:rsidP="00D73EF6">
            <w:pPr>
              <w:spacing w:before="40"/>
              <w:rPr>
                <w:b/>
                <w:bCs/>
                <w:szCs w:val="18"/>
              </w:rPr>
            </w:pPr>
            <w:r w:rsidRPr="00E170CA">
              <w:rPr>
                <w:b/>
                <w:bCs/>
                <w:szCs w:val="18"/>
              </w:rPr>
              <w:t>Deadline model</w:t>
            </w:r>
          </w:p>
        </w:tc>
        <w:tc>
          <w:tcPr>
            <w:tcW w:w="0" w:type="auto"/>
            <w:tcBorders>
              <w:top w:val="nil"/>
              <w:left w:val="nil"/>
              <w:bottom w:val="nil"/>
              <w:right w:val="nil"/>
            </w:tcBorders>
            <w:vAlign w:val="center"/>
            <w:hideMark/>
          </w:tcPr>
          <w:p w14:paraId="36DA640A" w14:textId="77777777" w:rsidR="00322E0F" w:rsidRPr="00E170CA" w:rsidRDefault="00322E0F" w:rsidP="00D73EF6">
            <w:pPr>
              <w:spacing w:before="40"/>
              <w:rPr>
                <w:color w:val="595959"/>
                <w:szCs w:val="18"/>
              </w:rPr>
            </w:pPr>
            <w:r w:rsidRPr="00E170CA">
              <w:rPr>
                <w:color w:val="595959"/>
                <w:szCs w:val="18"/>
              </w:rPr>
              <w:t>single-stage</w:t>
            </w:r>
          </w:p>
        </w:tc>
      </w:tr>
      <w:tr w:rsidR="00322E0F" w:rsidRPr="00E170CA" w14:paraId="66224BB8"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7773882C" w14:textId="77777777" w:rsidR="00322E0F" w:rsidRPr="00E170CA" w:rsidRDefault="00322E0F" w:rsidP="00D73EF6">
            <w:pPr>
              <w:spacing w:before="40"/>
              <w:rPr>
                <w:b/>
                <w:bCs/>
                <w:szCs w:val="18"/>
              </w:rPr>
            </w:pPr>
            <w:r w:rsidRPr="00E170CA">
              <w:rPr>
                <w:b/>
                <w:bCs/>
                <w:szCs w:val="18"/>
              </w:rPr>
              <w:t>Deadline date</w:t>
            </w:r>
          </w:p>
        </w:tc>
        <w:tc>
          <w:tcPr>
            <w:tcW w:w="0" w:type="auto"/>
            <w:tcBorders>
              <w:top w:val="nil"/>
              <w:left w:val="nil"/>
              <w:bottom w:val="nil"/>
              <w:right w:val="nil"/>
            </w:tcBorders>
            <w:vAlign w:val="center"/>
            <w:hideMark/>
          </w:tcPr>
          <w:p w14:paraId="263BFB3E" w14:textId="77777777" w:rsidR="00322E0F" w:rsidRPr="00E170CA" w:rsidRDefault="00322E0F" w:rsidP="00D73EF6">
            <w:pPr>
              <w:spacing w:before="40"/>
              <w:rPr>
                <w:color w:val="595959"/>
                <w:szCs w:val="18"/>
              </w:rPr>
            </w:pPr>
            <w:r w:rsidRPr="00E170CA">
              <w:rPr>
                <w:color w:val="595959"/>
                <w:szCs w:val="18"/>
                <w:bdr w:val="none" w:sz="0" w:space="0" w:color="auto" w:frame="1"/>
              </w:rPr>
              <w:t>17 August 2022 17:00:00 Brussels time</w:t>
            </w:r>
          </w:p>
        </w:tc>
      </w:tr>
    </w:tbl>
    <w:p w14:paraId="7FEEF922" w14:textId="77777777" w:rsidR="00322E0F" w:rsidRPr="00E170CA" w:rsidRDefault="00BC2424" w:rsidP="00E170CA">
      <w:pPr>
        <w:rPr>
          <w:rFonts w:cs="Arial"/>
          <w:b/>
          <w:bCs/>
          <w:color w:val="003E8C"/>
          <w:szCs w:val="18"/>
        </w:rPr>
      </w:pPr>
      <w:hyperlink r:id="rId57" w:history="1">
        <w:r w:rsidR="00322E0F" w:rsidRPr="00E170CA">
          <w:rPr>
            <w:rStyle w:val="Hyperlink"/>
            <w:rFonts w:cs="Arial"/>
            <w:b/>
            <w:bCs/>
            <w:color w:val="222222"/>
            <w:bdr w:val="none" w:sz="0" w:space="0" w:color="auto" w:frame="1"/>
          </w:rPr>
          <w:t>EBSI – Deployment of services </w:t>
        </w:r>
      </w:hyperlink>
    </w:p>
    <w:p w14:paraId="0DD88564" w14:textId="77777777" w:rsidR="00322E0F" w:rsidRPr="00E170CA" w:rsidRDefault="00322E0F" w:rsidP="00E170CA">
      <w:pPr>
        <w:rPr>
          <w:rFonts w:cs="Arial"/>
          <w:b/>
          <w:bCs/>
          <w:color w:val="003E8C"/>
          <w:szCs w:val="18"/>
        </w:rPr>
      </w:pPr>
      <w:r w:rsidRPr="00E170CA">
        <w:rPr>
          <w:rStyle w:val="ux-u-font-size-h7"/>
          <w:rFonts w:cs="Arial"/>
          <w:b/>
          <w:bCs/>
          <w:color w:val="003E8C"/>
          <w:szCs w:val="18"/>
          <w:bdr w:val="none" w:sz="0" w:space="0" w:color="auto" w:frame="1"/>
        </w:rPr>
        <w:t>DIGITAL-2022-DEPLOY-02-EBSI-SERVICES</w:t>
      </w:r>
    </w:p>
    <w:p w14:paraId="46820081" w14:textId="77777777" w:rsidR="00322E0F" w:rsidRPr="00E170CA" w:rsidRDefault="00322E0F" w:rsidP="00E170CA">
      <w:pPr>
        <w:rPr>
          <w:rFonts w:cs="Arial"/>
          <w:color w:val="222222"/>
          <w:szCs w:val="18"/>
        </w:rPr>
      </w:pPr>
      <w:r w:rsidRPr="00E170CA">
        <w:rPr>
          <w:rStyle w:val="badge"/>
          <w:rFonts w:cs="Arial"/>
          <w:color w:val="005CA4"/>
          <w:szCs w:val="18"/>
          <w:bdr w:val="single" w:sz="6" w:space="0" w:color="006FB4" w:frame="1"/>
        </w:rPr>
        <w:t>Call for proposal</w:t>
      </w:r>
      <w:r w:rsidRPr="00E170CA">
        <w:rPr>
          <w:rStyle w:val="badge"/>
          <w:rFonts w:cs="Arial"/>
          <w:color w:val="FFFFFF"/>
          <w:szCs w:val="18"/>
          <w:bdr w:val="none" w:sz="0" w:space="0" w:color="auto" w:frame="1"/>
          <w:shd w:val="clear" w:color="auto" w:fill="006FB4"/>
        </w:rPr>
        <w:t>Grant</w:t>
      </w:r>
    </w:p>
    <w:tbl>
      <w:tblPr>
        <w:tblW w:w="8815" w:type="dxa"/>
        <w:tblCellMar>
          <w:left w:w="0" w:type="dxa"/>
          <w:right w:w="0" w:type="dxa"/>
        </w:tblCellMar>
        <w:tblLook w:val="04A0" w:firstRow="1" w:lastRow="0" w:firstColumn="1" w:lastColumn="0" w:noHBand="0" w:noVBand="1"/>
      </w:tblPr>
      <w:tblGrid>
        <w:gridCol w:w="2550"/>
        <w:gridCol w:w="6265"/>
      </w:tblGrid>
      <w:tr w:rsidR="00322E0F" w:rsidRPr="00E170CA" w14:paraId="0BF0EED1"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045A3107" w14:textId="77777777" w:rsidR="00322E0F" w:rsidRPr="00E170CA" w:rsidRDefault="00322E0F" w:rsidP="00D73EF6">
            <w:pPr>
              <w:spacing w:before="40"/>
              <w:rPr>
                <w:b/>
                <w:bCs/>
                <w:szCs w:val="18"/>
              </w:rPr>
            </w:pPr>
            <w:r w:rsidRPr="00E170CA">
              <w:rPr>
                <w:b/>
                <w:bCs/>
                <w:szCs w:val="18"/>
              </w:rPr>
              <w:t>Programme</w:t>
            </w:r>
          </w:p>
        </w:tc>
        <w:tc>
          <w:tcPr>
            <w:tcW w:w="0" w:type="auto"/>
            <w:tcBorders>
              <w:top w:val="nil"/>
              <w:left w:val="nil"/>
              <w:bottom w:val="nil"/>
              <w:right w:val="nil"/>
            </w:tcBorders>
            <w:vAlign w:val="center"/>
            <w:hideMark/>
          </w:tcPr>
          <w:p w14:paraId="13179D0E" w14:textId="77777777" w:rsidR="00322E0F" w:rsidRPr="00E170CA" w:rsidRDefault="00322E0F" w:rsidP="00D73EF6">
            <w:pPr>
              <w:spacing w:before="40"/>
              <w:rPr>
                <w:color w:val="595959"/>
                <w:szCs w:val="18"/>
              </w:rPr>
            </w:pPr>
            <w:r w:rsidRPr="00E170CA">
              <w:rPr>
                <w:color w:val="595959"/>
                <w:szCs w:val="18"/>
              </w:rPr>
              <w:t>Digital Europe Programme (DIGITAL)</w:t>
            </w:r>
          </w:p>
        </w:tc>
      </w:tr>
      <w:tr w:rsidR="00322E0F" w:rsidRPr="00E170CA" w14:paraId="55DF7BBE"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35067B67" w14:textId="77777777" w:rsidR="00322E0F" w:rsidRPr="00E170CA" w:rsidRDefault="00322E0F" w:rsidP="00D73EF6">
            <w:pPr>
              <w:spacing w:before="40"/>
              <w:rPr>
                <w:b/>
                <w:bCs/>
                <w:szCs w:val="18"/>
              </w:rPr>
            </w:pPr>
            <w:r w:rsidRPr="00E170CA">
              <w:rPr>
                <w:b/>
                <w:bCs/>
                <w:szCs w:val="18"/>
              </w:rPr>
              <w:t>Type of action</w:t>
            </w:r>
          </w:p>
        </w:tc>
        <w:tc>
          <w:tcPr>
            <w:tcW w:w="0" w:type="auto"/>
            <w:tcBorders>
              <w:top w:val="nil"/>
              <w:left w:val="nil"/>
              <w:bottom w:val="nil"/>
              <w:right w:val="nil"/>
            </w:tcBorders>
            <w:vAlign w:val="center"/>
            <w:hideMark/>
          </w:tcPr>
          <w:p w14:paraId="54B8F017" w14:textId="77777777" w:rsidR="00322E0F" w:rsidRPr="00E170CA" w:rsidRDefault="00322E0F" w:rsidP="00D73EF6">
            <w:pPr>
              <w:spacing w:before="40"/>
              <w:rPr>
                <w:color w:val="595959"/>
                <w:szCs w:val="18"/>
              </w:rPr>
            </w:pPr>
            <w:r w:rsidRPr="00E170CA">
              <w:rPr>
                <w:rStyle w:val="ng-star-inserted"/>
                <w:color w:val="595959"/>
                <w:szCs w:val="18"/>
                <w:bdr w:val="none" w:sz="0" w:space="0" w:color="auto" w:frame="1"/>
              </w:rPr>
              <w:t>DIGITAL Simple Grants</w:t>
            </w:r>
          </w:p>
        </w:tc>
      </w:tr>
      <w:tr w:rsidR="00322E0F" w:rsidRPr="00E170CA" w14:paraId="3DFDD76F"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799B1C9C" w14:textId="77777777" w:rsidR="00322E0F" w:rsidRPr="00E170CA" w:rsidRDefault="00322E0F" w:rsidP="00D73EF6">
            <w:pPr>
              <w:spacing w:before="40"/>
              <w:rPr>
                <w:b/>
                <w:bCs/>
                <w:szCs w:val="18"/>
              </w:rPr>
            </w:pPr>
            <w:r w:rsidRPr="00E170CA">
              <w:rPr>
                <w:b/>
                <w:bCs/>
                <w:szCs w:val="18"/>
              </w:rPr>
              <w:t>Opening date</w:t>
            </w:r>
          </w:p>
        </w:tc>
        <w:tc>
          <w:tcPr>
            <w:tcW w:w="0" w:type="auto"/>
            <w:tcBorders>
              <w:top w:val="nil"/>
              <w:left w:val="nil"/>
              <w:bottom w:val="nil"/>
              <w:right w:val="nil"/>
            </w:tcBorders>
            <w:vAlign w:val="center"/>
            <w:hideMark/>
          </w:tcPr>
          <w:p w14:paraId="4EA57EC9" w14:textId="77777777" w:rsidR="00322E0F" w:rsidRPr="00E170CA" w:rsidRDefault="00322E0F" w:rsidP="00D73EF6">
            <w:pPr>
              <w:spacing w:before="40"/>
              <w:rPr>
                <w:color w:val="595959"/>
                <w:szCs w:val="18"/>
              </w:rPr>
            </w:pPr>
            <w:r w:rsidRPr="00E170CA">
              <w:rPr>
                <w:color w:val="595959"/>
                <w:szCs w:val="18"/>
              </w:rPr>
              <w:t>22 February 2022</w:t>
            </w:r>
          </w:p>
        </w:tc>
      </w:tr>
      <w:tr w:rsidR="00322E0F" w:rsidRPr="00E170CA" w14:paraId="22589868"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4E3EA52D" w14:textId="77777777" w:rsidR="00322E0F" w:rsidRPr="00E170CA" w:rsidRDefault="00322E0F" w:rsidP="00D73EF6">
            <w:pPr>
              <w:spacing w:before="40"/>
              <w:rPr>
                <w:b/>
                <w:bCs/>
                <w:szCs w:val="18"/>
              </w:rPr>
            </w:pPr>
            <w:r w:rsidRPr="00E170CA">
              <w:rPr>
                <w:b/>
                <w:bCs/>
                <w:szCs w:val="18"/>
              </w:rPr>
              <w:t>Status</w:t>
            </w:r>
          </w:p>
        </w:tc>
        <w:tc>
          <w:tcPr>
            <w:tcW w:w="0" w:type="auto"/>
            <w:tcBorders>
              <w:top w:val="nil"/>
              <w:left w:val="nil"/>
              <w:bottom w:val="nil"/>
              <w:right w:val="nil"/>
            </w:tcBorders>
            <w:vAlign w:val="center"/>
            <w:hideMark/>
          </w:tcPr>
          <w:p w14:paraId="54537FBF" w14:textId="77777777" w:rsidR="00322E0F" w:rsidRPr="00E170CA" w:rsidRDefault="00322E0F" w:rsidP="00D73EF6">
            <w:pPr>
              <w:spacing w:before="40"/>
              <w:rPr>
                <w:szCs w:val="18"/>
              </w:rPr>
            </w:pPr>
            <w:r w:rsidRPr="00E170CA">
              <w:rPr>
                <w:rStyle w:val="status"/>
                <w:b/>
                <w:bCs/>
                <w:color w:val="3F7233"/>
                <w:szCs w:val="18"/>
                <w:bdr w:val="none" w:sz="0" w:space="0" w:color="auto" w:frame="1"/>
              </w:rPr>
              <w:t>Open for submission</w:t>
            </w:r>
          </w:p>
        </w:tc>
      </w:tr>
      <w:tr w:rsidR="00322E0F" w:rsidRPr="00E170CA" w14:paraId="0F8F9E65"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3BDB9557" w14:textId="77777777" w:rsidR="00322E0F" w:rsidRPr="00E170CA" w:rsidRDefault="00322E0F" w:rsidP="00D73EF6">
            <w:pPr>
              <w:spacing w:before="40"/>
              <w:rPr>
                <w:b/>
                <w:bCs/>
                <w:szCs w:val="18"/>
              </w:rPr>
            </w:pPr>
            <w:r w:rsidRPr="00E170CA">
              <w:rPr>
                <w:b/>
                <w:bCs/>
                <w:szCs w:val="18"/>
              </w:rPr>
              <w:t>Deadline model</w:t>
            </w:r>
          </w:p>
        </w:tc>
        <w:tc>
          <w:tcPr>
            <w:tcW w:w="0" w:type="auto"/>
            <w:tcBorders>
              <w:top w:val="nil"/>
              <w:left w:val="nil"/>
              <w:bottom w:val="nil"/>
              <w:right w:val="nil"/>
            </w:tcBorders>
            <w:vAlign w:val="center"/>
            <w:hideMark/>
          </w:tcPr>
          <w:p w14:paraId="71FCEFFD" w14:textId="77777777" w:rsidR="00322E0F" w:rsidRPr="00E170CA" w:rsidRDefault="00322E0F" w:rsidP="00D73EF6">
            <w:pPr>
              <w:spacing w:before="40"/>
              <w:rPr>
                <w:color w:val="595959"/>
                <w:szCs w:val="18"/>
              </w:rPr>
            </w:pPr>
            <w:r w:rsidRPr="00E170CA">
              <w:rPr>
                <w:color w:val="595959"/>
                <w:szCs w:val="18"/>
              </w:rPr>
              <w:t>single-stage</w:t>
            </w:r>
          </w:p>
        </w:tc>
      </w:tr>
      <w:tr w:rsidR="00322E0F" w:rsidRPr="00E170CA" w14:paraId="50AF8BEC"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13BC484F" w14:textId="77777777" w:rsidR="00322E0F" w:rsidRPr="00E170CA" w:rsidRDefault="00322E0F" w:rsidP="00D73EF6">
            <w:pPr>
              <w:spacing w:before="40"/>
              <w:rPr>
                <w:b/>
                <w:bCs/>
                <w:szCs w:val="18"/>
              </w:rPr>
            </w:pPr>
            <w:r w:rsidRPr="00E170CA">
              <w:rPr>
                <w:b/>
                <w:bCs/>
                <w:szCs w:val="18"/>
              </w:rPr>
              <w:t>Deadline date</w:t>
            </w:r>
          </w:p>
        </w:tc>
        <w:tc>
          <w:tcPr>
            <w:tcW w:w="0" w:type="auto"/>
            <w:tcBorders>
              <w:top w:val="nil"/>
              <w:left w:val="nil"/>
              <w:bottom w:val="nil"/>
              <w:right w:val="nil"/>
            </w:tcBorders>
            <w:vAlign w:val="center"/>
            <w:hideMark/>
          </w:tcPr>
          <w:p w14:paraId="392EBA58" w14:textId="77777777" w:rsidR="00322E0F" w:rsidRPr="00E170CA" w:rsidRDefault="00322E0F" w:rsidP="00D73EF6">
            <w:pPr>
              <w:spacing w:before="40"/>
              <w:rPr>
                <w:color w:val="595959"/>
                <w:szCs w:val="18"/>
              </w:rPr>
            </w:pPr>
            <w:r w:rsidRPr="00E170CA">
              <w:rPr>
                <w:color w:val="595959"/>
                <w:szCs w:val="18"/>
                <w:bdr w:val="none" w:sz="0" w:space="0" w:color="auto" w:frame="1"/>
              </w:rPr>
              <w:t>17 August 2022 17:00:00 Brussels time</w:t>
            </w:r>
          </w:p>
        </w:tc>
      </w:tr>
    </w:tbl>
    <w:p w14:paraId="73935156" w14:textId="77777777" w:rsidR="00322E0F" w:rsidRPr="00E170CA" w:rsidRDefault="00BC2424" w:rsidP="00E170CA">
      <w:pPr>
        <w:rPr>
          <w:rFonts w:cs="Arial"/>
          <w:b/>
          <w:bCs/>
          <w:color w:val="003E8C"/>
          <w:szCs w:val="18"/>
        </w:rPr>
      </w:pPr>
      <w:hyperlink r:id="rId58" w:history="1">
        <w:r w:rsidR="00322E0F" w:rsidRPr="00E170CA">
          <w:rPr>
            <w:rStyle w:val="Hyperlink"/>
            <w:rFonts w:cs="Arial"/>
            <w:b/>
            <w:bCs/>
            <w:color w:val="222222"/>
            <w:bdr w:val="none" w:sz="0" w:space="0" w:color="auto" w:frame="1"/>
          </w:rPr>
          <w:t>Blockchain Standardisation</w:t>
        </w:r>
      </w:hyperlink>
    </w:p>
    <w:p w14:paraId="75A4395D" w14:textId="77777777" w:rsidR="00322E0F" w:rsidRPr="00E170CA" w:rsidRDefault="00322E0F" w:rsidP="00E170CA">
      <w:pPr>
        <w:rPr>
          <w:rFonts w:cs="Arial"/>
          <w:b/>
          <w:bCs/>
          <w:color w:val="003E8C"/>
          <w:szCs w:val="18"/>
        </w:rPr>
      </w:pPr>
      <w:r w:rsidRPr="00E170CA">
        <w:rPr>
          <w:rStyle w:val="ux-u-font-size-h7"/>
          <w:rFonts w:cs="Arial"/>
          <w:b/>
          <w:bCs/>
          <w:color w:val="003E8C"/>
          <w:szCs w:val="18"/>
          <w:bdr w:val="none" w:sz="0" w:space="0" w:color="auto" w:frame="1"/>
        </w:rPr>
        <w:t>DIGITAL-2022-DEPLOY-02-BLOCKCHAIN-STANDARD</w:t>
      </w:r>
    </w:p>
    <w:p w14:paraId="38399EFE" w14:textId="77777777" w:rsidR="00322E0F" w:rsidRPr="00E170CA" w:rsidRDefault="00322E0F" w:rsidP="00E170CA">
      <w:pPr>
        <w:rPr>
          <w:rFonts w:cs="Arial"/>
          <w:color w:val="222222"/>
          <w:szCs w:val="18"/>
        </w:rPr>
      </w:pPr>
      <w:r w:rsidRPr="00E170CA">
        <w:rPr>
          <w:rStyle w:val="badge"/>
          <w:rFonts w:cs="Arial"/>
          <w:color w:val="005CA4"/>
          <w:szCs w:val="18"/>
          <w:bdr w:val="single" w:sz="6" w:space="0" w:color="006FB4" w:frame="1"/>
        </w:rPr>
        <w:t>Call for proposal</w:t>
      </w:r>
      <w:r w:rsidRPr="00E170CA">
        <w:rPr>
          <w:rStyle w:val="badge"/>
          <w:rFonts w:cs="Arial"/>
          <w:color w:val="FFFFFF"/>
          <w:szCs w:val="18"/>
          <w:bdr w:val="none" w:sz="0" w:space="0" w:color="auto" w:frame="1"/>
          <w:shd w:val="clear" w:color="auto" w:fill="006FB4"/>
        </w:rPr>
        <w:t>Grant</w:t>
      </w:r>
    </w:p>
    <w:tbl>
      <w:tblPr>
        <w:tblW w:w="8815" w:type="dxa"/>
        <w:tblCellMar>
          <w:left w:w="0" w:type="dxa"/>
          <w:right w:w="0" w:type="dxa"/>
        </w:tblCellMar>
        <w:tblLook w:val="04A0" w:firstRow="1" w:lastRow="0" w:firstColumn="1" w:lastColumn="0" w:noHBand="0" w:noVBand="1"/>
      </w:tblPr>
      <w:tblGrid>
        <w:gridCol w:w="2550"/>
        <w:gridCol w:w="6265"/>
      </w:tblGrid>
      <w:tr w:rsidR="00322E0F" w:rsidRPr="00E170CA" w14:paraId="37277636"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15955A02" w14:textId="77777777" w:rsidR="00322E0F" w:rsidRPr="00E170CA" w:rsidRDefault="00322E0F" w:rsidP="00D73EF6">
            <w:pPr>
              <w:spacing w:before="40"/>
              <w:rPr>
                <w:b/>
                <w:bCs/>
                <w:szCs w:val="18"/>
              </w:rPr>
            </w:pPr>
            <w:r w:rsidRPr="00E170CA">
              <w:rPr>
                <w:b/>
                <w:bCs/>
                <w:szCs w:val="18"/>
              </w:rPr>
              <w:t>Programme</w:t>
            </w:r>
          </w:p>
        </w:tc>
        <w:tc>
          <w:tcPr>
            <w:tcW w:w="0" w:type="auto"/>
            <w:tcBorders>
              <w:top w:val="nil"/>
              <w:left w:val="nil"/>
              <w:bottom w:val="nil"/>
              <w:right w:val="nil"/>
            </w:tcBorders>
            <w:vAlign w:val="center"/>
            <w:hideMark/>
          </w:tcPr>
          <w:p w14:paraId="1DAAA923" w14:textId="77777777" w:rsidR="00322E0F" w:rsidRPr="00E170CA" w:rsidRDefault="00322E0F" w:rsidP="00D73EF6">
            <w:pPr>
              <w:spacing w:before="40"/>
              <w:rPr>
                <w:color w:val="595959"/>
                <w:szCs w:val="18"/>
              </w:rPr>
            </w:pPr>
            <w:r w:rsidRPr="00E170CA">
              <w:rPr>
                <w:color w:val="595959"/>
                <w:szCs w:val="18"/>
              </w:rPr>
              <w:t>Digital Europe Programme (DIGITAL)</w:t>
            </w:r>
          </w:p>
        </w:tc>
      </w:tr>
      <w:tr w:rsidR="00322E0F" w:rsidRPr="00E170CA" w14:paraId="24DCEB94"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7FEECEEE" w14:textId="77777777" w:rsidR="00322E0F" w:rsidRPr="00E170CA" w:rsidRDefault="00322E0F" w:rsidP="00D73EF6">
            <w:pPr>
              <w:spacing w:before="40"/>
              <w:rPr>
                <w:b/>
                <w:bCs/>
                <w:szCs w:val="18"/>
              </w:rPr>
            </w:pPr>
            <w:r w:rsidRPr="00E170CA">
              <w:rPr>
                <w:b/>
                <w:bCs/>
                <w:szCs w:val="18"/>
              </w:rPr>
              <w:t>Type of action</w:t>
            </w:r>
          </w:p>
        </w:tc>
        <w:tc>
          <w:tcPr>
            <w:tcW w:w="0" w:type="auto"/>
            <w:tcBorders>
              <w:top w:val="nil"/>
              <w:left w:val="nil"/>
              <w:bottom w:val="nil"/>
              <w:right w:val="nil"/>
            </w:tcBorders>
            <w:vAlign w:val="center"/>
            <w:hideMark/>
          </w:tcPr>
          <w:p w14:paraId="07856E16" w14:textId="77777777" w:rsidR="00322E0F" w:rsidRPr="00E170CA" w:rsidRDefault="00322E0F" w:rsidP="00D73EF6">
            <w:pPr>
              <w:spacing w:before="40"/>
              <w:rPr>
                <w:color w:val="595959"/>
                <w:szCs w:val="18"/>
              </w:rPr>
            </w:pPr>
            <w:r w:rsidRPr="00E170CA">
              <w:rPr>
                <w:rStyle w:val="ng-star-inserted"/>
                <w:color w:val="595959"/>
                <w:szCs w:val="18"/>
                <w:bdr w:val="none" w:sz="0" w:space="0" w:color="auto" w:frame="1"/>
              </w:rPr>
              <w:t>DIGITAL Coordination and Support Actions</w:t>
            </w:r>
          </w:p>
        </w:tc>
      </w:tr>
      <w:tr w:rsidR="00322E0F" w:rsidRPr="00E170CA" w14:paraId="6CD26C2D"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4A465F56" w14:textId="77777777" w:rsidR="00322E0F" w:rsidRPr="00E170CA" w:rsidRDefault="00322E0F" w:rsidP="00D73EF6">
            <w:pPr>
              <w:spacing w:before="40"/>
              <w:rPr>
                <w:b/>
                <w:bCs/>
                <w:szCs w:val="18"/>
              </w:rPr>
            </w:pPr>
            <w:r w:rsidRPr="00E170CA">
              <w:rPr>
                <w:b/>
                <w:bCs/>
                <w:szCs w:val="18"/>
              </w:rPr>
              <w:t>Opening date</w:t>
            </w:r>
          </w:p>
        </w:tc>
        <w:tc>
          <w:tcPr>
            <w:tcW w:w="0" w:type="auto"/>
            <w:tcBorders>
              <w:top w:val="nil"/>
              <w:left w:val="nil"/>
              <w:bottom w:val="nil"/>
              <w:right w:val="nil"/>
            </w:tcBorders>
            <w:vAlign w:val="center"/>
            <w:hideMark/>
          </w:tcPr>
          <w:p w14:paraId="08C44687" w14:textId="77777777" w:rsidR="00322E0F" w:rsidRPr="00E170CA" w:rsidRDefault="00322E0F" w:rsidP="00D73EF6">
            <w:pPr>
              <w:spacing w:before="40"/>
              <w:rPr>
                <w:color w:val="595959"/>
                <w:szCs w:val="18"/>
              </w:rPr>
            </w:pPr>
            <w:r w:rsidRPr="00E170CA">
              <w:rPr>
                <w:color w:val="595959"/>
                <w:szCs w:val="18"/>
              </w:rPr>
              <w:t>22 February 2022</w:t>
            </w:r>
          </w:p>
        </w:tc>
      </w:tr>
      <w:tr w:rsidR="00322E0F" w:rsidRPr="00E170CA" w14:paraId="7D804C71"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5F8CF0F5" w14:textId="77777777" w:rsidR="00322E0F" w:rsidRPr="00E170CA" w:rsidRDefault="00322E0F" w:rsidP="00D73EF6">
            <w:pPr>
              <w:spacing w:before="40"/>
              <w:rPr>
                <w:b/>
                <w:bCs/>
                <w:szCs w:val="18"/>
              </w:rPr>
            </w:pPr>
            <w:r w:rsidRPr="00E170CA">
              <w:rPr>
                <w:b/>
                <w:bCs/>
                <w:szCs w:val="18"/>
              </w:rPr>
              <w:t>Status</w:t>
            </w:r>
          </w:p>
        </w:tc>
        <w:tc>
          <w:tcPr>
            <w:tcW w:w="0" w:type="auto"/>
            <w:tcBorders>
              <w:top w:val="nil"/>
              <w:left w:val="nil"/>
              <w:bottom w:val="nil"/>
              <w:right w:val="nil"/>
            </w:tcBorders>
            <w:vAlign w:val="center"/>
            <w:hideMark/>
          </w:tcPr>
          <w:p w14:paraId="3D04D586" w14:textId="77777777" w:rsidR="00322E0F" w:rsidRPr="00E170CA" w:rsidRDefault="00322E0F" w:rsidP="00D73EF6">
            <w:pPr>
              <w:spacing w:before="40"/>
              <w:rPr>
                <w:szCs w:val="18"/>
              </w:rPr>
            </w:pPr>
            <w:r w:rsidRPr="00E170CA">
              <w:rPr>
                <w:rStyle w:val="status"/>
                <w:b/>
                <w:bCs/>
                <w:color w:val="3F7233"/>
                <w:szCs w:val="18"/>
                <w:bdr w:val="none" w:sz="0" w:space="0" w:color="auto" w:frame="1"/>
              </w:rPr>
              <w:t>Open for submission</w:t>
            </w:r>
          </w:p>
        </w:tc>
      </w:tr>
      <w:tr w:rsidR="00322E0F" w:rsidRPr="00E170CA" w14:paraId="4737B8C1"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3E01984B" w14:textId="77777777" w:rsidR="00322E0F" w:rsidRPr="00E170CA" w:rsidRDefault="00322E0F" w:rsidP="00D73EF6">
            <w:pPr>
              <w:spacing w:before="40"/>
              <w:rPr>
                <w:b/>
                <w:bCs/>
                <w:szCs w:val="18"/>
              </w:rPr>
            </w:pPr>
            <w:r w:rsidRPr="00E170CA">
              <w:rPr>
                <w:b/>
                <w:bCs/>
                <w:szCs w:val="18"/>
              </w:rPr>
              <w:t>Deadline model</w:t>
            </w:r>
          </w:p>
        </w:tc>
        <w:tc>
          <w:tcPr>
            <w:tcW w:w="0" w:type="auto"/>
            <w:tcBorders>
              <w:top w:val="nil"/>
              <w:left w:val="nil"/>
              <w:bottom w:val="nil"/>
              <w:right w:val="nil"/>
            </w:tcBorders>
            <w:vAlign w:val="center"/>
            <w:hideMark/>
          </w:tcPr>
          <w:p w14:paraId="5E3C37DB" w14:textId="77777777" w:rsidR="00322E0F" w:rsidRPr="00E170CA" w:rsidRDefault="00322E0F" w:rsidP="00D73EF6">
            <w:pPr>
              <w:spacing w:before="40"/>
              <w:rPr>
                <w:color w:val="595959"/>
                <w:szCs w:val="18"/>
              </w:rPr>
            </w:pPr>
            <w:r w:rsidRPr="00E170CA">
              <w:rPr>
                <w:color w:val="595959"/>
                <w:szCs w:val="18"/>
              </w:rPr>
              <w:t>single-stage</w:t>
            </w:r>
          </w:p>
        </w:tc>
      </w:tr>
      <w:tr w:rsidR="00322E0F" w:rsidRPr="00E170CA" w14:paraId="4A5DED45"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3FB7A90B" w14:textId="77777777" w:rsidR="00322E0F" w:rsidRPr="00E170CA" w:rsidRDefault="00322E0F" w:rsidP="00D73EF6">
            <w:pPr>
              <w:spacing w:before="40"/>
              <w:rPr>
                <w:b/>
                <w:bCs/>
                <w:szCs w:val="18"/>
              </w:rPr>
            </w:pPr>
            <w:r w:rsidRPr="00E170CA">
              <w:rPr>
                <w:b/>
                <w:bCs/>
                <w:szCs w:val="18"/>
              </w:rPr>
              <w:t>Deadline date</w:t>
            </w:r>
          </w:p>
        </w:tc>
        <w:tc>
          <w:tcPr>
            <w:tcW w:w="0" w:type="auto"/>
            <w:tcBorders>
              <w:top w:val="nil"/>
              <w:left w:val="nil"/>
              <w:bottom w:val="nil"/>
              <w:right w:val="nil"/>
            </w:tcBorders>
            <w:vAlign w:val="center"/>
            <w:hideMark/>
          </w:tcPr>
          <w:p w14:paraId="03DCD82D" w14:textId="77777777" w:rsidR="00322E0F" w:rsidRPr="00E170CA" w:rsidRDefault="00322E0F" w:rsidP="00D73EF6">
            <w:pPr>
              <w:spacing w:before="40"/>
              <w:rPr>
                <w:color w:val="595959"/>
                <w:szCs w:val="18"/>
              </w:rPr>
            </w:pPr>
            <w:r w:rsidRPr="00E170CA">
              <w:rPr>
                <w:color w:val="595959"/>
                <w:szCs w:val="18"/>
                <w:bdr w:val="none" w:sz="0" w:space="0" w:color="auto" w:frame="1"/>
              </w:rPr>
              <w:t>17 August 2022 17:00:00 Brussels time</w:t>
            </w:r>
          </w:p>
        </w:tc>
      </w:tr>
    </w:tbl>
    <w:p w14:paraId="3CDACC15" w14:textId="610EAB0C" w:rsidR="00322E0F" w:rsidRPr="00E170CA" w:rsidRDefault="00BC2424" w:rsidP="00E170CA">
      <w:pPr>
        <w:rPr>
          <w:rFonts w:cs="Arial"/>
          <w:b/>
          <w:bCs/>
          <w:color w:val="003E8C"/>
          <w:szCs w:val="18"/>
        </w:rPr>
      </w:pPr>
      <w:hyperlink r:id="rId59" w:history="1">
        <w:r w:rsidR="00322E0F" w:rsidRPr="00E170CA">
          <w:rPr>
            <w:rStyle w:val="Hyperlink"/>
            <w:rFonts w:cs="Arial"/>
            <w:b/>
            <w:bCs/>
            <w:color w:val="222222"/>
            <w:bdr w:val="none" w:sz="0" w:space="0" w:color="auto" w:frame="1"/>
          </w:rPr>
          <w:t>Security (law enforcement): AI-based pilot</w:t>
        </w:r>
      </w:hyperlink>
    </w:p>
    <w:p w14:paraId="30D426C9" w14:textId="77777777" w:rsidR="00322E0F" w:rsidRPr="00E170CA" w:rsidRDefault="00322E0F" w:rsidP="00E170CA">
      <w:pPr>
        <w:rPr>
          <w:rFonts w:cs="Arial"/>
          <w:b/>
          <w:bCs/>
          <w:color w:val="003E8C"/>
          <w:szCs w:val="18"/>
        </w:rPr>
      </w:pPr>
      <w:r w:rsidRPr="00E170CA">
        <w:rPr>
          <w:rStyle w:val="ux-u-font-size-h7"/>
          <w:rFonts w:cs="Arial"/>
          <w:b/>
          <w:bCs/>
          <w:color w:val="003E8C"/>
          <w:szCs w:val="18"/>
          <w:bdr w:val="none" w:sz="0" w:space="0" w:color="auto" w:frame="1"/>
        </w:rPr>
        <w:t>DIGITAL-2022-DEPLOY-02-LAW-SECURITY-AI</w:t>
      </w:r>
    </w:p>
    <w:p w14:paraId="55E0A8BD" w14:textId="77777777" w:rsidR="00322E0F" w:rsidRPr="00E170CA" w:rsidRDefault="00322E0F" w:rsidP="00E170CA">
      <w:pPr>
        <w:rPr>
          <w:rFonts w:cs="Arial"/>
          <w:color w:val="222222"/>
          <w:szCs w:val="18"/>
        </w:rPr>
      </w:pPr>
      <w:r w:rsidRPr="00E170CA">
        <w:rPr>
          <w:rStyle w:val="badge"/>
          <w:rFonts w:cs="Arial"/>
          <w:color w:val="005CA4"/>
          <w:szCs w:val="18"/>
          <w:bdr w:val="single" w:sz="6" w:space="0" w:color="006FB4" w:frame="1"/>
        </w:rPr>
        <w:t>Call for proposal</w:t>
      </w:r>
      <w:r w:rsidRPr="00E170CA">
        <w:rPr>
          <w:rStyle w:val="badge"/>
          <w:rFonts w:cs="Arial"/>
          <w:color w:val="FFFFFF"/>
          <w:szCs w:val="18"/>
          <w:bdr w:val="none" w:sz="0" w:space="0" w:color="auto" w:frame="1"/>
          <w:shd w:val="clear" w:color="auto" w:fill="006FB4"/>
        </w:rPr>
        <w:t>Grant</w:t>
      </w:r>
    </w:p>
    <w:tbl>
      <w:tblPr>
        <w:tblW w:w="8815" w:type="dxa"/>
        <w:tblCellMar>
          <w:left w:w="0" w:type="dxa"/>
          <w:right w:w="0" w:type="dxa"/>
        </w:tblCellMar>
        <w:tblLook w:val="04A0" w:firstRow="1" w:lastRow="0" w:firstColumn="1" w:lastColumn="0" w:noHBand="0" w:noVBand="1"/>
      </w:tblPr>
      <w:tblGrid>
        <w:gridCol w:w="2550"/>
        <w:gridCol w:w="6265"/>
      </w:tblGrid>
      <w:tr w:rsidR="00322E0F" w:rsidRPr="00E170CA" w14:paraId="286B0C63"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26B62B96" w14:textId="77777777" w:rsidR="00322E0F" w:rsidRPr="00E170CA" w:rsidRDefault="00322E0F" w:rsidP="00D73EF6">
            <w:pPr>
              <w:spacing w:before="40"/>
              <w:rPr>
                <w:b/>
                <w:bCs/>
                <w:szCs w:val="18"/>
              </w:rPr>
            </w:pPr>
            <w:r w:rsidRPr="00E170CA">
              <w:rPr>
                <w:b/>
                <w:bCs/>
                <w:szCs w:val="18"/>
              </w:rPr>
              <w:t>Programme</w:t>
            </w:r>
          </w:p>
        </w:tc>
        <w:tc>
          <w:tcPr>
            <w:tcW w:w="0" w:type="auto"/>
            <w:tcBorders>
              <w:top w:val="nil"/>
              <w:left w:val="nil"/>
              <w:bottom w:val="nil"/>
              <w:right w:val="nil"/>
            </w:tcBorders>
            <w:vAlign w:val="center"/>
            <w:hideMark/>
          </w:tcPr>
          <w:p w14:paraId="35B2D390" w14:textId="77777777" w:rsidR="00322E0F" w:rsidRPr="00E170CA" w:rsidRDefault="00322E0F" w:rsidP="00D73EF6">
            <w:pPr>
              <w:spacing w:before="40"/>
              <w:rPr>
                <w:color w:val="595959"/>
                <w:szCs w:val="18"/>
              </w:rPr>
            </w:pPr>
            <w:r w:rsidRPr="00E170CA">
              <w:rPr>
                <w:color w:val="595959"/>
                <w:szCs w:val="18"/>
              </w:rPr>
              <w:t>Digital Europe Programme (DIGITAL)</w:t>
            </w:r>
          </w:p>
        </w:tc>
      </w:tr>
      <w:tr w:rsidR="00322E0F" w:rsidRPr="00E170CA" w14:paraId="0A0F75A4"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2DC6F9F9" w14:textId="77777777" w:rsidR="00322E0F" w:rsidRPr="00E170CA" w:rsidRDefault="00322E0F" w:rsidP="00D73EF6">
            <w:pPr>
              <w:spacing w:before="40"/>
              <w:rPr>
                <w:b/>
                <w:bCs/>
                <w:szCs w:val="18"/>
              </w:rPr>
            </w:pPr>
            <w:r w:rsidRPr="00E170CA">
              <w:rPr>
                <w:b/>
                <w:bCs/>
                <w:szCs w:val="18"/>
              </w:rPr>
              <w:t>Type of action</w:t>
            </w:r>
          </w:p>
        </w:tc>
        <w:tc>
          <w:tcPr>
            <w:tcW w:w="0" w:type="auto"/>
            <w:tcBorders>
              <w:top w:val="nil"/>
              <w:left w:val="nil"/>
              <w:bottom w:val="nil"/>
              <w:right w:val="nil"/>
            </w:tcBorders>
            <w:vAlign w:val="center"/>
            <w:hideMark/>
          </w:tcPr>
          <w:p w14:paraId="45708E4A" w14:textId="77777777" w:rsidR="00322E0F" w:rsidRPr="00E170CA" w:rsidRDefault="00322E0F" w:rsidP="00D73EF6">
            <w:pPr>
              <w:spacing w:before="40"/>
              <w:rPr>
                <w:color w:val="595959"/>
                <w:szCs w:val="18"/>
              </w:rPr>
            </w:pPr>
            <w:r w:rsidRPr="00E170CA">
              <w:rPr>
                <w:rStyle w:val="ng-star-inserted"/>
                <w:color w:val="595959"/>
                <w:szCs w:val="18"/>
                <w:bdr w:val="none" w:sz="0" w:space="0" w:color="auto" w:frame="1"/>
              </w:rPr>
              <w:t>Digital SME Support Actions</w:t>
            </w:r>
          </w:p>
        </w:tc>
      </w:tr>
      <w:tr w:rsidR="00322E0F" w:rsidRPr="00E170CA" w14:paraId="703EF6FB"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0E20D65E" w14:textId="77777777" w:rsidR="00322E0F" w:rsidRPr="00E170CA" w:rsidRDefault="00322E0F" w:rsidP="00D73EF6">
            <w:pPr>
              <w:spacing w:before="40"/>
              <w:rPr>
                <w:b/>
                <w:bCs/>
                <w:szCs w:val="18"/>
              </w:rPr>
            </w:pPr>
            <w:r w:rsidRPr="00E170CA">
              <w:rPr>
                <w:b/>
                <w:bCs/>
                <w:szCs w:val="18"/>
              </w:rPr>
              <w:t>Opening date</w:t>
            </w:r>
          </w:p>
        </w:tc>
        <w:tc>
          <w:tcPr>
            <w:tcW w:w="0" w:type="auto"/>
            <w:tcBorders>
              <w:top w:val="nil"/>
              <w:left w:val="nil"/>
              <w:bottom w:val="nil"/>
              <w:right w:val="nil"/>
            </w:tcBorders>
            <w:vAlign w:val="center"/>
            <w:hideMark/>
          </w:tcPr>
          <w:p w14:paraId="1CCC9A0F" w14:textId="77777777" w:rsidR="00322E0F" w:rsidRPr="00E170CA" w:rsidRDefault="00322E0F" w:rsidP="00D73EF6">
            <w:pPr>
              <w:spacing w:before="40"/>
              <w:rPr>
                <w:color w:val="595959"/>
                <w:szCs w:val="18"/>
              </w:rPr>
            </w:pPr>
            <w:r w:rsidRPr="00E170CA">
              <w:rPr>
                <w:color w:val="595959"/>
                <w:szCs w:val="18"/>
              </w:rPr>
              <w:t>22 February 2022</w:t>
            </w:r>
          </w:p>
        </w:tc>
      </w:tr>
      <w:tr w:rsidR="00322E0F" w:rsidRPr="00E170CA" w14:paraId="10723CF8"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3A95EA9A" w14:textId="77777777" w:rsidR="00322E0F" w:rsidRPr="00E170CA" w:rsidRDefault="00322E0F" w:rsidP="00D73EF6">
            <w:pPr>
              <w:spacing w:before="40"/>
              <w:rPr>
                <w:b/>
                <w:bCs/>
                <w:szCs w:val="18"/>
              </w:rPr>
            </w:pPr>
            <w:r w:rsidRPr="00E170CA">
              <w:rPr>
                <w:b/>
                <w:bCs/>
                <w:szCs w:val="18"/>
              </w:rPr>
              <w:t>Status</w:t>
            </w:r>
          </w:p>
        </w:tc>
        <w:tc>
          <w:tcPr>
            <w:tcW w:w="0" w:type="auto"/>
            <w:tcBorders>
              <w:top w:val="nil"/>
              <w:left w:val="nil"/>
              <w:bottom w:val="nil"/>
              <w:right w:val="nil"/>
            </w:tcBorders>
            <w:vAlign w:val="center"/>
            <w:hideMark/>
          </w:tcPr>
          <w:p w14:paraId="2455F3AF" w14:textId="77777777" w:rsidR="00322E0F" w:rsidRPr="00E170CA" w:rsidRDefault="00322E0F" w:rsidP="00D73EF6">
            <w:pPr>
              <w:spacing w:before="40"/>
              <w:rPr>
                <w:szCs w:val="18"/>
              </w:rPr>
            </w:pPr>
            <w:r w:rsidRPr="00E170CA">
              <w:rPr>
                <w:rStyle w:val="status"/>
                <w:b/>
                <w:bCs/>
                <w:color w:val="3F7233"/>
                <w:szCs w:val="18"/>
                <w:bdr w:val="none" w:sz="0" w:space="0" w:color="auto" w:frame="1"/>
              </w:rPr>
              <w:t>Open for submission</w:t>
            </w:r>
          </w:p>
        </w:tc>
      </w:tr>
      <w:tr w:rsidR="00322E0F" w:rsidRPr="00E170CA" w14:paraId="6C42AFFB"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0999B902" w14:textId="77777777" w:rsidR="00322E0F" w:rsidRPr="00E170CA" w:rsidRDefault="00322E0F" w:rsidP="00D73EF6">
            <w:pPr>
              <w:spacing w:before="40"/>
              <w:rPr>
                <w:b/>
                <w:bCs/>
                <w:szCs w:val="18"/>
              </w:rPr>
            </w:pPr>
            <w:r w:rsidRPr="00E170CA">
              <w:rPr>
                <w:b/>
                <w:bCs/>
                <w:szCs w:val="18"/>
              </w:rPr>
              <w:lastRenderedPageBreak/>
              <w:t>Deadline model</w:t>
            </w:r>
          </w:p>
        </w:tc>
        <w:tc>
          <w:tcPr>
            <w:tcW w:w="0" w:type="auto"/>
            <w:tcBorders>
              <w:top w:val="nil"/>
              <w:left w:val="nil"/>
              <w:bottom w:val="nil"/>
              <w:right w:val="nil"/>
            </w:tcBorders>
            <w:vAlign w:val="center"/>
            <w:hideMark/>
          </w:tcPr>
          <w:p w14:paraId="695B3D11" w14:textId="77777777" w:rsidR="00322E0F" w:rsidRPr="00E170CA" w:rsidRDefault="00322E0F" w:rsidP="00D73EF6">
            <w:pPr>
              <w:spacing w:before="40"/>
              <w:rPr>
                <w:color w:val="595959"/>
                <w:szCs w:val="18"/>
              </w:rPr>
            </w:pPr>
            <w:r w:rsidRPr="00E170CA">
              <w:rPr>
                <w:color w:val="595959"/>
                <w:szCs w:val="18"/>
              </w:rPr>
              <w:t>single-stage</w:t>
            </w:r>
          </w:p>
        </w:tc>
      </w:tr>
      <w:tr w:rsidR="00322E0F" w:rsidRPr="00E170CA" w14:paraId="2EB0BFA3" w14:textId="77777777" w:rsidTr="00322E0F">
        <w:tc>
          <w:tcPr>
            <w:tcW w:w="2550" w:type="dxa"/>
            <w:tcBorders>
              <w:top w:val="nil"/>
              <w:left w:val="nil"/>
              <w:bottom w:val="nil"/>
              <w:right w:val="nil"/>
            </w:tcBorders>
            <w:tcMar>
              <w:top w:w="90" w:type="dxa"/>
              <w:left w:w="0" w:type="dxa"/>
              <w:bottom w:w="90" w:type="dxa"/>
              <w:right w:w="0" w:type="dxa"/>
            </w:tcMar>
            <w:vAlign w:val="center"/>
            <w:hideMark/>
          </w:tcPr>
          <w:p w14:paraId="55662538" w14:textId="77777777" w:rsidR="00322E0F" w:rsidRPr="00E170CA" w:rsidRDefault="00322E0F" w:rsidP="00D73EF6">
            <w:pPr>
              <w:spacing w:before="40"/>
              <w:rPr>
                <w:b/>
                <w:bCs/>
                <w:szCs w:val="18"/>
              </w:rPr>
            </w:pPr>
            <w:r w:rsidRPr="00E170CA">
              <w:rPr>
                <w:b/>
                <w:bCs/>
                <w:szCs w:val="18"/>
              </w:rPr>
              <w:t>Deadline date</w:t>
            </w:r>
          </w:p>
        </w:tc>
        <w:tc>
          <w:tcPr>
            <w:tcW w:w="0" w:type="auto"/>
            <w:tcBorders>
              <w:top w:val="nil"/>
              <w:left w:val="nil"/>
              <w:bottom w:val="nil"/>
              <w:right w:val="nil"/>
            </w:tcBorders>
            <w:vAlign w:val="center"/>
            <w:hideMark/>
          </w:tcPr>
          <w:p w14:paraId="4AAECB0E" w14:textId="77777777" w:rsidR="00322E0F" w:rsidRPr="00E170CA" w:rsidRDefault="00322E0F" w:rsidP="00D73EF6">
            <w:pPr>
              <w:spacing w:before="40"/>
              <w:rPr>
                <w:color w:val="595959"/>
                <w:szCs w:val="18"/>
              </w:rPr>
            </w:pPr>
            <w:r w:rsidRPr="00E170CA">
              <w:rPr>
                <w:color w:val="595959"/>
                <w:szCs w:val="18"/>
                <w:bdr w:val="none" w:sz="0" w:space="0" w:color="auto" w:frame="1"/>
              </w:rPr>
              <w:t>17 August 2022 17:00:00 Brussels time</w:t>
            </w:r>
          </w:p>
        </w:tc>
      </w:tr>
    </w:tbl>
    <w:p w14:paraId="398443F9" w14:textId="7C8F9F5B" w:rsidR="005D6563" w:rsidRDefault="00C44AB8" w:rsidP="00E170CA">
      <w:pPr>
        <w:textAlignment w:val="baseline"/>
        <w:rPr>
          <w:rFonts w:cs="Arial"/>
          <w:color w:val="333333"/>
          <w:szCs w:val="18"/>
          <w:lang w:eastAsia="ro-RO"/>
        </w:rPr>
      </w:pPr>
      <w:r w:rsidRPr="00C44AB8">
        <w:rPr>
          <w:rFonts w:cs="Arial"/>
          <w:b/>
          <w:color w:val="333333"/>
          <w:szCs w:val="18"/>
          <w:lang w:eastAsia="ro-RO"/>
        </w:rPr>
        <w:t>Documentul prin care a fost lansat apelul</w:t>
      </w:r>
      <w:r w:rsidR="005D6563" w:rsidRPr="00C44AB8">
        <w:rPr>
          <w:rFonts w:cs="Arial"/>
          <w:b/>
          <w:color w:val="333333"/>
          <w:szCs w:val="18"/>
          <w:lang w:eastAsia="ro-RO"/>
        </w:rPr>
        <w:t>:</w:t>
      </w:r>
      <w:r w:rsidR="005D6563" w:rsidRPr="00E170CA">
        <w:rPr>
          <w:rFonts w:cs="Arial"/>
          <w:color w:val="333333"/>
          <w:szCs w:val="18"/>
          <w:lang w:eastAsia="ro-RO"/>
        </w:rPr>
        <w:t xml:space="preserve"> </w:t>
      </w:r>
      <w:hyperlink r:id="rId60" w:history="1">
        <w:r w:rsidR="00BA26F0" w:rsidRPr="00D042A0">
          <w:rPr>
            <w:rStyle w:val="Hyperlink"/>
            <w:rFonts w:cs="Arial"/>
            <w:lang w:eastAsia="ro-RO"/>
          </w:rPr>
          <w:t>https://ec.europa.eu/info/funding-tenders/opportunities/docs/2021-2027/digital/wp-call/2022/call-fiche_digital-2022-deploy-02_en.pdf</w:t>
        </w:r>
      </w:hyperlink>
      <w:r w:rsidR="00BA26F0">
        <w:rPr>
          <w:rFonts w:cs="Arial"/>
          <w:color w:val="333333"/>
          <w:szCs w:val="18"/>
          <w:lang w:eastAsia="ro-RO"/>
        </w:rPr>
        <w:t xml:space="preserve"> </w:t>
      </w:r>
    </w:p>
    <w:p w14:paraId="04DDCD66" w14:textId="12E27B84" w:rsidR="00BA26F0" w:rsidRDefault="00BA26F0" w:rsidP="00BA26F0">
      <w:pPr>
        <w:pStyle w:val="Stilsursa"/>
        <w:rPr>
          <w:lang w:eastAsia="ro-RO"/>
        </w:rPr>
      </w:pPr>
      <w:r>
        <w:rPr>
          <w:lang w:eastAsia="ro-RO"/>
        </w:rPr>
        <w:t xml:space="preserve">Sursa: </w:t>
      </w:r>
      <w:r w:rsidRPr="00BA26F0">
        <w:rPr>
          <w:lang w:eastAsia="ro-RO"/>
        </w:rPr>
        <w:t>https://ec.europa.eu/info/funding-tenders/opportunities/portal/screen/opportunities/topic-search;callCode=null;freeTextSearchKeyword=;matchWholeText=true;typeCodes=1,2;statusCodes=31094501,31094502;programmePeriod=2021%20-%202027;programCcm2Id=43152860;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w:t>
      </w:r>
    </w:p>
    <w:p w14:paraId="7EC712AD" w14:textId="77777777" w:rsidR="008B23DB" w:rsidRPr="00B76A7A" w:rsidRDefault="008B23DB" w:rsidP="00E170CA">
      <w:pPr>
        <w:ind w:right="198"/>
        <w:jc w:val="center"/>
        <w:rPr>
          <w:color w:val="9999FF"/>
          <w:spacing w:val="40"/>
          <w:szCs w:val="18"/>
        </w:rPr>
      </w:pPr>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p w14:paraId="5A3B5127" w14:textId="737CB943" w:rsidR="0001178E" w:rsidRDefault="0001178E" w:rsidP="00E170CA">
      <w:pPr>
        <w:pStyle w:val="DinactualitateaEU"/>
        <w:spacing w:after="0"/>
        <w:rPr>
          <w:sz w:val="18"/>
          <w:szCs w:val="18"/>
        </w:rPr>
      </w:pPr>
      <w:bookmarkStart w:id="165" w:name="_Toc110236895"/>
      <w:r w:rsidRPr="00B76A7A">
        <w:rPr>
          <w:sz w:val="18"/>
          <w:szCs w:val="18"/>
        </w:rPr>
        <w:t>Din actualitatea europeană</w:t>
      </w:r>
      <w:bookmarkEnd w:id="165"/>
    </w:p>
    <w:p w14:paraId="18CB7690" w14:textId="77777777" w:rsidR="008B65E2" w:rsidRPr="00BA26F0" w:rsidRDefault="008B65E2" w:rsidP="00BA26F0">
      <w:pPr>
        <w:pStyle w:val="TitluArticolinINFOUE"/>
        <w:rPr>
          <w:lang w:eastAsia="ro-RO"/>
        </w:rPr>
      </w:pPr>
      <w:bookmarkStart w:id="166" w:name="_Toc110236896"/>
      <w:r w:rsidRPr="00BA26F0">
        <w:t>Indicele economiei și societății digitale 2022: în ansamblu s-au înregistrat progrese, dar au rămas în urmă competențele digitale, IMM-urile și rețelele 5G</w:t>
      </w:r>
      <w:bookmarkEnd w:id="166"/>
    </w:p>
    <w:p w14:paraId="509041E3" w14:textId="77777777" w:rsidR="008B65E2" w:rsidRPr="00BA26F0" w:rsidRDefault="008B65E2" w:rsidP="00BA26F0">
      <w:pPr>
        <w:pStyle w:val="ecl-page-headerdescription"/>
        <w:spacing w:before="120" w:beforeAutospacing="0" w:after="0" w:afterAutospacing="0"/>
        <w:rPr>
          <w:rFonts w:ascii="Verdana" w:hAnsi="Verdana" w:cs="Arial"/>
          <w:color w:val="404040"/>
          <w:sz w:val="18"/>
          <w:szCs w:val="18"/>
        </w:rPr>
      </w:pPr>
      <w:r w:rsidRPr="00BA26F0">
        <w:rPr>
          <w:rFonts w:ascii="Verdana" w:hAnsi="Verdana" w:cs="Arial"/>
          <w:color w:val="404040"/>
          <w:sz w:val="18"/>
          <w:szCs w:val="18"/>
        </w:rPr>
        <w:t>Comisia Europeană a publicat astăzi, 28 iulie, rezultatele </w:t>
      </w:r>
      <w:hyperlink r:id="rId61" w:history="1">
        <w:r w:rsidRPr="00BA26F0">
          <w:rPr>
            <w:rStyle w:val="Hyperlink"/>
            <w:rFonts w:cs="Arial"/>
            <w:color w:val="004494"/>
          </w:rPr>
          <w:t>indicelui economiei și societății digitale</w:t>
        </w:r>
      </w:hyperlink>
      <w:r w:rsidRPr="00BA26F0">
        <w:rPr>
          <w:rFonts w:ascii="Verdana" w:hAnsi="Verdana" w:cs="Arial"/>
          <w:color w:val="404040"/>
          <w:sz w:val="18"/>
          <w:szCs w:val="18"/>
        </w:rPr>
        <w:t> (DESI) 2022, care urmărește progresele înregistrate în domeniul digital în statele membre ale UE.</w:t>
      </w:r>
    </w:p>
    <w:p w14:paraId="2FC3777A" w14:textId="6BE2BCB2" w:rsidR="008B65E2" w:rsidRPr="00BA26F0" w:rsidRDefault="008B65E2" w:rsidP="00BA26F0">
      <w:pPr>
        <w:rPr>
          <w:color w:val="404040"/>
          <w:szCs w:val="18"/>
        </w:rPr>
      </w:pPr>
      <w:r w:rsidRPr="00BA26F0">
        <w:rPr>
          <w:noProof/>
          <w:szCs w:val="18"/>
          <w:lang w:eastAsia="ro-RO"/>
        </w:rPr>
        <w:drawing>
          <wp:anchor distT="0" distB="0" distL="114300" distR="114300" simplePos="0" relativeHeight="252033024" behindDoc="0" locked="0" layoutInCell="1" allowOverlap="1" wp14:anchorId="4501FB3C" wp14:editId="021E9FBD">
            <wp:simplePos x="0" y="0"/>
            <wp:positionH relativeFrom="column">
              <wp:posOffset>2540</wp:posOffset>
            </wp:positionH>
            <wp:positionV relativeFrom="paragraph">
              <wp:posOffset>77470</wp:posOffset>
            </wp:positionV>
            <wp:extent cx="2752725" cy="1549971"/>
            <wp:effectExtent l="0" t="0" r="0" b="0"/>
            <wp:wrapSquare wrapText="bothSides"/>
            <wp:docPr id="27" name="Picture 27" descr="DESI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I20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52725" cy="1549971"/>
                    </a:xfrm>
                    <a:prstGeom prst="rect">
                      <a:avLst/>
                    </a:prstGeom>
                    <a:noFill/>
                    <a:ln>
                      <a:noFill/>
                    </a:ln>
                  </pic:spPr>
                </pic:pic>
              </a:graphicData>
            </a:graphic>
          </wp:anchor>
        </w:drawing>
      </w:r>
      <w:r w:rsidRPr="00BA26F0">
        <w:rPr>
          <w:color w:val="404040"/>
          <w:szCs w:val="18"/>
        </w:rPr>
        <w:t>Raportul de țară pentru România este disponibil </w:t>
      </w:r>
      <w:hyperlink r:id="rId63" w:history="1">
        <w:r w:rsidRPr="00BA26F0">
          <w:rPr>
            <w:rStyle w:val="Hyperlink"/>
            <w:color w:val="004494"/>
          </w:rPr>
          <w:t>aici</w:t>
        </w:r>
      </w:hyperlink>
      <w:r w:rsidRPr="00BA26F0">
        <w:rPr>
          <w:color w:val="404040"/>
          <w:szCs w:val="18"/>
        </w:rPr>
        <w:t>.</w:t>
      </w:r>
    </w:p>
    <w:p w14:paraId="78CB4494" w14:textId="77777777" w:rsidR="008B65E2" w:rsidRPr="00BA26F0" w:rsidRDefault="008B65E2" w:rsidP="00DD5CC5">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În timpul pandemiei de COVID-19, statele membre au </w:t>
      </w:r>
      <w:r w:rsidRPr="00BA26F0">
        <w:rPr>
          <w:rStyle w:val="Strong"/>
          <w:color w:val="404040"/>
        </w:rPr>
        <w:t>înregistrat progrese în ceea ce privește eforturile lor de digitalizare</w:t>
      </w:r>
      <w:r w:rsidRPr="00BA26F0">
        <w:rPr>
          <w:rFonts w:ascii="Verdana" w:hAnsi="Verdana"/>
          <w:color w:val="404040"/>
          <w:sz w:val="18"/>
          <w:szCs w:val="18"/>
        </w:rPr>
        <w:t>, dar încă nu au reușit să elimine lacunele din domeniile competențelor digitale, transformării digitale a IMM-urilor și implementării rețelelor 5G avansate. Mecanismul de redresare și reziliență, în cadrul căruia aproximativ 127 de miliarde EUR sunt alocate reformelor și investițiilor în domeniul digital, oferă o oportunitate fără precedent de a accelera transformarea digitală pe care UE și statele sale membre nu își pot permite să o rateze.</w:t>
      </w:r>
    </w:p>
    <w:p w14:paraId="2912E9FD" w14:textId="77777777" w:rsidR="008B65E2" w:rsidRPr="00BA26F0" w:rsidRDefault="008B65E2" w:rsidP="00DD5CC5">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Constatările arată că, deși majoritatea statelor membre înregistrează progrese în ceea ce privește transformarea lor digitală, </w:t>
      </w:r>
      <w:r w:rsidRPr="00BA26F0">
        <w:rPr>
          <w:rStyle w:val="Strong"/>
          <w:color w:val="404040"/>
        </w:rPr>
        <w:t>adoptarea tehnologiilor digitale esențiale de către întreprinderi</w:t>
      </w:r>
      <w:r w:rsidRPr="00BA26F0">
        <w:rPr>
          <w:rFonts w:ascii="Verdana" w:hAnsi="Verdana"/>
          <w:color w:val="404040"/>
          <w:sz w:val="18"/>
          <w:szCs w:val="18"/>
        </w:rPr>
        <w:t>, cum ar fi inteligența artificială (IA) și volumele mari de date, </w:t>
      </w:r>
      <w:r w:rsidRPr="00BA26F0">
        <w:rPr>
          <w:rStyle w:val="Strong"/>
          <w:color w:val="404040"/>
        </w:rPr>
        <w:t>rămâne scăzută</w:t>
      </w:r>
      <w:r w:rsidRPr="00BA26F0">
        <w:rPr>
          <w:rFonts w:ascii="Verdana" w:hAnsi="Verdana"/>
          <w:color w:val="404040"/>
          <w:sz w:val="18"/>
          <w:szCs w:val="18"/>
        </w:rPr>
        <w:t>. Trebuie să se intensifice eforturile pentru a se asigura implementarea deplină a infrastructurii de conectivitate (în special 5G) care este necesară pentru servicii și aplicații extrem de inovatoare. Competențele digitale reprezintă un alt domeniu important în care statele membre trebuie să facă în mai mare măsură progrese.</w:t>
      </w:r>
    </w:p>
    <w:p w14:paraId="55A74B14" w14:textId="77777777" w:rsidR="008B65E2" w:rsidRPr="00BA26F0" w:rsidRDefault="008B65E2" w:rsidP="00DD5CC5">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Margrethe </w:t>
      </w:r>
      <w:r w:rsidRPr="00BA26F0">
        <w:rPr>
          <w:rStyle w:val="Strong"/>
          <w:color w:val="404040"/>
        </w:rPr>
        <w:t>Vestager</w:t>
      </w:r>
      <w:r w:rsidRPr="00BA26F0">
        <w:rPr>
          <w:rFonts w:ascii="Verdana" w:hAnsi="Verdana"/>
          <w:color w:val="404040"/>
          <w:sz w:val="18"/>
          <w:szCs w:val="18"/>
        </w:rPr>
        <w:t>, vicepreședinta executivă pentru o Europă pregătită pentru era digitală, a declarat: „</w:t>
      </w:r>
      <w:r w:rsidRPr="00BA26F0">
        <w:rPr>
          <w:rStyle w:val="Emphasis"/>
          <w:color w:val="404040"/>
        </w:rPr>
        <w:t>Tranziția digitală avansează într-un ritm rapid. Majoritatea statelor membre înregistrează progrese în ceea ce privește construirea unor societăți și economii digitale reziliente. De la începutul pandemiei, am depus eforturi semnificative pentru a sprijini statele membre în cursul perioadei de tranziție. Am acordat acest sprijin prin intermediul planurilor de redresare și reziliență, al bugetului UE sau, mai recent, prin intermediul dialogului structurat privind educația digitală și competențele digitale. Pentru că trebuie să valorificăm la maximum investițiile și reformele necesare în vederea îndeplinirii obiectivelor deceniului digital în 2030. Așadar, schimbările trebuie să aibă loc încă de pe acum.”</w:t>
      </w:r>
    </w:p>
    <w:p w14:paraId="0DF812A3" w14:textId="77777777" w:rsidR="008B65E2" w:rsidRPr="00BA26F0" w:rsidRDefault="008B65E2" w:rsidP="00DD5CC5">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Comisarul pentru piața internă, Thierry </w:t>
      </w:r>
      <w:r w:rsidRPr="00BA26F0">
        <w:rPr>
          <w:rStyle w:val="Strong"/>
          <w:color w:val="404040"/>
        </w:rPr>
        <w:t>Breton</w:t>
      </w:r>
      <w:r w:rsidRPr="00BA26F0">
        <w:rPr>
          <w:rFonts w:ascii="Verdana" w:hAnsi="Verdana"/>
          <w:color w:val="404040"/>
          <w:sz w:val="18"/>
          <w:szCs w:val="18"/>
        </w:rPr>
        <w:t>, a adăugat: „</w:t>
      </w:r>
      <w:r w:rsidRPr="00BA26F0">
        <w:rPr>
          <w:rStyle w:val="Emphasis"/>
          <w:color w:val="404040"/>
        </w:rPr>
        <w:t>Facem progrese în direcția atingerii obiectivelor noastre digitale și trebuie să depunem în continuare eforturi pentru ca UE să devină un lider mondial în cursa tehnologică. DESI arată domeniile în care este necesar să ne intensificăm activitatea, de exemplu în ceea ce privește stimularea digitalizării industriei noastre, inclusiv a IMM-urilor. Trebuie să depunem mai multe eforturi pentru a ne asigura că toate IMM-urile, toate întreprinderile și toate sectoarele industriale din UE beneficiază de cele mai bune soluții digitale și au acces la o infrastructură de conectivitate digitală de talie mondială.”</w:t>
      </w:r>
    </w:p>
    <w:p w14:paraId="00EFBEED" w14:textId="55F444F3" w:rsidR="008B65E2" w:rsidRPr="00BA26F0" w:rsidRDefault="008B65E2" w:rsidP="00DD5CC5">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lastRenderedPageBreak/>
        <w:t>Propunerea Comisiei privind </w:t>
      </w:r>
      <w:hyperlink r:id="rId64" w:history="1">
        <w:r w:rsidRPr="00BA26F0">
          <w:rPr>
            <w:rStyle w:val="Hyperlink"/>
            <w:rFonts w:cs="Arial"/>
            <w:color w:val="004494"/>
          </w:rPr>
          <w:t>„Calea către deceniul digital”</w:t>
        </w:r>
      </w:hyperlink>
      <w:hyperlink r:id="rId65" w:anchor="modal" w:history="1"/>
      <w:r w:rsidRPr="00BA26F0">
        <w:rPr>
          <w:rFonts w:ascii="Verdana" w:hAnsi="Verdana"/>
          <w:color w:val="404040"/>
          <w:sz w:val="18"/>
          <w:szCs w:val="18"/>
        </w:rPr>
        <w:t>, </w:t>
      </w:r>
      <w:hyperlink r:id="rId66" w:history="1">
        <w:r w:rsidRPr="00BA26F0">
          <w:rPr>
            <w:rStyle w:val="Hyperlink"/>
            <w:rFonts w:cs="Arial"/>
            <w:color w:val="004494"/>
          </w:rPr>
          <w:t>aprobată</w:t>
        </w:r>
      </w:hyperlink>
      <w:hyperlink r:id="rId67" w:anchor="modal" w:history="1"/>
      <w:r w:rsidRPr="00BA26F0">
        <w:rPr>
          <w:rFonts w:ascii="Verdana" w:hAnsi="Verdana"/>
          <w:color w:val="404040"/>
          <w:sz w:val="18"/>
          <w:szCs w:val="18"/>
        </w:rPr>
        <w:t> de Parlamentul European și de statele membre ale UE, va facilita o colaborare mai strânsă între statele membre și UE pentru a înregistra progrese în privința tuturor aspectelor care intră sub incidența DESI. Propunerea oferă statelor membre un cadru care le permite să își asume angajamente comune și să instituie proiecte multinaționale care le vor consolida forța și reziliența la nivel colectiv în contextul mondial.</w:t>
      </w:r>
    </w:p>
    <w:p w14:paraId="087C370F" w14:textId="77777777" w:rsidR="008B65E2" w:rsidRPr="00BA26F0" w:rsidRDefault="008B65E2" w:rsidP="00DD5CC5">
      <w:pPr>
        <w:pStyle w:val="NormalWeb"/>
        <w:spacing w:before="120" w:beforeAutospacing="0" w:after="0" w:afterAutospacing="0"/>
        <w:jc w:val="both"/>
        <w:rPr>
          <w:rFonts w:ascii="Verdana" w:hAnsi="Verdana"/>
          <w:color w:val="404040"/>
          <w:sz w:val="18"/>
          <w:szCs w:val="18"/>
        </w:rPr>
      </w:pPr>
      <w:r w:rsidRPr="00BA26F0">
        <w:rPr>
          <w:rStyle w:val="Strong"/>
          <w:color w:val="404040"/>
        </w:rPr>
        <w:t>Finlanda, Danemarca, Țările de Jos și Suedia se situează în continuare în fruntea clasamentului statelor membre ale UE</w:t>
      </w:r>
      <w:r w:rsidRPr="00BA26F0">
        <w:rPr>
          <w:rFonts w:ascii="Verdana" w:hAnsi="Verdana"/>
          <w:color w:val="404040"/>
          <w:sz w:val="18"/>
          <w:szCs w:val="18"/>
        </w:rPr>
        <w:t>. Cu toate acestea, chiar și fruntașii se confruntă cu lacune în domenii-cheie: nivelul de adoptare a tehnologiilor digitale avansate, cum ar fi IA și volumele mari de date, rămâne sub 30 % și foarte departe de obiectivul deceniului digital pentru 2030 de 75 % și deficitul larg răspândit de personal calificat, care încetinește progresul general și conduce la excluziune digitală.</w:t>
      </w:r>
    </w:p>
    <w:p w14:paraId="0E957B4F" w14:textId="77777777" w:rsidR="008B65E2" w:rsidRPr="00BA26F0" w:rsidRDefault="008B65E2" w:rsidP="00DD5CC5">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Se observă o tendință generală pozitivă de convergență: </w:t>
      </w:r>
      <w:r w:rsidRPr="00BA26F0">
        <w:rPr>
          <w:rStyle w:val="Strong"/>
          <w:color w:val="404040"/>
        </w:rPr>
        <w:t>UE continuă să își îmbunătățească nivelul de digitalizare, iar statele membre care au pornit de la niveluri mai scăzute recuperează treptat decalajul, crescând într-un ritm mai rapid</w:t>
      </w:r>
      <w:r w:rsidRPr="00BA26F0">
        <w:rPr>
          <w:rFonts w:ascii="Verdana" w:hAnsi="Verdana"/>
          <w:color w:val="404040"/>
          <w:sz w:val="18"/>
          <w:szCs w:val="18"/>
        </w:rPr>
        <w:t>. În special, Italia, Polonia și Grecia și-au îmbunătățit în mod substanțial punctajele DESI în ultimii cinci ani, ca urmare a faptului că au pus în aplicare investiții susținute, au acordat o atenție politică sporită sectorului digital și au beneficiat, totodată, de finanțare europeană.</w:t>
      </w:r>
    </w:p>
    <w:p w14:paraId="17A841FB" w14:textId="1705F772" w:rsidR="008B65E2" w:rsidRPr="00BA26F0" w:rsidRDefault="008B65E2" w:rsidP="00DD5CC5">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Întrucât instrumentele digitale devin o parte integrantă a vieții de zi cu zi și a participării în societate, persoanele care nu dispun de competențe digitale adecvate riscă să fie lăsate în urmă. </w:t>
      </w:r>
      <w:r w:rsidRPr="00BA26F0">
        <w:rPr>
          <w:rStyle w:val="Strong"/>
          <w:color w:val="404040"/>
        </w:rPr>
        <w:t>Doar 54 % din europenii cu vârste cuprinse între 16 și 74 de ani au cel puțin competențe digitale de bază. </w:t>
      </w:r>
      <w:r w:rsidRPr="00BA26F0">
        <w:rPr>
          <w:rFonts w:ascii="Verdana" w:hAnsi="Verdana"/>
          <w:color w:val="404040"/>
          <w:sz w:val="18"/>
          <w:szCs w:val="18"/>
        </w:rPr>
        <w:t>Obiectivul </w:t>
      </w:r>
      <w:hyperlink r:id="rId68" w:history="1">
        <w:r w:rsidRPr="00BA26F0">
          <w:rPr>
            <w:rStyle w:val="Hyperlink"/>
            <w:rFonts w:cs="Arial"/>
            <w:color w:val="004494"/>
          </w:rPr>
          <w:t>deceniului digital</w:t>
        </w:r>
      </w:hyperlink>
      <w:hyperlink r:id="rId69" w:anchor="modal" w:history="1"/>
      <w:r w:rsidRPr="00BA26F0">
        <w:rPr>
          <w:rFonts w:ascii="Verdana" w:hAnsi="Verdana"/>
          <w:color w:val="404040"/>
          <w:sz w:val="18"/>
          <w:szCs w:val="18"/>
        </w:rPr>
        <w:t> </w:t>
      </w:r>
      <w:proofErr w:type="gramStart"/>
      <w:r w:rsidRPr="00BA26F0">
        <w:rPr>
          <w:rFonts w:ascii="Verdana" w:hAnsi="Verdana"/>
          <w:color w:val="404040"/>
          <w:sz w:val="18"/>
          <w:szCs w:val="18"/>
        </w:rPr>
        <w:t>este</w:t>
      </w:r>
      <w:proofErr w:type="gramEnd"/>
      <w:r w:rsidRPr="00BA26F0">
        <w:rPr>
          <w:rFonts w:ascii="Verdana" w:hAnsi="Verdana"/>
          <w:color w:val="404040"/>
          <w:sz w:val="18"/>
          <w:szCs w:val="18"/>
        </w:rPr>
        <w:t xml:space="preserve"> de cel puțin 80 % până în 2030. În plus, deși 500 000 de specialiști în domeniul TIC au intrat pe piața forței de muncă între 2020 și 2021, cele 9 milioane de specialiști în domeniul TIC din UE sunt cu mult sub obiectivul UE de 20 de milioane de specialiști până în 2030 și nu sunt suficiente pentru a elimina deficitul de competențe cu care se confruntă în prezent întreprinderile. În cursul anului 2020, peste jumătate din întreprinderile din UE (55 %) au raportat dificultăți în ocuparea posturilor vacante de specialiști în domeniul TIC. </w:t>
      </w:r>
      <w:r w:rsidRPr="00BA26F0">
        <w:rPr>
          <w:rStyle w:val="Strong"/>
          <w:color w:val="404040"/>
        </w:rPr>
        <w:t>Aceste deficit reprezintă un obstacol semnificativ pentru redresarea și competitivitatea întreprinderilor din UE</w:t>
      </w:r>
      <w:r w:rsidRPr="00BA26F0">
        <w:rPr>
          <w:rFonts w:ascii="Verdana" w:hAnsi="Verdana"/>
          <w:color w:val="404040"/>
          <w:sz w:val="18"/>
          <w:szCs w:val="18"/>
        </w:rPr>
        <w:t>. Lipsa competențelor specializate frânează, de asemenea, eforturile depuse de UE pentru a îndeplini obiectivele Pactului verde. Prin urmare, sunt necesare eforturi considerabile pentru recalificarea și perfecționarea forței de muncă.</w:t>
      </w:r>
    </w:p>
    <w:p w14:paraId="2CF805D3" w14:textId="01ED0AA5" w:rsidR="008B65E2" w:rsidRPr="00BA26F0" w:rsidRDefault="008B65E2" w:rsidP="00DD5CC5">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În ceea ce privește adoptarea tehnologiilor-cheie, în timpul pandemiei de COVID-19, întreprinderile au încurajat utilizarea soluțiilor digitale. De exemplu, utilizarea cloud computingului a atins 34 %. </w:t>
      </w:r>
      <w:r w:rsidRPr="00BA26F0">
        <w:rPr>
          <w:rStyle w:val="Strong"/>
          <w:color w:val="404040"/>
        </w:rPr>
        <w:t>Cu toate acestea, utilizarea IA și a volumelor mari de date de către întreprinderi este de numai 8 % și, respectiv, 14 % (obiectiv de 75 % până în 2030)</w:t>
      </w:r>
      <w:r w:rsidRPr="00BA26F0">
        <w:rPr>
          <w:rFonts w:ascii="Verdana" w:hAnsi="Verdana"/>
          <w:color w:val="404040"/>
          <w:sz w:val="18"/>
          <w:szCs w:val="18"/>
        </w:rPr>
        <w:t xml:space="preserve">. Aceste tehnologii-cheie aduc un potențial imens de inovare semnificativă și de sporire a eficienței, în special în rândul IMM-urilor. La rândul lor, doar 55 % din IMM-urile din UE au cel puțin un nivel de bază în ceea ce privește digitalizarea (obiectiv: cel puțin 90 % până în 2030), ceea ce indică faptul că aproape jumătate dintre IMM-uri nu beneficiază de oportunitățile create de sectorul digital. Comisia a publicat astăzi </w:t>
      </w:r>
      <w:proofErr w:type="gramStart"/>
      <w:r w:rsidRPr="00BA26F0">
        <w:rPr>
          <w:rFonts w:ascii="Verdana" w:hAnsi="Verdana"/>
          <w:color w:val="404040"/>
          <w:sz w:val="18"/>
          <w:szCs w:val="18"/>
        </w:rPr>
        <w:t>un</w:t>
      </w:r>
      <w:proofErr w:type="gramEnd"/>
      <w:r w:rsidRPr="00BA26F0">
        <w:rPr>
          <w:rFonts w:ascii="Verdana" w:hAnsi="Verdana"/>
          <w:color w:val="404040"/>
          <w:sz w:val="18"/>
          <w:szCs w:val="18"/>
        </w:rPr>
        <w:t> </w:t>
      </w:r>
      <w:hyperlink r:id="rId70" w:history="1">
        <w:r w:rsidRPr="00BA26F0">
          <w:rPr>
            <w:rStyle w:val="Hyperlink"/>
            <w:rFonts w:cs="Arial"/>
            <w:color w:val="004494"/>
          </w:rPr>
          <w:t>sondaj</w:t>
        </w:r>
      </w:hyperlink>
      <w:hyperlink r:id="rId71" w:anchor="modal" w:history="1"/>
      <w:r w:rsidRPr="00BA26F0">
        <w:rPr>
          <w:rFonts w:ascii="Verdana" w:hAnsi="Verdana"/>
          <w:color w:val="404040"/>
          <w:sz w:val="18"/>
          <w:szCs w:val="18"/>
        </w:rPr>
        <w:t> în rândul întreprinderilor privind economia bazată pe date.</w:t>
      </w:r>
    </w:p>
    <w:p w14:paraId="4204445C" w14:textId="7CC76B8C" w:rsidR="008B65E2" w:rsidRPr="00BA26F0" w:rsidRDefault="008B65E2" w:rsidP="00DD5CC5">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În 2021, conectivitatea de ordinul gigabiților a crescut în continuare în Europa. </w:t>
      </w:r>
      <w:r w:rsidRPr="00BA26F0">
        <w:rPr>
          <w:rStyle w:val="Strong"/>
          <w:color w:val="404040"/>
        </w:rPr>
        <w:t>Acoperirea rețelelor care conectează clădirile cu fibră optică a ajuns la 50 % din gospodării</w:t>
      </w:r>
      <w:r w:rsidRPr="00BA26F0">
        <w:rPr>
          <w:rFonts w:ascii="Verdana" w:hAnsi="Verdana"/>
          <w:color w:val="404040"/>
          <w:sz w:val="18"/>
          <w:szCs w:val="18"/>
        </w:rPr>
        <w:t>, acoperirea globală a rețelei fixe de foarte mare capacitate ajungând până la 70 % (obiectiv de 100 % până în 2030). Acoperirea 5G a crescut, de asemenea, anul trecut, ajungând la 66 % din zonele populate din UE. Cu toate acestea, asignarea spectrului, o condiție prealabilă importantă pentru lansarea comercială a tehnologiei 5G, nu este încă finalizată: </w:t>
      </w:r>
      <w:r w:rsidRPr="00BA26F0">
        <w:rPr>
          <w:rStyle w:val="Strong"/>
          <w:color w:val="404040"/>
        </w:rPr>
        <w:t>s-au asignat doar 56 % din spectrul total armonizat 5G</w:t>
      </w:r>
      <w:r w:rsidRPr="00BA26F0">
        <w:rPr>
          <w:rFonts w:ascii="Verdana" w:hAnsi="Verdana"/>
          <w:color w:val="404040"/>
          <w:sz w:val="18"/>
          <w:szCs w:val="18"/>
        </w:rPr>
        <w:t>, în marea majoritate a statelor membre (Estonia și Polonia sunt excepții). În plus, unele dintre cifrele privind acoperirea foarte ridicată se bazează pe utilizarea în comun a spectrului de frecvențe 4G sau a spectrului 5G de bandă joasă, ceea ce nu permite încă implementarea deplină a aplicațiilor avansate. Eliminarea acestor lacune este esențială pentru valorificarea potențialului tehnologiei 5G și pentru facilitarea unor noi servicii cu o valoare economică și societală ridicată, cum ar fi mobilitatea conectată și automatizată, tehnologia avansată, sistemele energetice inteligente sau e-sănătatea. De asemenea, Comisia a publicat astăzi studii privind </w:t>
      </w:r>
      <w:hyperlink r:id="rId72" w:history="1">
        <w:r w:rsidRPr="00BA26F0">
          <w:rPr>
            <w:rStyle w:val="Hyperlink"/>
            <w:rFonts w:cs="Arial"/>
            <w:color w:val="004494"/>
          </w:rPr>
          <w:t>prețurile serviciilor mobile și fixe în bandă largă în Europa</w:t>
        </w:r>
      </w:hyperlink>
      <w:hyperlink r:id="rId73" w:anchor="modal" w:history="1"/>
      <w:r w:rsidRPr="00BA26F0">
        <w:rPr>
          <w:rFonts w:ascii="Verdana" w:hAnsi="Verdana"/>
          <w:color w:val="404040"/>
          <w:sz w:val="18"/>
          <w:szCs w:val="18"/>
        </w:rPr>
        <w:t> în 2021 și </w:t>
      </w:r>
      <w:hyperlink r:id="rId74" w:history="1">
        <w:r w:rsidRPr="00BA26F0">
          <w:rPr>
            <w:rStyle w:val="Hyperlink"/>
            <w:rFonts w:cs="Arial"/>
            <w:color w:val="004494"/>
          </w:rPr>
          <w:t>acoperirea de bandă largă în Europa</w:t>
        </w:r>
      </w:hyperlink>
      <w:hyperlink r:id="rId75" w:anchor="modal" w:history="1"/>
      <w:r w:rsidRPr="00BA26F0">
        <w:rPr>
          <w:rFonts w:ascii="Verdana" w:hAnsi="Verdana"/>
          <w:color w:val="404040"/>
          <w:sz w:val="18"/>
          <w:szCs w:val="18"/>
        </w:rPr>
        <w:t>.</w:t>
      </w:r>
    </w:p>
    <w:p w14:paraId="38BF514E" w14:textId="5AF289BC" w:rsidR="008B65E2" w:rsidRPr="00BA26F0" w:rsidRDefault="008B65E2" w:rsidP="00DD5CC5">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 xml:space="preserve">Furnizarea online de servicii publice esențiale este larg răspândită în majoritatea statelor membre ale UE. În perspectiva introducerii identității digitale europene și a portofelului european pentru identitatea digitală, 25 de state membre au cel puțin un sistem de identificare electronică, însă numai 18 dintre </w:t>
      </w:r>
      <w:r w:rsidRPr="00BA26F0">
        <w:rPr>
          <w:rFonts w:ascii="Verdana" w:hAnsi="Verdana"/>
          <w:color w:val="404040"/>
          <w:sz w:val="18"/>
          <w:szCs w:val="18"/>
        </w:rPr>
        <w:lastRenderedPageBreak/>
        <w:t>acestea au notificat unul sau mai multe sisteme de identificare electronică în temeiul </w:t>
      </w:r>
      <w:hyperlink r:id="rId76" w:history="1">
        <w:r w:rsidRPr="00BA26F0">
          <w:rPr>
            <w:rStyle w:val="Hyperlink"/>
            <w:rFonts w:cs="Arial"/>
            <w:color w:val="004494"/>
          </w:rPr>
          <w:t>Regulamentului e-IDAS</w:t>
        </w:r>
      </w:hyperlink>
      <w:hyperlink r:id="rId77" w:anchor="modal" w:history="1"/>
      <w:r w:rsidRPr="00BA26F0">
        <w:rPr>
          <w:rFonts w:ascii="Verdana" w:hAnsi="Verdana"/>
          <w:color w:val="404040"/>
          <w:sz w:val="18"/>
          <w:szCs w:val="18"/>
        </w:rPr>
        <w:t>, care este un factor-cheie pentru securitatea tranzacțiilor digitale transfrontaliere. Comisia a publicat astăzi </w:t>
      </w:r>
      <w:hyperlink r:id="rId78" w:history="1">
        <w:r w:rsidRPr="00BA26F0">
          <w:rPr>
            <w:rStyle w:val="Hyperlink"/>
            <w:rFonts w:cs="Arial"/>
            <w:color w:val="004494"/>
          </w:rPr>
          <w:t>indicele de referință privind e-guvernarea</w:t>
        </w:r>
      </w:hyperlink>
      <w:hyperlink r:id="rId79" w:anchor="modal" w:history="1"/>
      <w:r w:rsidRPr="00BA26F0">
        <w:rPr>
          <w:rFonts w:ascii="Verdana" w:hAnsi="Verdana"/>
          <w:color w:val="404040"/>
          <w:sz w:val="18"/>
          <w:szCs w:val="18"/>
        </w:rPr>
        <w:t> pentru 2022. </w:t>
      </w:r>
    </w:p>
    <w:p w14:paraId="1E9EF142" w14:textId="77777777" w:rsidR="008B65E2" w:rsidRPr="00BA26F0" w:rsidRDefault="008B65E2" w:rsidP="00DD5CC5">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UE a pus la dispoziție resurse semnificative pentru a sprijini transformarea digitală. În cele 25 de planuri naționale de redresare și reziliență care au fost aprobate până în prezent de Consiliu, 127 de miliarde EUR sunt alocate reformelor și investițiilor legate de domeniul digital. Aceasta reprezintă o oportunitate fără precedent de a accelera digitalizarea, de a spori reziliența Uniunii și de a reduce dependențele externe, atât prin intermediul reformelor, cât și al investițiilor. </w:t>
      </w:r>
      <w:r w:rsidRPr="00BA26F0">
        <w:rPr>
          <w:rStyle w:val="Strong"/>
          <w:color w:val="404040"/>
        </w:rPr>
        <w:t>Statele membre au direcționat în medie 26 % din alocarea lor din cadrul Mecanismului de redresare și reziliență (MRR) către transformarea digitală</w:t>
      </w:r>
      <w:r w:rsidRPr="00BA26F0">
        <w:rPr>
          <w:rFonts w:ascii="Verdana" w:hAnsi="Verdana"/>
          <w:color w:val="404040"/>
          <w:sz w:val="18"/>
          <w:szCs w:val="18"/>
        </w:rPr>
        <w:t>, depășind pragul obligatoriu de 20 %. Statele membre care au ales să investească în sectorul digital peste 30 % din alocarea lor din cadrul Mecanismului de redresare și reziliență sunt Austria, Germania, Luxemburg, Irlanda și Lituania.</w:t>
      </w:r>
    </w:p>
    <w:p w14:paraId="529A353C" w14:textId="77777777" w:rsidR="008B65E2" w:rsidRPr="00BA26F0" w:rsidRDefault="008B65E2" w:rsidP="00DD5CC5">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Identificarea domeniului digital ca o prioritate-cheie, acordarea de sprijin politic și punerea în aplicare a unei strategii clare, precum și a unor politici și investiții solide sunt elemente indispensabile pentru a accelera transformarea digitală și pentru a aduce UE pe calea cea bună în vederea transpunerii în practică a viziunii stabilite în cadrul deceniului digital.</w:t>
      </w:r>
    </w:p>
    <w:p w14:paraId="00F92AD9" w14:textId="77777777" w:rsidR="008B65E2" w:rsidRPr="00BA26F0" w:rsidRDefault="008B65E2" w:rsidP="00DD5CC5">
      <w:pPr>
        <w:pStyle w:val="NormalWeb"/>
        <w:spacing w:before="120" w:beforeAutospacing="0" w:after="0" w:afterAutospacing="0"/>
        <w:jc w:val="both"/>
        <w:rPr>
          <w:rFonts w:ascii="Verdana" w:hAnsi="Verdana"/>
          <w:color w:val="404040"/>
          <w:sz w:val="18"/>
          <w:szCs w:val="18"/>
        </w:rPr>
      </w:pPr>
      <w:r w:rsidRPr="00BA26F0">
        <w:rPr>
          <w:rStyle w:val="Strong"/>
          <w:color w:val="404040"/>
        </w:rPr>
        <w:t>Context</w:t>
      </w:r>
    </w:p>
    <w:p w14:paraId="71ED7775" w14:textId="77777777" w:rsidR="008B65E2" w:rsidRPr="00BA26F0" w:rsidRDefault="008B65E2" w:rsidP="00DD5CC5">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Indicele economiei și societății digitale (DESI), calculat anual, măsoară progresele realizate de statele membre ale UE în direcția unei economii și a unei societăți digitale, pe baza atât a datelor furnizate de Eurostat, cât și a unor studii și a unor metode de colectare specializate. DESI ajută țările din UE să identifice sectoarele prioritare care necesită investiții și măsuri specifice. DESI este, de asemenea, instrumentul-cheie utilizat pentru analizarea aspectelor digitale în cadrul semestrului european.</w:t>
      </w:r>
    </w:p>
    <w:p w14:paraId="3E0CBF49" w14:textId="3E2DB25D" w:rsidR="008B65E2" w:rsidRPr="00BA26F0" w:rsidRDefault="00BC2424" w:rsidP="00DD5CC5">
      <w:pPr>
        <w:pStyle w:val="NormalWeb"/>
        <w:spacing w:before="120" w:beforeAutospacing="0" w:after="0" w:afterAutospacing="0"/>
        <w:jc w:val="both"/>
        <w:rPr>
          <w:rFonts w:ascii="Verdana" w:hAnsi="Verdana"/>
          <w:color w:val="404040"/>
          <w:sz w:val="18"/>
          <w:szCs w:val="18"/>
        </w:rPr>
      </w:pPr>
      <w:hyperlink r:id="rId80" w:history="1">
        <w:r w:rsidR="008B65E2" w:rsidRPr="00BA26F0">
          <w:rPr>
            <w:rStyle w:val="Hyperlink"/>
            <w:rFonts w:cs="Arial"/>
            <w:color w:val="004494"/>
          </w:rPr>
          <w:t>„Calea către deceniul digital”</w:t>
        </w:r>
      </w:hyperlink>
      <w:hyperlink r:id="rId81" w:anchor="modal" w:history="1"/>
      <w:r w:rsidR="008B65E2" w:rsidRPr="00BA26F0">
        <w:rPr>
          <w:rFonts w:ascii="Verdana" w:hAnsi="Verdana"/>
          <w:color w:val="404040"/>
          <w:sz w:val="18"/>
          <w:szCs w:val="18"/>
        </w:rPr>
        <w:t>, prezentată în septembrie 2021 și care ar trebui să intre în vigoare până la sfârșitul anului, stabilește un nou mecanism de guvernanță, sub forma unui ciclu de cooperare între instituțiile UE și statele membre pentru a asigura faptul că acestea ating împreună țintele, obiectivele și principiile deceniului digital. „Calea către deceniul digital” atribuie DESI monitorizarea progreselor înregistrate în realizarea obiectivelor deceniului digital și, din acest motiv, indicatorii DESI sunt în prezent structurați în jurul celor patru puncte cardinale ale </w:t>
      </w:r>
      <w:hyperlink r:id="rId82" w:history="1">
        <w:r w:rsidR="008B65E2" w:rsidRPr="00BA26F0">
          <w:rPr>
            <w:rStyle w:val="Hyperlink"/>
            <w:rFonts w:cs="Arial"/>
            <w:color w:val="004494"/>
          </w:rPr>
          <w:t>Busolei pentru dimensiunea digitală</w:t>
        </w:r>
      </w:hyperlink>
      <w:hyperlink r:id="rId83" w:anchor="modal" w:history="1"/>
      <w:r w:rsidR="008B65E2" w:rsidRPr="00BA26F0">
        <w:rPr>
          <w:rFonts w:ascii="Verdana" w:hAnsi="Verdana"/>
          <w:color w:val="404040"/>
          <w:sz w:val="18"/>
          <w:szCs w:val="18"/>
        </w:rPr>
        <w:t> 2030.</w:t>
      </w:r>
    </w:p>
    <w:p w14:paraId="0A133B99" w14:textId="77777777" w:rsidR="008B65E2" w:rsidRPr="00BA26F0" w:rsidRDefault="008B65E2" w:rsidP="00BA26F0">
      <w:pPr>
        <w:pStyle w:val="NormalWeb"/>
        <w:spacing w:before="120" w:beforeAutospacing="0" w:after="0" w:afterAutospacing="0"/>
        <w:rPr>
          <w:rFonts w:ascii="Verdana" w:hAnsi="Verdana"/>
          <w:color w:val="404040"/>
          <w:sz w:val="18"/>
          <w:szCs w:val="18"/>
        </w:rPr>
      </w:pPr>
      <w:r w:rsidRPr="00BA26F0">
        <w:rPr>
          <w:rStyle w:val="Strong"/>
          <w:color w:val="404040"/>
        </w:rPr>
        <w:t>Informații suplimentare</w:t>
      </w:r>
    </w:p>
    <w:p w14:paraId="1EE21B86" w14:textId="7A205EDE" w:rsidR="008B65E2" w:rsidRPr="00BA26F0" w:rsidRDefault="00BC2424" w:rsidP="00BA26F0">
      <w:pPr>
        <w:pStyle w:val="NormalWeb"/>
        <w:spacing w:before="120" w:beforeAutospacing="0" w:after="0" w:afterAutospacing="0"/>
        <w:rPr>
          <w:rFonts w:ascii="Verdana" w:hAnsi="Verdana"/>
          <w:color w:val="404040"/>
          <w:sz w:val="18"/>
          <w:szCs w:val="18"/>
        </w:rPr>
      </w:pPr>
      <w:hyperlink r:id="rId84" w:history="1">
        <w:r w:rsidR="008B65E2" w:rsidRPr="00BA26F0">
          <w:rPr>
            <w:rStyle w:val="Hyperlink"/>
            <w:rFonts w:cs="Arial"/>
            <w:color w:val="004494"/>
          </w:rPr>
          <w:t>Întrebări și răspunsuri – Indicele economiei și societății digitale (DESI) 2022</w:t>
        </w:r>
      </w:hyperlink>
      <w:hyperlink r:id="rId85" w:anchor="modal" w:history="1"/>
    </w:p>
    <w:p w14:paraId="6346AD55" w14:textId="066CC9E5" w:rsidR="008B65E2" w:rsidRPr="00BA26F0" w:rsidRDefault="00BC2424" w:rsidP="00BA26F0">
      <w:pPr>
        <w:pStyle w:val="NormalWeb"/>
        <w:spacing w:before="120" w:beforeAutospacing="0" w:after="0" w:afterAutospacing="0"/>
        <w:rPr>
          <w:rFonts w:ascii="Verdana" w:hAnsi="Verdana"/>
          <w:color w:val="404040"/>
          <w:sz w:val="18"/>
          <w:szCs w:val="18"/>
        </w:rPr>
      </w:pPr>
      <w:hyperlink r:id="rId86" w:history="1">
        <w:r w:rsidR="008B65E2" w:rsidRPr="00BA26F0">
          <w:rPr>
            <w:rStyle w:val="Hyperlink"/>
            <w:rFonts w:cs="Arial"/>
            <w:color w:val="004494"/>
          </w:rPr>
          <w:t>Indicele economiei și societății digitale</w:t>
        </w:r>
      </w:hyperlink>
      <w:hyperlink r:id="rId87" w:anchor="modal" w:history="1"/>
    </w:p>
    <w:p w14:paraId="297484ED" w14:textId="168A0AA5" w:rsidR="008B65E2" w:rsidRPr="00BA26F0" w:rsidRDefault="00BC2424" w:rsidP="00BA26F0">
      <w:pPr>
        <w:pStyle w:val="NormalWeb"/>
        <w:spacing w:before="120" w:beforeAutospacing="0" w:after="0" w:afterAutospacing="0"/>
        <w:rPr>
          <w:rFonts w:ascii="Verdana" w:hAnsi="Verdana"/>
          <w:color w:val="404040"/>
          <w:sz w:val="18"/>
          <w:szCs w:val="18"/>
        </w:rPr>
      </w:pPr>
      <w:hyperlink r:id="rId88" w:history="1">
        <w:r w:rsidR="008B65E2" w:rsidRPr="00BA26F0">
          <w:rPr>
            <w:rStyle w:val="Hyperlink"/>
            <w:rFonts w:cs="Arial"/>
            <w:color w:val="004494"/>
          </w:rPr>
          <w:t>Performanța fiecărui stat membru</w:t>
        </w:r>
      </w:hyperlink>
      <w:hyperlink r:id="rId89" w:anchor="modal" w:history="1"/>
    </w:p>
    <w:p w14:paraId="761C32EA" w14:textId="77777777" w:rsidR="008B65E2" w:rsidRPr="00BA26F0" w:rsidRDefault="00BC2424" w:rsidP="00BA26F0">
      <w:pPr>
        <w:pStyle w:val="NormalWeb"/>
        <w:spacing w:before="120" w:beforeAutospacing="0" w:after="0" w:afterAutospacing="0"/>
        <w:rPr>
          <w:rFonts w:ascii="Verdana" w:hAnsi="Verdana"/>
          <w:color w:val="404040"/>
          <w:sz w:val="18"/>
          <w:szCs w:val="18"/>
        </w:rPr>
      </w:pPr>
      <w:hyperlink r:id="rId90" w:history="1">
        <w:r w:rsidR="008B65E2" w:rsidRPr="00BA26F0">
          <w:rPr>
            <w:rStyle w:val="Hyperlink"/>
            <w:rFonts w:cs="Arial"/>
            <w:color w:val="004494"/>
          </w:rPr>
          <w:t>Notă metodologică </w:t>
        </w:r>
      </w:hyperlink>
      <w:r w:rsidR="008B65E2" w:rsidRPr="00BA26F0">
        <w:rPr>
          <w:rFonts w:ascii="Verdana" w:hAnsi="Verdana"/>
          <w:color w:val="404040"/>
          <w:sz w:val="18"/>
          <w:szCs w:val="18"/>
        </w:rPr>
        <w:t> </w:t>
      </w:r>
    </w:p>
    <w:p w14:paraId="32DA2B67" w14:textId="48C7151D" w:rsidR="008B65E2" w:rsidRPr="00BA26F0" w:rsidRDefault="00BC2424" w:rsidP="00BA26F0">
      <w:pPr>
        <w:pStyle w:val="NormalWeb"/>
        <w:spacing w:before="120" w:beforeAutospacing="0" w:after="0" w:afterAutospacing="0"/>
        <w:rPr>
          <w:rFonts w:ascii="Verdana" w:hAnsi="Verdana"/>
          <w:color w:val="404040"/>
          <w:sz w:val="18"/>
          <w:szCs w:val="18"/>
        </w:rPr>
      </w:pPr>
      <w:hyperlink r:id="rId91" w:history="1">
        <w:r w:rsidR="008B65E2" w:rsidRPr="00BA26F0">
          <w:rPr>
            <w:rStyle w:val="Hyperlink"/>
            <w:rFonts w:cs="Arial"/>
            <w:color w:val="004494"/>
          </w:rPr>
          <w:t>„2022 PREDICT study in ICT and R&amp;D”</w:t>
        </w:r>
      </w:hyperlink>
      <w:hyperlink r:id="rId92" w:anchor="modal" w:history="1"/>
      <w:r w:rsidR="008B65E2" w:rsidRPr="00BA26F0">
        <w:rPr>
          <w:rFonts w:ascii="Verdana" w:hAnsi="Verdana"/>
          <w:color w:val="404040"/>
          <w:sz w:val="18"/>
          <w:szCs w:val="18"/>
        </w:rPr>
        <w:t> </w:t>
      </w:r>
    </w:p>
    <w:p w14:paraId="5E7A2E3B" w14:textId="04E8F4C8" w:rsidR="008B65E2" w:rsidRPr="00BA26F0" w:rsidRDefault="00D02AFF" w:rsidP="003C62B7">
      <w:pPr>
        <w:pStyle w:val="separatorarticole"/>
      </w:pPr>
      <w:r w:rsidRPr="00BA26F0">
        <w:t>*</w:t>
      </w:r>
    </w:p>
    <w:p w14:paraId="4C6F8CCA" w14:textId="77777777" w:rsidR="00D02AFF" w:rsidRPr="00BA26F0" w:rsidRDefault="00D02AFF" w:rsidP="003C62B7">
      <w:pPr>
        <w:pStyle w:val="TitluArticolinINFOUE"/>
        <w:rPr>
          <w:lang w:eastAsia="ro-RO"/>
        </w:rPr>
      </w:pPr>
      <w:bookmarkStart w:id="167" w:name="_Toc110236897"/>
      <w:r w:rsidRPr="00BA26F0">
        <w:t>UE își propune să măsoare progresele înregistrate în ceea ce privește obiectivele în materie de mediu și climă ale Pactului verde</w:t>
      </w:r>
      <w:bookmarkEnd w:id="167"/>
    </w:p>
    <w:p w14:paraId="6E79021D" w14:textId="77777777" w:rsidR="00D02AFF" w:rsidRPr="00BA26F0" w:rsidRDefault="00D02AFF" w:rsidP="003C62B7">
      <w:pPr>
        <w:pStyle w:val="ecl-page-headerdescription"/>
        <w:spacing w:before="120" w:beforeAutospacing="0" w:after="0" w:afterAutospacing="0"/>
        <w:jc w:val="both"/>
        <w:rPr>
          <w:rFonts w:ascii="Verdana" w:hAnsi="Verdana" w:cs="Arial"/>
          <w:color w:val="404040"/>
          <w:sz w:val="18"/>
          <w:szCs w:val="18"/>
        </w:rPr>
      </w:pPr>
      <w:r w:rsidRPr="00BA26F0">
        <w:rPr>
          <w:rFonts w:ascii="Verdana" w:hAnsi="Verdana" w:cs="Arial"/>
          <w:color w:val="404040"/>
          <w:sz w:val="18"/>
          <w:szCs w:val="18"/>
        </w:rPr>
        <w:t>Comisia a prezentat ieri, 26 iulie, o listă de </w:t>
      </w:r>
      <w:r w:rsidRPr="00BA26F0">
        <w:rPr>
          <w:rStyle w:val="Strong"/>
          <w:rFonts w:cs="Arial"/>
          <w:color w:val="404040"/>
        </w:rPr>
        <w:t>indicatori principali</w:t>
      </w:r>
      <w:r w:rsidRPr="00BA26F0">
        <w:rPr>
          <w:rFonts w:ascii="Verdana" w:hAnsi="Verdana" w:cs="Arial"/>
          <w:color w:val="404040"/>
          <w:sz w:val="18"/>
          <w:szCs w:val="18"/>
        </w:rPr>
        <w:t> pentru monitorizarea progreselor înregistrate în direcția îndeplinirii obiectivelor UE în materie de mediu și climă până în 2030, precum și viziunea pe termen lung pentru 2050.</w:t>
      </w:r>
    </w:p>
    <w:p w14:paraId="121FEFB9" w14:textId="7746EC86" w:rsidR="00D02AFF" w:rsidRPr="00BA26F0" w:rsidRDefault="00D02AFF" w:rsidP="003C62B7">
      <w:pPr>
        <w:jc w:val="both"/>
        <w:rPr>
          <w:color w:val="404040"/>
          <w:szCs w:val="18"/>
        </w:rPr>
      </w:pPr>
      <w:r w:rsidRPr="00BA26F0">
        <w:rPr>
          <w:noProof/>
          <w:szCs w:val="18"/>
          <w:lang w:eastAsia="ro-RO"/>
        </w:rPr>
        <w:lastRenderedPageBreak/>
        <w:drawing>
          <wp:anchor distT="0" distB="0" distL="114300" distR="114300" simplePos="0" relativeHeight="252034048" behindDoc="0" locked="0" layoutInCell="1" allowOverlap="1" wp14:anchorId="3BFD2932" wp14:editId="38177742">
            <wp:simplePos x="0" y="0"/>
            <wp:positionH relativeFrom="column">
              <wp:posOffset>2540</wp:posOffset>
            </wp:positionH>
            <wp:positionV relativeFrom="paragraph">
              <wp:posOffset>77470</wp:posOffset>
            </wp:positionV>
            <wp:extent cx="2667000" cy="1784279"/>
            <wp:effectExtent l="0" t="0" r="0" b="6985"/>
            <wp:wrapSquare wrapText="bothSides"/>
            <wp:docPr id="28" name="Picture 28" descr="IndicatoriMed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dicatoriMediu"/>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67000" cy="1784279"/>
                    </a:xfrm>
                    <a:prstGeom prst="rect">
                      <a:avLst/>
                    </a:prstGeom>
                    <a:noFill/>
                    <a:ln>
                      <a:noFill/>
                    </a:ln>
                  </pic:spPr>
                </pic:pic>
              </a:graphicData>
            </a:graphic>
          </wp:anchor>
        </w:drawing>
      </w:r>
      <w:r w:rsidRPr="00BA26F0">
        <w:rPr>
          <w:color w:val="404040"/>
          <w:szCs w:val="18"/>
        </w:rPr>
        <w:t>Comisia a prezentat ieri, 26 iulie, o listă de </w:t>
      </w:r>
      <w:r w:rsidRPr="00BA26F0">
        <w:rPr>
          <w:rStyle w:val="Strong"/>
          <w:color w:val="404040"/>
        </w:rPr>
        <w:t>indicatori principali</w:t>
      </w:r>
      <w:r w:rsidRPr="00BA26F0">
        <w:rPr>
          <w:color w:val="404040"/>
          <w:szCs w:val="18"/>
        </w:rPr>
        <w:t> pentru monitorizarea progreselor înregistrate în direcția îndeplinirii obiectivelor UE în materie de mediu și climă până în 2030, precum și viziunea pe termen lung pentru 2050, „O viață bună, în limitele planetei noastre”. În urma unor consultări intense cu părțile interesate și cu statele membre, noul cadru de monitorizare în contextul celui de Al 8-lea Program de acțiune pentru mediu urmărește să promoveze transparența și să îi informeze pe europeni cu privire la impactul politicii UE în domeniul climei și al mediului.</w:t>
      </w:r>
    </w:p>
    <w:p w14:paraId="6E3C3E1B"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Politicile UE trebuie să asigure faptul că UE se înscrie din nou pe traiectoria către o viață și o activitate economică desfășurate în limitele planetei noastre. În acest sens, indicatorii reflectă progresele înregistrate în ceea ce privește bunăstarea de mediu, precum și aspectele economice și sociale. Ca atare, acestea ar putea deschide calea pentru măsurarea sănătății economiilor și a societăților noastre pe baza bunăstării și dincolo de cel mai cunoscut indicator economic, PIB-ul.</w:t>
      </w:r>
    </w:p>
    <w:p w14:paraId="182790F7"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Vicepreședintele executiv Frans </w:t>
      </w:r>
      <w:r w:rsidRPr="00BA26F0">
        <w:rPr>
          <w:rStyle w:val="Strong"/>
          <w:color w:val="404040"/>
        </w:rPr>
        <w:t>Timmermans</w:t>
      </w:r>
      <w:r w:rsidRPr="00BA26F0">
        <w:rPr>
          <w:rFonts w:ascii="Verdana" w:hAnsi="Verdana"/>
          <w:color w:val="404040"/>
          <w:sz w:val="18"/>
          <w:szCs w:val="18"/>
        </w:rPr>
        <w:t>, responsabil cu Pactul verde european, a declarat: </w:t>
      </w:r>
      <w:r w:rsidRPr="00BA26F0">
        <w:rPr>
          <w:rStyle w:val="Emphasis"/>
          <w:color w:val="404040"/>
        </w:rPr>
        <w:t>„Avem obiective foarte ambițioase în materie de mediu și climă care să ne ajute să realizăm tranziția verde echitabilă de care Europa și lumea întreagă au nevoie. Dar ce nu poate fi măsurat, nu poate fi gestionat. Pentru a ne menține pe drumul cel bun, trebuie să urmărim îndeaproape dacă ne îndeplinim obiectivele. Acești indicatori ne ajută să facem acest lucru.” </w:t>
      </w:r>
    </w:p>
    <w:p w14:paraId="40F110A6"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Virginijus </w:t>
      </w:r>
      <w:r w:rsidRPr="00BA26F0">
        <w:rPr>
          <w:rStyle w:val="Strong"/>
          <w:color w:val="404040"/>
        </w:rPr>
        <w:t>Sinkevičius</w:t>
      </w:r>
      <w:r w:rsidRPr="00BA26F0">
        <w:rPr>
          <w:rFonts w:ascii="Verdana" w:hAnsi="Verdana"/>
          <w:color w:val="404040"/>
          <w:sz w:val="18"/>
          <w:szCs w:val="18"/>
        </w:rPr>
        <w:t>, comisarul pentru mediu, oceane și pescuit, a declarat: </w:t>
      </w:r>
      <w:r w:rsidRPr="00BA26F0">
        <w:rPr>
          <w:rStyle w:val="Emphasis"/>
          <w:color w:val="404040"/>
        </w:rPr>
        <w:t>„Politicile sunt la fel de bune ca punerea lor în aplicare. Acești indicatori principali ne vor ajuta să urmărim politicile convenite în cadrul Pactului verde european, prin clarificarea tendințelor și facilitarea unei discuții în cunoștință de cauză între factorii de decizie cu privire la domeniile în care sunt necesare eforturi suplimentare.”</w:t>
      </w:r>
    </w:p>
    <w:p w14:paraId="7B187DA1"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Indicatorii principali urmează structura celui de Al 8-lea program de acțiune pentru mediu pe baza Pactului verde european și includ primii 2-3 indicatori cei mai relevanți din punctul de vedere al politicilor și cei mai solizi din punct de vedere statistic pentru fiecare dintre </w:t>
      </w:r>
      <w:r w:rsidRPr="00BA26F0">
        <w:rPr>
          <w:rStyle w:val="Strong"/>
          <w:color w:val="404040"/>
        </w:rPr>
        <w:t>obiectivele prioritare</w:t>
      </w:r>
      <w:r w:rsidRPr="00BA26F0">
        <w:rPr>
          <w:rFonts w:ascii="Verdana" w:hAnsi="Verdana"/>
          <w:color w:val="404040"/>
          <w:sz w:val="18"/>
          <w:szCs w:val="18"/>
        </w:rPr>
        <w:t> tematice până în 2030, acoperind atenuarea schimbărilor climatice, adaptarea la schimbările climatice, economia circulară, reducerea la zero a poluării și biodiversitatea.</w:t>
      </w:r>
    </w:p>
    <w:p w14:paraId="759874B5"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În plus, pe listă sunt înscriși cinci indicatori pentru măsurarea progreselor înregistrate în ceea ce privește abordarea principalelor </w:t>
      </w:r>
      <w:r w:rsidRPr="00BA26F0">
        <w:rPr>
          <w:rStyle w:val="Strong"/>
          <w:color w:val="404040"/>
        </w:rPr>
        <w:t>presiuni asupra mediului și a climei</w:t>
      </w:r>
      <w:r w:rsidRPr="00BA26F0">
        <w:rPr>
          <w:rFonts w:ascii="Verdana" w:hAnsi="Verdana"/>
          <w:color w:val="404040"/>
          <w:sz w:val="18"/>
          <w:szCs w:val="18"/>
        </w:rPr>
        <w:t>. În conformitate cu obiectivele Pactului verde european, aceasta acoperă tranziția de care avem nevoie în anii următori către sisteme durabile pentru energie, industrie, mobilitate și alimente.</w:t>
      </w:r>
    </w:p>
    <w:p w14:paraId="74C24142"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În plus, setul principal include indicatori pentru monitorizarea progreselor înregistrate către principalele </w:t>
      </w:r>
      <w:r w:rsidRPr="00BA26F0">
        <w:rPr>
          <w:rStyle w:val="Strong"/>
          <w:color w:val="404040"/>
        </w:rPr>
        <w:t>condiții favorizante</w:t>
      </w:r>
      <w:r w:rsidRPr="00BA26F0">
        <w:rPr>
          <w:rFonts w:ascii="Verdana" w:hAnsi="Verdana"/>
          <w:color w:val="404040"/>
          <w:sz w:val="18"/>
          <w:szCs w:val="18"/>
        </w:rPr>
        <w:t>, acoperind finanțarea durabilă, principiul „poluatorul plătește” și eliminarea treptată a subvențiilor care dăunează mediului.</w:t>
      </w:r>
    </w:p>
    <w:p w14:paraId="5B4E6468"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Ultimul capitol al cadrului de monitorizare include indicatori sistemici care urmăresc să surprindă </w:t>
      </w:r>
      <w:r w:rsidRPr="00BA26F0">
        <w:rPr>
          <w:rStyle w:val="Strong"/>
          <w:color w:val="404040"/>
        </w:rPr>
        <w:t>progresele înregistrate în direcția celor trei dimensiuni ale bunăstării de mediu</w:t>
      </w:r>
      <w:r w:rsidRPr="00BA26F0">
        <w:rPr>
          <w:rFonts w:ascii="Verdana" w:hAnsi="Verdana"/>
          <w:color w:val="404040"/>
          <w:sz w:val="18"/>
          <w:szCs w:val="18"/>
        </w:rPr>
        <w:t>, pentru a acoperi, de asemenea, aspectele economice și sociale dincolo de protecția naturii.</w:t>
      </w:r>
    </w:p>
    <w:p w14:paraId="696EC51E"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Style w:val="Strong"/>
          <w:color w:val="404040"/>
        </w:rPr>
        <w:t>Etapele următoare</w:t>
      </w:r>
    </w:p>
    <w:p w14:paraId="598CF9D9"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Style w:val="Strong"/>
          <w:color w:val="404040"/>
        </w:rPr>
        <w:t>Începând cu 2023</w:t>
      </w:r>
      <w:r w:rsidRPr="00BA26F0">
        <w:rPr>
          <w:rFonts w:ascii="Verdana" w:hAnsi="Verdana"/>
          <w:color w:val="404040"/>
          <w:sz w:val="18"/>
          <w:szCs w:val="18"/>
        </w:rPr>
        <w:t>, Comisia va </w:t>
      </w:r>
      <w:r w:rsidRPr="00BA26F0">
        <w:rPr>
          <w:rStyle w:val="Strong"/>
          <w:color w:val="404040"/>
        </w:rPr>
        <w:t>prezenta anual un raport privind progresele înregistrate</w:t>
      </w:r>
      <w:r w:rsidRPr="00BA26F0">
        <w:rPr>
          <w:rFonts w:ascii="Verdana" w:hAnsi="Verdana"/>
          <w:color w:val="404040"/>
          <w:sz w:val="18"/>
          <w:szCs w:val="18"/>
        </w:rPr>
        <w:t>, pe baza bilanțului realizat de Agenția Europeană de Mediu, cu ajutorul indicatorilor principali selectați. Acest raport va facilita un </w:t>
      </w:r>
      <w:r w:rsidRPr="00BA26F0">
        <w:rPr>
          <w:rStyle w:val="Strong"/>
          <w:color w:val="404040"/>
        </w:rPr>
        <w:t>schimb anual</w:t>
      </w:r>
      <w:r w:rsidRPr="00BA26F0">
        <w:rPr>
          <w:rFonts w:ascii="Verdana" w:hAnsi="Verdana"/>
          <w:color w:val="404040"/>
          <w:sz w:val="18"/>
          <w:szCs w:val="18"/>
        </w:rPr>
        <w:t> între Comisie, statele membre și Parlamentul European, care va avea loc în conformitate cu cel de Al 8-lea Program de acțiune pentru mediu.</w:t>
      </w:r>
    </w:p>
    <w:p w14:paraId="1059CD88"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În plus, Comisia va efectua </w:t>
      </w:r>
      <w:r w:rsidRPr="00BA26F0">
        <w:rPr>
          <w:rStyle w:val="Strong"/>
          <w:color w:val="404040"/>
        </w:rPr>
        <w:t>două evaluări aprofundate</w:t>
      </w:r>
      <w:r w:rsidRPr="00BA26F0">
        <w:rPr>
          <w:rFonts w:ascii="Verdana" w:hAnsi="Verdana"/>
          <w:color w:val="404040"/>
          <w:sz w:val="18"/>
          <w:szCs w:val="18"/>
        </w:rPr>
        <w:t> pe durata programului – o evaluare la jumătatea perioadei în 2024 și o evaluare finală în 2029.</w:t>
      </w:r>
    </w:p>
    <w:p w14:paraId="602E89C2"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Comisia va continua să promoveze coerența dintre indicatorii principali ai celui de Al 8-lea program de acțiune pentru mediu și alte instrumente de monitorizare transversale, cum ar fi semestrul european și monitorizarea de către UE a obiectivelor de dezvoltare durabilă ale ONU.</w:t>
      </w:r>
    </w:p>
    <w:p w14:paraId="7467CFE2"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Style w:val="Strong"/>
          <w:color w:val="404040"/>
        </w:rPr>
        <w:lastRenderedPageBreak/>
        <w:t>Context</w:t>
      </w:r>
    </w:p>
    <w:p w14:paraId="4D9F0D55"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Al 8-lea Program de acțiune pentru mediu a intrat în vigoare la 2 mai 2022 și include obligația Comisiei de a prezenta un cadru de monitorizare, bazat pe un număr limitat de indicatori principali. Aceștia ar trebui să includă, atunci când sunt disponibili, indicatori sistemici care abordează interconexiunile dintre considerentele de mediu și sociale și, respectiv, considerentele de mediu și de politică economică.</w:t>
      </w:r>
    </w:p>
    <w:p w14:paraId="69CF5602"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Al 8-lea program de acțiune pentru mediu vizează accelerarea tranziției verzi într-un mod echitabil și favorabil incluziunii, obiectivul pe termen lung pentru 2050 „O viață bună, în limitele planetei noastre” fiind deja stabilit în cel de Al 7-lea program (2014-2020). Timp de peste 40 de ani, aceste programe de acțiune au pus la dispoziția UE cadre de politici care dau rezultate și asigură o </w:t>
      </w:r>
      <w:r w:rsidRPr="00BA26F0">
        <w:rPr>
          <w:rStyle w:val="Strong"/>
          <w:color w:val="404040"/>
        </w:rPr>
        <w:t>acțiune previzibilă și coordonată</w:t>
      </w:r>
      <w:r w:rsidRPr="00BA26F0">
        <w:rPr>
          <w:rFonts w:ascii="Verdana" w:hAnsi="Verdana"/>
          <w:color w:val="404040"/>
          <w:sz w:val="18"/>
          <w:szCs w:val="18"/>
        </w:rPr>
        <w:t> pentru politicile europene în domeniul mediului și al schimbărilor climatice.</w:t>
      </w:r>
    </w:p>
    <w:p w14:paraId="52238CA7" w14:textId="77777777" w:rsidR="00D02AFF" w:rsidRPr="00BA26F0" w:rsidRDefault="00D02AFF" w:rsidP="00BA26F0">
      <w:pPr>
        <w:pStyle w:val="NormalWeb"/>
        <w:spacing w:before="120" w:beforeAutospacing="0" w:after="0" w:afterAutospacing="0"/>
        <w:rPr>
          <w:rFonts w:ascii="Verdana" w:hAnsi="Verdana"/>
          <w:color w:val="404040"/>
          <w:sz w:val="18"/>
          <w:szCs w:val="18"/>
        </w:rPr>
      </w:pPr>
      <w:r w:rsidRPr="00BA26F0">
        <w:rPr>
          <w:rStyle w:val="Strong"/>
          <w:color w:val="404040"/>
        </w:rPr>
        <w:t>Pentru informații suplimentare</w:t>
      </w:r>
    </w:p>
    <w:p w14:paraId="38D7BB29" w14:textId="1881C3B8" w:rsidR="00D02AFF" w:rsidRPr="00BA26F0" w:rsidRDefault="00BC2424" w:rsidP="00BA26F0">
      <w:pPr>
        <w:pStyle w:val="NormalWeb"/>
        <w:spacing w:before="120" w:beforeAutospacing="0" w:after="0" w:afterAutospacing="0"/>
        <w:rPr>
          <w:rFonts w:ascii="Verdana" w:hAnsi="Verdana"/>
          <w:color w:val="404040"/>
          <w:sz w:val="18"/>
          <w:szCs w:val="18"/>
        </w:rPr>
      </w:pPr>
      <w:hyperlink r:id="rId94" w:history="1">
        <w:r w:rsidR="00D02AFF" w:rsidRPr="00BA26F0">
          <w:rPr>
            <w:rStyle w:val="Hyperlink"/>
            <w:rFonts w:cs="Arial"/>
            <w:color w:val="004494"/>
          </w:rPr>
          <w:t>Comunicare privind cadrul de monitorizare pentru cel de Al 8-lea Program de acțiune pentru mediu</w:t>
        </w:r>
      </w:hyperlink>
      <w:hyperlink r:id="rId95" w:anchor="modal" w:history="1"/>
    </w:p>
    <w:p w14:paraId="4733DB3A" w14:textId="46E4569F" w:rsidR="00D02AFF" w:rsidRPr="00BA26F0" w:rsidRDefault="00BC2424" w:rsidP="00BA26F0">
      <w:pPr>
        <w:pStyle w:val="NormalWeb"/>
        <w:spacing w:before="120" w:beforeAutospacing="0" w:after="0" w:afterAutospacing="0"/>
        <w:rPr>
          <w:rFonts w:ascii="Verdana" w:hAnsi="Verdana"/>
          <w:color w:val="404040"/>
          <w:sz w:val="18"/>
          <w:szCs w:val="18"/>
        </w:rPr>
      </w:pPr>
      <w:hyperlink r:id="rId96" w:history="1">
        <w:r w:rsidR="00D02AFF" w:rsidRPr="00BA26F0">
          <w:rPr>
            <w:rStyle w:val="Hyperlink"/>
            <w:rFonts w:cs="Arial"/>
            <w:color w:val="004494"/>
          </w:rPr>
          <w:t>Site-ul web privind cel de Al 8-lea Program de acțiune pentru mediu</w:t>
        </w:r>
      </w:hyperlink>
      <w:hyperlink r:id="rId97" w:anchor="modal" w:history="1"/>
    </w:p>
    <w:p w14:paraId="2B6E16EA" w14:textId="453E1693" w:rsidR="00D02AFF" w:rsidRPr="00BA26F0" w:rsidRDefault="00BC2424" w:rsidP="00BA26F0">
      <w:pPr>
        <w:pStyle w:val="NormalWeb"/>
        <w:spacing w:before="120" w:beforeAutospacing="0" w:after="0" w:afterAutospacing="0"/>
        <w:rPr>
          <w:rFonts w:ascii="Verdana" w:hAnsi="Verdana"/>
          <w:color w:val="404040"/>
          <w:sz w:val="18"/>
          <w:szCs w:val="18"/>
        </w:rPr>
      </w:pPr>
      <w:hyperlink r:id="rId98" w:history="1">
        <w:r w:rsidR="00D02AFF" w:rsidRPr="00BA26F0">
          <w:rPr>
            <w:rStyle w:val="Hyperlink"/>
            <w:rFonts w:cs="Arial"/>
            <w:color w:val="004494"/>
          </w:rPr>
          <w:t>Al 8-lea program de acțiune pentru mediu</w:t>
        </w:r>
      </w:hyperlink>
      <w:hyperlink r:id="rId99" w:anchor="modal" w:history="1"/>
    </w:p>
    <w:p w14:paraId="3971D67D" w14:textId="77777777" w:rsidR="00D02AFF" w:rsidRPr="00BA26F0" w:rsidRDefault="00BC2424" w:rsidP="00BA26F0">
      <w:pPr>
        <w:pStyle w:val="NormalWeb"/>
        <w:spacing w:before="120" w:beforeAutospacing="0" w:after="0" w:afterAutospacing="0"/>
        <w:rPr>
          <w:rFonts w:ascii="Verdana" w:hAnsi="Verdana"/>
          <w:color w:val="404040"/>
          <w:sz w:val="18"/>
          <w:szCs w:val="18"/>
        </w:rPr>
      </w:pPr>
      <w:hyperlink r:id="rId100" w:history="1">
        <w:r w:rsidR="00D02AFF" w:rsidRPr="00BA26F0">
          <w:rPr>
            <w:rStyle w:val="Hyperlink"/>
            <w:rFonts w:cs="Arial"/>
            <w:color w:val="004494"/>
          </w:rPr>
          <w:t>Document consultativ privind un cadru de monitorizare cu indicatori principali pentru cel de Al 8-lea program de acțiune pentru mediu</w:t>
        </w:r>
      </w:hyperlink>
    </w:p>
    <w:p w14:paraId="5F3E5E30" w14:textId="77777777" w:rsidR="00D02AFF" w:rsidRPr="00BA26F0" w:rsidRDefault="00BC2424" w:rsidP="00BA26F0">
      <w:pPr>
        <w:pStyle w:val="NormalWeb"/>
        <w:spacing w:before="120" w:beforeAutospacing="0" w:after="0" w:afterAutospacing="0"/>
        <w:rPr>
          <w:rFonts w:ascii="Verdana" w:hAnsi="Verdana"/>
          <w:color w:val="404040"/>
          <w:sz w:val="18"/>
          <w:szCs w:val="18"/>
        </w:rPr>
      </w:pPr>
      <w:hyperlink r:id="rId101" w:history="1">
        <w:r w:rsidR="00D02AFF" w:rsidRPr="00BA26F0">
          <w:rPr>
            <w:rStyle w:val="Hyperlink"/>
            <w:rFonts w:cs="Arial"/>
            <w:color w:val="004494"/>
          </w:rPr>
          <w:t>Document consultativ privind abordarea și structura propuse pentru cadrul de monitorizare a celui de Al 8-lea program de acțiune pentru mediu</w:t>
        </w:r>
      </w:hyperlink>
    </w:p>
    <w:p w14:paraId="2DD95043" w14:textId="1B4F37CD" w:rsidR="00D02AFF" w:rsidRPr="00BA26F0" w:rsidRDefault="00D02AFF" w:rsidP="003C62B7">
      <w:pPr>
        <w:pStyle w:val="separatorarticole"/>
      </w:pPr>
      <w:r w:rsidRPr="00BA26F0">
        <w:t>*</w:t>
      </w:r>
    </w:p>
    <w:p w14:paraId="17E02800" w14:textId="77777777" w:rsidR="00D02AFF" w:rsidRPr="00BA26F0" w:rsidRDefault="00D02AFF" w:rsidP="003C62B7">
      <w:pPr>
        <w:pStyle w:val="TitluArticolinINFOUE"/>
        <w:rPr>
          <w:lang w:eastAsia="ro-RO"/>
        </w:rPr>
      </w:pPr>
      <w:bookmarkStart w:id="168" w:name="_Toc110236898"/>
      <w:r w:rsidRPr="00BA26F0">
        <w:t>7 universități din România selectate în cadrul Inițiativei privind Universitățile Europene</w:t>
      </w:r>
      <w:bookmarkEnd w:id="168"/>
    </w:p>
    <w:p w14:paraId="0D6B4C43" w14:textId="77777777" w:rsidR="00D02AFF" w:rsidRPr="00BA26F0" w:rsidRDefault="00D02AFF" w:rsidP="00BA26F0">
      <w:pPr>
        <w:pStyle w:val="ecl-page-headerdescription"/>
        <w:spacing w:before="120" w:beforeAutospacing="0" w:after="0" w:afterAutospacing="0"/>
        <w:rPr>
          <w:rFonts w:ascii="Verdana" w:hAnsi="Verdana" w:cs="Arial"/>
          <w:color w:val="404040"/>
          <w:sz w:val="18"/>
          <w:szCs w:val="18"/>
        </w:rPr>
      </w:pPr>
      <w:r w:rsidRPr="00BA26F0">
        <w:rPr>
          <w:rFonts w:ascii="Verdana" w:hAnsi="Verdana" w:cs="Arial"/>
          <w:color w:val="404040"/>
          <w:sz w:val="18"/>
          <w:szCs w:val="18"/>
        </w:rPr>
        <w:t>Astăzi, 27 iulie, Comisia a anunțat rezultatele cererii de propuneri din 2022 pentru inițiativa privind universitățile europene.</w:t>
      </w:r>
    </w:p>
    <w:p w14:paraId="4991F92C" w14:textId="60330805" w:rsidR="00D02AFF" w:rsidRPr="00BA26F0" w:rsidRDefault="00D02AFF" w:rsidP="003C62B7">
      <w:pPr>
        <w:jc w:val="both"/>
        <w:rPr>
          <w:color w:val="404040"/>
          <w:szCs w:val="18"/>
        </w:rPr>
      </w:pPr>
      <w:r w:rsidRPr="00BA26F0">
        <w:rPr>
          <w:noProof/>
          <w:szCs w:val="18"/>
          <w:lang w:eastAsia="ro-RO"/>
        </w:rPr>
        <w:drawing>
          <wp:anchor distT="0" distB="0" distL="114300" distR="114300" simplePos="0" relativeHeight="252035072" behindDoc="0" locked="0" layoutInCell="1" allowOverlap="1" wp14:anchorId="6735B06C" wp14:editId="6C825CE7">
            <wp:simplePos x="0" y="0"/>
            <wp:positionH relativeFrom="column">
              <wp:posOffset>2540</wp:posOffset>
            </wp:positionH>
            <wp:positionV relativeFrom="paragraph">
              <wp:posOffset>78740</wp:posOffset>
            </wp:positionV>
            <wp:extent cx="2447925" cy="1637714"/>
            <wp:effectExtent l="0" t="0" r="0" b="635"/>
            <wp:wrapSquare wrapText="bothSides"/>
            <wp:docPr id="29" name="Picture 29" descr="UniversitatiEurop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niversitatiEuropen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447925" cy="1637714"/>
                    </a:xfrm>
                    <a:prstGeom prst="rect">
                      <a:avLst/>
                    </a:prstGeom>
                    <a:noFill/>
                    <a:ln>
                      <a:noFill/>
                    </a:ln>
                  </pic:spPr>
                </pic:pic>
              </a:graphicData>
            </a:graphic>
          </wp:anchor>
        </w:drawing>
      </w:r>
      <w:r w:rsidRPr="00BA26F0">
        <w:rPr>
          <w:color w:val="404040"/>
          <w:szCs w:val="18"/>
        </w:rPr>
        <w:t>Astăzi, 27 iulie, Comisia a anunțat rezultatele cererii de propuneri din 2022 pentru inițiativa privind Universitățile Europene: cu un buget record de 272 de milioane EUR din programul Erasmus+, 16 alianțe ale inițiativei Universităților Europene existente vor continua să primească sprijin, iar patru noi alianțe universitare vor putea să își înceapă cooperarea.</w:t>
      </w:r>
    </w:p>
    <w:p w14:paraId="0010E268"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Instituțiile de învățământ superior din România incluse în cadrul alianțelor câștigătoare ca urmare a cererii de propuneri din 2022 sunt Universitatea din București, Universitatea Tehnică de Construcții București, Școala Națională de Studii Politice și Administrative, Universitatea Babeș-Bolyai, Universitatea „Lucian Blaga” din Sibiu, Universitatea din Oradea și Universitatea Tehnică „Gheorghe Asachi” din Iași</w:t>
      </w:r>
    </w:p>
    <w:p w14:paraId="22CA65F5"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Împreună cu cele 24 de alianțe selectate în 2020, un total de 44 de alianțe ale Universităților Europene reunesc în prezent 340 de instituții de învățământ superior din capitale și regiuni îndepărtate din 31 de țări. </w:t>
      </w:r>
    </w:p>
    <w:p w14:paraId="49B627FE" w14:textId="77777777" w:rsidR="00D02AFF" w:rsidRPr="00BA26F0" w:rsidRDefault="00BC2424" w:rsidP="003C62B7">
      <w:pPr>
        <w:pStyle w:val="NormalWeb"/>
        <w:spacing w:before="120" w:beforeAutospacing="0" w:after="0" w:afterAutospacing="0"/>
        <w:jc w:val="both"/>
        <w:rPr>
          <w:rFonts w:ascii="Verdana" w:hAnsi="Verdana"/>
          <w:color w:val="404040"/>
          <w:sz w:val="18"/>
          <w:szCs w:val="18"/>
        </w:rPr>
      </w:pPr>
      <w:hyperlink r:id="rId103" w:history="1">
        <w:r w:rsidR="00D02AFF" w:rsidRPr="00BA26F0">
          <w:rPr>
            <w:rStyle w:val="Hyperlink"/>
            <w:rFonts w:cs="Arial"/>
            <w:color w:val="004494"/>
          </w:rPr>
          <w:t>Universitățile Europene</w:t>
        </w:r>
      </w:hyperlink>
      <w:r w:rsidR="00D02AFF" w:rsidRPr="00BA26F0">
        <w:rPr>
          <w:rFonts w:ascii="Verdana" w:hAnsi="Verdana"/>
          <w:color w:val="404040"/>
          <w:sz w:val="18"/>
          <w:szCs w:val="18"/>
        </w:rPr>
        <w:t> sunt alianțe ale instituțiilor de învățământ superior din întreaga Europă care cooperează în domeniul educației, cercetării și inovării în beneficiul studenților, al cadrelor didactice și al societății. </w:t>
      </w:r>
    </w:p>
    <w:p w14:paraId="6C292765"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Vicepreședintele Margaritis </w:t>
      </w:r>
      <w:r w:rsidRPr="00BA26F0">
        <w:rPr>
          <w:rStyle w:val="Strong"/>
          <w:color w:val="404040"/>
        </w:rPr>
        <w:t>Schinas</w:t>
      </w:r>
      <w:r w:rsidRPr="00BA26F0">
        <w:rPr>
          <w:rFonts w:ascii="Verdana" w:hAnsi="Verdana"/>
          <w:color w:val="404040"/>
          <w:sz w:val="18"/>
          <w:szCs w:val="18"/>
        </w:rPr>
        <w:t> a declarat:</w:t>
      </w:r>
      <w:r w:rsidRPr="00BA26F0">
        <w:rPr>
          <w:rStyle w:val="Strong"/>
          <w:color w:val="404040"/>
        </w:rPr>
        <w:t> </w:t>
      </w:r>
      <w:r w:rsidRPr="00BA26F0">
        <w:rPr>
          <w:rStyle w:val="Emphasis"/>
          <w:color w:val="404040"/>
        </w:rPr>
        <w:t>„Dacă priviți individual instituțiile de învățământ superior din Europa, veți vedea că fiecare dintre acestea este un centru de cunoaștere și inovare de sine stătător. Punându-le în legătură și creând alianțe transnaționale, le permitem să devină campioni europeni ai cunoașterii, să se dezvolte și mai mult prin cooperarea în domeniul educației, cercetării și inovării. Sunt convins că, împreună, universitățile europene vor aduce învățământul superior în Europa la un nou nivel. Îi felicit călduros pe toți candidații admiși.”</w:t>
      </w:r>
    </w:p>
    <w:p w14:paraId="01D92BA8"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lastRenderedPageBreak/>
        <w:t>Mariya </w:t>
      </w:r>
      <w:r w:rsidRPr="00BA26F0">
        <w:rPr>
          <w:rStyle w:val="Strong"/>
          <w:color w:val="404040"/>
        </w:rPr>
        <w:t>Gabriel</w:t>
      </w:r>
      <w:r w:rsidRPr="00BA26F0">
        <w:rPr>
          <w:rFonts w:ascii="Verdana" w:hAnsi="Verdana"/>
          <w:color w:val="404040"/>
          <w:sz w:val="18"/>
          <w:szCs w:val="18"/>
        </w:rPr>
        <w:t>, comisarul pentru inovare, cercetare, cultură, educație și tineret, a declarat: </w:t>
      </w:r>
      <w:r w:rsidRPr="00BA26F0">
        <w:rPr>
          <w:rStyle w:val="Emphasis"/>
          <w:color w:val="404040"/>
        </w:rPr>
        <w:t>„Astăzi ne apropiem cu încă un pas de realizarea viziunii noastre privind sectorul învățământului superior în Europa: campusuri interuniversitare, în cadrul cărora studenții, personalul și cercetătorii din toate regiunile Europei se pot bucura de o mobilitate neîntreruptă și pot crea noi cunoștințe împreună, pornind de la o bază transnațională și interdisciplinară. Sunt mândră că suntem în măsură să oferim o finanțare mai mare și pe termen mai lung pentru alianțele cu programul Erasmus+ și, de asemenea, că am asigurat o abordare favorabilă incluziunii, oferind instituțiilor de învățământ superior oportunități de a se alătura alianțelor existente sau de a forma altele noi.”</w:t>
      </w:r>
    </w:p>
    <w:p w14:paraId="036C771E"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Fiecare alianță primește un buget de până la 14,4 milioane EUR din programul Erasmus+ pentru o perioadă de patru ani. Aceasta reprezintă o creștere semnificativă în comparație cu valoarea maximă de 5 milioane EUR pentru trei ani în cadrul cererilor de propuneri Erasmus+ anterioare.</w:t>
      </w:r>
    </w:p>
    <w:p w14:paraId="73227E62"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Cererea de propuneri a universităților europene din cadul programului Erasmus+ din 2022 a fost structurată în jurul a două teme: pe de o parte, aceasta a propus să ofere finanțare durabilă pentru alianțele de succes deja existente ale instituțiilor de învățământ superior în vederea urmăririi viziunii lor pe termen lung. Cele 16 alianțe câștigătoare s-au extins la aproximativ 30 de noi instituții de învățământ superior. Pe de altă parte, cererea de propuneri a sprijinit crearea de noi universități europene în întreaga Europă, reunind diverse instituții de învățământ superior în jurul unor viziuni strategice comune.</w:t>
      </w:r>
    </w:p>
    <w:p w14:paraId="0D576730"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Împreună cu cele 24 de alianțe selectate în 2020, un total de 44 de universități europene implică în prezent 340 de instituții de învățământ superior din capitale și regiuni îndepărtate din 31 de țări, inclusiv toate statele membre ale UE și Islanda, Norvegia, Serbia și Turcia. O noutate în cadrul cererii de propuneri Erasmus+ din 2022 este că alianțele pot accepta acum parteneri asociați din </w:t>
      </w:r>
      <w:hyperlink r:id="rId104" w:history="1">
        <w:r w:rsidRPr="00BA26F0">
          <w:rPr>
            <w:rStyle w:val="Hyperlink"/>
            <w:rFonts w:cs="Arial"/>
            <w:color w:val="004494"/>
          </w:rPr>
          <w:t>țările participante la Procesul de la Bologna</w:t>
        </w:r>
      </w:hyperlink>
      <w:r w:rsidRPr="00BA26F0">
        <w:rPr>
          <w:rFonts w:ascii="Verdana" w:hAnsi="Verdana"/>
          <w:color w:val="404040"/>
          <w:sz w:val="18"/>
          <w:szCs w:val="18"/>
        </w:rPr>
        <w:t>, inclusiv, de exemplu, din Ucraina, Regatul Unit și Elveția. În plus, prin crearea de parteneriate cu aproximativ 1300 de parteneri asociați, de la ONG-uri și întreprinderi la orașe și autorități locale sau regionale, universitățile europene sunt în măsură să sporească substanțial calitatea și domeniul de aplicare al învățământului terțiar.</w:t>
      </w:r>
    </w:p>
    <w:p w14:paraId="6D1E4EDD"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În toamna anului 2022, Comisia va lansa următoarea cerere de propuneri Erasmus+, cu scopul de a oferi finanțare pentru alianțele existente și de a crea altele noi.</w:t>
      </w:r>
    </w:p>
    <w:p w14:paraId="3EC4577E"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Style w:val="Strong"/>
          <w:color w:val="404040"/>
        </w:rPr>
        <w:t>Context</w:t>
      </w:r>
    </w:p>
    <w:p w14:paraId="0D5D4322"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Universitățile europene sunt alianțe transnaționale formate, în medie, din nouă instituții de învățământ superior, care pot include diferite tipuri de instituții (cum ar fi universități polivalente și de cercetare, universități de științe aplicate, institute de tehnologie, școli de artă și instituții de învățământ profesional și tehnic superior) și acoperă o sferă geografică largă în întreaga Europă.</w:t>
      </w:r>
    </w:p>
    <w:p w14:paraId="4DE53855"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Împreună, aceste instituții găsesc noi modalități de cooperare structurală, durabilă și sistemică pe termen lung în domeniul educației, cercetării și inovării în întreaga Europă. Ele oferă programe de învățământ centrate pe student, furnizate în comun în campusuri interuniversitare, în cadrul cărora studenții, personalul și cercetătorii din toate regiunile Europei pot beneficia de o mobilitate neîntreruptă.</w:t>
      </w:r>
    </w:p>
    <w:p w14:paraId="6DAEEB92"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Cu timpul, universitățile europene vor conecta tot mai multe facultăți, departamente, personal și studenți, oferind metode pedagogice mai inovatoare, fondate pe abordări transdisciplinare și bazate pe provocări, implementând mai multe programe comune, devenind și mai incluzive și demonstrând un angajament sporit cu comunitățile lor.</w:t>
      </w:r>
    </w:p>
    <w:p w14:paraId="6A901FF2"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Comisia Europeană a propus liderilor Uniunii Europene </w:t>
      </w:r>
      <w:hyperlink r:id="rId105" w:history="1">
        <w:r w:rsidRPr="00BA26F0">
          <w:rPr>
            <w:rStyle w:val="Hyperlink"/>
            <w:rFonts w:cs="Arial"/>
            <w:color w:val="004494"/>
          </w:rPr>
          <w:t>Inițiativa privind Universitățile Europene</w:t>
        </w:r>
      </w:hyperlink>
      <w:r w:rsidRPr="00BA26F0">
        <w:rPr>
          <w:rFonts w:ascii="Verdana" w:hAnsi="Verdana"/>
          <w:color w:val="404040"/>
          <w:sz w:val="18"/>
          <w:szCs w:val="18"/>
        </w:rPr>
        <w:t> înaintea Summitului social de la Gothenburg, în noiembrie 2017, ca parte a unei viziuni globale în scopul creării unui </w:t>
      </w:r>
      <w:hyperlink r:id="rId106" w:history="1">
        <w:r w:rsidRPr="00BA26F0">
          <w:rPr>
            <w:rStyle w:val="Hyperlink"/>
            <w:rFonts w:cs="Arial"/>
            <w:color w:val="004494"/>
          </w:rPr>
          <w:t>Spațiu european al educației</w:t>
        </w:r>
      </w:hyperlink>
      <w:r w:rsidRPr="00BA26F0">
        <w:rPr>
          <w:rFonts w:ascii="Verdana" w:hAnsi="Verdana"/>
          <w:color w:val="404040"/>
          <w:sz w:val="18"/>
          <w:szCs w:val="18"/>
        </w:rPr>
        <w:t> până în 2025.</w:t>
      </w:r>
    </w:p>
    <w:p w14:paraId="362673F0" w14:textId="79F4F019" w:rsidR="00D02AFF" w:rsidRPr="00BA26F0" w:rsidRDefault="00BC2424" w:rsidP="003C62B7">
      <w:pPr>
        <w:pStyle w:val="NormalWeb"/>
        <w:spacing w:before="120" w:beforeAutospacing="0" w:after="0" w:afterAutospacing="0"/>
        <w:jc w:val="both"/>
        <w:rPr>
          <w:rFonts w:ascii="Verdana" w:hAnsi="Verdana"/>
          <w:color w:val="404040"/>
          <w:sz w:val="18"/>
          <w:szCs w:val="18"/>
        </w:rPr>
      </w:pPr>
      <w:hyperlink r:id="rId107" w:history="1">
        <w:r w:rsidR="00D02AFF" w:rsidRPr="00BA26F0">
          <w:rPr>
            <w:rStyle w:val="Hyperlink"/>
            <w:rFonts w:cs="Arial"/>
            <w:color w:val="004494"/>
          </w:rPr>
          <w:t>Strategia europeană pentru universități</w:t>
        </w:r>
      </w:hyperlink>
      <w:r w:rsidR="00D02AFF" w:rsidRPr="00BA26F0">
        <w:rPr>
          <w:rFonts w:ascii="Verdana" w:hAnsi="Verdana"/>
          <w:color w:val="404040"/>
          <w:sz w:val="18"/>
          <w:szCs w:val="18"/>
        </w:rPr>
        <w:t> stabilește obiectivul ambițios de a sprijini 60 de universități europene care implică peste 500 de instituții de învățământ superior până la jumătatea anului 2024. În acest scop, o sumă record de 1,1 miliarde EUR în cadrul programului Erasmus+ este prevăzută în actuala perioadă de programare 2021-2027 pentru a sprijini universitățile europene. Sprijinul pentru dimensiunea de cercetare a universităților europene va fi acoperit de </w:t>
      </w:r>
      <w:hyperlink r:id="rId108" w:history="1">
        <w:r w:rsidR="00D02AFF" w:rsidRPr="00BA26F0">
          <w:rPr>
            <w:rStyle w:val="Hyperlink"/>
            <w:rFonts w:cs="Arial"/>
            <w:color w:val="004494"/>
          </w:rPr>
          <w:t>inițiativa privind excelența europeană</w:t>
        </w:r>
      </w:hyperlink>
      <w:hyperlink r:id="rId109" w:anchor="modal" w:history="1"/>
      <w:r w:rsidR="00D02AFF" w:rsidRPr="00BA26F0">
        <w:rPr>
          <w:rFonts w:ascii="Verdana" w:hAnsi="Verdana"/>
          <w:color w:val="404040"/>
          <w:sz w:val="18"/>
          <w:szCs w:val="18"/>
        </w:rPr>
        <w:t> din cadrul programului Orizont Europa.</w:t>
      </w:r>
    </w:p>
    <w:p w14:paraId="7C3A7CAD" w14:textId="77777777" w:rsidR="00D02AFF" w:rsidRPr="00BA26F0" w:rsidRDefault="00D02AFF" w:rsidP="00BA26F0">
      <w:pPr>
        <w:pStyle w:val="NormalWeb"/>
        <w:spacing w:before="120" w:beforeAutospacing="0" w:after="0" w:afterAutospacing="0"/>
        <w:rPr>
          <w:rFonts w:ascii="Verdana" w:hAnsi="Verdana"/>
          <w:color w:val="404040"/>
          <w:sz w:val="18"/>
          <w:szCs w:val="18"/>
        </w:rPr>
      </w:pPr>
      <w:r w:rsidRPr="00BA26F0">
        <w:rPr>
          <w:rFonts w:ascii="Verdana" w:hAnsi="Verdana"/>
          <w:color w:val="404040"/>
          <w:sz w:val="18"/>
          <w:szCs w:val="18"/>
        </w:rPr>
        <w:t>Informații suplimentare</w:t>
      </w:r>
    </w:p>
    <w:p w14:paraId="6ACDE56B" w14:textId="77777777" w:rsidR="00D02AFF" w:rsidRPr="00BA26F0" w:rsidRDefault="00BC2424" w:rsidP="00BA26F0">
      <w:pPr>
        <w:pStyle w:val="NormalWeb"/>
        <w:spacing w:before="120" w:beforeAutospacing="0" w:after="0" w:afterAutospacing="0"/>
        <w:rPr>
          <w:rFonts w:ascii="Verdana" w:hAnsi="Verdana"/>
          <w:color w:val="404040"/>
          <w:sz w:val="18"/>
          <w:szCs w:val="18"/>
        </w:rPr>
      </w:pPr>
      <w:hyperlink r:id="rId110" w:history="1">
        <w:r w:rsidR="00D02AFF" w:rsidRPr="00BA26F0">
          <w:rPr>
            <w:rStyle w:val="Hyperlink"/>
            <w:rFonts w:cs="Arial"/>
            <w:color w:val="004494"/>
          </w:rPr>
          <w:t>Inițiativa privind universitățile europene</w:t>
        </w:r>
      </w:hyperlink>
    </w:p>
    <w:p w14:paraId="77E71B5A" w14:textId="77777777" w:rsidR="00D02AFF" w:rsidRPr="00BA26F0" w:rsidRDefault="00BC2424" w:rsidP="00BA26F0">
      <w:pPr>
        <w:pStyle w:val="NormalWeb"/>
        <w:spacing w:before="120" w:beforeAutospacing="0" w:after="0" w:afterAutospacing="0"/>
        <w:rPr>
          <w:rFonts w:ascii="Verdana" w:hAnsi="Verdana"/>
          <w:color w:val="404040"/>
          <w:sz w:val="18"/>
          <w:szCs w:val="18"/>
        </w:rPr>
      </w:pPr>
      <w:hyperlink r:id="rId111" w:history="1">
        <w:r w:rsidR="00D02AFF" w:rsidRPr="00BA26F0">
          <w:rPr>
            <w:rStyle w:val="Hyperlink"/>
            <w:rFonts w:cs="Arial"/>
            <w:color w:val="004494"/>
          </w:rPr>
          <w:t>Fișă informativă</w:t>
        </w:r>
      </w:hyperlink>
    </w:p>
    <w:p w14:paraId="11EF1041" w14:textId="325795DE" w:rsidR="00D02AFF" w:rsidRPr="00BA26F0" w:rsidRDefault="00D02AFF" w:rsidP="003C62B7">
      <w:pPr>
        <w:pStyle w:val="separatorarticole"/>
      </w:pPr>
      <w:r w:rsidRPr="00BA26F0">
        <w:t>*</w:t>
      </w:r>
    </w:p>
    <w:p w14:paraId="69BD2A45" w14:textId="77777777" w:rsidR="00D02AFF" w:rsidRPr="00BA26F0" w:rsidRDefault="00D02AFF" w:rsidP="003C62B7">
      <w:pPr>
        <w:pStyle w:val="TitluArticolinINFOUE"/>
        <w:rPr>
          <w:lang w:eastAsia="ro-RO"/>
        </w:rPr>
      </w:pPr>
      <w:bookmarkStart w:id="169" w:name="_Toc110236899"/>
      <w:r w:rsidRPr="00BA26F0">
        <w:t>Comisia sprijină România în tranziția sa justă de la cărbunele din Valea Jiului</w:t>
      </w:r>
      <w:bookmarkEnd w:id="169"/>
    </w:p>
    <w:p w14:paraId="190B9B38" w14:textId="77777777" w:rsidR="00D02AFF" w:rsidRPr="00BA26F0" w:rsidRDefault="00D02AFF" w:rsidP="00BA26F0">
      <w:pPr>
        <w:pStyle w:val="ecl-page-headerdescription"/>
        <w:spacing w:before="120" w:beforeAutospacing="0" w:after="0" w:afterAutospacing="0"/>
        <w:rPr>
          <w:rFonts w:ascii="Verdana" w:hAnsi="Verdana" w:cs="Arial"/>
          <w:color w:val="404040"/>
          <w:sz w:val="18"/>
          <w:szCs w:val="18"/>
        </w:rPr>
      </w:pPr>
      <w:r w:rsidRPr="00BA26F0">
        <w:rPr>
          <w:rFonts w:ascii="Verdana" w:hAnsi="Verdana" w:cs="Arial"/>
          <w:color w:val="404040"/>
          <w:sz w:val="18"/>
          <w:szCs w:val="18"/>
        </w:rPr>
        <w:t>Comisia Europeană a sprijinit România în elaborarea unei strategii de dezvoltare economică și socială a Văii Jiului, regiune dependentă, din punct de vedere istoric, de cărbune. Strategia a fost adoptată oficial de Guvernul României la 13 iulie 2022.</w:t>
      </w:r>
    </w:p>
    <w:p w14:paraId="76B99634" w14:textId="0E53E3EA" w:rsidR="00D02AFF" w:rsidRPr="00BA26F0" w:rsidRDefault="00D02AFF" w:rsidP="003C62B7">
      <w:pPr>
        <w:jc w:val="both"/>
        <w:rPr>
          <w:color w:val="404040"/>
          <w:szCs w:val="18"/>
        </w:rPr>
      </w:pPr>
      <w:r w:rsidRPr="00BA26F0">
        <w:rPr>
          <w:noProof/>
          <w:szCs w:val="18"/>
          <w:lang w:eastAsia="ro-RO"/>
        </w:rPr>
        <w:drawing>
          <wp:anchor distT="0" distB="0" distL="114300" distR="114300" simplePos="0" relativeHeight="252036096" behindDoc="0" locked="0" layoutInCell="1" allowOverlap="1" wp14:anchorId="7E573C32" wp14:editId="2DBB87C2">
            <wp:simplePos x="0" y="0"/>
            <wp:positionH relativeFrom="column">
              <wp:posOffset>2540</wp:posOffset>
            </wp:positionH>
            <wp:positionV relativeFrom="paragraph">
              <wp:posOffset>72390</wp:posOffset>
            </wp:positionV>
            <wp:extent cx="2590045" cy="1714500"/>
            <wp:effectExtent l="0" t="0" r="1270" b="0"/>
            <wp:wrapSquare wrapText="bothSides"/>
            <wp:docPr id="30" name="Picture 30" descr="Jiu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iuValley"/>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0045" cy="1714500"/>
                    </a:xfrm>
                    <a:prstGeom prst="rect">
                      <a:avLst/>
                    </a:prstGeom>
                    <a:noFill/>
                    <a:ln>
                      <a:noFill/>
                    </a:ln>
                  </pic:spPr>
                </pic:pic>
              </a:graphicData>
            </a:graphic>
          </wp:anchor>
        </w:drawing>
      </w:r>
      <w:r w:rsidRPr="00BA26F0">
        <w:rPr>
          <w:color w:val="404040"/>
          <w:szCs w:val="18"/>
        </w:rPr>
        <w:t>Declinul exploatării cărbunelui în regiunea Valea Jiului, cu sprijinirea decarbonizării economiei, a condus la o rată ridicată a șomajului și la necesitatea recalificării foștilor angajați din sectorul minier. Localnicii, în special tinerii, părăseau regiunea din cauza oportunităților limitate de angajare.</w:t>
      </w:r>
    </w:p>
    <w:p w14:paraId="48C4474B"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Sprijinul tehnic, finanțat de Uniunea Europeană prin intermediul Programului de sprijin pentru reforme structurale, a fost menit să promoveze potențialul regiunii de relansare economică și de dezvoltare socială a comunităților. Acesta a inclus un angajament foarte cuprinzător al părților interesate, elaborarea strategiei de dezvoltare economică și socială a regiunii și un plan de acțiune clar pentru punerea sa în aplicare, identificarea posibilelor surse de finanțare, dezvoltarea unei rezerve de proiecte și un plan de comunicare. De asemenea, au avut loc schimburi de bune practici cu alte regiuni carbonifere din UE.</w:t>
      </w:r>
    </w:p>
    <w:p w14:paraId="2CEFF292"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Strategia se axează pe îmbunătățirea calității vieții în regiune și pe asigurarea tranziției acesteia către economia verde, pe promovarea diversificării economice, a inovării și a spiritului antreprenorial, pe valorificarea patrimoniului natural și cultural local și pe îmbunătățirea accesibilității în cadrul regiunii, precum și a legăturii cu regiunile învecinate. Autoritățile române intenționează să pună în aplicare strategia printr-o combinație de fonduri naționale și ale UE, inclusiv prin Mecanismul pentru o tranziție justă.</w:t>
      </w:r>
    </w:p>
    <w:p w14:paraId="0C399B37"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Hotărârea Guvernului României nr. 901/2022 privind aprobarea Strategiei de dezvoltare economică, socială și de mediu a Văii Jiului, pentru perioada 2022—2030, și Anexa la Hotărârea Guvernului nr. 901/2022, publicate în Monitorul Oficial, este disponibilă </w:t>
      </w:r>
      <w:hyperlink r:id="rId113" w:history="1">
        <w:r w:rsidRPr="00BA26F0">
          <w:rPr>
            <w:rStyle w:val="Hyperlink"/>
            <w:color w:val="004494"/>
          </w:rPr>
          <w:t>aici</w:t>
        </w:r>
      </w:hyperlink>
      <w:r w:rsidRPr="00BA26F0">
        <w:rPr>
          <w:rFonts w:ascii="Verdana" w:hAnsi="Verdana"/>
          <w:color w:val="404040"/>
          <w:sz w:val="18"/>
          <w:szCs w:val="18"/>
        </w:rPr>
        <w:t> (25 iulie 2022, Partea 1, Numărul 745 și 745 bis).</w:t>
      </w:r>
    </w:p>
    <w:p w14:paraId="5534C2A3"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Style w:val="Strong"/>
          <w:color w:val="404040"/>
        </w:rPr>
        <w:t>Context</w:t>
      </w:r>
    </w:p>
    <w:p w14:paraId="641BD1D6" w14:textId="110DAC08"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Instrumentul de sprijin tehnic este principalul instrument prin care Comisia poate oferi sprijin tehnic în scopul îndeplinirii reformelor din UE, în urma solicitărilor autorităților naționale. Acesta face parte din </w:t>
      </w:r>
      <w:hyperlink r:id="rId114" w:history="1">
        <w:r w:rsidRPr="00BA26F0">
          <w:rPr>
            <w:rStyle w:val="Hyperlink"/>
            <w:rFonts w:cs="Arial"/>
            <w:color w:val="004494"/>
          </w:rPr>
          <w:t>cadrul financiar multianual</w:t>
        </w:r>
      </w:hyperlink>
      <w:hyperlink r:id="rId115" w:anchor="modal" w:history="1"/>
      <w:r w:rsidRPr="00BA26F0">
        <w:rPr>
          <w:rFonts w:ascii="Verdana" w:hAnsi="Verdana"/>
          <w:color w:val="404040"/>
          <w:sz w:val="18"/>
          <w:szCs w:val="18"/>
        </w:rPr>
        <w:t> 2021-2027 și din </w:t>
      </w:r>
      <w:hyperlink r:id="rId116" w:history="1">
        <w:r w:rsidRPr="00BA26F0">
          <w:rPr>
            <w:rStyle w:val="Hyperlink"/>
            <w:rFonts w:cs="Arial"/>
            <w:color w:val="004494"/>
          </w:rPr>
          <w:t>Planul de redresare pentru Europa</w:t>
        </w:r>
      </w:hyperlink>
      <w:hyperlink r:id="rId117" w:anchor="modal" w:history="1"/>
      <w:r w:rsidRPr="00BA26F0">
        <w:rPr>
          <w:rFonts w:ascii="Verdana" w:hAnsi="Verdana"/>
          <w:color w:val="404040"/>
          <w:sz w:val="18"/>
          <w:szCs w:val="18"/>
        </w:rPr>
        <w:t>, bazându-se pe succesul predecesorului său, Programul de sprijin pentru reforme structurale, prin care s-au pus în aplicare peste 1.400 de proiecte de sprijin tehnic în toate statele membre începând din 2017.</w:t>
      </w:r>
    </w:p>
    <w:p w14:paraId="1A4DEACB" w14:textId="548D654E"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Comisia a oferit sprijin tehnic unui număr mare de state membre în contextul tranziției juste. În special, Comisia a sprijinit 18 state membre pentru pregătirea planurilor lor teritoriale pentru o tranziție justă, care sunt esențiale pentru accesul la finanțare prin Mecanismul pentru o tranziție justă. Comisia a oferit, de asemenea, </w:t>
      </w:r>
      <w:hyperlink r:id="rId118" w:history="1">
        <w:r w:rsidRPr="00BA26F0">
          <w:rPr>
            <w:rStyle w:val="Hyperlink"/>
            <w:rFonts w:cs="Arial"/>
            <w:color w:val="004494"/>
          </w:rPr>
          <w:t>sprijin practic</w:t>
        </w:r>
      </w:hyperlink>
      <w:r w:rsidRPr="00BA26F0">
        <w:rPr>
          <w:rFonts w:ascii="Verdana" w:hAnsi="Verdana"/>
          <w:color w:val="404040"/>
          <w:sz w:val="18"/>
          <w:szCs w:val="18"/>
        </w:rPr>
        <w:t> regiunilor pentru a contribui la pregătirea strategiilor economice pe termen lung pentru tranziția lor de la cărbune, de exemplu în </w:t>
      </w:r>
      <w:hyperlink r:id="rId119" w:history="1">
        <w:r w:rsidRPr="00BA26F0">
          <w:rPr>
            <w:rStyle w:val="Hyperlink"/>
            <w:rFonts w:cs="Arial"/>
            <w:color w:val="004494"/>
          </w:rPr>
          <w:t>regiunea Horna Nitra din Slovacia</w:t>
        </w:r>
      </w:hyperlink>
      <w:hyperlink r:id="rId120" w:anchor="modal" w:history="1"/>
      <w:r w:rsidRPr="00BA26F0">
        <w:rPr>
          <w:rFonts w:ascii="Verdana" w:hAnsi="Verdana"/>
          <w:color w:val="404040"/>
          <w:sz w:val="18"/>
          <w:szCs w:val="18"/>
        </w:rPr>
        <w:t> sau în regiunea Macedonia de Vest din Grecia. În prezent, Comisia ajută mai multe state membre să își pună în aplicare planurile teritoriale pentru o tranziție justă și să desfășoare activități suplimentare în vederea unei tranziții juste în teritoriile vulnerabile.</w:t>
      </w:r>
    </w:p>
    <w:p w14:paraId="438DCF54" w14:textId="6F8A10F1" w:rsidR="00D02AFF" w:rsidRPr="00BA26F0" w:rsidRDefault="00D02AFF" w:rsidP="003C62B7">
      <w:pPr>
        <w:pStyle w:val="separatorarticole"/>
      </w:pPr>
      <w:r w:rsidRPr="00BA26F0">
        <w:t>*</w:t>
      </w:r>
    </w:p>
    <w:p w14:paraId="28DDF531" w14:textId="77777777" w:rsidR="00D02AFF" w:rsidRPr="00BA26F0" w:rsidRDefault="00D02AFF" w:rsidP="003C62B7">
      <w:pPr>
        <w:pStyle w:val="TitluArticolinINFOUE"/>
        <w:rPr>
          <w:lang w:eastAsia="ro-RO"/>
        </w:rPr>
      </w:pPr>
      <w:bookmarkStart w:id="170" w:name="_Toc110236900"/>
      <w:r w:rsidRPr="00BA26F0">
        <w:t>31,5 miliarde EUR pentru coeziunea economică, socială și teritorială, competitivitatea și tranziția verde și digitală a României în perioada 2021-2027</w:t>
      </w:r>
      <w:bookmarkEnd w:id="170"/>
    </w:p>
    <w:p w14:paraId="66141976" w14:textId="77777777" w:rsidR="00D02AFF" w:rsidRPr="00BA26F0" w:rsidRDefault="00D02AFF" w:rsidP="003C62B7">
      <w:pPr>
        <w:pStyle w:val="ecl-page-headerdescription"/>
        <w:spacing w:before="120" w:beforeAutospacing="0" w:after="0" w:afterAutospacing="0"/>
        <w:jc w:val="both"/>
        <w:rPr>
          <w:rFonts w:ascii="Verdana" w:hAnsi="Verdana" w:cs="Arial"/>
          <w:color w:val="404040"/>
          <w:sz w:val="18"/>
          <w:szCs w:val="18"/>
        </w:rPr>
      </w:pPr>
      <w:r w:rsidRPr="00BA26F0">
        <w:rPr>
          <w:rFonts w:ascii="Verdana" w:hAnsi="Verdana" w:cs="Arial"/>
          <w:color w:val="404040"/>
          <w:sz w:val="18"/>
          <w:szCs w:val="18"/>
        </w:rPr>
        <w:t>Politica de coeziune a UE: 31,5 miliarde EUR pentru coeziunea economică, socială și teritorială, competitivitatea și tranziția verde și digitală a României în perioada 2021-2027</w:t>
      </w:r>
    </w:p>
    <w:p w14:paraId="25046861" w14:textId="0622ABD6" w:rsidR="00D02AFF" w:rsidRPr="00BA26F0" w:rsidRDefault="00D02AFF" w:rsidP="003C62B7">
      <w:pPr>
        <w:jc w:val="both"/>
        <w:rPr>
          <w:color w:val="404040"/>
          <w:szCs w:val="18"/>
        </w:rPr>
      </w:pPr>
      <w:r w:rsidRPr="00BA26F0">
        <w:rPr>
          <w:noProof/>
          <w:szCs w:val="18"/>
          <w:lang w:eastAsia="ro-RO"/>
        </w:rPr>
        <w:lastRenderedPageBreak/>
        <w:drawing>
          <wp:anchor distT="0" distB="0" distL="114300" distR="114300" simplePos="0" relativeHeight="252037120" behindDoc="0" locked="0" layoutInCell="1" allowOverlap="1" wp14:anchorId="4F829203" wp14:editId="71D4A74A">
            <wp:simplePos x="0" y="0"/>
            <wp:positionH relativeFrom="column">
              <wp:posOffset>2540</wp:posOffset>
            </wp:positionH>
            <wp:positionV relativeFrom="paragraph">
              <wp:posOffset>73660</wp:posOffset>
            </wp:positionV>
            <wp:extent cx="2299127" cy="1533525"/>
            <wp:effectExtent l="0" t="0" r="6350" b="0"/>
            <wp:wrapSquare wrapText="bothSides"/>
            <wp:docPr id="32" name="Picture 32" descr="RO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OU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99127" cy="1533525"/>
                    </a:xfrm>
                    <a:prstGeom prst="rect">
                      <a:avLst/>
                    </a:prstGeom>
                    <a:noFill/>
                    <a:ln>
                      <a:noFill/>
                    </a:ln>
                  </pic:spPr>
                </pic:pic>
              </a:graphicData>
            </a:graphic>
          </wp:anchor>
        </w:drawing>
      </w:r>
      <w:r w:rsidRPr="00BA26F0">
        <w:rPr>
          <w:color w:val="404040"/>
          <w:szCs w:val="18"/>
        </w:rPr>
        <w:t>România va primi în total 31,5 miliarde EUR din partea politicii de coeziune în perioada 2021-2027, în cadrul </w:t>
      </w:r>
      <w:hyperlink r:id="rId122" w:history="1">
        <w:r w:rsidRPr="00BA26F0">
          <w:rPr>
            <w:rStyle w:val="Hyperlink"/>
            <w:rFonts w:cs="Arial"/>
            <w:color w:val="004494"/>
          </w:rPr>
          <w:t>acordului său de parteneriat</w:t>
        </w:r>
      </w:hyperlink>
      <w:hyperlink r:id="rId123" w:anchor="modal" w:history="1"/>
      <w:r w:rsidRPr="00BA26F0">
        <w:rPr>
          <w:color w:val="404040"/>
          <w:szCs w:val="18"/>
        </w:rPr>
        <w:t> cu Comisia pentru promovarea coeziunii economice, sociale și teritoriale a regiunilor sale, precum și a tranziției sale verzi și digitale. Fondurile UE vor sprijini, de asemenea, dezvoltarea unei economii românești competitive, inovatoare și orientate către export.</w:t>
      </w:r>
    </w:p>
    <w:p w14:paraId="352514AD"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Style w:val="Strong"/>
          <w:color w:val="404040"/>
        </w:rPr>
        <w:t>Creșterea competitivității economice și a nivelului de digitalizare</w:t>
      </w:r>
    </w:p>
    <w:p w14:paraId="6A96F69B" w14:textId="3851478E"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Se vor acorda 4</w:t>
      </w:r>
      <w:proofErr w:type="gramStart"/>
      <w:r w:rsidRPr="00BA26F0">
        <w:rPr>
          <w:rFonts w:ascii="Verdana" w:hAnsi="Verdana"/>
          <w:color w:val="404040"/>
          <w:sz w:val="18"/>
          <w:szCs w:val="18"/>
        </w:rPr>
        <w:t>,33</w:t>
      </w:r>
      <w:proofErr w:type="gramEnd"/>
      <w:r w:rsidRPr="00BA26F0">
        <w:rPr>
          <w:rFonts w:ascii="Verdana" w:hAnsi="Verdana"/>
          <w:color w:val="404040"/>
          <w:sz w:val="18"/>
          <w:szCs w:val="18"/>
        </w:rPr>
        <w:t xml:space="preserve"> miliarde EUR din </w:t>
      </w:r>
      <w:hyperlink r:id="rId124" w:history="1">
        <w:r w:rsidRPr="00BA26F0">
          <w:rPr>
            <w:rStyle w:val="Hyperlink"/>
            <w:rFonts w:cs="Arial"/>
            <w:color w:val="004494"/>
          </w:rPr>
          <w:t>Fondul european de dezvoltare regională</w:t>
        </w:r>
      </w:hyperlink>
      <w:hyperlink r:id="rId125" w:anchor="modal" w:history="1"/>
      <w:r w:rsidRPr="00BA26F0">
        <w:rPr>
          <w:rFonts w:ascii="Verdana" w:hAnsi="Verdana"/>
          <w:color w:val="404040"/>
          <w:sz w:val="18"/>
          <w:szCs w:val="18"/>
        </w:rPr>
        <w:t> (FEDR) pentru sprijinirea transformării economice inovatoare și inteligente a României. Fondurile vor contribui la creșterea competitivității întreprinderilor mici și mijlocii (IMM-uri) și vor sprijini cercetarea și inovarea, în special prin colaborarea dintre întreprinderi și universități. Vor fi sprijinite, de asemenea, întreprinderile inovatoare și activitățile inovatoare din cadrul IMM-urilor tradiționale.</w:t>
      </w:r>
    </w:p>
    <w:p w14:paraId="3C7F7645"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În plus, UE va investi în digitalizarea întreprinderilor și în dezvoltarea unor servicii publice digitale inovatoare, dar și în îmbunătățirea competențelor digitale ale populației, în special ale elevilor și profesorilor.</w:t>
      </w:r>
    </w:p>
    <w:p w14:paraId="00E9065E"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Style w:val="Strong"/>
          <w:color w:val="404040"/>
        </w:rPr>
        <w:t>Un impuls pentru economia verde</w:t>
      </w:r>
    </w:p>
    <w:p w14:paraId="06A5FAB3" w14:textId="40DBE1DC"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Se vor realiza investiții în valoare de 6,75 miliarde EUR din FEDR și din </w:t>
      </w:r>
      <w:hyperlink r:id="rId126" w:history="1">
        <w:r w:rsidRPr="00BA26F0">
          <w:rPr>
            <w:rStyle w:val="Hyperlink"/>
            <w:rFonts w:cs="Arial"/>
            <w:color w:val="004494"/>
          </w:rPr>
          <w:t>Fondul de coeziune</w:t>
        </w:r>
      </w:hyperlink>
      <w:hyperlink r:id="rId127" w:anchor="modal" w:history="1"/>
      <w:r w:rsidRPr="00BA26F0">
        <w:rPr>
          <w:rFonts w:ascii="Verdana" w:hAnsi="Verdana"/>
          <w:color w:val="404040"/>
          <w:sz w:val="18"/>
          <w:szCs w:val="18"/>
        </w:rPr>
        <w:t> în tranziția verde, în special în sectoare precum energia verde, reducerea emisiilor de carbon, infrastructura de mediu, conservarea biodiversității, crearea de spații verzi, gestionarea riscurilor și măsuri de mobilitate urbană durabilă.</w:t>
      </w:r>
    </w:p>
    <w:p w14:paraId="288F617F"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Dintre acestea, 2,3 miliarde EUR vor fi alocate pentru îmbunătățirea performanței energetice a clădirilor rezidențiale și publice și pentru dezvoltarea surselor regenerabile de energie și a sistemelor energetice inteligente. Astfel se vor reduce consumul de energie și emisiile de carbon și va fi sprijinită decarbonizarea sectorului energetic.</w:t>
      </w:r>
    </w:p>
    <w:p w14:paraId="1F9C1A84"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Alte 2,34 miliarde EUR vor sprijini sectorul apei și al apelor reziduale, precum și îmbunătățirea economiei circulare, cu accent pe deșeuri, reutilizare și reciclare.</w:t>
      </w:r>
    </w:p>
    <w:p w14:paraId="42B1F82E" w14:textId="4E74956E"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În fine, 2,14 miliarde EUR din </w:t>
      </w:r>
      <w:hyperlink r:id="rId128" w:history="1">
        <w:r w:rsidRPr="00BA26F0">
          <w:rPr>
            <w:rStyle w:val="Hyperlink"/>
            <w:rFonts w:cs="Arial"/>
            <w:color w:val="004494"/>
          </w:rPr>
          <w:t>Fondul pentru o tranziție justă</w:t>
        </w:r>
      </w:hyperlink>
      <w:hyperlink r:id="rId129" w:anchor="modal" w:history="1"/>
      <w:r w:rsidRPr="00BA26F0">
        <w:rPr>
          <w:rFonts w:ascii="Verdana" w:hAnsi="Verdana"/>
          <w:color w:val="404040"/>
          <w:sz w:val="18"/>
          <w:szCs w:val="18"/>
        </w:rPr>
        <w:t> (FTJ) vor fi destinate atenuării impactului social și economic al tranziției verzi către o economie neutră din punct de vedere climatic. Acest fond va fi direcționat către regiunile românești cele mai afectate de eliminarea treptată a cărbunelui și a lignitului și se va axa pe transformarea industriilor energointensive.</w:t>
      </w:r>
    </w:p>
    <w:p w14:paraId="408AE413"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Style w:val="Strong"/>
          <w:color w:val="404040"/>
        </w:rPr>
        <w:t>Modernizarea sistemului de sănătate</w:t>
      </w:r>
    </w:p>
    <w:p w14:paraId="2B5C8984"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Vor fi realizate investiții în valoare de 2,3 miliarde EUR pentru asigurarea accesului cetățenilor la sănătate și pentru îmbunătățirea calității, a eficacității și a rezilienței sectorului medical. De asemenea, fondurile vor viza grupurile vulnerabile, contribuind la reducerea inegalităților.</w:t>
      </w:r>
    </w:p>
    <w:p w14:paraId="181453EA"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Style w:val="Strong"/>
          <w:color w:val="404040"/>
        </w:rPr>
        <w:t>Transportul durabil</w:t>
      </w:r>
    </w:p>
    <w:p w14:paraId="5EE3EC02"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Se vor acorda 7,2 miliarde EUR din Fondul de coeziune și din FEDR pentru dezvoltarea unor mijloace de transport multimodale și mai durabile. Se va acorda o atenție deosebită trenurilor și căilor ferate, dar și extinderii transportului public durabil din orașe. Investițiile în </w:t>
      </w:r>
      <w:hyperlink r:id="rId130" w:anchor=":~:text=The%20Trans%2DEuropean%20Transport%20Network,ports%2C%20airports%20and%20railroad%20terminals." w:history="1">
        <w:r w:rsidRPr="00BA26F0">
          <w:rPr>
            <w:rStyle w:val="Hyperlink"/>
            <w:rFonts w:cs="Arial"/>
            <w:color w:val="004494"/>
          </w:rPr>
          <w:t>rețelele transeuropene de transport (TEN-T)</w:t>
        </w:r>
      </w:hyperlink>
      <w:r w:rsidRPr="00BA26F0">
        <w:rPr>
          <w:rFonts w:ascii="Verdana" w:hAnsi="Verdana"/>
          <w:color w:val="404040"/>
          <w:sz w:val="18"/>
          <w:szCs w:val="18"/>
        </w:rPr>
        <w:t> vor îmbunătăți legăturile cu regiunile periferice de dincolo de Carpați și vor facilita accesul la centrele industriale, contribuind astfel la creșterea economică și la mobilitatea forței de muncă.</w:t>
      </w:r>
    </w:p>
    <w:p w14:paraId="68E1E4D0"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Style w:val="Strong"/>
          <w:color w:val="404040"/>
        </w:rPr>
        <w:t>Ocuparea forței de muncă, competențe și combaterea sărăciei</w:t>
      </w:r>
    </w:p>
    <w:p w14:paraId="3D13E278"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Se vor aloca 7,3 miliarde EUR din </w:t>
      </w:r>
      <w:hyperlink r:id="rId131" w:history="1">
        <w:r w:rsidRPr="00BA26F0">
          <w:rPr>
            <w:rStyle w:val="Hyperlink"/>
            <w:rFonts w:cs="Arial"/>
            <w:color w:val="004494"/>
          </w:rPr>
          <w:t>Fondul social european Plus</w:t>
        </w:r>
      </w:hyperlink>
      <w:r w:rsidRPr="00BA26F0">
        <w:rPr>
          <w:rFonts w:ascii="Verdana" w:hAnsi="Verdana"/>
          <w:color w:val="404040"/>
          <w:sz w:val="18"/>
          <w:szCs w:val="18"/>
        </w:rPr>
        <w:t> (FSE+) pentru îmbunătățirea accesului la piața muncii, cu un accent special pe scăderea ratei șomajului în rândul tinerilor, pe o educație de calitate și favorabilă incluziunii, pe dezvoltarea de noi competențe și pe formare. FSE+ va contribui la modernizarea Serviciului public de ocupare a forței de muncă din România și va promova incluziunea socială, accesibilitatea și eficacitatea serviciilor publice.</w:t>
      </w:r>
    </w:p>
    <w:p w14:paraId="3EE3E671"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lastRenderedPageBreak/>
        <w:t>De asemenea, se vor aloca 3,5 miliarde EUR pentru dezvoltarea antreprenoriatului social și pentru sprijinirea consolidării capacităților în rândul partenerilor sociali și al organizațiilor societății civile. Fondul va îmbunătăți accesul la educația și îngrijirea copiilor preșcolari, reducând rata de părăsire timpurie a școlii. Va fi, de asemenea, îmbunătățită relevanța a educației și formării profesionale (EFP) și a învățământului terțiar pentru piața muncii. </w:t>
      </w:r>
    </w:p>
    <w:p w14:paraId="480C5684"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Pentru combaterea sărăciei în rândul copiilor și a deprivării materiale se vor aloca 3,3 miliarde EUR. Fondurile vor îmbunătăți accesul la serviciile sociale și calitatea acestora și vor dezvolta servicii sociale, educaționale și medicale integrate în 2 000 de comunități rurale. </w:t>
      </w:r>
    </w:p>
    <w:p w14:paraId="1C5FDB26"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Style w:val="Strong"/>
          <w:color w:val="404040"/>
        </w:rPr>
        <w:t>Pescuitul durabil</w:t>
      </w:r>
    </w:p>
    <w:p w14:paraId="24670870" w14:textId="2132EF6D" w:rsidR="00D02AFF" w:rsidRPr="00BA26F0" w:rsidRDefault="00BC2424" w:rsidP="003C62B7">
      <w:pPr>
        <w:pStyle w:val="NormalWeb"/>
        <w:spacing w:before="120" w:beforeAutospacing="0" w:after="0" w:afterAutospacing="0"/>
        <w:jc w:val="both"/>
        <w:rPr>
          <w:rFonts w:ascii="Verdana" w:hAnsi="Verdana"/>
          <w:color w:val="404040"/>
          <w:sz w:val="18"/>
          <w:szCs w:val="18"/>
        </w:rPr>
      </w:pPr>
      <w:hyperlink r:id="rId132" w:history="1">
        <w:r w:rsidR="00D02AFF" w:rsidRPr="00BA26F0">
          <w:rPr>
            <w:rStyle w:val="Hyperlink"/>
            <w:rFonts w:cs="Arial"/>
            <w:color w:val="004494"/>
          </w:rPr>
          <w:t>Fondul european pentru afaceri maritime, pescuit și acvacultură</w:t>
        </w:r>
      </w:hyperlink>
      <w:hyperlink r:id="rId133" w:anchor="modal" w:history="1"/>
      <w:r w:rsidR="00D02AFF" w:rsidRPr="00BA26F0">
        <w:rPr>
          <w:rFonts w:ascii="Verdana" w:hAnsi="Verdana"/>
          <w:color w:val="404040"/>
          <w:sz w:val="18"/>
          <w:szCs w:val="18"/>
        </w:rPr>
        <w:t> (FEAMPA) va investi 162,5 milioane EUR în pescuitul și acvacultura durabile, în conservarea resurselor biologice acvatice din Marea Neagră și în aplicarea activităților de control al pescuitului. Fondul va sprijini, de asemenea, un sector durabil al acvaculturii și al prelucrării, diversificând comunitățile locale de pescuit și acvacultură și contribuind la modernizarea mult așteptată a infrastructurii de pescuit din Marea Neagră.</w:t>
      </w:r>
    </w:p>
    <w:p w14:paraId="1FBB7D0B"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Style w:val="Strong"/>
          <w:color w:val="404040"/>
        </w:rPr>
        <w:t>Declarațiile membrilor Colegiului:</w:t>
      </w:r>
    </w:p>
    <w:p w14:paraId="76B8C5FE"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Comisarul pentru coeziune și reforme, Elisa </w:t>
      </w:r>
      <w:r w:rsidRPr="00BA26F0">
        <w:rPr>
          <w:rStyle w:val="Strong"/>
          <w:color w:val="404040"/>
        </w:rPr>
        <w:t>Ferreira</w:t>
      </w:r>
      <w:r w:rsidRPr="00BA26F0">
        <w:rPr>
          <w:rFonts w:ascii="Verdana" w:hAnsi="Verdana"/>
          <w:color w:val="404040"/>
          <w:sz w:val="18"/>
          <w:szCs w:val="18"/>
        </w:rPr>
        <w:t>, a declarat: </w:t>
      </w:r>
      <w:r w:rsidRPr="00BA26F0">
        <w:rPr>
          <w:rStyle w:val="Emphasis"/>
          <w:color w:val="404040"/>
        </w:rPr>
        <w:t>„Investițiile realizate în cadrul politicii de coeziune vor aborda domenii de interes major pentru români. O planificare și o implementare eficace ale programelor aflate în curs de finalizare vor facilita dezvoltarea inovării și a digitalizării, implementarea unor servicii medicale și sociale de calitate, precum și asigurarea unor oportunități de educație și formare și a unor transporturi sigure și curate, contribuind, în general, la crearea unei economii mai competitive. Finanțarea politicii de coeziune va îmbunătăți calitatea vieții din România și va garanta că nimeni nu este lăsat în urmă.”</w:t>
      </w:r>
    </w:p>
    <w:p w14:paraId="2990878D"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Comisarul pentru locuri de muncă și drepturi sociale, Nicolas </w:t>
      </w:r>
      <w:r w:rsidRPr="00BA26F0">
        <w:rPr>
          <w:rStyle w:val="Strong"/>
          <w:color w:val="404040"/>
        </w:rPr>
        <w:t>Schmit</w:t>
      </w:r>
      <w:r w:rsidRPr="00BA26F0">
        <w:rPr>
          <w:rFonts w:ascii="Verdana" w:hAnsi="Verdana"/>
          <w:color w:val="404040"/>
          <w:sz w:val="18"/>
          <w:szCs w:val="18"/>
        </w:rPr>
        <w:t>, a adăugat: </w:t>
      </w:r>
      <w:r w:rsidRPr="00BA26F0">
        <w:rPr>
          <w:rStyle w:val="Emphasis"/>
          <w:color w:val="404040"/>
        </w:rPr>
        <w:t>„Salut acordul de parteneriat cu România, care evidențiază un angajament ferm de a utiliza Fondul social european Plus pentru a pune în aplicare Pilonul european al drepturilor sociale. În conformitate cu Garanția pentru tineret, FSE+ îi va ajuta pe tineri să-și găsească drumul pe piața forței de muncă. Sunt deosebit de încântat să constat că România își intensifică, de asemenea, lupta împotriva sărăciei în rândul copiilor, punând astfel în aplicare Garanția europeană pentru copii.”</w:t>
      </w:r>
    </w:p>
    <w:p w14:paraId="28AD03D1"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Comisarul pentru mediu, oceane și pescuit, Virginijus </w:t>
      </w:r>
      <w:r w:rsidRPr="00BA26F0">
        <w:rPr>
          <w:rStyle w:val="Strong"/>
          <w:color w:val="404040"/>
        </w:rPr>
        <w:t>Sinkevičius</w:t>
      </w:r>
      <w:r w:rsidRPr="00BA26F0">
        <w:rPr>
          <w:rFonts w:ascii="Verdana" w:hAnsi="Verdana"/>
          <w:color w:val="404040"/>
          <w:sz w:val="18"/>
          <w:szCs w:val="18"/>
        </w:rPr>
        <w:t>, a declarat: </w:t>
      </w:r>
      <w:r w:rsidRPr="00BA26F0">
        <w:rPr>
          <w:rStyle w:val="Emphasis"/>
          <w:color w:val="404040"/>
        </w:rPr>
        <w:t>„Fondul european pentru afaceri maritime, pescuit și acvacultură va sprijini proiecte inovatoare care vor contribui la gestionarea durabilă a resurselor acvatice. Acordul de parteneriat îi va permite României să construiască sectoare ale pescuitului, acvaculturii și prelucrării care să fie inovatoare, durabile și cu emisii scăzute de carbon, consolidând totodată vitalitatea economică și socială a comunităților costiere. Acordul va sprijini, de asemenea, reziliența sectoarelor care se confruntă cu evenimente excepționale care conduc la perturbări grave ale piețelor.”</w:t>
      </w:r>
    </w:p>
    <w:p w14:paraId="1078295E"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Style w:val="Strong"/>
          <w:color w:val="404040"/>
        </w:rPr>
        <w:t>Context </w:t>
      </w:r>
    </w:p>
    <w:p w14:paraId="6CD7B6B7"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Acordul de parteneriat cu România acoperă finanțarea politicii de coeziune (FEDR, FSE+ și Fondul de coeziune), FTJ și FEAMPA.</w:t>
      </w:r>
    </w:p>
    <w:p w14:paraId="2A8973D5"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Acordul de parteneriat pregătește terenul pentru implementarea investițiilor aferente pe teren, vizând 8 programe regionale și 9 programe naționale.</w:t>
      </w:r>
    </w:p>
    <w:p w14:paraId="762D74D6"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În cadrul politicii de coeziune și în cooperare cu Comisia, fiecare stat membru pregătește un acord de parteneriat, adică un document strategic pentru programarea investițiilor din fondurile politicii de coeziune și din FEAMPA în cursul cadrului financiar multianual. Acest document se axează pe prioritățile UE, stabilind strategia și prioritățile de investiții identificate de statul membru, și prezintă o listă a programelor naționale și regionale care urmează să fie implementate pe teren, inclusiv alocarea financiară anuală orientativă pentru fiecare program.</w:t>
      </w:r>
    </w:p>
    <w:p w14:paraId="48E83A5D" w14:textId="5B9EDC55"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Acordul de parteneriat cu România este cel de-al 18-lea astfel de acord adoptat, după cele încheiate cu  </w:t>
      </w:r>
      <w:hyperlink r:id="rId134" w:history="1">
        <w:r w:rsidRPr="00BA26F0">
          <w:rPr>
            <w:rStyle w:val="Hyperlink"/>
            <w:rFonts w:cs="Arial"/>
            <w:color w:val="004494"/>
          </w:rPr>
          <w:t>Grecia</w:t>
        </w:r>
      </w:hyperlink>
      <w:hyperlink r:id="rId135" w:anchor="modal" w:history="1"/>
      <w:r w:rsidRPr="00BA26F0">
        <w:rPr>
          <w:rFonts w:ascii="Verdana" w:hAnsi="Verdana"/>
          <w:color w:val="404040"/>
          <w:sz w:val="18"/>
          <w:szCs w:val="18"/>
        </w:rPr>
        <w:t>, </w:t>
      </w:r>
      <w:hyperlink r:id="rId136" w:history="1">
        <w:r w:rsidRPr="00BA26F0">
          <w:rPr>
            <w:rStyle w:val="Hyperlink"/>
            <w:rFonts w:cs="Arial"/>
            <w:color w:val="004494"/>
          </w:rPr>
          <w:t>Germania</w:t>
        </w:r>
      </w:hyperlink>
      <w:hyperlink r:id="rId137" w:anchor="modal" w:history="1"/>
      <w:r w:rsidRPr="00BA26F0">
        <w:rPr>
          <w:rFonts w:ascii="Verdana" w:hAnsi="Verdana"/>
          <w:color w:val="404040"/>
          <w:sz w:val="18"/>
          <w:szCs w:val="18"/>
        </w:rPr>
        <w:t>, </w:t>
      </w:r>
      <w:hyperlink r:id="rId138" w:history="1">
        <w:r w:rsidRPr="00BA26F0">
          <w:rPr>
            <w:rStyle w:val="Hyperlink"/>
            <w:rFonts w:cs="Arial"/>
            <w:color w:val="004494"/>
          </w:rPr>
          <w:t>Austria</w:t>
        </w:r>
      </w:hyperlink>
      <w:hyperlink r:id="rId139" w:anchor="modal" w:history="1"/>
      <w:r w:rsidRPr="00BA26F0">
        <w:rPr>
          <w:rFonts w:ascii="Verdana" w:hAnsi="Verdana"/>
          <w:color w:val="404040"/>
          <w:sz w:val="18"/>
          <w:szCs w:val="18"/>
        </w:rPr>
        <w:t>, </w:t>
      </w:r>
      <w:hyperlink r:id="rId140" w:history="1">
        <w:r w:rsidRPr="00BA26F0">
          <w:rPr>
            <w:rStyle w:val="Hyperlink"/>
            <w:rFonts w:cs="Arial"/>
            <w:color w:val="004494"/>
          </w:rPr>
          <w:t>Cehia</w:t>
        </w:r>
      </w:hyperlink>
      <w:hyperlink r:id="rId141" w:anchor="modal" w:history="1"/>
      <w:r w:rsidRPr="00BA26F0">
        <w:rPr>
          <w:rFonts w:ascii="Verdana" w:hAnsi="Verdana"/>
          <w:color w:val="404040"/>
          <w:sz w:val="18"/>
          <w:szCs w:val="18"/>
        </w:rPr>
        <w:t>, </w:t>
      </w:r>
      <w:hyperlink r:id="rId142" w:history="1">
        <w:r w:rsidRPr="00BA26F0">
          <w:rPr>
            <w:rStyle w:val="Hyperlink"/>
            <w:rFonts w:cs="Arial"/>
            <w:color w:val="004494"/>
          </w:rPr>
          <w:t>Lituania</w:t>
        </w:r>
      </w:hyperlink>
      <w:hyperlink r:id="rId143" w:anchor="modal" w:history="1"/>
      <w:r w:rsidRPr="00BA26F0">
        <w:rPr>
          <w:rFonts w:ascii="Verdana" w:hAnsi="Verdana"/>
          <w:color w:val="404040"/>
          <w:sz w:val="18"/>
          <w:szCs w:val="18"/>
        </w:rPr>
        <w:t>, </w:t>
      </w:r>
      <w:hyperlink r:id="rId144" w:history="1">
        <w:r w:rsidRPr="00BA26F0">
          <w:rPr>
            <w:rStyle w:val="Hyperlink"/>
            <w:rFonts w:cs="Arial"/>
            <w:color w:val="004494"/>
          </w:rPr>
          <w:t>Finlanda</w:t>
        </w:r>
      </w:hyperlink>
      <w:hyperlink r:id="rId145" w:anchor="modal" w:history="1"/>
      <w:r w:rsidRPr="00BA26F0">
        <w:rPr>
          <w:rFonts w:ascii="Verdana" w:hAnsi="Verdana"/>
          <w:color w:val="404040"/>
          <w:sz w:val="18"/>
          <w:szCs w:val="18"/>
        </w:rPr>
        <w:t>, </w:t>
      </w:r>
      <w:hyperlink r:id="rId146" w:history="1">
        <w:r w:rsidRPr="00BA26F0">
          <w:rPr>
            <w:rStyle w:val="Hyperlink"/>
            <w:rFonts w:cs="Arial"/>
            <w:color w:val="004494"/>
          </w:rPr>
          <w:t>Danemarca</w:t>
        </w:r>
      </w:hyperlink>
      <w:hyperlink r:id="rId147" w:anchor="modal" w:history="1"/>
      <w:r w:rsidRPr="00BA26F0">
        <w:rPr>
          <w:rFonts w:ascii="Verdana" w:hAnsi="Verdana"/>
          <w:color w:val="404040"/>
          <w:sz w:val="18"/>
          <w:szCs w:val="18"/>
        </w:rPr>
        <w:t>, </w:t>
      </w:r>
      <w:hyperlink r:id="rId148" w:history="1">
        <w:r w:rsidRPr="00BA26F0">
          <w:rPr>
            <w:rStyle w:val="Hyperlink"/>
            <w:rFonts w:cs="Arial"/>
            <w:color w:val="004494"/>
          </w:rPr>
          <w:t>Franța</w:t>
        </w:r>
      </w:hyperlink>
      <w:hyperlink r:id="rId149" w:anchor="modal" w:history="1"/>
      <w:r w:rsidRPr="00BA26F0">
        <w:rPr>
          <w:rFonts w:ascii="Verdana" w:hAnsi="Verdana"/>
          <w:color w:val="404040"/>
          <w:sz w:val="18"/>
          <w:szCs w:val="18"/>
        </w:rPr>
        <w:t>, </w:t>
      </w:r>
      <w:hyperlink r:id="rId150" w:history="1">
        <w:r w:rsidRPr="00BA26F0">
          <w:rPr>
            <w:rStyle w:val="Hyperlink"/>
            <w:rFonts w:cs="Arial"/>
            <w:color w:val="004494"/>
          </w:rPr>
          <w:t>Suedia</w:t>
        </w:r>
      </w:hyperlink>
      <w:hyperlink r:id="rId151" w:anchor="modal" w:history="1"/>
      <w:r w:rsidRPr="00BA26F0">
        <w:rPr>
          <w:rFonts w:ascii="Verdana" w:hAnsi="Verdana"/>
          <w:color w:val="404040"/>
          <w:sz w:val="18"/>
          <w:szCs w:val="18"/>
        </w:rPr>
        <w:t>, </w:t>
      </w:r>
      <w:hyperlink r:id="rId152" w:history="1">
        <w:r w:rsidRPr="00BA26F0">
          <w:rPr>
            <w:rStyle w:val="Hyperlink"/>
            <w:rFonts w:cs="Arial"/>
            <w:color w:val="004494"/>
          </w:rPr>
          <w:t>Țările de Jos</w:t>
        </w:r>
      </w:hyperlink>
      <w:hyperlink r:id="rId153" w:anchor="modal" w:history="1"/>
      <w:r w:rsidRPr="00BA26F0">
        <w:rPr>
          <w:rFonts w:ascii="Verdana" w:hAnsi="Verdana"/>
          <w:color w:val="404040"/>
          <w:sz w:val="18"/>
          <w:szCs w:val="18"/>
        </w:rPr>
        <w:t>, </w:t>
      </w:r>
      <w:hyperlink r:id="rId154" w:history="1">
        <w:r w:rsidRPr="00BA26F0">
          <w:rPr>
            <w:rStyle w:val="Hyperlink"/>
            <w:rFonts w:cs="Arial"/>
            <w:color w:val="004494"/>
          </w:rPr>
          <w:t>Polonia</w:t>
        </w:r>
      </w:hyperlink>
      <w:hyperlink r:id="rId155" w:anchor="modal" w:history="1"/>
      <w:r w:rsidRPr="00BA26F0">
        <w:rPr>
          <w:rFonts w:ascii="Verdana" w:hAnsi="Verdana"/>
          <w:color w:val="404040"/>
          <w:sz w:val="18"/>
          <w:szCs w:val="18"/>
        </w:rPr>
        <w:t>, </w:t>
      </w:r>
      <w:hyperlink r:id="rId156" w:history="1">
        <w:r w:rsidRPr="00BA26F0">
          <w:rPr>
            <w:rStyle w:val="Hyperlink"/>
            <w:rFonts w:cs="Arial"/>
            <w:color w:val="004494"/>
          </w:rPr>
          <w:t>Bulgaria</w:t>
        </w:r>
      </w:hyperlink>
      <w:hyperlink r:id="rId157" w:anchor="modal" w:history="1"/>
      <w:r w:rsidRPr="00BA26F0">
        <w:rPr>
          <w:rFonts w:ascii="Verdana" w:hAnsi="Verdana"/>
          <w:color w:val="404040"/>
          <w:sz w:val="18"/>
          <w:szCs w:val="18"/>
        </w:rPr>
        <w:t>, </w:t>
      </w:r>
      <w:hyperlink r:id="rId158" w:history="1">
        <w:r w:rsidRPr="00BA26F0">
          <w:rPr>
            <w:rStyle w:val="Hyperlink"/>
            <w:rFonts w:cs="Arial"/>
            <w:color w:val="004494"/>
          </w:rPr>
          <w:t>Cipru</w:t>
        </w:r>
      </w:hyperlink>
      <w:hyperlink r:id="rId159" w:anchor="modal" w:history="1"/>
      <w:r w:rsidRPr="00BA26F0">
        <w:rPr>
          <w:rFonts w:ascii="Verdana" w:hAnsi="Verdana"/>
          <w:color w:val="404040"/>
          <w:sz w:val="18"/>
          <w:szCs w:val="18"/>
        </w:rPr>
        <w:t>, </w:t>
      </w:r>
      <w:hyperlink r:id="rId160" w:history="1">
        <w:r w:rsidRPr="00BA26F0">
          <w:rPr>
            <w:rStyle w:val="Hyperlink"/>
            <w:rFonts w:cs="Arial"/>
            <w:color w:val="004494"/>
          </w:rPr>
          <w:t>Portugalia</w:t>
        </w:r>
      </w:hyperlink>
      <w:hyperlink r:id="rId161" w:anchor="modal" w:history="1"/>
      <w:r w:rsidRPr="00BA26F0">
        <w:rPr>
          <w:rFonts w:ascii="Verdana" w:hAnsi="Verdana"/>
          <w:color w:val="404040"/>
          <w:sz w:val="18"/>
          <w:szCs w:val="18"/>
        </w:rPr>
        <w:t>, </w:t>
      </w:r>
      <w:hyperlink r:id="rId162" w:history="1">
        <w:r w:rsidRPr="00BA26F0">
          <w:rPr>
            <w:rStyle w:val="Hyperlink"/>
            <w:rFonts w:cs="Arial"/>
            <w:color w:val="004494"/>
          </w:rPr>
          <w:t>Estonia</w:t>
        </w:r>
      </w:hyperlink>
      <w:hyperlink r:id="rId163" w:anchor="modal" w:history="1"/>
      <w:r w:rsidRPr="00BA26F0">
        <w:rPr>
          <w:rFonts w:ascii="Verdana" w:hAnsi="Verdana"/>
          <w:color w:val="404040"/>
          <w:sz w:val="18"/>
          <w:szCs w:val="18"/>
        </w:rPr>
        <w:t>, </w:t>
      </w:r>
      <w:hyperlink r:id="rId164" w:history="1">
        <w:r w:rsidRPr="00BA26F0">
          <w:rPr>
            <w:rStyle w:val="Hyperlink"/>
            <w:rFonts w:cs="Arial"/>
            <w:color w:val="004494"/>
          </w:rPr>
          <w:t>Slovacia</w:t>
        </w:r>
      </w:hyperlink>
      <w:hyperlink r:id="rId165" w:anchor="modal" w:history="1"/>
      <w:r w:rsidRPr="00BA26F0">
        <w:rPr>
          <w:rFonts w:ascii="Verdana" w:hAnsi="Verdana"/>
          <w:color w:val="404040"/>
          <w:sz w:val="18"/>
          <w:szCs w:val="18"/>
        </w:rPr>
        <w:t> și </w:t>
      </w:r>
      <w:hyperlink r:id="rId166" w:history="1">
        <w:r w:rsidRPr="00BA26F0">
          <w:rPr>
            <w:rStyle w:val="Hyperlink"/>
            <w:rFonts w:cs="Arial"/>
            <w:color w:val="004494"/>
          </w:rPr>
          <w:t>Italia</w:t>
        </w:r>
      </w:hyperlink>
      <w:hyperlink r:id="rId167" w:anchor="modal" w:history="1"/>
      <w:r w:rsidRPr="00BA26F0">
        <w:rPr>
          <w:rFonts w:ascii="Verdana" w:hAnsi="Verdana"/>
          <w:color w:val="404040"/>
          <w:sz w:val="18"/>
          <w:szCs w:val="18"/>
        </w:rPr>
        <w:t>.</w:t>
      </w:r>
    </w:p>
    <w:p w14:paraId="1013EF1C"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Fonts w:ascii="Verdana" w:hAnsi="Verdana"/>
          <w:color w:val="404040"/>
          <w:sz w:val="18"/>
          <w:szCs w:val="18"/>
        </w:rPr>
        <w:t>Comisia a adoptat, de asemenea, primul program de cooperare transfrontalieră din cadrul </w:t>
      </w:r>
      <w:hyperlink r:id="rId168" w:anchor=":~:text=The%20Instrument%20for%20Pre%2Daccession,and%20technical%20assistance%20since%202007." w:history="1">
        <w:r w:rsidRPr="00BA26F0">
          <w:rPr>
            <w:rStyle w:val="Hyperlink"/>
            <w:rFonts w:cs="Arial"/>
            <w:color w:val="004494"/>
          </w:rPr>
          <w:t>Instrumentului de asistență pentru preaderare</w:t>
        </w:r>
      </w:hyperlink>
      <w:r w:rsidRPr="00BA26F0">
        <w:rPr>
          <w:rFonts w:ascii="Verdana" w:hAnsi="Verdana"/>
          <w:color w:val="404040"/>
          <w:sz w:val="18"/>
          <w:szCs w:val="18"/>
        </w:rPr>
        <w:t> - FEDR între un stat membru și o țară candidată, și anume „</w:t>
      </w:r>
      <w:hyperlink r:id="rId169" w:history="1">
        <w:r w:rsidRPr="00BA26F0">
          <w:rPr>
            <w:rStyle w:val="Hyperlink"/>
            <w:rFonts w:cs="Arial"/>
            <w:color w:val="004494"/>
          </w:rPr>
          <w:t xml:space="preserve">Programul </w:t>
        </w:r>
        <w:r w:rsidRPr="00BA26F0">
          <w:rPr>
            <w:rStyle w:val="Hyperlink"/>
            <w:rFonts w:cs="Arial"/>
            <w:color w:val="004494"/>
          </w:rPr>
          <w:lastRenderedPageBreak/>
          <w:t>Interreg IPA România-Serbia</w:t>
        </w:r>
      </w:hyperlink>
      <w:r w:rsidRPr="00BA26F0">
        <w:rPr>
          <w:rFonts w:ascii="Verdana" w:hAnsi="Verdana"/>
          <w:color w:val="404040"/>
          <w:sz w:val="18"/>
          <w:szCs w:val="18"/>
        </w:rPr>
        <w:t>”, în valoare de 74 de milioane EUR. Programul include trei județe din România (Mehedinți, Caraș-Severin și Timiș) și șase districte Serbia. Programul de cooperare va finanța, printre altele, investiții în măsuri de eficiență energetică legate de infrastructura publică, soluții pentru energia din surse regenerabile (eoliană, solară, geotermală), refacerea zonelor naturale (de exemplu, păduri, maluri ale râurilor) pentru a preveni inundațiile și alunecările de teren sau soluții informatice comune care vor facilita educația și formarea online.</w:t>
      </w:r>
    </w:p>
    <w:p w14:paraId="67C8B92C" w14:textId="77777777" w:rsidR="00D02AFF" w:rsidRPr="00BA26F0" w:rsidRDefault="00D02AFF" w:rsidP="003C62B7">
      <w:pPr>
        <w:pStyle w:val="NormalWeb"/>
        <w:spacing w:before="120" w:beforeAutospacing="0" w:after="0" w:afterAutospacing="0"/>
        <w:jc w:val="both"/>
        <w:rPr>
          <w:rFonts w:ascii="Verdana" w:hAnsi="Verdana"/>
          <w:color w:val="404040"/>
          <w:sz w:val="18"/>
          <w:szCs w:val="18"/>
        </w:rPr>
      </w:pPr>
      <w:r w:rsidRPr="00BA26F0">
        <w:rPr>
          <w:rStyle w:val="Strong"/>
          <w:color w:val="404040"/>
        </w:rPr>
        <w:t>Informații suplimentare</w:t>
      </w:r>
    </w:p>
    <w:p w14:paraId="1A74A913" w14:textId="69957500" w:rsidR="00D02AFF" w:rsidRPr="00BA26F0" w:rsidRDefault="00BC2424" w:rsidP="003C62B7">
      <w:pPr>
        <w:pStyle w:val="NormalWeb"/>
        <w:spacing w:before="120" w:beforeAutospacing="0" w:after="0" w:afterAutospacing="0"/>
        <w:jc w:val="both"/>
        <w:rPr>
          <w:rFonts w:ascii="Verdana" w:hAnsi="Verdana"/>
          <w:color w:val="404040"/>
          <w:sz w:val="18"/>
          <w:szCs w:val="18"/>
        </w:rPr>
      </w:pPr>
      <w:hyperlink r:id="rId170" w:history="1">
        <w:r w:rsidR="00D02AFF" w:rsidRPr="00BA26F0">
          <w:rPr>
            <w:rStyle w:val="Hyperlink"/>
            <w:rFonts w:cs="Arial"/>
            <w:color w:val="004494"/>
          </w:rPr>
          <w:t>Bugetul UE pe termen lung pentru perioada 2021-2027 și instrumentul NextGenerationEU</w:t>
        </w:r>
      </w:hyperlink>
      <w:hyperlink r:id="rId171" w:anchor="modal" w:history="1"/>
    </w:p>
    <w:p w14:paraId="0886FA73" w14:textId="25B66B40" w:rsidR="00D02AFF" w:rsidRPr="00BA26F0" w:rsidRDefault="00BC2424" w:rsidP="003C62B7">
      <w:pPr>
        <w:pStyle w:val="NormalWeb"/>
        <w:spacing w:before="120" w:beforeAutospacing="0" w:after="0" w:afterAutospacing="0"/>
        <w:jc w:val="both"/>
        <w:rPr>
          <w:rFonts w:ascii="Verdana" w:hAnsi="Verdana"/>
          <w:color w:val="404040"/>
          <w:sz w:val="18"/>
          <w:szCs w:val="18"/>
        </w:rPr>
      </w:pPr>
      <w:hyperlink r:id="rId172" w:history="1">
        <w:r w:rsidR="00D02AFF" w:rsidRPr="00BA26F0">
          <w:rPr>
            <w:rStyle w:val="Hyperlink"/>
            <w:rFonts w:cs="Arial"/>
            <w:color w:val="004494"/>
          </w:rPr>
          <w:t>Întrebări și răspunsuri privind pachetul legislativ al UE privind politica de coeziune 2021-2027</w:t>
        </w:r>
      </w:hyperlink>
      <w:hyperlink r:id="rId173" w:anchor="modal" w:history="1"/>
    </w:p>
    <w:p w14:paraId="3D42B843" w14:textId="77777777" w:rsidR="00D02AFF" w:rsidRPr="00BA26F0" w:rsidRDefault="00BC2424" w:rsidP="003C62B7">
      <w:pPr>
        <w:pStyle w:val="NormalWeb"/>
        <w:spacing w:before="120" w:beforeAutospacing="0" w:after="0" w:afterAutospacing="0"/>
        <w:jc w:val="both"/>
        <w:rPr>
          <w:rFonts w:ascii="Verdana" w:hAnsi="Verdana"/>
          <w:color w:val="404040"/>
          <w:sz w:val="18"/>
          <w:szCs w:val="18"/>
        </w:rPr>
      </w:pPr>
      <w:hyperlink r:id="rId174" w:history="1">
        <w:r w:rsidR="00D02AFF" w:rsidRPr="00BA26F0">
          <w:rPr>
            <w:rStyle w:val="Hyperlink"/>
            <w:rFonts w:cs="Arial"/>
            <w:color w:val="004494"/>
          </w:rPr>
          <w:t>Defalcarea sumelor alocate din politica de coeziune, pe state membre</w:t>
        </w:r>
      </w:hyperlink>
    </w:p>
    <w:p w14:paraId="43A3BBCE" w14:textId="3AEE6C2D" w:rsidR="00D02AFF" w:rsidRPr="00BA26F0" w:rsidRDefault="00BC2424" w:rsidP="003C62B7">
      <w:pPr>
        <w:pStyle w:val="NormalWeb"/>
        <w:spacing w:before="120" w:beforeAutospacing="0" w:after="0" w:afterAutospacing="0"/>
        <w:jc w:val="both"/>
        <w:rPr>
          <w:rFonts w:ascii="Verdana" w:hAnsi="Verdana"/>
          <w:color w:val="404040"/>
          <w:sz w:val="18"/>
          <w:szCs w:val="18"/>
        </w:rPr>
      </w:pPr>
      <w:hyperlink r:id="rId175" w:history="1">
        <w:r w:rsidR="00D02AFF" w:rsidRPr="00BA26F0">
          <w:rPr>
            <w:rStyle w:val="Hyperlink"/>
            <w:rFonts w:cs="Arial"/>
            <w:color w:val="004494"/>
          </w:rPr>
          <w:t>Acorduri de parteneriat pentru perioada 2021-2027</w:t>
        </w:r>
      </w:hyperlink>
      <w:hyperlink r:id="rId176" w:anchor="modal" w:history="1"/>
    </w:p>
    <w:p w14:paraId="7B68A307" w14:textId="77777777" w:rsidR="00D02AFF" w:rsidRDefault="00BC2424" w:rsidP="003C62B7">
      <w:pPr>
        <w:pStyle w:val="NormalWeb"/>
        <w:spacing w:before="120" w:beforeAutospacing="0" w:after="0" w:afterAutospacing="0"/>
        <w:jc w:val="both"/>
        <w:rPr>
          <w:rFonts w:ascii="Verdana" w:hAnsi="Verdana"/>
          <w:color w:val="404040"/>
          <w:sz w:val="18"/>
          <w:szCs w:val="18"/>
        </w:rPr>
      </w:pPr>
      <w:hyperlink r:id="rId177" w:history="1">
        <w:r w:rsidR="00D02AFF" w:rsidRPr="00BA26F0">
          <w:rPr>
            <w:rStyle w:val="Hyperlink"/>
            <w:rFonts w:cs="Arial"/>
            <w:color w:val="004494"/>
          </w:rPr>
          <w:t>Platforma de date deschise privind coeziunea</w:t>
        </w:r>
      </w:hyperlink>
    </w:p>
    <w:p w14:paraId="13EA7419" w14:textId="700F1932" w:rsidR="003C62B7" w:rsidRPr="00BA26F0" w:rsidRDefault="003C62B7" w:rsidP="003C62B7">
      <w:pPr>
        <w:pStyle w:val="Stilsursa"/>
      </w:pPr>
      <w:r>
        <w:t xml:space="preserve">Sursa: </w:t>
      </w:r>
      <w:r w:rsidRPr="003C62B7">
        <w:t>https://romania.representation.ec.europa.eu/index_ro</w:t>
      </w:r>
    </w:p>
    <w:p w14:paraId="5B17633F" w14:textId="0300AD71" w:rsidR="00385A54" w:rsidRDefault="00385A54" w:rsidP="00E170CA">
      <w:pPr>
        <w:spacing w:before="240"/>
        <w:ind w:right="198"/>
        <w:jc w:val="center"/>
        <w:rPr>
          <w:color w:val="9999FF"/>
          <w:spacing w:val="40"/>
          <w:sz w:val="16"/>
          <w:szCs w:val="16"/>
        </w:rPr>
      </w:pPr>
      <w:bookmarkStart w:id="171" w:name="_Hlk99968589"/>
      <w:bookmarkStart w:id="172" w:name="_Hlk103591796"/>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tbl>
      <w:tblPr>
        <w:tblW w:w="5000" w:type="pct"/>
        <w:tblLook w:val="01E0" w:firstRow="1" w:lastRow="1" w:firstColumn="1" w:lastColumn="1" w:noHBand="0" w:noVBand="0"/>
      </w:tblPr>
      <w:tblGrid>
        <w:gridCol w:w="3860"/>
        <w:gridCol w:w="5694"/>
      </w:tblGrid>
      <w:tr w:rsidR="002D7466" w:rsidRPr="00F50627" w14:paraId="1C1A14AD" w14:textId="77777777" w:rsidTr="00A61709">
        <w:tc>
          <w:tcPr>
            <w:tcW w:w="2020" w:type="pct"/>
            <w:shd w:val="clear" w:color="auto" w:fill="auto"/>
            <w:vAlign w:val="center"/>
          </w:tcPr>
          <w:p w14:paraId="7C822EB9" w14:textId="77777777" w:rsidR="002D7466" w:rsidRPr="00F50627" w:rsidRDefault="002D7466" w:rsidP="00E170CA">
            <w:pPr>
              <w:ind w:right="198"/>
              <w:jc w:val="center"/>
              <w:rPr>
                <w:szCs w:val="18"/>
              </w:rPr>
            </w:pPr>
            <w:bookmarkStart w:id="173" w:name="_Hlk96338715"/>
            <w:bookmarkStart w:id="174" w:name="_Hlk96338547"/>
            <w:bookmarkEnd w:id="18"/>
            <w:bookmarkEnd w:id="19"/>
            <w:bookmarkEnd w:id="144"/>
            <w:bookmarkEnd w:id="145"/>
            <w:bookmarkEnd w:id="146"/>
            <w:bookmarkEnd w:id="171"/>
            <w:bookmarkEnd w:id="172"/>
            <w:r w:rsidRPr="00F50627">
              <w:rPr>
                <w:rFonts w:cs="Arial"/>
                <w:b/>
                <w:bCs/>
                <w:noProof/>
                <w:color w:val="003399"/>
                <w:sz w:val="15"/>
                <w:szCs w:val="15"/>
                <w:lang w:eastAsia="ro-RO"/>
              </w:rPr>
              <w:drawing>
                <wp:inline distT="0" distB="0" distL="0" distR="0" wp14:anchorId="4E8F17DF" wp14:editId="62939F4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77777777" w:rsidR="002D7466" w:rsidRPr="00F50627" w:rsidRDefault="002D7466" w:rsidP="00E170CA">
            <w:pPr>
              <w:spacing w:before="0"/>
              <w:ind w:right="198"/>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3652EC68" w14:textId="77777777" w:rsidR="002D7466" w:rsidRPr="00F50627" w:rsidRDefault="002D7466" w:rsidP="00E170CA">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26440FAD" w14:textId="77777777" w:rsidR="002D7466" w:rsidRPr="00F50627" w:rsidRDefault="002D7466" w:rsidP="00E170CA">
            <w:pPr>
              <w:spacing w:before="0"/>
              <w:ind w:right="198"/>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2D7466" w:rsidRPr="00F50627" w14:paraId="71727212" w14:textId="77777777" w:rsidTr="00A61709">
        <w:tc>
          <w:tcPr>
            <w:tcW w:w="5000" w:type="pct"/>
            <w:gridSpan w:val="2"/>
            <w:shd w:val="clear" w:color="auto" w:fill="auto"/>
          </w:tcPr>
          <w:p w14:paraId="2F97E67F" w14:textId="77777777" w:rsidR="002D7466" w:rsidRPr="00F50627" w:rsidRDefault="002D7466" w:rsidP="00E170CA">
            <w:pPr>
              <w:ind w:right="198"/>
              <w:rPr>
                <w:i/>
                <w:spacing w:val="-6"/>
                <w:sz w:val="14"/>
                <w:szCs w:val="14"/>
              </w:rPr>
            </w:pPr>
            <w:r w:rsidRPr="00F50627">
              <w:rPr>
                <w:i/>
                <w:spacing w:val="-6"/>
                <w:sz w:val="14"/>
                <w:szCs w:val="14"/>
              </w:rPr>
              <w:t xml:space="preserve"> *Anumiţi operatori de telefonie mobilă nu permit accesul la numerele cu prefixul 00800 sau taxează aceste apeluri. În unele cazuri, aceste apeluri pot fi taxate dacă sunt efectuate de la o cabină telefonică sau de la hotel.</w:t>
            </w:r>
          </w:p>
        </w:tc>
      </w:tr>
      <w:bookmarkEnd w:id="173"/>
      <w:bookmarkEnd w:id="174"/>
    </w:tbl>
    <w:p w14:paraId="76A88FFA" w14:textId="77777777" w:rsidR="005D746B" w:rsidRDefault="005D746B" w:rsidP="00E170CA">
      <w:pPr>
        <w:spacing w:before="240"/>
        <w:ind w:right="198"/>
        <w:jc w:val="center"/>
        <w:rPr>
          <w:color w:val="9999FF"/>
          <w:spacing w:val="40"/>
          <w:sz w:val="16"/>
          <w:szCs w:val="16"/>
        </w:rPr>
      </w:pPr>
    </w:p>
    <w:p w14:paraId="46740B6A" w14:textId="77777777" w:rsidR="005D746B" w:rsidRDefault="005D746B">
      <w:pPr>
        <w:spacing w:before="0"/>
        <w:rPr>
          <w:color w:val="9999FF"/>
          <w:spacing w:val="40"/>
          <w:sz w:val="16"/>
          <w:szCs w:val="16"/>
        </w:rPr>
      </w:pPr>
      <w:r>
        <w:rPr>
          <w:color w:val="9999FF"/>
          <w:spacing w:val="40"/>
          <w:sz w:val="16"/>
          <w:szCs w:val="16"/>
        </w:rPr>
        <w:br w:type="page"/>
      </w:r>
    </w:p>
    <w:p w14:paraId="3CA07E99" w14:textId="5E9F0D72" w:rsidR="007102F7" w:rsidRDefault="005D746B" w:rsidP="00AA5FA5">
      <w:pPr>
        <w:spacing w:before="240"/>
        <w:ind w:right="198"/>
        <w:jc w:val="center"/>
        <w:rPr>
          <w:color w:val="9999FF"/>
          <w:spacing w:val="40"/>
          <w:sz w:val="16"/>
          <w:szCs w:val="16"/>
        </w:rPr>
      </w:pPr>
      <w:r>
        <w:rPr>
          <w:noProof/>
          <w:lang w:eastAsia="ro-RO"/>
        </w:rPr>
        <w:lastRenderedPageBreak/>
        <mc:AlternateContent>
          <mc:Choice Requires="wps">
            <w:drawing>
              <wp:anchor distT="0" distB="0" distL="114300" distR="114300" simplePos="0" relativeHeight="252032000" behindDoc="0" locked="0" layoutInCell="1" allowOverlap="1" wp14:anchorId="4BD4460D" wp14:editId="40CE3FED">
                <wp:simplePos x="0" y="0"/>
                <wp:positionH relativeFrom="margin">
                  <wp:posOffset>1409700</wp:posOffset>
                </wp:positionH>
                <wp:positionV relativeFrom="margin">
                  <wp:posOffset>969917</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74258FAB" w14:textId="77777777" w:rsidR="00BC2424" w:rsidRDefault="00BC2424" w:rsidP="007102F7">
                            <w:pPr>
                              <w:jc w:val="center"/>
                              <w:rPr>
                                <w:b/>
                                <w:smallCaps/>
                                <w:color w:val="000080"/>
                                <w:szCs w:val="18"/>
                                <w:u w:val="single"/>
                              </w:rPr>
                            </w:pPr>
                          </w:p>
                          <w:p w14:paraId="60057606" w14:textId="77777777" w:rsidR="00BC2424" w:rsidRDefault="00BC2424" w:rsidP="007102F7">
                            <w:pPr>
                              <w:jc w:val="center"/>
                              <w:rPr>
                                <w:b/>
                                <w:smallCaps/>
                                <w:color w:val="000080"/>
                                <w:szCs w:val="18"/>
                                <w:u w:val="single"/>
                              </w:rPr>
                            </w:pPr>
                          </w:p>
                          <w:p w14:paraId="4C8DBB64" w14:textId="77777777" w:rsidR="00BC2424" w:rsidRPr="00E32729" w:rsidRDefault="00BC2424"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BC2424" w:rsidRPr="00E32729" w:rsidRDefault="00BC2424"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BC2424" w:rsidRPr="00100481" w:rsidRDefault="00BC2424" w:rsidP="007102F7">
                            <w:pPr>
                              <w:pStyle w:val="Textfeedback"/>
                              <w:jc w:val="center"/>
                              <w:rPr>
                                <w:szCs w:val="18"/>
                              </w:rPr>
                            </w:pPr>
                          </w:p>
                          <w:p w14:paraId="7F5F0941" w14:textId="77777777" w:rsidR="00BC2424" w:rsidRDefault="00BC2424" w:rsidP="007102F7">
                            <w:pPr>
                              <w:spacing w:before="200"/>
                              <w:jc w:val="center"/>
                              <w:rPr>
                                <w:b/>
                                <w:smallCaps/>
                                <w:color w:val="000080"/>
                                <w:szCs w:val="18"/>
                              </w:rPr>
                            </w:pPr>
                          </w:p>
                          <w:p w14:paraId="7BF2FC4B" w14:textId="77777777" w:rsidR="00BC2424" w:rsidRDefault="00BC2424" w:rsidP="007102F7">
                            <w:pPr>
                              <w:spacing w:before="200"/>
                              <w:jc w:val="center"/>
                              <w:rPr>
                                <w:b/>
                                <w:smallCaps/>
                                <w:color w:val="000080"/>
                                <w:szCs w:val="18"/>
                              </w:rPr>
                            </w:pPr>
                          </w:p>
                          <w:p w14:paraId="33C5C8DA" w14:textId="77777777" w:rsidR="00BC2424" w:rsidRPr="00E32729" w:rsidRDefault="00BC2424" w:rsidP="007102F7">
                            <w:pPr>
                              <w:jc w:val="center"/>
                              <w:rPr>
                                <w:b/>
                                <w:smallCaps/>
                                <w:color w:val="000080"/>
                                <w:szCs w:val="18"/>
                              </w:rPr>
                            </w:pPr>
                            <w:r w:rsidRPr="00E32729">
                              <w:rPr>
                                <w:b/>
                                <w:smallCaps/>
                                <w:color w:val="000080"/>
                                <w:szCs w:val="18"/>
                              </w:rPr>
                              <w:t>Instituţia Prefectului - Judeţul Hunedoara</w:t>
                            </w:r>
                          </w:p>
                          <w:p w14:paraId="45B7138F" w14:textId="77777777" w:rsidR="00BC2424" w:rsidRPr="00A16260" w:rsidRDefault="00BC2424"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BC2424" w:rsidRPr="00A16260" w:rsidRDefault="00BC2424"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BC2424" w:rsidRDefault="00BC2424"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BC2424" w:rsidRPr="00A16260" w:rsidRDefault="00BC2424" w:rsidP="007102F7">
                            <w:pPr>
                              <w:spacing w:before="40"/>
                              <w:jc w:val="center"/>
                              <w:rPr>
                                <w:rFonts w:ascii="Book Antiqua" w:hAnsi="Book Antiqua" w:cs="Tahoma"/>
                                <w:b/>
                                <w:szCs w:val="18"/>
                              </w:rPr>
                            </w:pPr>
                          </w:p>
                          <w:p w14:paraId="6E00A896" w14:textId="77777777" w:rsidR="00BC2424" w:rsidRPr="00C85301" w:rsidRDefault="00BC2424" w:rsidP="007102F7">
                            <w:pPr>
                              <w:spacing w:before="40"/>
                              <w:jc w:val="center"/>
                              <w:rPr>
                                <w:rStyle w:val="Hyperlink"/>
                                <w:rFonts w:ascii="Book Antiqua" w:hAnsi="Book Antiqua"/>
                              </w:rPr>
                            </w:pPr>
                            <w:hyperlink r:id="rId179"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2A506639" w14:textId="77777777" w:rsidR="00BC2424" w:rsidRPr="00A16260" w:rsidRDefault="00BC2424" w:rsidP="007102F7">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460D" id="Text Box 34" o:spid="_x0000_s1030" type="#_x0000_t202" style="position:absolute;left:0;text-align:left;margin-left:111pt;margin-top:76.35pt;width:231.9pt;height:49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" fillcolor="#85abcd" strokecolor="gray" strokeweight="5.25pt">
                <v:fill opacity="13107f"/>
                <v:stroke linestyle="thickThin"/>
                <v:textbox>
                  <w:txbxContent>
                    <w:p w14:paraId="74258FAB" w14:textId="77777777" w:rsidR="00BC2424" w:rsidRDefault="00BC2424" w:rsidP="007102F7">
                      <w:pPr>
                        <w:jc w:val="center"/>
                        <w:rPr>
                          <w:b/>
                          <w:smallCaps/>
                          <w:color w:val="000080"/>
                          <w:szCs w:val="18"/>
                          <w:u w:val="single"/>
                        </w:rPr>
                      </w:pPr>
                    </w:p>
                    <w:p w14:paraId="60057606" w14:textId="77777777" w:rsidR="00BC2424" w:rsidRDefault="00BC2424" w:rsidP="007102F7">
                      <w:pPr>
                        <w:jc w:val="center"/>
                        <w:rPr>
                          <w:b/>
                          <w:smallCaps/>
                          <w:color w:val="000080"/>
                          <w:szCs w:val="18"/>
                          <w:u w:val="single"/>
                        </w:rPr>
                      </w:pPr>
                    </w:p>
                    <w:p w14:paraId="4C8DBB64" w14:textId="77777777" w:rsidR="00BC2424" w:rsidRPr="00E32729" w:rsidRDefault="00BC2424"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BC2424" w:rsidRPr="00E32729" w:rsidRDefault="00BC2424"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BC2424" w:rsidRPr="00100481" w:rsidRDefault="00BC2424" w:rsidP="007102F7">
                      <w:pPr>
                        <w:pStyle w:val="Textfeedback"/>
                        <w:jc w:val="center"/>
                        <w:rPr>
                          <w:szCs w:val="18"/>
                        </w:rPr>
                      </w:pPr>
                    </w:p>
                    <w:p w14:paraId="7F5F0941" w14:textId="77777777" w:rsidR="00BC2424" w:rsidRDefault="00BC2424" w:rsidP="007102F7">
                      <w:pPr>
                        <w:spacing w:before="200"/>
                        <w:jc w:val="center"/>
                        <w:rPr>
                          <w:b/>
                          <w:smallCaps/>
                          <w:color w:val="000080"/>
                          <w:szCs w:val="18"/>
                        </w:rPr>
                      </w:pPr>
                    </w:p>
                    <w:p w14:paraId="7BF2FC4B" w14:textId="77777777" w:rsidR="00BC2424" w:rsidRDefault="00BC2424" w:rsidP="007102F7">
                      <w:pPr>
                        <w:spacing w:before="200"/>
                        <w:jc w:val="center"/>
                        <w:rPr>
                          <w:b/>
                          <w:smallCaps/>
                          <w:color w:val="000080"/>
                          <w:szCs w:val="18"/>
                        </w:rPr>
                      </w:pPr>
                    </w:p>
                    <w:p w14:paraId="33C5C8DA" w14:textId="77777777" w:rsidR="00BC2424" w:rsidRPr="00E32729" w:rsidRDefault="00BC2424" w:rsidP="007102F7">
                      <w:pPr>
                        <w:jc w:val="center"/>
                        <w:rPr>
                          <w:b/>
                          <w:smallCaps/>
                          <w:color w:val="000080"/>
                          <w:szCs w:val="18"/>
                        </w:rPr>
                      </w:pPr>
                      <w:r w:rsidRPr="00E32729">
                        <w:rPr>
                          <w:b/>
                          <w:smallCaps/>
                          <w:color w:val="000080"/>
                          <w:szCs w:val="18"/>
                        </w:rPr>
                        <w:t>Instituţia Prefectului - Judeţul Hunedoara</w:t>
                      </w:r>
                    </w:p>
                    <w:p w14:paraId="45B7138F" w14:textId="77777777" w:rsidR="00BC2424" w:rsidRPr="00A16260" w:rsidRDefault="00BC2424"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BC2424" w:rsidRPr="00A16260" w:rsidRDefault="00BC2424"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BC2424" w:rsidRDefault="00BC2424"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BC2424" w:rsidRPr="00A16260" w:rsidRDefault="00BC2424" w:rsidP="007102F7">
                      <w:pPr>
                        <w:spacing w:before="40"/>
                        <w:jc w:val="center"/>
                        <w:rPr>
                          <w:rFonts w:ascii="Book Antiqua" w:hAnsi="Book Antiqua" w:cs="Tahoma"/>
                          <w:b/>
                          <w:szCs w:val="18"/>
                        </w:rPr>
                      </w:pPr>
                    </w:p>
                    <w:p w14:paraId="6E00A896" w14:textId="77777777" w:rsidR="00BC2424" w:rsidRPr="00C85301" w:rsidRDefault="00BC2424" w:rsidP="007102F7">
                      <w:pPr>
                        <w:spacing w:before="40"/>
                        <w:jc w:val="center"/>
                        <w:rPr>
                          <w:rStyle w:val="Hyperlink"/>
                          <w:rFonts w:ascii="Book Antiqua" w:hAnsi="Book Antiqua"/>
                        </w:rPr>
                      </w:pPr>
                      <w:hyperlink r:id="rId180"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2A506639" w14:textId="77777777" w:rsidR="00BC2424" w:rsidRPr="00A16260" w:rsidRDefault="00BC2424" w:rsidP="007102F7">
                      <w:pPr>
                        <w:spacing w:before="40"/>
                        <w:jc w:val="center"/>
                        <w:rPr>
                          <w:rFonts w:ascii="Book Antiqua" w:hAnsi="Book Antiqua" w:cs="Tahoma"/>
                          <w:szCs w:val="18"/>
                        </w:rPr>
                      </w:pPr>
                    </w:p>
                  </w:txbxContent>
                </v:textbox>
                <w10:wrap type="square" anchorx="margin" anchory="margin"/>
              </v:shape>
            </w:pict>
          </mc:Fallback>
        </mc:AlternateContent>
      </w:r>
    </w:p>
    <w:sectPr w:rsidR="007102F7" w:rsidSect="00385C47">
      <w:headerReference w:type="even" r:id="rId181"/>
      <w:headerReference w:type="default" r:id="rId182"/>
      <w:footerReference w:type="default" r:id="rId183"/>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83509A" w14:textId="77777777" w:rsidR="00BC2424" w:rsidRDefault="00BC2424">
      <w:r>
        <w:separator/>
      </w:r>
    </w:p>
    <w:p w14:paraId="5EB7DCF7" w14:textId="77777777" w:rsidR="00BC2424" w:rsidRDefault="00BC2424"/>
  </w:endnote>
  <w:endnote w:type="continuationSeparator" w:id="0">
    <w:p w14:paraId="24260895" w14:textId="77777777" w:rsidR="00BC2424" w:rsidRDefault="00BC2424">
      <w:r>
        <w:continuationSeparator/>
      </w:r>
    </w:p>
    <w:p w14:paraId="6223FFB6" w14:textId="77777777" w:rsidR="00BC2424" w:rsidRDefault="00BC24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BC2424" w:rsidRPr="006E031F" w14:paraId="29C45603" w14:textId="77777777" w:rsidTr="0041562B">
      <w:trPr>
        <w:gridAfter w:val="1"/>
        <w:wAfter w:w="6" w:type="pct"/>
        <w:trHeight w:val="288"/>
      </w:trPr>
      <w:tc>
        <w:tcPr>
          <w:tcW w:w="600" w:type="pct"/>
          <w:vMerge w:val="restart"/>
          <w:vAlign w:val="center"/>
        </w:tcPr>
        <w:p w14:paraId="65FB61FF" w14:textId="77777777" w:rsidR="00BC2424" w:rsidRPr="008B206B" w:rsidRDefault="00BC2424" w:rsidP="0041562B">
          <w:pPr>
            <w:pStyle w:val="Footer"/>
            <w:spacing w:before="0"/>
            <w:rPr>
              <w:szCs w:val="18"/>
            </w:rPr>
          </w:pPr>
          <w:r w:rsidRPr="008B206B">
            <w:rPr>
              <w:szCs w:val="18"/>
            </w:rPr>
            <w:t xml:space="preserve">Anul </w:t>
          </w:r>
        </w:p>
        <w:p w14:paraId="77EB7363" w14:textId="404A0254" w:rsidR="00BC2424" w:rsidRPr="00E97917" w:rsidRDefault="00BC2424"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7BDDA277" w:rsidR="00BC2424" w:rsidRPr="008B206B" w:rsidRDefault="00BC2424" w:rsidP="00216440">
          <w:pPr>
            <w:pStyle w:val="Footer"/>
            <w:spacing w:before="0"/>
            <w:rPr>
              <w:szCs w:val="18"/>
            </w:rPr>
          </w:pPr>
          <w:r>
            <w:rPr>
              <w:szCs w:val="18"/>
            </w:rPr>
            <w:t>Numărul 30</w:t>
          </w:r>
        </w:p>
      </w:tc>
      <w:tc>
        <w:tcPr>
          <w:tcW w:w="2650" w:type="pct"/>
          <w:vAlign w:val="center"/>
        </w:tcPr>
        <w:p w14:paraId="5CFAC056" w14:textId="433360DD" w:rsidR="00BC2424" w:rsidRPr="00CD7AF9" w:rsidRDefault="00BC2424" w:rsidP="00216440">
          <w:pPr>
            <w:spacing w:before="0"/>
            <w:jc w:val="center"/>
            <w:rPr>
              <w:rFonts w:ascii="Book Antiqua" w:hAnsi="Book Antiqua"/>
              <w:b/>
              <w:color w:val="000080"/>
              <w:spacing w:val="10"/>
              <w:szCs w:val="18"/>
            </w:rPr>
          </w:pPr>
          <w:r>
            <w:rPr>
              <w:rFonts w:ascii="Book Antiqua" w:hAnsi="Book Antiqua"/>
              <w:b/>
              <w:color w:val="000080"/>
              <w:spacing w:val="10"/>
              <w:szCs w:val="18"/>
            </w:rPr>
            <w:t>25 – 29</w:t>
          </w:r>
          <w:r w:rsidRPr="009C7541">
            <w:rPr>
              <w:rFonts w:ascii="Book Antiqua" w:hAnsi="Book Antiqua"/>
              <w:b/>
              <w:color w:val="000080"/>
              <w:spacing w:val="10"/>
              <w:szCs w:val="18"/>
            </w:rPr>
            <w:t xml:space="preserve"> iulie</w:t>
          </w:r>
        </w:p>
      </w:tc>
      <w:tc>
        <w:tcPr>
          <w:tcW w:w="921" w:type="pct"/>
          <w:vAlign w:val="center"/>
        </w:tcPr>
        <w:p w14:paraId="1AB19596" w14:textId="77777777" w:rsidR="00BC2424" w:rsidRPr="008B206B" w:rsidRDefault="00BC2424"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873B5A">
            <w:rPr>
              <w:noProof/>
              <w:szCs w:val="18"/>
            </w:rPr>
            <w:t>21</w:t>
          </w:r>
          <w:r w:rsidRPr="008B206B">
            <w:rPr>
              <w:szCs w:val="18"/>
            </w:rPr>
            <w:fldChar w:fldCharType="end"/>
          </w:r>
        </w:p>
      </w:tc>
    </w:tr>
    <w:tr w:rsidR="00BC2424" w:rsidRPr="006E031F" w14:paraId="5A7A2BD8" w14:textId="77777777" w:rsidTr="00E119C2">
      <w:trPr>
        <w:trHeight w:val="257"/>
      </w:trPr>
      <w:tc>
        <w:tcPr>
          <w:tcW w:w="600" w:type="pct"/>
          <w:vMerge/>
        </w:tcPr>
        <w:p w14:paraId="6C24859B" w14:textId="77777777" w:rsidR="00BC2424" w:rsidRPr="006E031F" w:rsidRDefault="00BC2424" w:rsidP="0041562B">
          <w:pPr>
            <w:spacing w:before="0"/>
            <w:jc w:val="center"/>
            <w:rPr>
              <w:rFonts w:ascii="Book Antiqua" w:hAnsi="Book Antiqua"/>
              <w:b/>
              <w:color w:val="808080"/>
              <w:szCs w:val="18"/>
            </w:rPr>
          </w:pPr>
        </w:p>
      </w:tc>
      <w:tc>
        <w:tcPr>
          <w:tcW w:w="824" w:type="pct"/>
          <w:vMerge/>
          <w:vAlign w:val="center"/>
        </w:tcPr>
        <w:p w14:paraId="50268750" w14:textId="77777777" w:rsidR="00BC2424" w:rsidRPr="006E031F" w:rsidRDefault="00BC2424" w:rsidP="0041562B">
          <w:pPr>
            <w:spacing w:before="0"/>
            <w:jc w:val="center"/>
            <w:rPr>
              <w:rFonts w:ascii="Book Antiqua" w:hAnsi="Book Antiqua"/>
              <w:b/>
              <w:color w:val="808080"/>
              <w:szCs w:val="18"/>
            </w:rPr>
          </w:pPr>
        </w:p>
      </w:tc>
      <w:tc>
        <w:tcPr>
          <w:tcW w:w="2650" w:type="pct"/>
        </w:tcPr>
        <w:p w14:paraId="7121F994" w14:textId="77777777" w:rsidR="00BC2424" w:rsidRPr="006E031F" w:rsidRDefault="00BC2424"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BC2424" w:rsidRPr="006E031F" w:rsidRDefault="00BC2424" w:rsidP="0041562B">
          <w:pPr>
            <w:spacing w:before="0"/>
            <w:rPr>
              <w:rFonts w:ascii="Book Antiqua" w:hAnsi="Book Antiqua"/>
              <w:b/>
              <w:color w:val="808080"/>
              <w:szCs w:val="18"/>
            </w:rPr>
          </w:pPr>
        </w:p>
      </w:tc>
    </w:tr>
  </w:tbl>
  <w:p w14:paraId="1BF0DCEE" w14:textId="5F76118D" w:rsidR="00BC2424" w:rsidRPr="00B445F1" w:rsidRDefault="00BC2424" w:rsidP="00EF3149">
    <w:pPr>
      <w:tabs>
        <w:tab w:val="left" w:pos="1956"/>
        <w:tab w:val="center" w:pos="4762"/>
      </w:tabs>
    </w:pPr>
    <w:r>
      <w:tab/>
    </w:r>
    <w:r>
      <w:tab/>
    </w:r>
  </w:p>
  <w:p w14:paraId="30EB9954" w14:textId="77777777" w:rsidR="00BC2424" w:rsidRDefault="00BC242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B8C81C" w14:textId="77777777" w:rsidR="00BC2424" w:rsidRDefault="00BC2424">
      <w:r>
        <w:separator/>
      </w:r>
    </w:p>
    <w:p w14:paraId="56E19CEF" w14:textId="77777777" w:rsidR="00BC2424" w:rsidRDefault="00BC2424"/>
  </w:footnote>
  <w:footnote w:type="continuationSeparator" w:id="0">
    <w:p w14:paraId="5F76B3E7" w14:textId="77777777" w:rsidR="00BC2424" w:rsidRDefault="00BC2424">
      <w:r>
        <w:continuationSeparator/>
      </w:r>
    </w:p>
    <w:p w14:paraId="67E09934" w14:textId="77777777" w:rsidR="00BC2424" w:rsidRDefault="00BC24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BC2424" w:rsidRDefault="00BC2424" w:rsidP="00633305">
    <w:pPr>
      <w:pStyle w:val="Header"/>
    </w:pPr>
  </w:p>
  <w:p w14:paraId="3D4EE5EE" w14:textId="77777777" w:rsidR="00BC2424" w:rsidRDefault="00BC2424"/>
  <w:p w14:paraId="16D7B7A0" w14:textId="77777777" w:rsidR="00BC2424" w:rsidRDefault="00BC2424"/>
  <w:p w14:paraId="32F98579" w14:textId="77777777" w:rsidR="00BC2424" w:rsidRDefault="00BC242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BC2424" w:rsidRDefault="00BC2424"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4C3485"/>
    <w:multiLevelType w:val="multilevel"/>
    <w:tmpl w:val="1F824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8155AA"/>
    <w:multiLevelType w:val="multilevel"/>
    <w:tmpl w:val="3D50A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F744AD"/>
    <w:multiLevelType w:val="multilevel"/>
    <w:tmpl w:val="E91A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D3244D"/>
    <w:multiLevelType w:val="multilevel"/>
    <w:tmpl w:val="AB1E44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BA64DB"/>
    <w:multiLevelType w:val="multilevel"/>
    <w:tmpl w:val="C702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7" w15:restartNumberingAfterBreak="0">
    <w:nsid w:val="3DDA2434"/>
    <w:multiLevelType w:val="multilevel"/>
    <w:tmpl w:val="2DC4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2A3BE9"/>
    <w:multiLevelType w:val="multilevel"/>
    <w:tmpl w:val="35EA9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E55539"/>
    <w:multiLevelType w:val="multilevel"/>
    <w:tmpl w:val="444C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A34F96"/>
    <w:multiLevelType w:val="multilevel"/>
    <w:tmpl w:val="CCAC6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58B3125"/>
    <w:multiLevelType w:val="multilevel"/>
    <w:tmpl w:val="184A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456226"/>
    <w:multiLevelType w:val="multilevel"/>
    <w:tmpl w:val="2580F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6"/>
  </w:num>
  <w:num w:numId="3">
    <w:abstractNumId w:val="4"/>
  </w:num>
  <w:num w:numId="4">
    <w:abstractNumId w:val="3"/>
  </w:num>
  <w:num w:numId="5">
    <w:abstractNumId w:val="2"/>
  </w:num>
  <w:num w:numId="6">
    <w:abstractNumId w:val="5"/>
  </w:num>
  <w:num w:numId="7">
    <w:abstractNumId w:val="12"/>
  </w:num>
  <w:num w:numId="8">
    <w:abstractNumId w:val="1"/>
  </w:num>
  <w:num w:numId="9">
    <w:abstractNumId w:val="0"/>
  </w:num>
  <w:num w:numId="10">
    <w:abstractNumId w:val="10"/>
  </w:num>
  <w:num w:numId="11">
    <w:abstractNumId w:val="13"/>
  </w:num>
  <w:num w:numId="12">
    <w:abstractNumId w:val="7"/>
  </w:num>
  <w:num w:numId="13">
    <w:abstractNumId w:val="8"/>
  </w:num>
  <w:num w:numId="1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348F"/>
    <w:rsid w:val="000035FE"/>
    <w:rsid w:val="0000369F"/>
    <w:rsid w:val="0000418C"/>
    <w:rsid w:val="000041A4"/>
    <w:rsid w:val="000042CB"/>
    <w:rsid w:val="000043DC"/>
    <w:rsid w:val="000049F8"/>
    <w:rsid w:val="00004E05"/>
    <w:rsid w:val="0000509F"/>
    <w:rsid w:val="00005140"/>
    <w:rsid w:val="000055CD"/>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A0F"/>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B7E"/>
    <w:rsid w:val="00044C04"/>
    <w:rsid w:val="00044D78"/>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49A3"/>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1C5"/>
    <w:rsid w:val="00085282"/>
    <w:rsid w:val="0008533F"/>
    <w:rsid w:val="000856AD"/>
    <w:rsid w:val="0008576A"/>
    <w:rsid w:val="00085EBB"/>
    <w:rsid w:val="0008715A"/>
    <w:rsid w:val="000877E3"/>
    <w:rsid w:val="00087E0B"/>
    <w:rsid w:val="0009029C"/>
    <w:rsid w:val="000903EE"/>
    <w:rsid w:val="0009097B"/>
    <w:rsid w:val="00090CF4"/>
    <w:rsid w:val="00091506"/>
    <w:rsid w:val="000919A5"/>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19B8"/>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652"/>
    <w:rsid w:val="000A5DFD"/>
    <w:rsid w:val="000A6166"/>
    <w:rsid w:val="000A665B"/>
    <w:rsid w:val="000A6FDB"/>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CCF"/>
    <w:rsid w:val="000B2DD5"/>
    <w:rsid w:val="000B2DD6"/>
    <w:rsid w:val="000B2F76"/>
    <w:rsid w:val="000B34EB"/>
    <w:rsid w:val="000B3709"/>
    <w:rsid w:val="000B377E"/>
    <w:rsid w:val="000B391B"/>
    <w:rsid w:val="000B3EDA"/>
    <w:rsid w:val="000B4106"/>
    <w:rsid w:val="000B41ED"/>
    <w:rsid w:val="000B4456"/>
    <w:rsid w:val="000B4807"/>
    <w:rsid w:val="000B4988"/>
    <w:rsid w:val="000B4C16"/>
    <w:rsid w:val="000B5950"/>
    <w:rsid w:val="000B5CF6"/>
    <w:rsid w:val="000B630B"/>
    <w:rsid w:val="000B64D0"/>
    <w:rsid w:val="000B65ED"/>
    <w:rsid w:val="000B684D"/>
    <w:rsid w:val="000B730C"/>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5375"/>
    <w:rsid w:val="000C58A2"/>
    <w:rsid w:val="000C5C5B"/>
    <w:rsid w:val="000C5D4A"/>
    <w:rsid w:val="000C615C"/>
    <w:rsid w:val="000C6191"/>
    <w:rsid w:val="000C65AD"/>
    <w:rsid w:val="000C671C"/>
    <w:rsid w:val="000C6C00"/>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856"/>
    <w:rsid w:val="000E1D33"/>
    <w:rsid w:val="000E1FA3"/>
    <w:rsid w:val="000E2031"/>
    <w:rsid w:val="000E245C"/>
    <w:rsid w:val="000E24F7"/>
    <w:rsid w:val="000E2D73"/>
    <w:rsid w:val="000E30E1"/>
    <w:rsid w:val="000E37A1"/>
    <w:rsid w:val="000E3988"/>
    <w:rsid w:val="000E3D83"/>
    <w:rsid w:val="000E4006"/>
    <w:rsid w:val="000E4DC3"/>
    <w:rsid w:val="000E5114"/>
    <w:rsid w:val="000E52B4"/>
    <w:rsid w:val="000E5E0D"/>
    <w:rsid w:val="000E6A54"/>
    <w:rsid w:val="000E6C52"/>
    <w:rsid w:val="000E6DFB"/>
    <w:rsid w:val="000E7163"/>
    <w:rsid w:val="000E74A8"/>
    <w:rsid w:val="000E7509"/>
    <w:rsid w:val="000E7556"/>
    <w:rsid w:val="000E7845"/>
    <w:rsid w:val="000E79CD"/>
    <w:rsid w:val="000E7A38"/>
    <w:rsid w:val="000E7DA1"/>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89D"/>
    <w:rsid w:val="000F79F5"/>
    <w:rsid w:val="000F7BF0"/>
    <w:rsid w:val="000F7C7D"/>
    <w:rsid w:val="000F7D13"/>
    <w:rsid w:val="000F7F13"/>
    <w:rsid w:val="001002F0"/>
    <w:rsid w:val="001003D7"/>
    <w:rsid w:val="00100481"/>
    <w:rsid w:val="00100812"/>
    <w:rsid w:val="00100AEF"/>
    <w:rsid w:val="00100EA3"/>
    <w:rsid w:val="00100FAF"/>
    <w:rsid w:val="0010104B"/>
    <w:rsid w:val="0010137F"/>
    <w:rsid w:val="00101BB8"/>
    <w:rsid w:val="001020C9"/>
    <w:rsid w:val="0010239D"/>
    <w:rsid w:val="001023C5"/>
    <w:rsid w:val="001028A7"/>
    <w:rsid w:val="001028BE"/>
    <w:rsid w:val="0010295E"/>
    <w:rsid w:val="00102DC3"/>
    <w:rsid w:val="001035DD"/>
    <w:rsid w:val="00103E63"/>
    <w:rsid w:val="001042BD"/>
    <w:rsid w:val="00104572"/>
    <w:rsid w:val="00104718"/>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170"/>
    <w:rsid w:val="001234F9"/>
    <w:rsid w:val="001235A4"/>
    <w:rsid w:val="00123687"/>
    <w:rsid w:val="001237BB"/>
    <w:rsid w:val="00123BCB"/>
    <w:rsid w:val="00124158"/>
    <w:rsid w:val="0012494A"/>
    <w:rsid w:val="00124BEB"/>
    <w:rsid w:val="00124BFF"/>
    <w:rsid w:val="00124EEA"/>
    <w:rsid w:val="00124F12"/>
    <w:rsid w:val="001255C7"/>
    <w:rsid w:val="001256EA"/>
    <w:rsid w:val="00125A9D"/>
    <w:rsid w:val="00125AA5"/>
    <w:rsid w:val="00126823"/>
    <w:rsid w:val="00126AE0"/>
    <w:rsid w:val="00126CCD"/>
    <w:rsid w:val="00127351"/>
    <w:rsid w:val="00127672"/>
    <w:rsid w:val="00127D90"/>
    <w:rsid w:val="00127EEE"/>
    <w:rsid w:val="00130129"/>
    <w:rsid w:val="0013014A"/>
    <w:rsid w:val="001302ED"/>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46"/>
    <w:rsid w:val="001361DF"/>
    <w:rsid w:val="00136656"/>
    <w:rsid w:val="001369D7"/>
    <w:rsid w:val="00136B29"/>
    <w:rsid w:val="00136CAC"/>
    <w:rsid w:val="00136D1A"/>
    <w:rsid w:val="0013746B"/>
    <w:rsid w:val="001376E5"/>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5CB"/>
    <w:rsid w:val="00144B03"/>
    <w:rsid w:val="00144B80"/>
    <w:rsid w:val="00145289"/>
    <w:rsid w:val="00145776"/>
    <w:rsid w:val="00146A21"/>
    <w:rsid w:val="001476EA"/>
    <w:rsid w:val="0014798B"/>
    <w:rsid w:val="00147B3C"/>
    <w:rsid w:val="00147B72"/>
    <w:rsid w:val="001505F3"/>
    <w:rsid w:val="001506F9"/>
    <w:rsid w:val="001512DB"/>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C36"/>
    <w:rsid w:val="001560CB"/>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67D8F"/>
    <w:rsid w:val="00170175"/>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4FA"/>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1AA"/>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3C49"/>
    <w:rsid w:val="001A41EB"/>
    <w:rsid w:val="001A48B2"/>
    <w:rsid w:val="001A4ABE"/>
    <w:rsid w:val="001A4EB7"/>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D57"/>
    <w:rsid w:val="001C42EF"/>
    <w:rsid w:val="001C4328"/>
    <w:rsid w:val="001C4348"/>
    <w:rsid w:val="001C4B46"/>
    <w:rsid w:val="001C4E26"/>
    <w:rsid w:val="001C502F"/>
    <w:rsid w:val="001C5316"/>
    <w:rsid w:val="001C551A"/>
    <w:rsid w:val="001C55BD"/>
    <w:rsid w:val="001C5702"/>
    <w:rsid w:val="001C64A5"/>
    <w:rsid w:val="001C65EC"/>
    <w:rsid w:val="001C6AA4"/>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6F4"/>
    <w:rsid w:val="001D2826"/>
    <w:rsid w:val="001D2833"/>
    <w:rsid w:val="001D3184"/>
    <w:rsid w:val="001D3408"/>
    <w:rsid w:val="001D3908"/>
    <w:rsid w:val="001D4232"/>
    <w:rsid w:val="001D423C"/>
    <w:rsid w:val="001D42C3"/>
    <w:rsid w:val="001D445A"/>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3D0"/>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A19"/>
    <w:rsid w:val="00211419"/>
    <w:rsid w:val="0021151B"/>
    <w:rsid w:val="00211C60"/>
    <w:rsid w:val="00211DB7"/>
    <w:rsid w:val="00211E5F"/>
    <w:rsid w:val="00211FD8"/>
    <w:rsid w:val="002121AB"/>
    <w:rsid w:val="00212232"/>
    <w:rsid w:val="00212863"/>
    <w:rsid w:val="00212894"/>
    <w:rsid w:val="002128E5"/>
    <w:rsid w:val="002129BF"/>
    <w:rsid w:val="00212DCB"/>
    <w:rsid w:val="002132B7"/>
    <w:rsid w:val="00213439"/>
    <w:rsid w:val="002138AD"/>
    <w:rsid w:val="00213CB1"/>
    <w:rsid w:val="0021467A"/>
    <w:rsid w:val="0021470E"/>
    <w:rsid w:val="00214F55"/>
    <w:rsid w:val="00214FCB"/>
    <w:rsid w:val="00215142"/>
    <w:rsid w:val="002159B4"/>
    <w:rsid w:val="00215C5A"/>
    <w:rsid w:val="002162E0"/>
    <w:rsid w:val="0021644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36A"/>
    <w:rsid w:val="0022442D"/>
    <w:rsid w:val="00224A78"/>
    <w:rsid w:val="00224B61"/>
    <w:rsid w:val="00224D57"/>
    <w:rsid w:val="00224E66"/>
    <w:rsid w:val="00225B47"/>
    <w:rsid w:val="002260D8"/>
    <w:rsid w:val="00226383"/>
    <w:rsid w:val="002266FE"/>
    <w:rsid w:val="00226970"/>
    <w:rsid w:val="00226BB4"/>
    <w:rsid w:val="00226E7E"/>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17EC"/>
    <w:rsid w:val="00242467"/>
    <w:rsid w:val="002425CA"/>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0A97"/>
    <w:rsid w:val="002518C5"/>
    <w:rsid w:val="002519CA"/>
    <w:rsid w:val="00251D16"/>
    <w:rsid w:val="00251EC3"/>
    <w:rsid w:val="00251EEE"/>
    <w:rsid w:val="00252020"/>
    <w:rsid w:val="002527D0"/>
    <w:rsid w:val="00252CCB"/>
    <w:rsid w:val="00253261"/>
    <w:rsid w:val="0025328A"/>
    <w:rsid w:val="0025372A"/>
    <w:rsid w:val="00253B9E"/>
    <w:rsid w:val="002545E5"/>
    <w:rsid w:val="00254FAE"/>
    <w:rsid w:val="002553F0"/>
    <w:rsid w:val="002555C7"/>
    <w:rsid w:val="00256632"/>
    <w:rsid w:val="0025688A"/>
    <w:rsid w:val="002568C4"/>
    <w:rsid w:val="00256A3D"/>
    <w:rsid w:val="00256E80"/>
    <w:rsid w:val="00257640"/>
    <w:rsid w:val="00257A9A"/>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F80"/>
    <w:rsid w:val="002671AB"/>
    <w:rsid w:val="002673B6"/>
    <w:rsid w:val="0026763E"/>
    <w:rsid w:val="0026779F"/>
    <w:rsid w:val="002677C6"/>
    <w:rsid w:val="00267C7C"/>
    <w:rsid w:val="00267D74"/>
    <w:rsid w:val="0027005E"/>
    <w:rsid w:val="00270170"/>
    <w:rsid w:val="00270243"/>
    <w:rsid w:val="002703ED"/>
    <w:rsid w:val="00270C7C"/>
    <w:rsid w:val="00271173"/>
    <w:rsid w:val="00271461"/>
    <w:rsid w:val="00271C5E"/>
    <w:rsid w:val="00271F89"/>
    <w:rsid w:val="0027208B"/>
    <w:rsid w:val="002721E9"/>
    <w:rsid w:val="00272546"/>
    <w:rsid w:val="002727E4"/>
    <w:rsid w:val="00272932"/>
    <w:rsid w:val="00272D1C"/>
    <w:rsid w:val="00272FA0"/>
    <w:rsid w:val="00272FAE"/>
    <w:rsid w:val="0027300E"/>
    <w:rsid w:val="00273800"/>
    <w:rsid w:val="0027417C"/>
    <w:rsid w:val="00274A43"/>
    <w:rsid w:val="00274B19"/>
    <w:rsid w:val="00275525"/>
    <w:rsid w:val="00275562"/>
    <w:rsid w:val="002757E6"/>
    <w:rsid w:val="00275AB8"/>
    <w:rsid w:val="00275BBE"/>
    <w:rsid w:val="00275FB8"/>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656F"/>
    <w:rsid w:val="00286646"/>
    <w:rsid w:val="00286AF7"/>
    <w:rsid w:val="00286C17"/>
    <w:rsid w:val="00286CA7"/>
    <w:rsid w:val="00287859"/>
    <w:rsid w:val="00290245"/>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42EB"/>
    <w:rsid w:val="002946EA"/>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50"/>
    <w:rsid w:val="002A1A79"/>
    <w:rsid w:val="002A2053"/>
    <w:rsid w:val="002A2810"/>
    <w:rsid w:val="002A3689"/>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641"/>
    <w:rsid w:val="002B1739"/>
    <w:rsid w:val="002B1778"/>
    <w:rsid w:val="002B2390"/>
    <w:rsid w:val="002B2797"/>
    <w:rsid w:val="002B2D85"/>
    <w:rsid w:val="002B332B"/>
    <w:rsid w:val="002B3806"/>
    <w:rsid w:val="002B3879"/>
    <w:rsid w:val="002B3AF9"/>
    <w:rsid w:val="002B4291"/>
    <w:rsid w:val="002B4AA6"/>
    <w:rsid w:val="002B4CCC"/>
    <w:rsid w:val="002B564A"/>
    <w:rsid w:val="002B5F1D"/>
    <w:rsid w:val="002B5F40"/>
    <w:rsid w:val="002B5FC7"/>
    <w:rsid w:val="002B610F"/>
    <w:rsid w:val="002B64C5"/>
    <w:rsid w:val="002B6B77"/>
    <w:rsid w:val="002B6D03"/>
    <w:rsid w:val="002B6FE2"/>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1800"/>
    <w:rsid w:val="002D218D"/>
    <w:rsid w:val="002D2446"/>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3D1"/>
    <w:rsid w:val="002F0492"/>
    <w:rsid w:val="002F04CB"/>
    <w:rsid w:val="002F051F"/>
    <w:rsid w:val="002F055D"/>
    <w:rsid w:val="002F0589"/>
    <w:rsid w:val="002F09DD"/>
    <w:rsid w:val="002F0CD8"/>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E85"/>
    <w:rsid w:val="003026C4"/>
    <w:rsid w:val="003027D3"/>
    <w:rsid w:val="00302ECE"/>
    <w:rsid w:val="0030426D"/>
    <w:rsid w:val="00304281"/>
    <w:rsid w:val="00304293"/>
    <w:rsid w:val="00304F33"/>
    <w:rsid w:val="0030531D"/>
    <w:rsid w:val="003055A8"/>
    <w:rsid w:val="003059E3"/>
    <w:rsid w:val="00305F30"/>
    <w:rsid w:val="00306065"/>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21EC"/>
    <w:rsid w:val="00332301"/>
    <w:rsid w:val="003324C6"/>
    <w:rsid w:val="00332E79"/>
    <w:rsid w:val="003338C9"/>
    <w:rsid w:val="00333A83"/>
    <w:rsid w:val="00333D83"/>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FC4"/>
    <w:rsid w:val="00340074"/>
    <w:rsid w:val="003403E7"/>
    <w:rsid w:val="0034083C"/>
    <w:rsid w:val="00340894"/>
    <w:rsid w:val="00340A61"/>
    <w:rsid w:val="003418E1"/>
    <w:rsid w:val="00341DAB"/>
    <w:rsid w:val="00341F76"/>
    <w:rsid w:val="00342CCF"/>
    <w:rsid w:val="00342FF8"/>
    <w:rsid w:val="00343B87"/>
    <w:rsid w:val="00344216"/>
    <w:rsid w:val="003447C5"/>
    <w:rsid w:val="003448CE"/>
    <w:rsid w:val="0034491B"/>
    <w:rsid w:val="0034527D"/>
    <w:rsid w:val="003452CD"/>
    <w:rsid w:val="003457B8"/>
    <w:rsid w:val="003459A4"/>
    <w:rsid w:val="003459B9"/>
    <w:rsid w:val="00345F74"/>
    <w:rsid w:val="00345FC0"/>
    <w:rsid w:val="00346192"/>
    <w:rsid w:val="00346D37"/>
    <w:rsid w:val="00346F41"/>
    <w:rsid w:val="00347585"/>
    <w:rsid w:val="00347E46"/>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BB3"/>
    <w:rsid w:val="00355C1D"/>
    <w:rsid w:val="00355C92"/>
    <w:rsid w:val="00355D4C"/>
    <w:rsid w:val="0035601E"/>
    <w:rsid w:val="003561F7"/>
    <w:rsid w:val="00356B16"/>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923"/>
    <w:rsid w:val="00370FB6"/>
    <w:rsid w:val="0037109F"/>
    <w:rsid w:val="00371350"/>
    <w:rsid w:val="003716D4"/>
    <w:rsid w:val="0037238B"/>
    <w:rsid w:val="003729FB"/>
    <w:rsid w:val="00372D99"/>
    <w:rsid w:val="003730CA"/>
    <w:rsid w:val="00373655"/>
    <w:rsid w:val="003739DF"/>
    <w:rsid w:val="00373B35"/>
    <w:rsid w:val="00373EF4"/>
    <w:rsid w:val="003740C5"/>
    <w:rsid w:val="003745B7"/>
    <w:rsid w:val="0037471B"/>
    <w:rsid w:val="00374A20"/>
    <w:rsid w:val="00374AB6"/>
    <w:rsid w:val="00374C98"/>
    <w:rsid w:val="00374DD1"/>
    <w:rsid w:val="00374F39"/>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E06"/>
    <w:rsid w:val="00383D93"/>
    <w:rsid w:val="0038400B"/>
    <w:rsid w:val="00384011"/>
    <w:rsid w:val="0038490B"/>
    <w:rsid w:val="00384B03"/>
    <w:rsid w:val="00384BDB"/>
    <w:rsid w:val="0038517B"/>
    <w:rsid w:val="00385A54"/>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933"/>
    <w:rsid w:val="00392B8C"/>
    <w:rsid w:val="00392E22"/>
    <w:rsid w:val="0039300D"/>
    <w:rsid w:val="0039353F"/>
    <w:rsid w:val="003935B0"/>
    <w:rsid w:val="003937BC"/>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E2F"/>
    <w:rsid w:val="003B108E"/>
    <w:rsid w:val="003B1627"/>
    <w:rsid w:val="003B16CB"/>
    <w:rsid w:val="003B17C3"/>
    <w:rsid w:val="003B19ED"/>
    <w:rsid w:val="003B1A7E"/>
    <w:rsid w:val="003B1D81"/>
    <w:rsid w:val="003B1DB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99E"/>
    <w:rsid w:val="003C19AA"/>
    <w:rsid w:val="003C216E"/>
    <w:rsid w:val="003C26C1"/>
    <w:rsid w:val="003C2C26"/>
    <w:rsid w:val="003C2C60"/>
    <w:rsid w:val="003C2D8F"/>
    <w:rsid w:val="003C2DB4"/>
    <w:rsid w:val="003C312D"/>
    <w:rsid w:val="003C3267"/>
    <w:rsid w:val="003C32BB"/>
    <w:rsid w:val="003C33F6"/>
    <w:rsid w:val="003C3421"/>
    <w:rsid w:val="003C3B6A"/>
    <w:rsid w:val="003C3FC4"/>
    <w:rsid w:val="003C4231"/>
    <w:rsid w:val="003C4678"/>
    <w:rsid w:val="003C4B66"/>
    <w:rsid w:val="003C4F86"/>
    <w:rsid w:val="003C4FC6"/>
    <w:rsid w:val="003C5205"/>
    <w:rsid w:val="003C5420"/>
    <w:rsid w:val="003C5648"/>
    <w:rsid w:val="003C61A0"/>
    <w:rsid w:val="003C62B7"/>
    <w:rsid w:val="003C62D3"/>
    <w:rsid w:val="003C6688"/>
    <w:rsid w:val="003C66C5"/>
    <w:rsid w:val="003C6A19"/>
    <w:rsid w:val="003C6A51"/>
    <w:rsid w:val="003C6BE5"/>
    <w:rsid w:val="003C6C1B"/>
    <w:rsid w:val="003C6D61"/>
    <w:rsid w:val="003C6EF5"/>
    <w:rsid w:val="003C7216"/>
    <w:rsid w:val="003C7E30"/>
    <w:rsid w:val="003D0ACE"/>
    <w:rsid w:val="003D0C8B"/>
    <w:rsid w:val="003D0E04"/>
    <w:rsid w:val="003D1201"/>
    <w:rsid w:val="003D122A"/>
    <w:rsid w:val="003D133D"/>
    <w:rsid w:val="003D23F6"/>
    <w:rsid w:val="003D2600"/>
    <w:rsid w:val="003D26AB"/>
    <w:rsid w:val="003D2840"/>
    <w:rsid w:val="003D2858"/>
    <w:rsid w:val="003D3769"/>
    <w:rsid w:val="003D3898"/>
    <w:rsid w:val="003D3E69"/>
    <w:rsid w:val="003D3EF5"/>
    <w:rsid w:val="003D4357"/>
    <w:rsid w:val="003D4646"/>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47E"/>
    <w:rsid w:val="003E28D4"/>
    <w:rsid w:val="003E3327"/>
    <w:rsid w:val="003E41A7"/>
    <w:rsid w:val="003E41DB"/>
    <w:rsid w:val="003E4A9D"/>
    <w:rsid w:val="003E4DA9"/>
    <w:rsid w:val="003E5691"/>
    <w:rsid w:val="003E5BAE"/>
    <w:rsid w:val="003E652E"/>
    <w:rsid w:val="003E68CA"/>
    <w:rsid w:val="003E6E97"/>
    <w:rsid w:val="003E718B"/>
    <w:rsid w:val="003E76AC"/>
    <w:rsid w:val="003E77B2"/>
    <w:rsid w:val="003E7BDA"/>
    <w:rsid w:val="003E7C3C"/>
    <w:rsid w:val="003F09DF"/>
    <w:rsid w:val="003F1228"/>
    <w:rsid w:val="003F15F6"/>
    <w:rsid w:val="003F1893"/>
    <w:rsid w:val="003F1E0C"/>
    <w:rsid w:val="003F1ED8"/>
    <w:rsid w:val="003F25B1"/>
    <w:rsid w:val="003F2CE7"/>
    <w:rsid w:val="003F303E"/>
    <w:rsid w:val="003F3249"/>
    <w:rsid w:val="003F327D"/>
    <w:rsid w:val="003F3BEE"/>
    <w:rsid w:val="003F4371"/>
    <w:rsid w:val="003F4AB3"/>
    <w:rsid w:val="003F4F13"/>
    <w:rsid w:val="003F52DA"/>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445"/>
    <w:rsid w:val="004033C9"/>
    <w:rsid w:val="0040345E"/>
    <w:rsid w:val="00403466"/>
    <w:rsid w:val="00404111"/>
    <w:rsid w:val="00404205"/>
    <w:rsid w:val="004042FD"/>
    <w:rsid w:val="004043EA"/>
    <w:rsid w:val="00404682"/>
    <w:rsid w:val="00404900"/>
    <w:rsid w:val="00404B1E"/>
    <w:rsid w:val="00404D91"/>
    <w:rsid w:val="00404FC0"/>
    <w:rsid w:val="004054B4"/>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AD4"/>
    <w:rsid w:val="00421D17"/>
    <w:rsid w:val="00421E08"/>
    <w:rsid w:val="00421EE9"/>
    <w:rsid w:val="00421FA9"/>
    <w:rsid w:val="00422839"/>
    <w:rsid w:val="00422889"/>
    <w:rsid w:val="00422A7F"/>
    <w:rsid w:val="00422E08"/>
    <w:rsid w:val="004233FB"/>
    <w:rsid w:val="004238A7"/>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1264"/>
    <w:rsid w:val="004313BD"/>
    <w:rsid w:val="004313F5"/>
    <w:rsid w:val="00431400"/>
    <w:rsid w:val="00431564"/>
    <w:rsid w:val="0043218A"/>
    <w:rsid w:val="004323C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704F"/>
    <w:rsid w:val="004370A3"/>
    <w:rsid w:val="00437983"/>
    <w:rsid w:val="00437BD1"/>
    <w:rsid w:val="00437EDC"/>
    <w:rsid w:val="00440290"/>
    <w:rsid w:val="00440A01"/>
    <w:rsid w:val="00440B12"/>
    <w:rsid w:val="00441264"/>
    <w:rsid w:val="004412F9"/>
    <w:rsid w:val="00441C28"/>
    <w:rsid w:val="0044207F"/>
    <w:rsid w:val="00442F23"/>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BFD"/>
    <w:rsid w:val="00446EC3"/>
    <w:rsid w:val="00447371"/>
    <w:rsid w:val="004473B3"/>
    <w:rsid w:val="00447693"/>
    <w:rsid w:val="004478BF"/>
    <w:rsid w:val="00447A47"/>
    <w:rsid w:val="00447B91"/>
    <w:rsid w:val="00447BB7"/>
    <w:rsid w:val="00447FD5"/>
    <w:rsid w:val="00450412"/>
    <w:rsid w:val="0045062E"/>
    <w:rsid w:val="0045073F"/>
    <w:rsid w:val="00450B57"/>
    <w:rsid w:val="00450CCA"/>
    <w:rsid w:val="00451626"/>
    <w:rsid w:val="00451A5F"/>
    <w:rsid w:val="00451D6F"/>
    <w:rsid w:val="00451F98"/>
    <w:rsid w:val="0045214B"/>
    <w:rsid w:val="00452601"/>
    <w:rsid w:val="00452B8D"/>
    <w:rsid w:val="00452BC9"/>
    <w:rsid w:val="00452D9B"/>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2691"/>
    <w:rsid w:val="004626A4"/>
    <w:rsid w:val="00462C1E"/>
    <w:rsid w:val="00462D02"/>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E29"/>
    <w:rsid w:val="0047777F"/>
    <w:rsid w:val="00477929"/>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D97"/>
    <w:rsid w:val="00484EBE"/>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F4D"/>
    <w:rsid w:val="004967E2"/>
    <w:rsid w:val="0049687B"/>
    <w:rsid w:val="00496A20"/>
    <w:rsid w:val="00496A87"/>
    <w:rsid w:val="00496EB0"/>
    <w:rsid w:val="0049735C"/>
    <w:rsid w:val="004973CB"/>
    <w:rsid w:val="004978C7"/>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189"/>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A2"/>
    <w:rsid w:val="004C06BC"/>
    <w:rsid w:val="004C0DD7"/>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2365"/>
    <w:rsid w:val="004D25BC"/>
    <w:rsid w:val="004D294F"/>
    <w:rsid w:val="004D2B90"/>
    <w:rsid w:val="004D32AC"/>
    <w:rsid w:val="004D3533"/>
    <w:rsid w:val="004D3924"/>
    <w:rsid w:val="004D3BE7"/>
    <w:rsid w:val="004D3E26"/>
    <w:rsid w:val="004D504E"/>
    <w:rsid w:val="004D53D3"/>
    <w:rsid w:val="004D55D5"/>
    <w:rsid w:val="004D58A5"/>
    <w:rsid w:val="004D5A87"/>
    <w:rsid w:val="004D5BD0"/>
    <w:rsid w:val="004D618A"/>
    <w:rsid w:val="004D61A0"/>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62"/>
    <w:rsid w:val="004E48F3"/>
    <w:rsid w:val="004E49AD"/>
    <w:rsid w:val="004E4D2D"/>
    <w:rsid w:val="004E5E17"/>
    <w:rsid w:val="004E66B6"/>
    <w:rsid w:val="004E672F"/>
    <w:rsid w:val="004E7624"/>
    <w:rsid w:val="004E7850"/>
    <w:rsid w:val="004E7A32"/>
    <w:rsid w:val="004E7B2A"/>
    <w:rsid w:val="004E7E83"/>
    <w:rsid w:val="004F00F1"/>
    <w:rsid w:val="004F0339"/>
    <w:rsid w:val="004F0355"/>
    <w:rsid w:val="004F042E"/>
    <w:rsid w:val="004F04AF"/>
    <w:rsid w:val="004F0514"/>
    <w:rsid w:val="004F071A"/>
    <w:rsid w:val="004F1430"/>
    <w:rsid w:val="004F1B66"/>
    <w:rsid w:val="004F22CA"/>
    <w:rsid w:val="004F23BB"/>
    <w:rsid w:val="004F2C83"/>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616A"/>
    <w:rsid w:val="005261BD"/>
    <w:rsid w:val="005263A0"/>
    <w:rsid w:val="00526831"/>
    <w:rsid w:val="0052738D"/>
    <w:rsid w:val="00527AE6"/>
    <w:rsid w:val="00527CCA"/>
    <w:rsid w:val="00530147"/>
    <w:rsid w:val="00530479"/>
    <w:rsid w:val="00530DF0"/>
    <w:rsid w:val="0053141E"/>
    <w:rsid w:val="00531553"/>
    <w:rsid w:val="005317C7"/>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524"/>
    <w:rsid w:val="00540622"/>
    <w:rsid w:val="005406D6"/>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CFD"/>
    <w:rsid w:val="00546F72"/>
    <w:rsid w:val="00547F79"/>
    <w:rsid w:val="00550CAB"/>
    <w:rsid w:val="00551026"/>
    <w:rsid w:val="005511CE"/>
    <w:rsid w:val="0055120F"/>
    <w:rsid w:val="005512FF"/>
    <w:rsid w:val="0055163D"/>
    <w:rsid w:val="00551641"/>
    <w:rsid w:val="00551F2C"/>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5CA"/>
    <w:rsid w:val="005606FC"/>
    <w:rsid w:val="00560A1A"/>
    <w:rsid w:val="00561271"/>
    <w:rsid w:val="00561B80"/>
    <w:rsid w:val="00561C98"/>
    <w:rsid w:val="0056287F"/>
    <w:rsid w:val="005629FE"/>
    <w:rsid w:val="00562BE9"/>
    <w:rsid w:val="00562DDF"/>
    <w:rsid w:val="005634E1"/>
    <w:rsid w:val="005637B9"/>
    <w:rsid w:val="00563D6C"/>
    <w:rsid w:val="00563FB3"/>
    <w:rsid w:val="00564049"/>
    <w:rsid w:val="005643CA"/>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619A"/>
    <w:rsid w:val="005767CD"/>
    <w:rsid w:val="00576933"/>
    <w:rsid w:val="00576CB8"/>
    <w:rsid w:val="00576D81"/>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46A7"/>
    <w:rsid w:val="00585041"/>
    <w:rsid w:val="005850ED"/>
    <w:rsid w:val="00586159"/>
    <w:rsid w:val="0058639D"/>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37F5"/>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A01"/>
    <w:rsid w:val="005B5E75"/>
    <w:rsid w:val="005B5F18"/>
    <w:rsid w:val="005B64E2"/>
    <w:rsid w:val="005B6CDF"/>
    <w:rsid w:val="005B783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67"/>
    <w:rsid w:val="005C3BDE"/>
    <w:rsid w:val="005C3DA3"/>
    <w:rsid w:val="005C3E1B"/>
    <w:rsid w:val="005C40D7"/>
    <w:rsid w:val="005C4983"/>
    <w:rsid w:val="005C4C24"/>
    <w:rsid w:val="005C4F51"/>
    <w:rsid w:val="005C553A"/>
    <w:rsid w:val="005C5556"/>
    <w:rsid w:val="005C563C"/>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2318"/>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E94"/>
    <w:rsid w:val="005D5197"/>
    <w:rsid w:val="005D5409"/>
    <w:rsid w:val="005D5486"/>
    <w:rsid w:val="005D577C"/>
    <w:rsid w:val="005D5861"/>
    <w:rsid w:val="005D5916"/>
    <w:rsid w:val="005D623D"/>
    <w:rsid w:val="005D6255"/>
    <w:rsid w:val="005D6563"/>
    <w:rsid w:val="005D656D"/>
    <w:rsid w:val="005D663E"/>
    <w:rsid w:val="005D6772"/>
    <w:rsid w:val="005D6FEA"/>
    <w:rsid w:val="005D746B"/>
    <w:rsid w:val="005D7884"/>
    <w:rsid w:val="005D7B25"/>
    <w:rsid w:val="005E0249"/>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AA3"/>
    <w:rsid w:val="005E4DAE"/>
    <w:rsid w:val="005E4FFC"/>
    <w:rsid w:val="005E52E4"/>
    <w:rsid w:val="005E5632"/>
    <w:rsid w:val="005E5BBD"/>
    <w:rsid w:val="005E633B"/>
    <w:rsid w:val="005E6D68"/>
    <w:rsid w:val="005E7047"/>
    <w:rsid w:val="005E77DD"/>
    <w:rsid w:val="005F08C6"/>
    <w:rsid w:val="005F0B46"/>
    <w:rsid w:val="005F15C1"/>
    <w:rsid w:val="005F22B5"/>
    <w:rsid w:val="005F25C8"/>
    <w:rsid w:val="005F2A7C"/>
    <w:rsid w:val="005F3870"/>
    <w:rsid w:val="005F3E24"/>
    <w:rsid w:val="005F3E31"/>
    <w:rsid w:val="005F410E"/>
    <w:rsid w:val="005F4405"/>
    <w:rsid w:val="005F471B"/>
    <w:rsid w:val="005F48F2"/>
    <w:rsid w:val="005F544C"/>
    <w:rsid w:val="005F578D"/>
    <w:rsid w:val="005F5D10"/>
    <w:rsid w:val="005F5ECC"/>
    <w:rsid w:val="005F6371"/>
    <w:rsid w:val="005F657D"/>
    <w:rsid w:val="005F658E"/>
    <w:rsid w:val="005F6A5C"/>
    <w:rsid w:val="005F6AFA"/>
    <w:rsid w:val="005F6CA9"/>
    <w:rsid w:val="005F6D31"/>
    <w:rsid w:val="005F71F9"/>
    <w:rsid w:val="005F7307"/>
    <w:rsid w:val="005F7390"/>
    <w:rsid w:val="005F7448"/>
    <w:rsid w:val="005F7D19"/>
    <w:rsid w:val="005F7E63"/>
    <w:rsid w:val="00600000"/>
    <w:rsid w:val="00600206"/>
    <w:rsid w:val="00600424"/>
    <w:rsid w:val="00600447"/>
    <w:rsid w:val="006004D8"/>
    <w:rsid w:val="0060108A"/>
    <w:rsid w:val="00601137"/>
    <w:rsid w:val="00601762"/>
    <w:rsid w:val="00601929"/>
    <w:rsid w:val="00601C8D"/>
    <w:rsid w:val="00601DF1"/>
    <w:rsid w:val="00601EFF"/>
    <w:rsid w:val="00602672"/>
    <w:rsid w:val="0060289B"/>
    <w:rsid w:val="00602BAF"/>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78C"/>
    <w:rsid w:val="0062099C"/>
    <w:rsid w:val="00620A72"/>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1FA"/>
    <w:rsid w:val="006244FC"/>
    <w:rsid w:val="006246BC"/>
    <w:rsid w:val="0062475B"/>
    <w:rsid w:val="00624C99"/>
    <w:rsid w:val="00624ED1"/>
    <w:rsid w:val="0062542D"/>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10E8"/>
    <w:rsid w:val="0065210F"/>
    <w:rsid w:val="006521CC"/>
    <w:rsid w:val="00652324"/>
    <w:rsid w:val="00652C04"/>
    <w:rsid w:val="00652D3B"/>
    <w:rsid w:val="00653174"/>
    <w:rsid w:val="00653270"/>
    <w:rsid w:val="006536B8"/>
    <w:rsid w:val="006538AC"/>
    <w:rsid w:val="00653BED"/>
    <w:rsid w:val="00653E4F"/>
    <w:rsid w:val="00653EDB"/>
    <w:rsid w:val="00654226"/>
    <w:rsid w:val="00654928"/>
    <w:rsid w:val="00654BC9"/>
    <w:rsid w:val="006550E0"/>
    <w:rsid w:val="006552A9"/>
    <w:rsid w:val="006558F2"/>
    <w:rsid w:val="006559BE"/>
    <w:rsid w:val="00656297"/>
    <w:rsid w:val="006562EF"/>
    <w:rsid w:val="00656E97"/>
    <w:rsid w:val="00657163"/>
    <w:rsid w:val="00657434"/>
    <w:rsid w:val="006575C0"/>
    <w:rsid w:val="006577F4"/>
    <w:rsid w:val="006578CA"/>
    <w:rsid w:val="00657B0F"/>
    <w:rsid w:val="00657CB5"/>
    <w:rsid w:val="00657E6F"/>
    <w:rsid w:val="00660088"/>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8BA"/>
    <w:rsid w:val="00664A40"/>
    <w:rsid w:val="00664C88"/>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9D"/>
    <w:rsid w:val="00674EAE"/>
    <w:rsid w:val="00674EE0"/>
    <w:rsid w:val="00675725"/>
    <w:rsid w:val="00675B8A"/>
    <w:rsid w:val="00675E84"/>
    <w:rsid w:val="00675F14"/>
    <w:rsid w:val="00675FAF"/>
    <w:rsid w:val="0067611C"/>
    <w:rsid w:val="006766AF"/>
    <w:rsid w:val="00676985"/>
    <w:rsid w:val="00676A20"/>
    <w:rsid w:val="00676D28"/>
    <w:rsid w:val="006770C3"/>
    <w:rsid w:val="00677177"/>
    <w:rsid w:val="00677795"/>
    <w:rsid w:val="00677912"/>
    <w:rsid w:val="00677C4D"/>
    <w:rsid w:val="0068074E"/>
    <w:rsid w:val="0068091E"/>
    <w:rsid w:val="00680E13"/>
    <w:rsid w:val="00681E0C"/>
    <w:rsid w:val="00682155"/>
    <w:rsid w:val="0068243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016"/>
    <w:rsid w:val="006929A2"/>
    <w:rsid w:val="00692A4A"/>
    <w:rsid w:val="006932BF"/>
    <w:rsid w:val="00693960"/>
    <w:rsid w:val="00693A93"/>
    <w:rsid w:val="00693C33"/>
    <w:rsid w:val="00693CB5"/>
    <w:rsid w:val="00693EC2"/>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1E7"/>
    <w:rsid w:val="006972BC"/>
    <w:rsid w:val="006975EC"/>
    <w:rsid w:val="00697BDC"/>
    <w:rsid w:val="00697DDC"/>
    <w:rsid w:val="006A0068"/>
    <w:rsid w:val="006A0401"/>
    <w:rsid w:val="006A0968"/>
    <w:rsid w:val="006A09BF"/>
    <w:rsid w:val="006A0BF7"/>
    <w:rsid w:val="006A0DC2"/>
    <w:rsid w:val="006A0F61"/>
    <w:rsid w:val="006A10D7"/>
    <w:rsid w:val="006A16A6"/>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789"/>
    <w:rsid w:val="006A7B13"/>
    <w:rsid w:val="006A7D69"/>
    <w:rsid w:val="006A7FE7"/>
    <w:rsid w:val="006B0156"/>
    <w:rsid w:val="006B0279"/>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880"/>
    <w:rsid w:val="006B3EDF"/>
    <w:rsid w:val="006B4110"/>
    <w:rsid w:val="006B43BC"/>
    <w:rsid w:val="006B43E1"/>
    <w:rsid w:val="006B44DE"/>
    <w:rsid w:val="006B4B84"/>
    <w:rsid w:val="006B4E57"/>
    <w:rsid w:val="006B4FE3"/>
    <w:rsid w:val="006B5277"/>
    <w:rsid w:val="006B538B"/>
    <w:rsid w:val="006B545B"/>
    <w:rsid w:val="006B592E"/>
    <w:rsid w:val="006B5CC8"/>
    <w:rsid w:val="006B5FA6"/>
    <w:rsid w:val="006B64CF"/>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627"/>
    <w:rsid w:val="006C678A"/>
    <w:rsid w:val="006C6813"/>
    <w:rsid w:val="006C6A35"/>
    <w:rsid w:val="006C6D31"/>
    <w:rsid w:val="006C6E36"/>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6A8"/>
    <w:rsid w:val="006D4AA7"/>
    <w:rsid w:val="006D4C16"/>
    <w:rsid w:val="006D5395"/>
    <w:rsid w:val="006D53DD"/>
    <w:rsid w:val="006D5DB7"/>
    <w:rsid w:val="006D638D"/>
    <w:rsid w:val="006D73A1"/>
    <w:rsid w:val="006D73A2"/>
    <w:rsid w:val="006D7840"/>
    <w:rsid w:val="006D7D2B"/>
    <w:rsid w:val="006D7E54"/>
    <w:rsid w:val="006E0663"/>
    <w:rsid w:val="006E0B62"/>
    <w:rsid w:val="006E10ED"/>
    <w:rsid w:val="006E17EC"/>
    <w:rsid w:val="006E190B"/>
    <w:rsid w:val="006E1E67"/>
    <w:rsid w:val="006E1EEB"/>
    <w:rsid w:val="006E20DE"/>
    <w:rsid w:val="006E2DDA"/>
    <w:rsid w:val="006E38AA"/>
    <w:rsid w:val="006E3C26"/>
    <w:rsid w:val="006E4082"/>
    <w:rsid w:val="006E40A4"/>
    <w:rsid w:val="006E4357"/>
    <w:rsid w:val="006E4DC4"/>
    <w:rsid w:val="006E55EC"/>
    <w:rsid w:val="006E5833"/>
    <w:rsid w:val="006E5966"/>
    <w:rsid w:val="006E5E15"/>
    <w:rsid w:val="006E5EEB"/>
    <w:rsid w:val="006E64FA"/>
    <w:rsid w:val="006E6DF7"/>
    <w:rsid w:val="006E6F02"/>
    <w:rsid w:val="006E75AD"/>
    <w:rsid w:val="006E75E7"/>
    <w:rsid w:val="006F0409"/>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349"/>
    <w:rsid w:val="00725395"/>
    <w:rsid w:val="00725747"/>
    <w:rsid w:val="007258B8"/>
    <w:rsid w:val="00725A07"/>
    <w:rsid w:val="00725C60"/>
    <w:rsid w:val="007264D5"/>
    <w:rsid w:val="007267B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1EFC"/>
    <w:rsid w:val="00731FDD"/>
    <w:rsid w:val="00732711"/>
    <w:rsid w:val="00732C88"/>
    <w:rsid w:val="00732F47"/>
    <w:rsid w:val="00733697"/>
    <w:rsid w:val="00733795"/>
    <w:rsid w:val="00733CA8"/>
    <w:rsid w:val="00733E5E"/>
    <w:rsid w:val="00734071"/>
    <w:rsid w:val="00734100"/>
    <w:rsid w:val="007341FD"/>
    <w:rsid w:val="007342A0"/>
    <w:rsid w:val="00734450"/>
    <w:rsid w:val="00734C83"/>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1E93"/>
    <w:rsid w:val="00741FD9"/>
    <w:rsid w:val="007420A4"/>
    <w:rsid w:val="007423C9"/>
    <w:rsid w:val="0074272E"/>
    <w:rsid w:val="007428A5"/>
    <w:rsid w:val="0074323A"/>
    <w:rsid w:val="00743613"/>
    <w:rsid w:val="007436C0"/>
    <w:rsid w:val="007436F5"/>
    <w:rsid w:val="00743E4E"/>
    <w:rsid w:val="00744046"/>
    <w:rsid w:val="0074407D"/>
    <w:rsid w:val="00744296"/>
    <w:rsid w:val="007442DE"/>
    <w:rsid w:val="0074477B"/>
    <w:rsid w:val="00744799"/>
    <w:rsid w:val="007448F9"/>
    <w:rsid w:val="00744950"/>
    <w:rsid w:val="00744B24"/>
    <w:rsid w:val="00744C63"/>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B31"/>
    <w:rsid w:val="00757B32"/>
    <w:rsid w:val="00757BF7"/>
    <w:rsid w:val="007600C4"/>
    <w:rsid w:val="00760FC1"/>
    <w:rsid w:val="0076168E"/>
    <w:rsid w:val="0076198F"/>
    <w:rsid w:val="00761EEE"/>
    <w:rsid w:val="00762167"/>
    <w:rsid w:val="0076245B"/>
    <w:rsid w:val="00762849"/>
    <w:rsid w:val="00762857"/>
    <w:rsid w:val="00762B29"/>
    <w:rsid w:val="00762B7C"/>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20E3"/>
    <w:rsid w:val="0077233C"/>
    <w:rsid w:val="00772A48"/>
    <w:rsid w:val="00772A60"/>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13"/>
    <w:rsid w:val="007809F7"/>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F45"/>
    <w:rsid w:val="00784FBB"/>
    <w:rsid w:val="0078505D"/>
    <w:rsid w:val="00785077"/>
    <w:rsid w:val="007854F0"/>
    <w:rsid w:val="0078579D"/>
    <w:rsid w:val="00785A03"/>
    <w:rsid w:val="00785A24"/>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4F"/>
    <w:rsid w:val="007A01D0"/>
    <w:rsid w:val="007A0A94"/>
    <w:rsid w:val="007A0C7D"/>
    <w:rsid w:val="007A1343"/>
    <w:rsid w:val="007A13C4"/>
    <w:rsid w:val="007A1889"/>
    <w:rsid w:val="007A1AE5"/>
    <w:rsid w:val="007A1E21"/>
    <w:rsid w:val="007A1E60"/>
    <w:rsid w:val="007A2161"/>
    <w:rsid w:val="007A23B2"/>
    <w:rsid w:val="007A2B22"/>
    <w:rsid w:val="007A2BF6"/>
    <w:rsid w:val="007A2BFF"/>
    <w:rsid w:val="007A3039"/>
    <w:rsid w:val="007A31C5"/>
    <w:rsid w:val="007A3308"/>
    <w:rsid w:val="007A3671"/>
    <w:rsid w:val="007A3788"/>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C7"/>
    <w:rsid w:val="007A6C1F"/>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46"/>
    <w:rsid w:val="007B4864"/>
    <w:rsid w:val="007B4B5E"/>
    <w:rsid w:val="007B4E9B"/>
    <w:rsid w:val="007B5213"/>
    <w:rsid w:val="007B5571"/>
    <w:rsid w:val="007B5B02"/>
    <w:rsid w:val="007B5BE0"/>
    <w:rsid w:val="007B5C07"/>
    <w:rsid w:val="007B5FC2"/>
    <w:rsid w:val="007B6BB0"/>
    <w:rsid w:val="007B74BB"/>
    <w:rsid w:val="007B798B"/>
    <w:rsid w:val="007B7EA5"/>
    <w:rsid w:val="007C0060"/>
    <w:rsid w:val="007C01FF"/>
    <w:rsid w:val="007C0534"/>
    <w:rsid w:val="007C06C1"/>
    <w:rsid w:val="007C0D41"/>
    <w:rsid w:val="007C0DA2"/>
    <w:rsid w:val="007C1638"/>
    <w:rsid w:val="007C1A18"/>
    <w:rsid w:val="007C2665"/>
    <w:rsid w:val="007C2756"/>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FA7"/>
    <w:rsid w:val="007D1076"/>
    <w:rsid w:val="007D1251"/>
    <w:rsid w:val="007D15D1"/>
    <w:rsid w:val="007D1C86"/>
    <w:rsid w:val="007D1EBF"/>
    <w:rsid w:val="007D23FB"/>
    <w:rsid w:val="007D338C"/>
    <w:rsid w:val="007D3769"/>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62DC"/>
    <w:rsid w:val="007F6320"/>
    <w:rsid w:val="007F6973"/>
    <w:rsid w:val="007F6BC1"/>
    <w:rsid w:val="007F6D0D"/>
    <w:rsid w:val="007F6FAB"/>
    <w:rsid w:val="007F71E3"/>
    <w:rsid w:val="007F73A3"/>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CE"/>
    <w:rsid w:val="00816A62"/>
    <w:rsid w:val="00816AA5"/>
    <w:rsid w:val="00816AEB"/>
    <w:rsid w:val="00816B96"/>
    <w:rsid w:val="00816DCC"/>
    <w:rsid w:val="00816F46"/>
    <w:rsid w:val="00817642"/>
    <w:rsid w:val="008177FC"/>
    <w:rsid w:val="00817A52"/>
    <w:rsid w:val="00817BEF"/>
    <w:rsid w:val="0082015E"/>
    <w:rsid w:val="008201BD"/>
    <w:rsid w:val="00820308"/>
    <w:rsid w:val="00820541"/>
    <w:rsid w:val="008208F9"/>
    <w:rsid w:val="0082091F"/>
    <w:rsid w:val="008222B9"/>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3391"/>
    <w:rsid w:val="00833402"/>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5A1"/>
    <w:rsid w:val="008415E6"/>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2275"/>
    <w:rsid w:val="008522F1"/>
    <w:rsid w:val="0085268A"/>
    <w:rsid w:val="00852B46"/>
    <w:rsid w:val="00852BF5"/>
    <w:rsid w:val="00852C77"/>
    <w:rsid w:val="00852D72"/>
    <w:rsid w:val="00852E9C"/>
    <w:rsid w:val="00853178"/>
    <w:rsid w:val="008532AD"/>
    <w:rsid w:val="008537C2"/>
    <w:rsid w:val="00853E24"/>
    <w:rsid w:val="00854013"/>
    <w:rsid w:val="008540F4"/>
    <w:rsid w:val="0085423F"/>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645"/>
    <w:rsid w:val="00860B21"/>
    <w:rsid w:val="00860C41"/>
    <w:rsid w:val="00860CD8"/>
    <w:rsid w:val="00860EEF"/>
    <w:rsid w:val="00861219"/>
    <w:rsid w:val="008613E9"/>
    <w:rsid w:val="008614C2"/>
    <w:rsid w:val="00861A8B"/>
    <w:rsid w:val="0086200A"/>
    <w:rsid w:val="008622B3"/>
    <w:rsid w:val="0086237F"/>
    <w:rsid w:val="008623A7"/>
    <w:rsid w:val="008627C6"/>
    <w:rsid w:val="008628BB"/>
    <w:rsid w:val="00862B3F"/>
    <w:rsid w:val="00862E37"/>
    <w:rsid w:val="008638F1"/>
    <w:rsid w:val="00863A3C"/>
    <w:rsid w:val="00863DA3"/>
    <w:rsid w:val="00863DB2"/>
    <w:rsid w:val="0086458E"/>
    <w:rsid w:val="00864632"/>
    <w:rsid w:val="0086464D"/>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B5A"/>
    <w:rsid w:val="00873DFD"/>
    <w:rsid w:val="00873E99"/>
    <w:rsid w:val="00873F42"/>
    <w:rsid w:val="00874472"/>
    <w:rsid w:val="00874E25"/>
    <w:rsid w:val="00874FD9"/>
    <w:rsid w:val="00875BB1"/>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9D6"/>
    <w:rsid w:val="008875A7"/>
    <w:rsid w:val="00887700"/>
    <w:rsid w:val="00887BA3"/>
    <w:rsid w:val="00887CC2"/>
    <w:rsid w:val="00887CE2"/>
    <w:rsid w:val="00887D8E"/>
    <w:rsid w:val="00890B7A"/>
    <w:rsid w:val="00891291"/>
    <w:rsid w:val="00891414"/>
    <w:rsid w:val="00891692"/>
    <w:rsid w:val="00891E17"/>
    <w:rsid w:val="00892DEB"/>
    <w:rsid w:val="008939B4"/>
    <w:rsid w:val="00893B2A"/>
    <w:rsid w:val="0089466E"/>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67"/>
    <w:rsid w:val="008A31BB"/>
    <w:rsid w:val="008A34EA"/>
    <w:rsid w:val="008A4153"/>
    <w:rsid w:val="008A41F8"/>
    <w:rsid w:val="008A43C6"/>
    <w:rsid w:val="008A4467"/>
    <w:rsid w:val="008A4B61"/>
    <w:rsid w:val="008A53BE"/>
    <w:rsid w:val="008A5414"/>
    <w:rsid w:val="008A5E5A"/>
    <w:rsid w:val="008A5F77"/>
    <w:rsid w:val="008A60A4"/>
    <w:rsid w:val="008A6617"/>
    <w:rsid w:val="008A6B9B"/>
    <w:rsid w:val="008A6D4D"/>
    <w:rsid w:val="008A718D"/>
    <w:rsid w:val="008A75A1"/>
    <w:rsid w:val="008B036E"/>
    <w:rsid w:val="008B0856"/>
    <w:rsid w:val="008B1274"/>
    <w:rsid w:val="008B1318"/>
    <w:rsid w:val="008B15C9"/>
    <w:rsid w:val="008B1DC3"/>
    <w:rsid w:val="008B1F2F"/>
    <w:rsid w:val="008B23DB"/>
    <w:rsid w:val="008B2AB1"/>
    <w:rsid w:val="008B2C4C"/>
    <w:rsid w:val="008B361D"/>
    <w:rsid w:val="008B39F3"/>
    <w:rsid w:val="008B3A7A"/>
    <w:rsid w:val="008B44A2"/>
    <w:rsid w:val="008B47F9"/>
    <w:rsid w:val="008B4803"/>
    <w:rsid w:val="008B4B0E"/>
    <w:rsid w:val="008B4C0B"/>
    <w:rsid w:val="008B59BE"/>
    <w:rsid w:val="008B5CA6"/>
    <w:rsid w:val="008B5FDB"/>
    <w:rsid w:val="008B644C"/>
    <w:rsid w:val="008B65E2"/>
    <w:rsid w:val="008B662B"/>
    <w:rsid w:val="008B6808"/>
    <w:rsid w:val="008B6981"/>
    <w:rsid w:val="008B6A3F"/>
    <w:rsid w:val="008B702F"/>
    <w:rsid w:val="008B72BE"/>
    <w:rsid w:val="008B72C8"/>
    <w:rsid w:val="008C0840"/>
    <w:rsid w:val="008C0A9B"/>
    <w:rsid w:val="008C0DE3"/>
    <w:rsid w:val="008C1A38"/>
    <w:rsid w:val="008C26CE"/>
    <w:rsid w:val="008C2EDC"/>
    <w:rsid w:val="008C3232"/>
    <w:rsid w:val="008C33F2"/>
    <w:rsid w:val="008C3510"/>
    <w:rsid w:val="008C36A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F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774"/>
    <w:rsid w:val="008D781C"/>
    <w:rsid w:val="008D79DC"/>
    <w:rsid w:val="008E08EA"/>
    <w:rsid w:val="008E0F56"/>
    <w:rsid w:val="008E1060"/>
    <w:rsid w:val="008E1278"/>
    <w:rsid w:val="008E1482"/>
    <w:rsid w:val="008E1A7B"/>
    <w:rsid w:val="008E1C6C"/>
    <w:rsid w:val="008E26A3"/>
    <w:rsid w:val="008E2713"/>
    <w:rsid w:val="008E2BB5"/>
    <w:rsid w:val="008E35B1"/>
    <w:rsid w:val="008E3889"/>
    <w:rsid w:val="008E4888"/>
    <w:rsid w:val="008E5316"/>
    <w:rsid w:val="008E5957"/>
    <w:rsid w:val="008E686A"/>
    <w:rsid w:val="008E6A83"/>
    <w:rsid w:val="008E6EFD"/>
    <w:rsid w:val="008E6F54"/>
    <w:rsid w:val="008E7570"/>
    <w:rsid w:val="008E786C"/>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5D0"/>
    <w:rsid w:val="008F4E6A"/>
    <w:rsid w:val="008F4EFA"/>
    <w:rsid w:val="008F4F7A"/>
    <w:rsid w:val="008F51FF"/>
    <w:rsid w:val="008F5429"/>
    <w:rsid w:val="008F57B5"/>
    <w:rsid w:val="008F5C33"/>
    <w:rsid w:val="008F5F2F"/>
    <w:rsid w:val="008F5FEB"/>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FE"/>
    <w:rsid w:val="009128CA"/>
    <w:rsid w:val="00913112"/>
    <w:rsid w:val="00913606"/>
    <w:rsid w:val="00913647"/>
    <w:rsid w:val="00913712"/>
    <w:rsid w:val="00913A0B"/>
    <w:rsid w:val="00913A65"/>
    <w:rsid w:val="00913D59"/>
    <w:rsid w:val="00913E70"/>
    <w:rsid w:val="00914334"/>
    <w:rsid w:val="009144C1"/>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9AC"/>
    <w:rsid w:val="00922AC9"/>
    <w:rsid w:val="00922D97"/>
    <w:rsid w:val="00923D7B"/>
    <w:rsid w:val="009247CA"/>
    <w:rsid w:val="00924806"/>
    <w:rsid w:val="009248EA"/>
    <w:rsid w:val="00924CC4"/>
    <w:rsid w:val="00924F06"/>
    <w:rsid w:val="00925925"/>
    <w:rsid w:val="00925F29"/>
    <w:rsid w:val="009265D0"/>
    <w:rsid w:val="0092676D"/>
    <w:rsid w:val="0092684C"/>
    <w:rsid w:val="00926AD7"/>
    <w:rsid w:val="00926B61"/>
    <w:rsid w:val="00926B62"/>
    <w:rsid w:val="00926E42"/>
    <w:rsid w:val="00926F96"/>
    <w:rsid w:val="00927264"/>
    <w:rsid w:val="00927795"/>
    <w:rsid w:val="00927858"/>
    <w:rsid w:val="009278A1"/>
    <w:rsid w:val="00927C01"/>
    <w:rsid w:val="0093076B"/>
    <w:rsid w:val="00930B42"/>
    <w:rsid w:val="00930BCD"/>
    <w:rsid w:val="00930C37"/>
    <w:rsid w:val="009310E5"/>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1DC"/>
    <w:rsid w:val="009354F0"/>
    <w:rsid w:val="009358A2"/>
    <w:rsid w:val="00936BA2"/>
    <w:rsid w:val="00936E79"/>
    <w:rsid w:val="00936FD1"/>
    <w:rsid w:val="00936FD8"/>
    <w:rsid w:val="00937024"/>
    <w:rsid w:val="0093714A"/>
    <w:rsid w:val="0093743A"/>
    <w:rsid w:val="00937713"/>
    <w:rsid w:val="00940033"/>
    <w:rsid w:val="009402F3"/>
    <w:rsid w:val="00940967"/>
    <w:rsid w:val="00940C89"/>
    <w:rsid w:val="0094130F"/>
    <w:rsid w:val="00941603"/>
    <w:rsid w:val="00941CDA"/>
    <w:rsid w:val="0094208A"/>
    <w:rsid w:val="009425EE"/>
    <w:rsid w:val="00942696"/>
    <w:rsid w:val="00942A91"/>
    <w:rsid w:val="00942DD3"/>
    <w:rsid w:val="009439CC"/>
    <w:rsid w:val="00943CE8"/>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C2F"/>
    <w:rsid w:val="009637C5"/>
    <w:rsid w:val="00963A13"/>
    <w:rsid w:val="00963C12"/>
    <w:rsid w:val="00963C79"/>
    <w:rsid w:val="00963DCB"/>
    <w:rsid w:val="00964BE8"/>
    <w:rsid w:val="00964CFC"/>
    <w:rsid w:val="00964EAD"/>
    <w:rsid w:val="0096515E"/>
    <w:rsid w:val="0096524C"/>
    <w:rsid w:val="0096527D"/>
    <w:rsid w:val="0096563A"/>
    <w:rsid w:val="00965673"/>
    <w:rsid w:val="009660D4"/>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29F1"/>
    <w:rsid w:val="00972E30"/>
    <w:rsid w:val="00972ECD"/>
    <w:rsid w:val="00973077"/>
    <w:rsid w:val="00973114"/>
    <w:rsid w:val="009734CE"/>
    <w:rsid w:val="0097359F"/>
    <w:rsid w:val="009736AF"/>
    <w:rsid w:val="00974746"/>
    <w:rsid w:val="0097486B"/>
    <w:rsid w:val="00974963"/>
    <w:rsid w:val="009749D6"/>
    <w:rsid w:val="00974F6D"/>
    <w:rsid w:val="00974FBC"/>
    <w:rsid w:val="0097511D"/>
    <w:rsid w:val="00975477"/>
    <w:rsid w:val="00975C40"/>
    <w:rsid w:val="00976389"/>
    <w:rsid w:val="009763B7"/>
    <w:rsid w:val="0097641B"/>
    <w:rsid w:val="00976E60"/>
    <w:rsid w:val="009771AA"/>
    <w:rsid w:val="0097724D"/>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E57"/>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3FE7"/>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412"/>
    <w:rsid w:val="009B044E"/>
    <w:rsid w:val="009B0582"/>
    <w:rsid w:val="009B058B"/>
    <w:rsid w:val="009B0A13"/>
    <w:rsid w:val="009B0A34"/>
    <w:rsid w:val="009B16A8"/>
    <w:rsid w:val="009B1BDE"/>
    <w:rsid w:val="009B1C38"/>
    <w:rsid w:val="009B2EEA"/>
    <w:rsid w:val="009B2F6E"/>
    <w:rsid w:val="009B3547"/>
    <w:rsid w:val="009B3593"/>
    <w:rsid w:val="009B3627"/>
    <w:rsid w:val="009B3B88"/>
    <w:rsid w:val="009B3D50"/>
    <w:rsid w:val="009B45F7"/>
    <w:rsid w:val="009B4722"/>
    <w:rsid w:val="009B49C3"/>
    <w:rsid w:val="009B4A11"/>
    <w:rsid w:val="009B4B42"/>
    <w:rsid w:val="009B51E1"/>
    <w:rsid w:val="009B542A"/>
    <w:rsid w:val="009B5805"/>
    <w:rsid w:val="009B59D8"/>
    <w:rsid w:val="009B5B66"/>
    <w:rsid w:val="009B5E69"/>
    <w:rsid w:val="009B5EAC"/>
    <w:rsid w:val="009B6114"/>
    <w:rsid w:val="009B629B"/>
    <w:rsid w:val="009B65E6"/>
    <w:rsid w:val="009B6759"/>
    <w:rsid w:val="009B68E4"/>
    <w:rsid w:val="009B7240"/>
    <w:rsid w:val="009B77AD"/>
    <w:rsid w:val="009B78AB"/>
    <w:rsid w:val="009C02A0"/>
    <w:rsid w:val="009C02C6"/>
    <w:rsid w:val="009C03BC"/>
    <w:rsid w:val="009C044A"/>
    <w:rsid w:val="009C0586"/>
    <w:rsid w:val="009C06E4"/>
    <w:rsid w:val="009C0D4D"/>
    <w:rsid w:val="009C1288"/>
    <w:rsid w:val="009C17D9"/>
    <w:rsid w:val="009C1872"/>
    <w:rsid w:val="009C1C4D"/>
    <w:rsid w:val="009C1FBD"/>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541"/>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068"/>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EE4"/>
    <w:rsid w:val="009E31DB"/>
    <w:rsid w:val="009E32C4"/>
    <w:rsid w:val="009E35BD"/>
    <w:rsid w:val="009E3CB9"/>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E04"/>
    <w:rsid w:val="009F6047"/>
    <w:rsid w:val="009F61A0"/>
    <w:rsid w:val="009F6DDF"/>
    <w:rsid w:val="009F6FCD"/>
    <w:rsid w:val="009F7095"/>
    <w:rsid w:val="009F73EF"/>
    <w:rsid w:val="009F762E"/>
    <w:rsid w:val="009F7BA1"/>
    <w:rsid w:val="009F7F53"/>
    <w:rsid w:val="009F7FAD"/>
    <w:rsid w:val="00A003F5"/>
    <w:rsid w:val="00A00A56"/>
    <w:rsid w:val="00A00EEA"/>
    <w:rsid w:val="00A017B5"/>
    <w:rsid w:val="00A01C7B"/>
    <w:rsid w:val="00A01CC0"/>
    <w:rsid w:val="00A01D17"/>
    <w:rsid w:val="00A02142"/>
    <w:rsid w:val="00A02593"/>
    <w:rsid w:val="00A02735"/>
    <w:rsid w:val="00A02855"/>
    <w:rsid w:val="00A02C62"/>
    <w:rsid w:val="00A02F5E"/>
    <w:rsid w:val="00A033F7"/>
    <w:rsid w:val="00A0356A"/>
    <w:rsid w:val="00A03619"/>
    <w:rsid w:val="00A0373E"/>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60F7"/>
    <w:rsid w:val="00A06158"/>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ACB"/>
    <w:rsid w:val="00A13DE4"/>
    <w:rsid w:val="00A1454D"/>
    <w:rsid w:val="00A14566"/>
    <w:rsid w:val="00A148D5"/>
    <w:rsid w:val="00A14E3E"/>
    <w:rsid w:val="00A150EF"/>
    <w:rsid w:val="00A15226"/>
    <w:rsid w:val="00A1586D"/>
    <w:rsid w:val="00A15A1E"/>
    <w:rsid w:val="00A15B29"/>
    <w:rsid w:val="00A16340"/>
    <w:rsid w:val="00A166D7"/>
    <w:rsid w:val="00A16808"/>
    <w:rsid w:val="00A169AE"/>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804"/>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10A"/>
    <w:rsid w:val="00A277D8"/>
    <w:rsid w:val="00A27CC5"/>
    <w:rsid w:val="00A27D1F"/>
    <w:rsid w:val="00A27D25"/>
    <w:rsid w:val="00A300AF"/>
    <w:rsid w:val="00A30651"/>
    <w:rsid w:val="00A30A30"/>
    <w:rsid w:val="00A30AD8"/>
    <w:rsid w:val="00A30F86"/>
    <w:rsid w:val="00A312A3"/>
    <w:rsid w:val="00A319AB"/>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3C76"/>
    <w:rsid w:val="00A44312"/>
    <w:rsid w:val="00A445F6"/>
    <w:rsid w:val="00A44B5A"/>
    <w:rsid w:val="00A44FE4"/>
    <w:rsid w:val="00A4524D"/>
    <w:rsid w:val="00A4526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3D90"/>
    <w:rsid w:val="00A541C6"/>
    <w:rsid w:val="00A546A1"/>
    <w:rsid w:val="00A5497A"/>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627"/>
    <w:rsid w:val="00A61709"/>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1F8"/>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688"/>
    <w:rsid w:val="00A75D77"/>
    <w:rsid w:val="00A75FC8"/>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914"/>
    <w:rsid w:val="00A87293"/>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3AC"/>
    <w:rsid w:val="00A9555D"/>
    <w:rsid w:val="00A959B7"/>
    <w:rsid w:val="00A95A70"/>
    <w:rsid w:val="00A95AB9"/>
    <w:rsid w:val="00A95B6B"/>
    <w:rsid w:val="00A96618"/>
    <w:rsid w:val="00A96658"/>
    <w:rsid w:val="00A96A13"/>
    <w:rsid w:val="00A96B9F"/>
    <w:rsid w:val="00A96C80"/>
    <w:rsid w:val="00A96C99"/>
    <w:rsid w:val="00A96EFF"/>
    <w:rsid w:val="00A970E6"/>
    <w:rsid w:val="00A97323"/>
    <w:rsid w:val="00A973EA"/>
    <w:rsid w:val="00A97780"/>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687"/>
    <w:rsid w:val="00AD2C3E"/>
    <w:rsid w:val="00AD316E"/>
    <w:rsid w:val="00AD3246"/>
    <w:rsid w:val="00AD3279"/>
    <w:rsid w:val="00AD397A"/>
    <w:rsid w:val="00AD3AE1"/>
    <w:rsid w:val="00AD3E22"/>
    <w:rsid w:val="00AD3EF9"/>
    <w:rsid w:val="00AD4364"/>
    <w:rsid w:val="00AD45C8"/>
    <w:rsid w:val="00AD4828"/>
    <w:rsid w:val="00AD4C71"/>
    <w:rsid w:val="00AD50C3"/>
    <w:rsid w:val="00AD5268"/>
    <w:rsid w:val="00AD5751"/>
    <w:rsid w:val="00AD57B4"/>
    <w:rsid w:val="00AD63A7"/>
    <w:rsid w:val="00AD66F1"/>
    <w:rsid w:val="00AD6863"/>
    <w:rsid w:val="00AD6B45"/>
    <w:rsid w:val="00AD6E7D"/>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4989"/>
    <w:rsid w:val="00AE4ED1"/>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12E6"/>
    <w:rsid w:val="00AF1303"/>
    <w:rsid w:val="00AF18D8"/>
    <w:rsid w:val="00AF1938"/>
    <w:rsid w:val="00AF1A98"/>
    <w:rsid w:val="00AF258C"/>
    <w:rsid w:val="00AF282F"/>
    <w:rsid w:val="00AF290A"/>
    <w:rsid w:val="00AF2A02"/>
    <w:rsid w:val="00AF2B1E"/>
    <w:rsid w:val="00AF2B5C"/>
    <w:rsid w:val="00AF346A"/>
    <w:rsid w:val="00AF3972"/>
    <w:rsid w:val="00AF4086"/>
    <w:rsid w:val="00AF4249"/>
    <w:rsid w:val="00AF4299"/>
    <w:rsid w:val="00AF54C0"/>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60"/>
    <w:rsid w:val="00B0367E"/>
    <w:rsid w:val="00B03A82"/>
    <w:rsid w:val="00B03B39"/>
    <w:rsid w:val="00B0418E"/>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1DE2"/>
    <w:rsid w:val="00B11E9A"/>
    <w:rsid w:val="00B120DD"/>
    <w:rsid w:val="00B126D6"/>
    <w:rsid w:val="00B12808"/>
    <w:rsid w:val="00B12DF4"/>
    <w:rsid w:val="00B12F66"/>
    <w:rsid w:val="00B13A9E"/>
    <w:rsid w:val="00B13E4A"/>
    <w:rsid w:val="00B14480"/>
    <w:rsid w:val="00B14ACE"/>
    <w:rsid w:val="00B14BB0"/>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8FB"/>
    <w:rsid w:val="00B42C86"/>
    <w:rsid w:val="00B43128"/>
    <w:rsid w:val="00B43569"/>
    <w:rsid w:val="00B438C1"/>
    <w:rsid w:val="00B441D4"/>
    <w:rsid w:val="00B444B4"/>
    <w:rsid w:val="00B445F1"/>
    <w:rsid w:val="00B44F2D"/>
    <w:rsid w:val="00B458D2"/>
    <w:rsid w:val="00B458FF"/>
    <w:rsid w:val="00B45956"/>
    <w:rsid w:val="00B460DB"/>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572C"/>
    <w:rsid w:val="00B55C18"/>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1200"/>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142"/>
    <w:rsid w:val="00B744BE"/>
    <w:rsid w:val="00B74567"/>
    <w:rsid w:val="00B74622"/>
    <w:rsid w:val="00B74A2F"/>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155"/>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6F0"/>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23E7"/>
    <w:rsid w:val="00BB3086"/>
    <w:rsid w:val="00BB326D"/>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E11"/>
    <w:rsid w:val="00BC34D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B8E"/>
    <w:rsid w:val="00BD3C0C"/>
    <w:rsid w:val="00BD3E2F"/>
    <w:rsid w:val="00BD414D"/>
    <w:rsid w:val="00BD4339"/>
    <w:rsid w:val="00BD498F"/>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A77"/>
    <w:rsid w:val="00BE7E25"/>
    <w:rsid w:val="00BF036D"/>
    <w:rsid w:val="00BF102E"/>
    <w:rsid w:val="00BF10F0"/>
    <w:rsid w:val="00BF126E"/>
    <w:rsid w:val="00BF155E"/>
    <w:rsid w:val="00BF181D"/>
    <w:rsid w:val="00BF1FEA"/>
    <w:rsid w:val="00BF23EB"/>
    <w:rsid w:val="00BF2729"/>
    <w:rsid w:val="00BF2C27"/>
    <w:rsid w:val="00BF2CFD"/>
    <w:rsid w:val="00BF3263"/>
    <w:rsid w:val="00BF33C4"/>
    <w:rsid w:val="00BF3598"/>
    <w:rsid w:val="00BF3E55"/>
    <w:rsid w:val="00BF3E7A"/>
    <w:rsid w:val="00BF4437"/>
    <w:rsid w:val="00BF4968"/>
    <w:rsid w:val="00BF55AA"/>
    <w:rsid w:val="00BF569C"/>
    <w:rsid w:val="00BF56BB"/>
    <w:rsid w:val="00BF5AE5"/>
    <w:rsid w:val="00BF5C16"/>
    <w:rsid w:val="00BF5E7F"/>
    <w:rsid w:val="00BF60A1"/>
    <w:rsid w:val="00BF60B6"/>
    <w:rsid w:val="00BF69E2"/>
    <w:rsid w:val="00BF77D1"/>
    <w:rsid w:val="00BF7FC5"/>
    <w:rsid w:val="00C000E7"/>
    <w:rsid w:val="00C00526"/>
    <w:rsid w:val="00C007F5"/>
    <w:rsid w:val="00C00DE9"/>
    <w:rsid w:val="00C0169F"/>
    <w:rsid w:val="00C01DF5"/>
    <w:rsid w:val="00C01FA3"/>
    <w:rsid w:val="00C02923"/>
    <w:rsid w:val="00C03579"/>
    <w:rsid w:val="00C0415E"/>
    <w:rsid w:val="00C046D6"/>
    <w:rsid w:val="00C04717"/>
    <w:rsid w:val="00C0491A"/>
    <w:rsid w:val="00C0492A"/>
    <w:rsid w:val="00C04B0D"/>
    <w:rsid w:val="00C04B6E"/>
    <w:rsid w:val="00C04BEE"/>
    <w:rsid w:val="00C04D83"/>
    <w:rsid w:val="00C05163"/>
    <w:rsid w:val="00C05352"/>
    <w:rsid w:val="00C067DA"/>
    <w:rsid w:val="00C069CC"/>
    <w:rsid w:val="00C06BB9"/>
    <w:rsid w:val="00C06F50"/>
    <w:rsid w:val="00C0779C"/>
    <w:rsid w:val="00C0786E"/>
    <w:rsid w:val="00C07A06"/>
    <w:rsid w:val="00C07B9E"/>
    <w:rsid w:val="00C10334"/>
    <w:rsid w:val="00C10B8C"/>
    <w:rsid w:val="00C10DE9"/>
    <w:rsid w:val="00C11D5D"/>
    <w:rsid w:val="00C11E62"/>
    <w:rsid w:val="00C12090"/>
    <w:rsid w:val="00C12180"/>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5258"/>
    <w:rsid w:val="00C254A9"/>
    <w:rsid w:val="00C2573E"/>
    <w:rsid w:val="00C257BD"/>
    <w:rsid w:val="00C25B7B"/>
    <w:rsid w:val="00C25CBD"/>
    <w:rsid w:val="00C25F83"/>
    <w:rsid w:val="00C2621A"/>
    <w:rsid w:val="00C265B7"/>
    <w:rsid w:val="00C2699E"/>
    <w:rsid w:val="00C26D6E"/>
    <w:rsid w:val="00C27076"/>
    <w:rsid w:val="00C272B1"/>
    <w:rsid w:val="00C274B1"/>
    <w:rsid w:val="00C2756D"/>
    <w:rsid w:val="00C2757C"/>
    <w:rsid w:val="00C27A0C"/>
    <w:rsid w:val="00C27FF4"/>
    <w:rsid w:val="00C3032E"/>
    <w:rsid w:val="00C30D91"/>
    <w:rsid w:val="00C30F2A"/>
    <w:rsid w:val="00C311D7"/>
    <w:rsid w:val="00C313CC"/>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837"/>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139"/>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AD4"/>
    <w:rsid w:val="00C534EB"/>
    <w:rsid w:val="00C53C62"/>
    <w:rsid w:val="00C53E45"/>
    <w:rsid w:val="00C53E66"/>
    <w:rsid w:val="00C53EC5"/>
    <w:rsid w:val="00C54291"/>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46D"/>
    <w:rsid w:val="00C734F7"/>
    <w:rsid w:val="00C7350E"/>
    <w:rsid w:val="00C736F9"/>
    <w:rsid w:val="00C73A7C"/>
    <w:rsid w:val="00C74411"/>
    <w:rsid w:val="00C747A7"/>
    <w:rsid w:val="00C75088"/>
    <w:rsid w:val="00C7534B"/>
    <w:rsid w:val="00C75480"/>
    <w:rsid w:val="00C75AF2"/>
    <w:rsid w:val="00C76288"/>
    <w:rsid w:val="00C76933"/>
    <w:rsid w:val="00C76D7C"/>
    <w:rsid w:val="00C7792B"/>
    <w:rsid w:val="00C77A44"/>
    <w:rsid w:val="00C77B09"/>
    <w:rsid w:val="00C77B10"/>
    <w:rsid w:val="00C803F5"/>
    <w:rsid w:val="00C804AD"/>
    <w:rsid w:val="00C805E9"/>
    <w:rsid w:val="00C80818"/>
    <w:rsid w:val="00C80AD2"/>
    <w:rsid w:val="00C80B94"/>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B48"/>
    <w:rsid w:val="00C91FA5"/>
    <w:rsid w:val="00C91FCB"/>
    <w:rsid w:val="00C92074"/>
    <w:rsid w:val="00C9210C"/>
    <w:rsid w:val="00C92224"/>
    <w:rsid w:val="00C927D5"/>
    <w:rsid w:val="00C92DAD"/>
    <w:rsid w:val="00C92E18"/>
    <w:rsid w:val="00C93276"/>
    <w:rsid w:val="00C93689"/>
    <w:rsid w:val="00C939D3"/>
    <w:rsid w:val="00C93F91"/>
    <w:rsid w:val="00C9436E"/>
    <w:rsid w:val="00C94CE6"/>
    <w:rsid w:val="00C94DDF"/>
    <w:rsid w:val="00C94ECD"/>
    <w:rsid w:val="00C952B4"/>
    <w:rsid w:val="00C9560B"/>
    <w:rsid w:val="00C95619"/>
    <w:rsid w:val="00C95A68"/>
    <w:rsid w:val="00C95CAB"/>
    <w:rsid w:val="00C95D82"/>
    <w:rsid w:val="00C95E22"/>
    <w:rsid w:val="00C962A3"/>
    <w:rsid w:val="00C962BA"/>
    <w:rsid w:val="00C96428"/>
    <w:rsid w:val="00C96A41"/>
    <w:rsid w:val="00C96DA5"/>
    <w:rsid w:val="00C96EAA"/>
    <w:rsid w:val="00C9708F"/>
    <w:rsid w:val="00C9734F"/>
    <w:rsid w:val="00C97E8F"/>
    <w:rsid w:val="00CA02A4"/>
    <w:rsid w:val="00CA0941"/>
    <w:rsid w:val="00CA0FD9"/>
    <w:rsid w:val="00CA1326"/>
    <w:rsid w:val="00CA18F7"/>
    <w:rsid w:val="00CA23C1"/>
    <w:rsid w:val="00CA2E3E"/>
    <w:rsid w:val="00CA334A"/>
    <w:rsid w:val="00CA3358"/>
    <w:rsid w:val="00CA3384"/>
    <w:rsid w:val="00CA33BC"/>
    <w:rsid w:val="00CA3818"/>
    <w:rsid w:val="00CA3843"/>
    <w:rsid w:val="00CA3AB5"/>
    <w:rsid w:val="00CA3E59"/>
    <w:rsid w:val="00CA4643"/>
    <w:rsid w:val="00CA48A4"/>
    <w:rsid w:val="00CA4CC0"/>
    <w:rsid w:val="00CA51EB"/>
    <w:rsid w:val="00CA5801"/>
    <w:rsid w:val="00CA593B"/>
    <w:rsid w:val="00CA59BA"/>
    <w:rsid w:val="00CA663A"/>
    <w:rsid w:val="00CA689C"/>
    <w:rsid w:val="00CA77F3"/>
    <w:rsid w:val="00CB0388"/>
    <w:rsid w:val="00CB0C81"/>
    <w:rsid w:val="00CB0CD2"/>
    <w:rsid w:val="00CB0E80"/>
    <w:rsid w:val="00CB1204"/>
    <w:rsid w:val="00CB1429"/>
    <w:rsid w:val="00CB1DA7"/>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C22"/>
    <w:rsid w:val="00CB5E32"/>
    <w:rsid w:val="00CB5F05"/>
    <w:rsid w:val="00CB63AF"/>
    <w:rsid w:val="00CB68BC"/>
    <w:rsid w:val="00CB6FB4"/>
    <w:rsid w:val="00CB71C2"/>
    <w:rsid w:val="00CB79C7"/>
    <w:rsid w:val="00CC0147"/>
    <w:rsid w:val="00CC049C"/>
    <w:rsid w:val="00CC0703"/>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3C8"/>
    <w:rsid w:val="00CD57DE"/>
    <w:rsid w:val="00CD5CDC"/>
    <w:rsid w:val="00CD5D65"/>
    <w:rsid w:val="00CD5F18"/>
    <w:rsid w:val="00CD63E5"/>
    <w:rsid w:val="00CD66FA"/>
    <w:rsid w:val="00CD6BE6"/>
    <w:rsid w:val="00CD73AF"/>
    <w:rsid w:val="00CD74F6"/>
    <w:rsid w:val="00CD78A9"/>
    <w:rsid w:val="00CD79FB"/>
    <w:rsid w:val="00CD7A19"/>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745"/>
    <w:rsid w:val="00CE68BF"/>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D68"/>
    <w:rsid w:val="00CF608D"/>
    <w:rsid w:val="00CF6166"/>
    <w:rsid w:val="00CF63FD"/>
    <w:rsid w:val="00CF648B"/>
    <w:rsid w:val="00CF66D4"/>
    <w:rsid w:val="00CF68DC"/>
    <w:rsid w:val="00CF695C"/>
    <w:rsid w:val="00CF69D7"/>
    <w:rsid w:val="00CF6B46"/>
    <w:rsid w:val="00CF70A9"/>
    <w:rsid w:val="00CF75DC"/>
    <w:rsid w:val="00CF784D"/>
    <w:rsid w:val="00CF7DDE"/>
    <w:rsid w:val="00D004F9"/>
    <w:rsid w:val="00D00BD6"/>
    <w:rsid w:val="00D010B5"/>
    <w:rsid w:val="00D010FA"/>
    <w:rsid w:val="00D016E3"/>
    <w:rsid w:val="00D01A74"/>
    <w:rsid w:val="00D0204A"/>
    <w:rsid w:val="00D0234C"/>
    <w:rsid w:val="00D023C9"/>
    <w:rsid w:val="00D024CD"/>
    <w:rsid w:val="00D026D7"/>
    <w:rsid w:val="00D02AE4"/>
    <w:rsid w:val="00D02AFF"/>
    <w:rsid w:val="00D02F16"/>
    <w:rsid w:val="00D030DD"/>
    <w:rsid w:val="00D031DC"/>
    <w:rsid w:val="00D038AA"/>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676"/>
    <w:rsid w:val="00D0678D"/>
    <w:rsid w:val="00D0694E"/>
    <w:rsid w:val="00D06ECD"/>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7B"/>
    <w:rsid w:val="00D25395"/>
    <w:rsid w:val="00D25469"/>
    <w:rsid w:val="00D254B1"/>
    <w:rsid w:val="00D25B8D"/>
    <w:rsid w:val="00D25F81"/>
    <w:rsid w:val="00D2613D"/>
    <w:rsid w:val="00D26871"/>
    <w:rsid w:val="00D26BAD"/>
    <w:rsid w:val="00D26E4B"/>
    <w:rsid w:val="00D273A2"/>
    <w:rsid w:val="00D27770"/>
    <w:rsid w:val="00D27A1C"/>
    <w:rsid w:val="00D27C43"/>
    <w:rsid w:val="00D3039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B9E"/>
    <w:rsid w:val="00D47D9B"/>
    <w:rsid w:val="00D47E77"/>
    <w:rsid w:val="00D50047"/>
    <w:rsid w:val="00D5025E"/>
    <w:rsid w:val="00D503A8"/>
    <w:rsid w:val="00D507C2"/>
    <w:rsid w:val="00D508B4"/>
    <w:rsid w:val="00D50C7A"/>
    <w:rsid w:val="00D50C96"/>
    <w:rsid w:val="00D50D57"/>
    <w:rsid w:val="00D51008"/>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0C3"/>
    <w:rsid w:val="00D86817"/>
    <w:rsid w:val="00D86BC1"/>
    <w:rsid w:val="00D87233"/>
    <w:rsid w:val="00D87407"/>
    <w:rsid w:val="00D87587"/>
    <w:rsid w:val="00D87908"/>
    <w:rsid w:val="00D87A58"/>
    <w:rsid w:val="00D87BCB"/>
    <w:rsid w:val="00D90317"/>
    <w:rsid w:val="00D9035C"/>
    <w:rsid w:val="00D9042C"/>
    <w:rsid w:val="00D9083D"/>
    <w:rsid w:val="00D90C30"/>
    <w:rsid w:val="00D90F45"/>
    <w:rsid w:val="00D913BC"/>
    <w:rsid w:val="00D918CB"/>
    <w:rsid w:val="00D91995"/>
    <w:rsid w:val="00D92612"/>
    <w:rsid w:val="00D92761"/>
    <w:rsid w:val="00D92906"/>
    <w:rsid w:val="00D92A64"/>
    <w:rsid w:val="00D92E45"/>
    <w:rsid w:val="00D92E53"/>
    <w:rsid w:val="00D92ECE"/>
    <w:rsid w:val="00D93254"/>
    <w:rsid w:val="00D93371"/>
    <w:rsid w:val="00D93A7E"/>
    <w:rsid w:val="00D93CBD"/>
    <w:rsid w:val="00D93F9D"/>
    <w:rsid w:val="00D941FB"/>
    <w:rsid w:val="00D9433E"/>
    <w:rsid w:val="00D94774"/>
    <w:rsid w:val="00D948B6"/>
    <w:rsid w:val="00D94D96"/>
    <w:rsid w:val="00D94DD8"/>
    <w:rsid w:val="00D94F49"/>
    <w:rsid w:val="00D9554F"/>
    <w:rsid w:val="00D957C3"/>
    <w:rsid w:val="00D957CD"/>
    <w:rsid w:val="00D9590D"/>
    <w:rsid w:val="00D959F5"/>
    <w:rsid w:val="00D9614B"/>
    <w:rsid w:val="00D96358"/>
    <w:rsid w:val="00D96464"/>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6EC4"/>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68D"/>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8F4"/>
    <w:rsid w:val="00DC4A08"/>
    <w:rsid w:val="00DC4DCF"/>
    <w:rsid w:val="00DC4F61"/>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5E5"/>
    <w:rsid w:val="00DC7D56"/>
    <w:rsid w:val="00DC7DAF"/>
    <w:rsid w:val="00DD0354"/>
    <w:rsid w:val="00DD0BEE"/>
    <w:rsid w:val="00DD12D7"/>
    <w:rsid w:val="00DD1582"/>
    <w:rsid w:val="00DD18C1"/>
    <w:rsid w:val="00DD19BB"/>
    <w:rsid w:val="00DD2171"/>
    <w:rsid w:val="00DD24BC"/>
    <w:rsid w:val="00DD2CCB"/>
    <w:rsid w:val="00DD3125"/>
    <w:rsid w:val="00DD3224"/>
    <w:rsid w:val="00DD35E6"/>
    <w:rsid w:val="00DD38A1"/>
    <w:rsid w:val="00DD3BFA"/>
    <w:rsid w:val="00DD4421"/>
    <w:rsid w:val="00DD448D"/>
    <w:rsid w:val="00DD458A"/>
    <w:rsid w:val="00DD4BFF"/>
    <w:rsid w:val="00DD50B8"/>
    <w:rsid w:val="00DD530D"/>
    <w:rsid w:val="00DD5C01"/>
    <w:rsid w:val="00DD5CC5"/>
    <w:rsid w:val="00DD5DE8"/>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B9A"/>
    <w:rsid w:val="00DE3C76"/>
    <w:rsid w:val="00DE3DBD"/>
    <w:rsid w:val="00DE3E8B"/>
    <w:rsid w:val="00DE3F6B"/>
    <w:rsid w:val="00DE4196"/>
    <w:rsid w:val="00DE48B5"/>
    <w:rsid w:val="00DE4A1B"/>
    <w:rsid w:val="00DE4AC1"/>
    <w:rsid w:val="00DE54F1"/>
    <w:rsid w:val="00DE5C8E"/>
    <w:rsid w:val="00DE6155"/>
    <w:rsid w:val="00DE6D68"/>
    <w:rsid w:val="00DE7113"/>
    <w:rsid w:val="00DE766C"/>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F48"/>
    <w:rsid w:val="00DF31F2"/>
    <w:rsid w:val="00DF349A"/>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148"/>
    <w:rsid w:val="00E058B8"/>
    <w:rsid w:val="00E06535"/>
    <w:rsid w:val="00E0686F"/>
    <w:rsid w:val="00E06892"/>
    <w:rsid w:val="00E06A13"/>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0CA"/>
    <w:rsid w:val="00E174E8"/>
    <w:rsid w:val="00E17A8A"/>
    <w:rsid w:val="00E17AC8"/>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729"/>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757C"/>
    <w:rsid w:val="00E37732"/>
    <w:rsid w:val="00E40157"/>
    <w:rsid w:val="00E40250"/>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153F"/>
    <w:rsid w:val="00E71554"/>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A28"/>
    <w:rsid w:val="00E974B7"/>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184"/>
    <w:rsid w:val="00EB598B"/>
    <w:rsid w:val="00EB5AD9"/>
    <w:rsid w:val="00EB5B94"/>
    <w:rsid w:val="00EB5D09"/>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C01D4"/>
    <w:rsid w:val="00EC02E3"/>
    <w:rsid w:val="00EC0540"/>
    <w:rsid w:val="00EC0612"/>
    <w:rsid w:val="00EC102E"/>
    <w:rsid w:val="00EC105E"/>
    <w:rsid w:val="00EC109A"/>
    <w:rsid w:val="00EC160D"/>
    <w:rsid w:val="00EC16A4"/>
    <w:rsid w:val="00EC2636"/>
    <w:rsid w:val="00EC390F"/>
    <w:rsid w:val="00EC3B5D"/>
    <w:rsid w:val="00EC44C8"/>
    <w:rsid w:val="00EC47DB"/>
    <w:rsid w:val="00EC4861"/>
    <w:rsid w:val="00EC4B64"/>
    <w:rsid w:val="00EC4B96"/>
    <w:rsid w:val="00EC4C56"/>
    <w:rsid w:val="00EC4CF3"/>
    <w:rsid w:val="00EC5053"/>
    <w:rsid w:val="00EC506F"/>
    <w:rsid w:val="00EC5247"/>
    <w:rsid w:val="00EC587B"/>
    <w:rsid w:val="00EC6022"/>
    <w:rsid w:val="00EC6254"/>
    <w:rsid w:val="00EC67E8"/>
    <w:rsid w:val="00EC6B10"/>
    <w:rsid w:val="00EC6DFA"/>
    <w:rsid w:val="00EC6E40"/>
    <w:rsid w:val="00EC6EE1"/>
    <w:rsid w:val="00EC6FF1"/>
    <w:rsid w:val="00EC744F"/>
    <w:rsid w:val="00EC746C"/>
    <w:rsid w:val="00EC766F"/>
    <w:rsid w:val="00EC7739"/>
    <w:rsid w:val="00EC775E"/>
    <w:rsid w:val="00ED0163"/>
    <w:rsid w:val="00ED0B95"/>
    <w:rsid w:val="00ED0DED"/>
    <w:rsid w:val="00ED1205"/>
    <w:rsid w:val="00ED1482"/>
    <w:rsid w:val="00ED14A9"/>
    <w:rsid w:val="00ED1BD5"/>
    <w:rsid w:val="00ED259C"/>
    <w:rsid w:val="00ED293F"/>
    <w:rsid w:val="00ED2C37"/>
    <w:rsid w:val="00ED36F8"/>
    <w:rsid w:val="00ED3949"/>
    <w:rsid w:val="00ED3FB1"/>
    <w:rsid w:val="00ED47FB"/>
    <w:rsid w:val="00ED4E1C"/>
    <w:rsid w:val="00ED5858"/>
    <w:rsid w:val="00ED5B09"/>
    <w:rsid w:val="00ED5D8A"/>
    <w:rsid w:val="00ED677B"/>
    <w:rsid w:val="00ED67E5"/>
    <w:rsid w:val="00ED68D2"/>
    <w:rsid w:val="00ED6B37"/>
    <w:rsid w:val="00ED701D"/>
    <w:rsid w:val="00ED77EC"/>
    <w:rsid w:val="00ED7BC5"/>
    <w:rsid w:val="00EE0716"/>
    <w:rsid w:val="00EE0E87"/>
    <w:rsid w:val="00EE109B"/>
    <w:rsid w:val="00EE123D"/>
    <w:rsid w:val="00EE1570"/>
    <w:rsid w:val="00EE1AE5"/>
    <w:rsid w:val="00EE286C"/>
    <w:rsid w:val="00EE2BFE"/>
    <w:rsid w:val="00EE2DE0"/>
    <w:rsid w:val="00EE3A18"/>
    <w:rsid w:val="00EE3B5D"/>
    <w:rsid w:val="00EE41AE"/>
    <w:rsid w:val="00EE4BE0"/>
    <w:rsid w:val="00EE4C18"/>
    <w:rsid w:val="00EE4CA1"/>
    <w:rsid w:val="00EE4D3E"/>
    <w:rsid w:val="00EE503B"/>
    <w:rsid w:val="00EE53A2"/>
    <w:rsid w:val="00EE56C0"/>
    <w:rsid w:val="00EE57C5"/>
    <w:rsid w:val="00EE5F5D"/>
    <w:rsid w:val="00EE6652"/>
    <w:rsid w:val="00EE6BA9"/>
    <w:rsid w:val="00EE6FDB"/>
    <w:rsid w:val="00EE7896"/>
    <w:rsid w:val="00EE7A4E"/>
    <w:rsid w:val="00EE7E6F"/>
    <w:rsid w:val="00EF00A0"/>
    <w:rsid w:val="00EF0227"/>
    <w:rsid w:val="00EF09AB"/>
    <w:rsid w:val="00EF11E8"/>
    <w:rsid w:val="00EF120C"/>
    <w:rsid w:val="00EF1354"/>
    <w:rsid w:val="00EF154B"/>
    <w:rsid w:val="00EF19EA"/>
    <w:rsid w:val="00EF214D"/>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0E8D"/>
    <w:rsid w:val="00F013B6"/>
    <w:rsid w:val="00F01532"/>
    <w:rsid w:val="00F015C0"/>
    <w:rsid w:val="00F01A35"/>
    <w:rsid w:val="00F01B69"/>
    <w:rsid w:val="00F01D80"/>
    <w:rsid w:val="00F01F73"/>
    <w:rsid w:val="00F02069"/>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D2"/>
    <w:rsid w:val="00F0681E"/>
    <w:rsid w:val="00F06C0D"/>
    <w:rsid w:val="00F06F23"/>
    <w:rsid w:val="00F070BE"/>
    <w:rsid w:val="00F074BF"/>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5CC"/>
    <w:rsid w:val="00F22783"/>
    <w:rsid w:val="00F22A4A"/>
    <w:rsid w:val="00F22DA0"/>
    <w:rsid w:val="00F2335E"/>
    <w:rsid w:val="00F23375"/>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95"/>
    <w:rsid w:val="00F262AA"/>
    <w:rsid w:val="00F26764"/>
    <w:rsid w:val="00F26F9D"/>
    <w:rsid w:val="00F278B5"/>
    <w:rsid w:val="00F27B66"/>
    <w:rsid w:val="00F27BC9"/>
    <w:rsid w:val="00F27E42"/>
    <w:rsid w:val="00F27E62"/>
    <w:rsid w:val="00F303BD"/>
    <w:rsid w:val="00F30FAF"/>
    <w:rsid w:val="00F31591"/>
    <w:rsid w:val="00F31944"/>
    <w:rsid w:val="00F3221C"/>
    <w:rsid w:val="00F323CA"/>
    <w:rsid w:val="00F32489"/>
    <w:rsid w:val="00F3270F"/>
    <w:rsid w:val="00F327AC"/>
    <w:rsid w:val="00F32C81"/>
    <w:rsid w:val="00F32F13"/>
    <w:rsid w:val="00F33952"/>
    <w:rsid w:val="00F33B61"/>
    <w:rsid w:val="00F33E50"/>
    <w:rsid w:val="00F33EF5"/>
    <w:rsid w:val="00F33EF8"/>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CF9"/>
    <w:rsid w:val="00F40FC4"/>
    <w:rsid w:val="00F422EC"/>
    <w:rsid w:val="00F4281E"/>
    <w:rsid w:val="00F42C81"/>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27D"/>
    <w:rsid w:val="00F52139"/>
    <w:rsid w:val="00F52277"/>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620"/>
    <w:rsid w:val="00F667CC"/>
    <w:rsid w:val="00F669F8"/>
    <w:rsid w:val="00F66CBA"/>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807"/>
    <w:rsid w:val="00F73C8C"/>
    <w:rsid w:val="00F740E3"/>
    <w:rsid w:val="00F7432B"/>
    <w:rsid w:val="00F74408"/>
    <w:rsid w:val="00F754F1"/>
    <w:rsid w:val="00F75B0E"/>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5C"/>
    <w:rsid w:val="00F906E2"/>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F91"/>
    <w:rsid w:val="00FA43DF"/>
    <w:rsid w:val="00FA4413"/>
    <w:rsid w:val="00FA4557"/>
    <w:rsid w:val="00FA4591"/>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568"/>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4F7"/>
    <w:rsid w:val="00FD394B"/>
    <w:rsid w:val="00FD39F8"/>
    <w:rsid w:val="00FD3ACE"/>
    <w:rsid w:val="00FD3F1D"/>
    <w:rsid w:val="00FD40B5"/>
    <w:rsid w:val="00FD40EF"/>
    <w:rsid w:val="00FD494F"/>
    <w:rsid w:val="00FD49FD"/>
    <w:rsid w:val="00FD4ADC"/>
    <w:rsid w:val="00FD4B13"/>
    <w:rsid w:val="00FD4C99"/>
    <w:rsid w:val="00FD4E05"/>
    <w:rsid w:val="00FD4E79"/>
    <w:rsid w:val="00FD53BE"/>
    <w:rsid w:val="00FD5C17"/>
    <w:rsid w:val="00FD5F93"/>
    <w:rsid w:val="00FD618A"/>
    <w:rsid w:val="00FD6220"/>
    <w:rsid w:val="00FD6427"/>
    <w:rsid w:val="00FD7114"/>
    <w:rsid w:val="00FD730B"/>
    <w:rsid w:val="00FD7508"/>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B8E"/>
    <w:rsid w:val="00FE4BDE"/>
    <w:rsid w:val="00FE4DA0"/>
    <w:rsid w:val="00FE4FC3"/>
    <w:rsid w:val="00FE516A"/>
    <w:rsid w:val="00FE5358"/>
    <w:rsid w:val="00FE5588"/>
    <w:rsid w:val="00FE6D72"/>
    <w:rsid w:val="00FE7328"/>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923"/>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E23"/>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C5062F"/>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valuare.c11@mfe.gov.ro" TargetMode="External"/><Relationship Id="rId117" Type="http://schemas.openxmlformats.org/officeDocument/2006/relationships/hyperlink" Target="https://romania.representation.ec.europa.eu/news/comisia-sprijina-romania-tranzitia-sa-justa-de-la-carbunele-din-valea-jiului-2022-07-27_ro" TargetMode="External"/><Relationship Id="rId21" Type="http://schemas.openxmlformats.org/officeDocument/2006/relationships/hyperlink" Target="https://www.fonduri-structurale.ro/descarca-document/39730" TargetMode="External"/><Relationship Id="rId42" Type="http://schemas.openxmlformats.org/officeDocument/2006/relationships/hyperlink" Target="https://oportunitati-ue.gov.ro/tip_beneficiar_tx/organisme-non-profit-si-ong-uri/" TargetMode="External"/><Relationship Id="rId47" Type="http://schemas.openxmlformats.org/officeDocument/2006/relationships/hyperlink" Target="https://oportunitati-ue.gov.ro/domeniu/educatie-si-formare/" TargetMode="External"/><Relationship Id="rId63" Type="http://schemas.openxmlformats.org/officeDocument/2006/relationships/hyperlink" Target="https://ec.europa.eu/newsroom/dae/redirection/document/88758" TargetMode="External"/><Relationship Id="rId68" Type="http://schemas.openxmlformats.org/officeDocument/2006/relationships/hyperlink" Target="https://ec.europa.eu/info/strategy/priorities-2019-2024/europe-fit-digital-age/europes-digital-decade-digital-targets-2030_ro" TargetMode="External"/><Relationship Id="rId84" Type="http://schemas.openxmlformats.org/officeDocument/2006/relationships/hyperlink" Target="https://ec.europa.eu/commission/presscorner/detail/ro/qanda_22_4561" TargetMode="External"/><Relationship Id="rId89" Type="http://schemas.openxmlformats.org/officeDocument/2006/relationships/hyperlink" Target="https://romania.representation.ec.europa.eu/news/indicele-economiei-si-societatii-digitale-2022-ansamblu-s-au-inregistrat-progrese-dar-au-ramas-urma-2022-07-28_ro" TargetMode="External"/><Relationship Id="rId112" Type="http://schemas.openxmlformats.org/officeDocument/2006/relationships/image" Target="media/image14.jpeg"/><Relationship Id="rId133" Type="http://schemas.openxmlformats.org/officeDocument/2006/relationships/hyperlink" Target="https://romania.representation.ec.europa.eu/news/315-miliarde-eur-pentru-coeziunea-economica-sociala-si-teritoriala-competitivitatea-si-tranzitia-2022-07-25_ro" TargetMode="External"/><Relationship Id="rId138" Type="http://schemas.openxmlformats.org/officeDocument/2006/relationships/hyperlink" Target="https://ec.europa.eu/commission/presscorner/detail/en/IP_22_2726" TargetMode="External"/><Relationship Id="rId154" Type="http://schemas.openxmlformats.org/officeDocument/2006/relationships/hyperlink" Target="https://ec.europa.eu/commission/presscorner/detail/en/ip_22_4223" TargetMode="External"/><Relationship Id="rId159" Type="http://schemas.openxmlformats.org/officeDocument/2006/relationships/hyperlink" Target="https://romania.representation.ec.europa.eu/news/315-miliarde-eur-pentru-coeziunea-economica-sociala-si-teritoriala-competitivitatea-si-tranzitia-2022-07-25_ro" TargetMode="External"/><Relationship Id="rId175" Type="http://schemas.openxmlformats.org/officeDocument/2006/relationships/hyperlink" Target="https://ec.europa.eu/info/publications/partnership-agreements-eu-funds-2021-2027_en" TargetMode="External"/><Relationship Id="rId170" Type="http://schemas.openxmlformats.org/officeDocument/2006/relationships/hyperlink" Target="https://ec.europa.eu/info/strategy/eu-budget/long-term-eu-budget/2021-2027/negotiations_ro" TargetMode="External"/><Relationship Id="rId16" Type="http://schemas.openxmlformats.org/officeDocument/2006/relationships/image" Target="media/image7.jpeg"/><Relationship Id="rId107" Type="http://schemas.openxmlformats.org/officeDocument/2006/relationships/hyperlink" Target="https://education.ec.europa.eu/document/commission-communication-on-a-european-strategy-for-universities" TargetMode="External"/><Relationship Id="rId11" Type="http://schemas.openxmlformats.org/officeDocument/2006/relationships/image" Target="media/image4.jpeg"/><Relationship Id="rId32" Type="http://schemas.openxmlformats.org/officeDocument/2006/relationships/image" Target="media/image10.png"/><Relationship Id="rId37" Type="http://schemas.openxmlformats.org/officeDocument/2006/relationships/hyperlink" Target="https://oportunitati-ue.gov.ro/tip_beneficiar_tx/autoritate-regionala/" TargetMode="External"/><Relationship Id="rId53" Type="http://schemas.openxmlformats.org/officeDocument/2006/relationships/hyperlink" Target="https://ec.europa.eu/info/funding-tenders/opportunities/portal/screen/programmes/digital" TargetMode="External"/><Relationship Id="rId58" Type="http://schemas.openxmlformats.org/officeDocument/2006/relationships/hyperlink" Target="https://ec.europa.eu/info/funding-tenders/opportunities/portal/screen/opportunities/topic-details/digital-2022-deploy-02-blockchain-standard;callCode=null;freeTextSearchKeyword=;matchWholeText=true;typeCodes=1,0;statusCodes=31094501,31094502;programmePeriod=2021%20-%202027;programCcm2Id=43152860;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74" Type="http://schemas.openxmlformats.org/officeDocument/2006/relationships/hyperlink" Target="https://digital-strategy.ec.europa.eu/en/news-redirect/752609" TargetMode="External"/><Relationship Id="rId79" Type="http://schemas.openxmlformats.org/officeDocument/2006/relationships/hyperlink" Target="https://romania.representation.ec.europa.eu/news/indicele-economiei-si-societatii-digitale-2022-ansamblu-s-au-inregistrat-progrese-dar-au-ramas-urma-2022-07-28_ro" TargetMode="External"/><Relationship Id="rId102" Type="http://schemas.openxmlformats.org/officeDocument/2006/relationships/image" Target="media/image13.png"/><Relationship Id="rId123" Type="http://schemas.openxmlformats.org/officeDocument/2006/relationships/hyperlink" Target="https://romania.representation.ec.europa.eu/news/315-miliarde-eur-pentru-coeziunea-economica-sociala-si-teritoriala-competitivitatea-si-tranzitia-2022-07-25_ro" TargetMode="External"/><Relationship Id="rId128" Type="http://schemas.openxmlformats.org/officeDocument/2006/relationships/hyperlink" Target="https://ec.europa.eu/info/strategy/priorities-2019-2024/european-green-deal/finance-and-green-deal/just-transition-mechanism/just-transition-funding-sources_ro" TargetMode="External"/><Relationship Id="rId144" Type="http://schemas.openxmlformats.org/officeDocument/2006/relationships/hyperlink" Target="https://ec.europa.eu/commission/presscorner/detail/en/ip_22_2886" TargetMode="External"/><Relationship Id="rId149" Type="http://schemas.openxmlformats.org/officeDocument/2006/relationships/hyperlink" Target="https://romania.representation.ec.europa.eu/news/315-miliarde-eur-pentru-coeziunea-economica-sociala-si-teritoriala-competitivitatea-si-tranzitia-2022-07-25_ro" TargetMode="External"/><Relationship Id="rId5" Type="http://schemas.openxmlformats.org/officeDocument/2006/relationships/webSettings" Target="webSettings.xml"/><Relationship Id="rId90" Type="http://schemas.openxmlformats.org/officeDocument/2006/relationships/hyperlink" Target="https://ec.europa.eu/newsroom/dae/redirection/document/88557" TargetMode="External"/><Relationship Id="rId95" Type="http://schemas.openxmlformats.org/officeDocument/2006/relationships/hyperlink" Target="https://romania.representation.ec.europa.eu/news/ue-isi-propune-sa-masoare-progresele-inregistrate-ceea-ce-priveste-obiectivele-materie-de-mediu-si-2022-07-27_ro" TargetMode="External"/><Relationship Id="rId160" Type="http://schemas.openxmlformats.org/officeDocument/2006/relationships/hyperlink" Target="https://ec.europa.eu/commission/presscorner/detail/en/IP_22_4472" TargetMode="External"/><Relationship Id="rId165" Type="http://schemas.openxmlformats.org/officeDocument/2006/relationships/hyperlink" Target="https://romania.representation.ec.europa.eu/news/315-miliarde-eur-pentru-coeziunea-economica-sociala-si-teritoriala-competitivitatea-si-tranzitia-2022-07-25_ro" TargetMode="External"/><Relationship Id="rId181" Type="http://schemas.openxmlformats.org/officeDocument/2006/relationships/header" Target="header1.xml"/><Relationship Id="rId22" Type="http://schemas.openxmlformats.org/officeDocument/2006/relationships/hyperlink" Target="https://www.fonduri-structurale.ro/descarca-document/39721" TargetMode="External"/><Relationship Id="rId27" Type="http://schemas.openxmlformats.org/officeDocument/2006/relationships/hyperlink" Target="https://www.fonduri-structurale.ro/descarca-document/39729" TargetMode="External"/><Relationship Id="rId43" Type="http://schemas.openxmlformats.org/officeDocument/2006/relationships/hyperlink" Target="https://oportunitati-ue.gov.ro/tip_beneficiar_tx/punct-national-de-contact/" TargetMode="External"/><Relationship Id="rId48" Type="http://schemas.openxmlformats.org/officeDocument/2006/relationships/hyperlink" Target="https://oportunitati-ue.gov.ro/domeniu/mediu-de-afaceri-si-antreprenoriat/" TargetMode="External"/><Relationship Id="rId64" Type="http://schemas.openxmlformats.org/officeDocument/2006/relationships/hyperlink" Target="https://ec.europa.eu/info/strategy/priorities-2019-2024/europe-fit-digital-age/europes-digital-decade-digital-targets-2030_ro" TargetMode="External"/><Relationship Id="rId69" Type="http://schemas.openxmlformats.org/officeDocument/2006/relationships/hyperlink" Target="https://romania.representation.ec.europa.eu/news/indicele-economiei-si-societatii-digitale-2022-ansamblu-s-au-inregistrat-progrese-dar-au-ramas-urma-2022-07-28_ro" TargetMode="External"/><Relationship Id="rId113" Type="http://schemas.openxmlformats.org/officeDocument/2006/relationships/hyperlink" Target="https://www.monitoruloficial.ro/Monitorul-Oficial--PI--745--2022.html" TargetMode="External"/><Relationship Id="rId118" Type="http://schemas.openxmlformats.org/officeDocument/2006/relationships/hyperlink" Target="https://ec.europa.eu/info/sites/default/files/2020.2329-final-web.pdf" TargetMode="External"/><Relationship Id="rId134" Type="http://schemas.openxmlformats.org/officeDocument/2006/relationships/hyperlink" Target="https://ec.europa.eu/commission/presscorner/detail/en/ip_21_3907" TargetMode="External"/><Relationship Id="rId139" Type="http://schemas.openxmlformats.org/officeDocument/2006/relationships/hyperlink" Target="https://romania.representation.ec.europa.eu/news/315-miliarde-eur-pentru-coeziunea-economica-sociala-si-teritoriala-competitivitatea-si-tranzitia-2022-07-25_ro" TargetMode="External"/><Relationship Id="rId80" Type="http://schemas.openxmlformats.org/officeDocument/2006/relationships/hyperlink" Target="https://ec.europa.eu/commission/presscorner/detail/ro/ip_21_4630" TargetMode="External"/><Relationship Id="rId85" Type="http://schemas.openxmlformats.org/officeDocument/2006/relationships/hyperlink" Target="https://romania.representation.ec.europa.eu/news/indicele-economiei-si-societatii-digitale-2022-ansamblu-s-au-inregistrat-progrese-dar-au-ramas-urma-2022-07-28_ro" TargetMode="External"/><Relationship Id="rId150" Type="http://schemas.openxmlformats.org/officeDocument/2006/relationships/hyperlink" Target="https://ec.europa.eu/commission/presscorner/detail/en/ip_22_3728" TargetMode="External"/><Relationship Id="rId155" Type="http://schemas.openxmlformats.org/officeDocument/2006/relationships/hyperlink" Target="https://romania.representation.ec.europa.eu/news/315-miliarde-eur-pentru-coeziunea-economica-sociala-si-teritoriala-competitivitatea-si-tranzitia-2022-07-25_ro" TargetMode="External"/><Relationship Id="rId171" Type="http://schemas.openxmlformats.org/officeDocument/2006/relationships/hyperlink" Target="https://romania.representation.ec.europa.eu/news/315-miliarde-eur-pentru-coeziunea-economica-sociala-si-teritoriala-competitivitatea-si-tranzitia-2022-07-25_ro" TargetMode="External"/><Relationship Id="rId176" Type="http://schemas.openxmlformats.org/officeDocument/2006/relationships/hyperlink" Target="https://romania.representation.ec.europa.eu/news/315-miliarde-eur-pentru-coeziunea-economica-sociala-si-teritoriala-competitivitatea-si-tranzitia-2022-07-25_ro" TargetMode="External"/><Relationship Id="rId12" Type="http://schemas.openxmlformats.org/officeDocument/2006/relationships/image" Target="media/image5.png"/><Relationship Id="rId17" Type="http://schemas.openxmlformats.org/officeDocument/2006/relationships/hyperlink" Target="https://gov.ro/ro/media/comunicate" TargetMode="External"/><Relationship Id="rId33" Type="http://schemas.openxmlformats.org/officeDocument/2006/relationships/hyperlink" Target="https://oportunitati-ue.gov.ro/" TargetMode="External"/><Relationship Id="rId38" Type="http://schemas.openxmlformats.org/officeDocument/2006/relationships/hyperlink" Target="https://oportunitati-ue.gov.ro/tip_beneficiar_tx/autoritati-entitati-private/" TargetMode="External"/><Relationship Id="rId59" Type="http://schemas.openxmlformats.org/officeDocument/2006/relationships/hyperlink" Target="https://ec.europa.eu/info/funding-tenders/opportunities/portal/screen/opportunities/topic-details/digital-2022-deploy-02-law-security-ai;callCode=null;freeTextSearchKeyword=;matchWholeText=true;typeCodes=1,0;statusCodes=31094501,31094502;programmePeriod=2021%20-%202027;programCcm2Id=43152860;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103" Type="http://schemas.openxmlformats.org/officeDocument/2006/relationships/hyperlink" Target="https://education.ec.europa.eu/education-levels/higher-education/european-universities-initiative" TargetMode="External"/><Relationship Id="rId108" Type="http://schemas.openxmlformats.org/officeDocument/2006/relationships/hyperlink" Target="https://rea.ec.europa.eu/funding-and-grants/horizon-europe-widening-participation-and-spreading-excellence/european-excellence-initiative_en" TargetMode="External"/><Relationship Id="rId124" Type="http://schemas.openxmlformats.org/officeDocument/2006/relationships/hyperlink" Target="https://ec.europa.eu/regional_policy/en/funding/erdf/" TargetMode="External"/><Relationship Id="rId129" Type="http://schemas.openxmlformats.org/officeDocument/2006/relationships/hyperlink" Target="https://romania.representation.ec.europa.eu/news/315-miliarde-eur-pentru-coeziunea-economica-sociala-si-teritoriala-competitivitatea-si-tranzitia-2022-07-25_ro" TargetMode="External"/><Relationship Id="rId54" Type="http://schemas.openxmlformats.org/officeDocument/2006/relationships/hyperlink" Target="https://eur-lex.europa.eu/legal-content/RO/TXT/?uri=CELEX:32021R0694" TargetMode="External"/><Relationship Id="rId70" Type="http://schemas.openxmlformats.org/officeDocument/2006/relationships/hyperlink" Target="https://digital-strategy.ec.europa.eu/en/news-redirect/752590" TargetMode="External"/><Relationship Id="rId75" Type="http://schemas.openxmlformats.org/officeDocument/2006/relationships/hyperlink" Target="https://romania.representation.ec.europa.eu/news/indicele-economiei-si-societatii-digitale-2022-ansamblu-s-au-inregistrat-progrese-dar-au-ramas-urma-2022-07-28_ro" TargetMode="External"/><Relationship Id="rId91" Type="http://schemas.openxmlformats.org/officeDocument/2006/relationships/hyperlink" Target="https://joint-research-centre.ec.europa.eu/predict_en" TargetMode="External"/><Relationship Id="rId96" Type="http://schemas.openxmlformats.org/officeDocument/2006/relationships/hyperlink" Target="https://environment.ec.europa.eu/strategy/environment-action-programme-2030_ro" TargetMode="External"/><Relationship Id="rId140" Type="http://schemas.openxmlformats.org/officeDocument/2006/relationships/hyperlink" Target="https://ec.europa.eu/commission/presscorner/detail/en/IP_22_3209" TargetMode="External"/><Relationship Id="rId145" Type="http://schemas.openxmlformats.org/officeDocument/2006/relationships/hyperlink" Target="https://romania.representation.ec.europa.eu/news/315-miliarde-eur-pentru-coeziunea-economica-sociala-si-teritoriala-competitivitatea-si-tranzitia-2022-07-25_ro" TargetMode="External"/><Relationship Id="rId161" Type="http://schemas.openxmlformats.org/officeDocument/2006/relationships/hyperlink" Target="https://romania.representation.ec.europa.eu/news/315-miliarde-eur-pentru-coeziunea-economica-sociala-si-teritoriala-competitivitatea-si-tranzitia-2022-07-25_ro" TargetMode="External"/><Relationship Id="rId166" Type="http://schemas.openxmlformats.org/officeDocument/2006/relationships/hyperlink" Target="https://ec.europa.eu/commission/presscorner/detail/en/IP_22_4562"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eif.org/what_we_do/resources/rrf-romania/index.htm" TargetMode="External"/><Relationship Id="rId28" Type="http://schemas.openxmlformats.org/officeDocument/2006/relationships/image" Target="media/image9.gif"/><Relationship Id="rId49" Type="http://schemas.openxmlformats.org/officeDocument/2006/relationships/hyperlink" Target="https://oportunitati-ue.gov.ro/domeniu/ocuparea-fortei-de-munca/" TargetMode="External"/><Relationship Id="rId114" Type="http://schemas.openxmlformats.org/officeDocument/2006/relationships/hyperlink" Target="https://ec.europa.eu/info/strategy/eu-budget/long-term-eu-budget/2021-2027/documents_en" TargetMode="External"/><Relationship Id="rId119" Type="http://schemas.openxmlformats.org/officeDocument/2006/relationships/hyperlink" Target="https://ec.europa.eu/info/files/supporting-transition-coal-energy-slovakia_en" TargetMode="External"/><Relationship Id="rId44" Type="http://schemas.openxmlformats.org/officeDocument/2006/relationships/hyperlink" Target="https://oportunitati-ue.gov.ro/domeniu/cercetare-si-inovare/" TargetMode="External"/><Relationship Id="rId60" Type="http://schemas.openxmlformats.org/officeDocument/2006/relationships/hyperlink" Target="https://ec.europa.eu/info/funding-tenders/opportunities/docs/2021-2027/digital/wp-call/2022/call-fiche_digital-2022-deploy-02_en.pdf" TargetMode="External"/><Relationship Id="rId65" Type="http://schemas.openxmlformats.org/officeDocument/2006/relationships/hyperlink" Target="https://romania.representation.ec.europa.eu/news/indicele-economiei-si-societatii-digitale-2022-ansamblu-s-au-inregistrat-progrese-dar-au-ramas-urma-2022-07-28_ro" TargetMode="External"/><Relationship Id="rId81" Type="http://schemas.openxmlformats.org/officeDocument/2006/relationships/hyperlink" Target="https://romania.representation.ec.europa.eu/news/indicele-economiei-si-societatii-digitale-2022-ansamblu-s-au-inregistrat-progrese-dar-au-ramas-urma-2022-07-28_ro" TargetMode="External"/><Relationship Id="rId86" Type="http://schemas.openxmlformats.org/officeDocument/2006/relationships/hyperlink" Target="https://digital-strategy.ec.europa.eu/en/news-redirect/753189" TargetMode="External"/><Relationship Id="rId130" Type="http://schemas.openxmlformats.org/officeDocument/2006/relationships/hyperlink" Target="https://transport.ec.europa.eu/transport-themes/infrastructure-and-investment/trans-european-transport-network-ten-t_en" TargetMode="External"/><Relationship Id="rId135" Type="http://schemas.openxmlformats.org/officeDocument/2006/relationships/hyperlink" Target="https://romania.representation.ec.europa.eu/news/315-miliarde-eur-pentru-coeziunea-economica-sociala-si-teritoriala-competitivitatea-si-tranzitia-2022-07-25_ro" TargetMode="External"/><Relationship Id="rId151" Type="http://schemas.openxmlformats.org/officeDocument/2006/relationships/hyperlink" Target="https://romania.representation.ec.europa.eu/news/315-miliarde-eur-pentru-coeziunea-economica-sociala-si-teritoriala-competitivitatea-si-tranzitia-2022-07-25_ro" TargetMode="External"/><Relationship Id="rId156" Type="http://schemas.openxmlformats.org/officeDocument/2006/relationships/hyperlink" Target="https://ec.europa.eu/commission/presscorner/detail/en/ip_22_4267" TargetMode="External"/><Relationship Id="rId177" Type="http://schemas.openxmlformats.org/officeDocument/2006/relationships/hyperlink" Target="https://cohesiondata.ec.europa.eu/" TargetMode="External"/><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hyperlink" Target="https://ec.europa.eu/commission/presscorner/detail/ro/qanda_21_3059" TargetMode="External"/><Relationship Id="rId180" Type="http://schemas.openxmlformats.org/officeDocument/2006/relationships/hyperlink" Target="mailto:prefhd@comser.ro" TargetMode="External"/><Relationship Id="rId13" Type="http://schemas.openxmlformats.org/officeDocument/2006/relationships/hyperlink" Target="http://get.adobe.com/reader/" TargetMode="External"/><Relationship Id="rId18" Type="http://schemas.openxmlformats.org/officeDocument/2006/relationships/image" Target="media/image8.png"/><Relationship Id="rId39" Type="http://schemas.openxmlformats.org/officeDocument/2006/relationships/hyperlink" Target="https://oportunitati-ue.gov.ro/tip_beneficiar_tx/centru-de-formare/" TargetMode="External"/><Relationship Id="rId109" Type="http://schemas.openxmlformats.org/officeDocument/2006/relationships/hyperlink" Target="https://romania.representation.ec.europa.eu/news/7-universitati-din-romania-selectate-cadrul-initiativei-privind-universitatile-europene-2022-07-27_ro" TargetMode="External"/><Relationship Id="rId34" Type="http://schemas.openxmlformats.org/officeDocument/2006/relationships/hyperlink" Target="https://oportunitati-ue.gov.ro/tip_beneficiar_tx/alt-tip/" TargetMode="External"/><Relationship Id="rId50" Type="http://schemas.openxmlformats.org/officeDocument/2006/relationships/hyperlink" Target="https://oportunitati-ue.gov.ro/domeniu/parteneriate-internationale/" TargetMode="External"/><Relationship Id="rId55" Type="http://schemas.openxmlformats.org/officeDocument/2006/relationships/hyperlink" Target="https://oportunitati-ue.gov.ro/" TargetMode="External"/><Relationship Id="rId76" Type="http://schemas.openxmlformats.org/officeDocument/2006/relationships/hyperlink" Target="https://eur-lex.europa.eu/legal-content/RO/TXT/?uri=CELEX%3A02014R0910-20140917&amp;qid=1658475313337" TargetMode="External"/><Relationship Id="rId97" Type="http://schemas.openxmlformats.org/officeDocument/2006/relationships/hyperlink" Target="https://romania.representation.ec.europa.eu/news/ue-isi-propune-sa-masoare-progresele-inregistrate-ceea-ce-priveste-obiectivele-materie-de-mediu-si-2022-07-27_ro" TargetMode="External"/><Relationship Id="rId104" Type="http://schemas.openxmlformats.org/officeDocument/2006/relationships/hyperlink" Target="http://ehea.info/page-full_members" TargetMode="External"/><Relationship Id="rId120" Type="http://schemas.openxmlformats.org/officeDocument/2006/relationships/hyperlink" Target="https://romania.representation.ec.europa.eu/news/comisia-sprijina-romania-tranzitia-sa-justa-de-la-carbunele-din-valea-jiului-2022-07-27_ro" TargetMode="External"/><Relationship Id="rId125" Type="http://schemas.openxmlformats.org/officeDocument/2006/relationships/hyperlink" Target="https://romania.representation.ec.europa.eu/news/315-miliarde-eur-pentru-coeziunea-economica-sociala-si-teritoriala-competitivitatea-si-tranzitia-2022-07-25_ro" TargetMode="External"/><Relationship Id="rId141" Type="http://schemas.openxmlformats.org/officeDocument/2006/relationships/hyperlink" Target="https://romania.representation.ec.europa.eu/news/315-miliarde-eur-pentru-coeziunea-economica-sociala-si-teritoriala-competitivitatea-si-tranzitia-2022-07-25_ro" TargetMode="External"/><Relationship Id="rId146" Type="http://schemas.openxmlformats.org/officeDocument/2006/relationships/hyperlink" Target="https://ec.europa.eu/info/publications/partnership-agreement-denmark-2021-2027_en" TargetMode="External"/><Relationship Id="rId167" Type="http://schemas.openxmlformats.org/officeDocument/2006/relationships/hyperlink" Target="https://romania.representation.ec.europa.eu/news/315-miliarde-eur-pentru-coeziunea-economica-sociala-si-teritoriala-competitivitatea-si-tranzitia-2022-07-25_ro" TargetMode="External"/><Relationship Id="rId7" Type="http://schemas.openxmlformats.org/officeDocument/2006/relationships/endnotes" Target="endnotes.xml"/><Relationship Id="rId71" Type="http://schemas.openxmlformats.org/officeDocument/2006/relationships/hyperlink" Target="https://romania.representation.ec.europa.eu/news/indicele-economiei-si-societatii-digitale-2022-ansamblu-s-au-inregistrat-progrese-dar-au-ramas-urma-2022-07-28_ro" TargetMode="External"/><Relationship Id="rId92" Type="http://schemas.openxmlformats.org/officeDocument/2006/relationships/hyperlink" Target="https://romania.representation.ec.europa.eu/news/indicele-economiei-si-societatii-digitale-2022-ansamblu-s-au-inregistrat-progrese-dar-au-ramas-urma-2022-07-28_ro" TargetMode="External"/><Relationship Id="rId162" Type="http://schemas.openxmlformats.org/officeDocument/2006/relationships/hyperlink" Target="https://ec.europa.eu/commission/presscorner/detail/en/IP_22_4531" TargetMode="External"/><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innovasjonnorge.no/en/start-page/eea-norway-grants/calls-for-proposals/20102022-small-grants-scheme-for-the-development-of-business-skills/" TargetMode="External"/><Relationship Id="rId24" Type="http://schemas.openxmlformats.org/officeDocument/2006/relationships/hyperlink" Target="mailto:ref@eif.org" TargetMode="External"/><Relationship Id="rId40" Type="http://schemas.openxmlformats.org/officeDocument/2006/relationships/hyperlink" Target="https://oportunitati-ue.gov.ro/tip_beneficiar_tx/imm/" TargetMode="External"/><Relationship Id="rId45" Type="http://schemas.openxmlformats.org/officeDocument/2006/relationships/hyperlink" Target="https://oportunitati-ue.gov.ro/domeniu/concurenta/" TargetMode="External"/><Relationship Id="rId66" Type="http://schemas.openxmlformats.org/officeDocument/2006/relationships/hyperlink" Target="https://ec.europa.eu/commission/presscorner/detail/ro/ip_22_4503" TargetMode="External"/><Relationship Id="rId87" Type="http://schemas.openxmlformats.org/officeDocument/2006/relationships/hyperlink" Target="https://romania.representation.ec.europa.eu/news/indicele-economiei-si-societatii-digitale-2022-ansamblu-s-au-inregistrat-progrese-dar-au-ramas-urma-2022-07-28_ro" TargetMode="External"/><Relationship Id="rId110" Type="http://schemas.openxmlformats.org/officeDocument/2006/relationships/hyperlink" Target="https://education.ec.europa.eu/education-levels/higher-education/european-universities-initiative" TargetMode="External"/><Relationship Id="rId115" Type="http://schemas.openxmlformats.org/officeDocument/2006/relationships/hyperlink" Target="https://romania.representation.ec.europa.eu/news/comisia-sprijina-romania-tranzitia-sa-justa-de-la-carbunele-din-valea-jiului-2022-07-27_ro" TargetMode="External"/><Relationship Id="rId131" Type="http://schemas.openxmlformats.org/officeDocument/2006/relationships/hyperlink" Target="https://ec.europa.eu/esf/main.jsp?catId=62&amp;langId=ro" TargetMode="External"/><Relationship Id="rId136" Type="http://schemas.openxmlformats.org/officeDocument/2006/relationships/hyperlink" Target="https://ec.europa.eu/commission/presscorner/detail/en/IP_22_2442" TargetMode="External"/><Relationship Id="rId157" Type="http://schemas.openxmlformats.org/officeDocument/2006/relationships/hyperlink" Target="https://romania.representation.ec.europa.eu/news/315-miliarde-eur-pentru-coeziunea-economica-sociala-si-teritoriala-competitivitatea-si-tranzitia-2022-07-25_ro" TargetMode="External"/><Relationship Id="rId178" Type="http://schemas.openxmlformats.org/officeDocument/2006/relationships/image" Target="media/image16.emf"/><Relationship Id="rId61" Type="http://schemas.openxmlformats.org/officeDocument/2006/relationships/hyperlink" Target="https://digital-strategy.ec.europa.eu/en/policies/desi" TargetMode="External"/><Relationship Id="rId82" Type="http://schemas.openxmlformats.org/officeDocument/2006/relationships/hyperlink" Target="https://ec.europa.eu/info/strategy/priorities-2019-2024/europe-fit-digital-age/europes-digital-decade-digital-targets-2030_ro" TargetMode="External"/><Relationship Id="rId152" Type="http://schemas.openxmlformats.org/officeDocument/2006/relationships/hyperlink" Target="https://ec.europa.eu/commission/presscorner/detail/en/IP_22_3919" TargetMode="External"/><Relationship Id="rId173" Type="http://schemas.openxmlformats.org/officeDocument/2006/relationships/hyperlink" Target="https://romania.representation.ec.europa.eu/news/315-miliarde-eur-pentru-coeziunea-economica-sociala-si-teritoriala-competitivitatea-si-tranzitia-2022-07-25_ro" TargetMode="External"/><Relationship Id="rId19" Type="http://schemas.openxmlformats.org/officeDocument/2006/relationships/hyperlink" Target="mailto:acte.normative@mfe.gov.ro" TargetMode="External"/><Relationship Id="rId14" Type="http://schemas.openxmlformats.org/officeDocument/2006/relationships/hyperlink" Target="http://www.monitoruloficial.ro/RO/article--e-Monitor.html" TargetMode="External"/><Relationship Id="rId30" Type="http://schemas.openxmlformats.org/officeDocument/2006/relationships/hyperlink" Target="http://www.mmediu.ro/articol/apel-deschis-open-call-apel-de-propuneri-pentru-aplicatii-fondul-pentru-relatii-bilaterale/3599" TargetMode="External"/><Relationship Id="rId35" Type="http://schemas.openxmlformats.org/officeDocument/2006/relationships/hyperlink" Target="https://oportunitati-ue.gov.ro/tip_beneficiar_tx/autoritate-centrala/" TargetMode="External"/><Relationship Id="rId56" Type="http://schemas.openxmlformats.org/officeDocument/2006/relationships/hyperlink" Target="https://ec.europa.eu/info/funding-tenders/opportunities/portal/screen/opportunities/topic-details/digital-2022-deploy-02-electronic-id;callCode=null;freeTextSearchKeyword=;matchWholeText=true;typeCodes=1,0;statusCodes=31094501,31094502;programmePeriod=2021%20-%202027;programCcm2Id=43152860;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77" Type="http://schemas.openxmlformats.org/officeDocument/2006/relationships/hyperlink" Target="https://romania.representation.ec.europa.eu/news/indicele-economiei-si-societatii-digitale-2022-ansamblu-s-au-inregistrat-progrese-dar-au-ramas-urma-2022-07-28_ro" TargetMode="External"/><Relationship Id="rId100" Type="http://schemas.openxmlformats.org/officeDocument/2006/relationships/hyperlink" Target="https://environment.ec.europa.eu/system/files/2021-07/Explanatory%20Note%208EAP%20Indicators.pdf" TargetMode="External"/><Relationship Id="rId105" Type="http://schemas.openxmlformats.org/officeDocument/2006/relationships/hyperlink" Target="https://education.ec.europa.eu/education-levels/higher-education/european-universities-initiative" TargetMode="External"/><Relationship Id="rId126" Type="http://schemas.openxmlformats.org/officeDocument/2006/relationships/hyperlink" Target="https://ec.europa.eu/regional_policy/ro/funding/cohesion-fund/" TargetMode="External"/><Relationship Id="rId147" Type="http://schemas.openxmlformats.org/officeDocument/2006/relationships/hyperlink" Target="https://romania.representation.ec.europa.eu/news/315-miliarde-eur-pentru-coeziunea-economica-sociala-si-teritoriala-competitivitatea-si-tranzitia-2022-07-25_ro" TargetMode="External"/><Relationship Id="rId168" Type="http://schemas.openxmlformats.org/officeDocument/2006/relationships/hyperlink" Target="https://ec.europa.eu/neighbourhood-enlargement/enlargement-policy/overview-instrument-pre-accession-assistance_en" TargetMode="External"/><Relationship Id="rId8" Type="http://schemas.openxmlformats.org/officeDocument/2006/relationships/image" Target="media/image1.jpeg"/><Relationship Id="rId51" Type="http://schemas.openxmlformats.org/officeDocument/2006/relationships/hyperlink" Target="https://oportunitati-ue.gov.ro/domeniu/transport-si-mobilitate/" TargetMode="External"/><Relationship Id="rId72" Type="http://schemas.openxmlformats.org/officeDocument/2006/relationships/hyperlink" Target="https://digital-strategy.ec.europa.eu/en/news-redirect/752604" TargetMode="External"/><Relationship Id="rId93" Type="http://schemas.openxmlformats.org/officeDocument/2006/relationships/image" Target="media/image12.png"/><Relationship Id="rId98" Type="http://schemas.openxmlformats.org/officeDocument/2006/relationships/hyperlink" Target="https://eur-lex.europa.eu/legal-content/EN/TXT/?uri=CELEX:32022D0591" TargetMode="External"/><Relationship Id="rId121" Type="http://schemas.openxmlformats.org/officeDocument/2006/relationships/image" Target="media/image15.jpeg"/><Relationship Id="rId142" Type="http://schemas.openxmlformats.org/officeDocument/2006/relationships/hyperlink" Target="https://ec.europa.eu/info/publications/partnership-agreement-lithuania-2021-2027_en" TargetMode="External"/><Relationship Id="rId163" Type="http://schemas.openxmlformats.org/officeDocument/2006/relationships/hyperlink" Target="https://romania.representation.ec.europa.eu/news/315-miliarde-eur-pentru-coeziunea-economica-sociala-si-teritoriala-competitivitatea-si-tranzitia-2022-07-25_ro"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fonduri-structurale.ro/descarca-document/39718" TargetMode="External"/><Relationship Id="rId46" Type="http://schemas.openxmlformats.org/officeDocument/2006/relationships/hyperlink" Target="https://oportunitati-ue.gov.ro/domeniu/digitalizare/" TargetMode="External"/><Relationship Id="rId67" Type="http://schemas.openxmlformats.org/officeDocument/2006/relationships/hyperlink" Target="https://romania.representation.ec.europa.eu/news/indicele-economiei-si-societatii-digitale-2022-ansamblu-s-au-inregistrat-progrese-dar-au-ramas-urma-2022-07-28_ro" TargetMode="External"/><Relationship Id="rId116" Type="http://schemas.openxmlformats.org/officeDocument/2006/relationships/hyperlink" Target="https://ec.europa.eu/info/strategy/recovery-plan-europe_en" TargetMode="External"/><Relationship Id="rId137" Type="http://schemas.openxmlformats.org/officeDocument/2006/relationships/hyperlink" Target="https://romania.representation.ec.europa.eu/news/315-miliarde-eur-pentru-coeziunea-economica-sociala-si-teritoriala-competitivitatea-si-tranzitia-2022-07-25_ro" TargetMode="External"/><Relationship Id="rId158" Type="http://schemas.openxmlformats.org/officeDocument/2006/relationships/hyperlink" Target="https://ec.europa.eu/commission/presscorner/detail/en/IP_22_4326" TargetMode="External"/><Relationship Id="rId20" Type="http://schemas.openxmlformats.org/officeDocument/2006/relationships/hyperlink" Target="https://www.fonduri-structurale.ro/descarca-document/39728" TargetMode="External"/><Relationship Id="rId41" Type="http://schemas.openxmlformats.org/officeDocument/2006/relationships/hyperlink" Target="https://oportunitati-ue.gov.ro/tip_beneficiar_tx/intreprindere-mare/" TargetMode="External"/><Relationship Id="rId62" Type="http://schemas.openxmlformats.org/officeDocument/2006/relationships/image" Target="media/image11.png"/><Relationship Id="rId83" Type="http://schemas.openxmlformats.org/officeDocument/2006/relationships/hyperlink" Target="https://romania.representation.ec.europa.eu/news/indicele-economiei-si-societatii-digitale-2022-ansamblu-s-au-inregistrat-progrese-dar-au-ramas-urma-2022-07-28_ro" TargetMode="External"/><Relationship Id="rId88" Type="http://schemas.openxmlformats.org/officeDocument/2006/relationships/hyperlink" Target="https://digital-strategy.ec.europa.eu/en/policies/countries-digitisation-performance" TargetMode="External"/><Relationship Id="rId111" Type="http://schemas.openxmlformats.org/officeDocument/2006/relationships/hyperlink" Target="https://education.ec.europa.eu/document/factsheet-" TargetMode="External"/><Relationship Id="rId132" Type="http://schemas.openxmlformats.org/officeDocument/2006/relationships/hyperlink" Target="https://ec.europa.eu/oceans-and-fisheries/funding/emfaf_en" TargetMode="External"/><Relationship Id="rId153" Type="http://schemas.openxmlformats.org/officeDocument/2006/relationships/hyperlink" Target="https://romania.representation.ec.europa.eu/news/315-miliarde-eur-pentru-coeziunea-economica-sociala-si-teritoriala-competitivitatea-si-tranzitia-2022-07-25_ro" TargetMode="External"/><Relationship Id="rId174" Type="http://schemas.openxmlformats.org/officeDocument/2006/relationships/hyperlink" Target="https://ec.europa.eu/info/sites/default/files/about_the_european_commission/eu_budget/1_table_breakdown_of_cohesion_policy_current_prices.pdf" TargetMode="External"/><Relationship Id="rId179" Type="http://schemas.openxmlformats.org/officeDocument/2006/relationships/hyperlink" Target="mailto:prefhd@comser.ro" TargetMode="External"/><Relationship Id="rId15" Type="http://schemas.openxmlformats.org/officeDocument/2006/relationships/image" Target="media/image6.png"/><Relationship Id="rId36" Type="http://schemas.openxmlformats.org/officeDocument/2006/relationships/hyperlink" Target="https://oportunitati-ue.gov.ro/tip_beneficiar_tx/autoritate-locala/" TargetMode="External"/><Relationship Id="rId57" Type="http://schemas.openxmlformats.org/officeDocument/2006/relationships/hyperlink" Target="https://ec.europa.eu/info/funding-tenders/opportunities/portal/screen/opportunities/topic-details/digital-2022-deploy-02-ebsi-services;callCode=null;freeTextSearchKeyword=;matchWholeText=true;typeCodes=1,0;statusCodes=31094501,31094502;programmePeriod=2021%20-%202027;programCcm2Id=43152860;programDivisionCode=null;focusAreaCode=null;destination=null;mission=null;geographicalZonesCode=null;programmeDivisionProspect=null;startDateLte=null;startDateGte=null;crossCuttingPriorityCode=null;cpvCode=null;performanceOfDelivery=null;sortQuery=sortStatus;orderBy=asc;onlyTenders=false;topicListKey=topicSearchTablePageState" TargetMode="External"/><Relationship Id="rId106" Type="http://schemas.openxmlformats.org/officeDocument/2006/relationships/hyperlink" Target="https://education.ec.europa.eu/about/eea-explained" TargetMode="External"/><Relationship Id="rId127" Type="http://schemas.openxmlformats.org/officeDocument/2006/relationships/hyperlink" Target="https://romania.representation.ec.europa.eu/news/315-miliarde-eur-pentru-coeziunea-economica-sociala-si-teritoriala-competitivitatea-si-tranzitia-2022-07-25_ro" TargetMode="External"/><Relationship Id="rId10" Type="http://schemas.openxmlformats.org/officeDocument/2006/relationships/image" Target="media/image3.png"/><Relationship Id="rId31" Type="http://schemas.openxmlformats.org/officeDocument/2006/relationships/hyperlink" Target="https://dezvoltare-locala.frds.ro/apelul-2-transfer-de-bune-practici/" TargetMode="External"/><Relationship Id="rId52" Type="http://schemas.openxmlformats.org/officeDocument/2006/relationships/hyperlink" Target="https://www.adr.gov.ro/centrele-de-inovare-digitala-in-programul-europa-digitala-informatii-generale/" TargetMode="External"/><Relationship Id="rId73" Type="http://schemas.openxmlformats.org/officeDocument/2006/relationships/hyperlink" Target="https://romania.representation.ec.europa.eu/news/indicele-economiei-si-societatii-digitale-2022-ansamblu-s-au-inregistrat-progrese-dar-au-ramas-urma-2022-07-28_ro" TargetMode="External"/><Relationship Id="rId78" Type="http://schemas.openxmlformats.org/officeDocument/2006/relationships/hyperlink" Target="https://digital-strategy.ec.europa.eu/en/news-redirect/753054" TargetMode="External"/><Relationship Id="rId94" Type="http://schemas.openxmlformats.org/officeDocument/2006/relationships/hyperlink" Target="https://environment.ec.europa.eu/publications/monitoring-framework-8th-environment-action-programme_en" TargetMode="External"/><Relationship Id="rId99" Type="http://schemas.openxmlformats.org/officeDocument/2006/relationships/hyperlink" Target="https://romania.representation.ec.europa.eu/news/ue-isi-propune-sa-masoare-progresele-inregistrate-ceea-ce-priveste-obiectivele-materie-de-mediu-si-2022-07-27_ro" TargetMode="External"/><Relationship Id="rId101" Type="http://schemas.openxmlformats.org/officeDocument/2006/relationships/hyperlink" Target="https://environment.ec.europa.eu/system/files/2021-02/210217%20Consultative%20paper%208EAP%20monitoring%20final%20for%20publication.pdf" TargetMode="External"/><Relationship Id="rId122" Type="http://schemas.openxmlformats.org/officeDocument/2006/relationships/hyperlink" Target="https://ec.europa.eu/info/publications/partnership-agreements-eu-funds-2021-2027_en" TargetMode="External"/><Relationship Id="rId143" Type="http://schemas.openxmlformats.org/officeDocument/2006/relationships/hyperlink" Target="https://romania.representation.ec.europa.eu/news/315-miliarde-eur-pentru-coeziunea-economica-sociala-si-teritoriala-competitivitatea-si-tranzitia-2022-07-25_ro" TargetMode="External"/><Relationship Id="rId148" Type="http://schemas.openxmlformats.org/officeDocument/2006/relationships/hyperlink" Target="https://ec.europa.eu/commission/presscorner/detail/en/IP_22_3368" TargetMode="External"/><Relationship Id="rId164" Type="http://schemas.openxmlformats.org/officeDocument/2006/relationships/hyperlink" Target="https://ec.europa.eu/commission/presscorner/detail/en/ip_22_4510" TargetMode="External"/><Relationship Id="rId169" Type="http://schemas.openxmlformats.org/officeDocument/2006/relationships/hyperlink" Target="https://www.romania-serbia.net/?p=5657" TargetMode="External"/><Relationship Id="rId18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9A1FD-F31B-4935-B02E-8179A2E8E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248</TotalTime>
  <Pages>33</Pages>
  <Words>19845</Words>
  <Characters>115102</Characters>
  <Application>Microsoft Office Word</Application>
  <DocSecurity>0</DocSecurity>
  <Lines>959</Lines>
  <Paragraphs>269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134678</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9</cp:revision>
  <cp:lastPrinted>2022-08-01T11:08:00Z</cp:lastPrinted>
  <dcterms:created xsi:type="dcterms:W3CDTF">2022-07-28T10:19:00Z</dcterms:created>
  <dcterms:modified xsi:type="dcterms:W3CDTF">2022-08-01T11:09:00Z</dcterms:modified>
</cp:coreProperties>
</file>