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0CE4A" w14:textId="78A37FFE" w:rsidR="000B0E33" w:rsidRDefault="00123170" w:rsidP="000B0E33">
      <w:pPr>
        <w:jc w:val="center"/>
      </w:pPr>
      <w:r w:rsidRPr="00F50627">
        <w:rPr>
          <w:b/>
          <w:bCs/>
          <w:i/>
          <w:iCs/>
          <w:noProof/>
          <w:sz w:val="24"/>
          <w:szCs w:val="15"/>
          <w:lang w:eastAsia="ro-RO"/>
        </w:rPr>
        <w:drawing>
          <wp:anchor distT="0" distB="0" distL="114300" distR="114300" simplePos="0" relativeHeight="251639807" behindDoc="1" locked="0" layoutInCell="1" allowOverlap="1" wp14:anchorId="13AC1E4B" wp14:editId="40BD2F2A">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61470" cy="1126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eastAsia="ro-RO"/>
        </w:rPr>
        <w:drawing>
          <wp:anchor distT="0" distB="0" distL="114300" distR="114300" simplePos="0" relativeHeight="251933696" behindDoc="0" locked="0" layoutInCell="1" allowOverlap="1" wp14:anchorId="28DE11E7" wp14:editId="06DBF30A">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bookmarkStart w:id="0" w:name="_Hlk86660867"/>
      <w:bookmarkEnd w:id="0"/>
    </w:p>
    <w:p w14:paraId="01B126FA" w14:textId="18CE3DAD" w:rsidR="0099798C" w:rsidRPr="0099798C" w:rsidRDefault="0099798C" w:rsidP="0099798C">
      <w:pPr>
        <w:jc w:val="center"/>
        <w:rPr>
          <w:noProof/>
          <w:lang w:eastAsia="ro-RO"/>
        </w:rPr>
      </w:pPr>
    </w:p>
    <w:p w14:paraId="1EA76261" w14:textId="4CD4D931" w:rsidR="003B1D81" w:rsidRPr="003B1D81" w:rsidRDefault="00F16F29" w:rsidP="003B1D81">
      <w:pPr>
        <w:jc w:val="center"/>
      </w:pPr>
      <w:r>
        <w:rPr>
          <w:noProof/>
          <w:lang w:eastAsia="ro-RO"/>
        </w:rPr>
        <w:t xml:space="preserve"> </w:t>
      </w:r>
    </w:p>
    <w:p w14:paraId="580662F4" w14:textId="56FA3B76" w:rsidR="008451CE" w:rsidRDefault="008451CE" w:rsidP="008451CE">
      <w:pPr>
        <w:jc w:val="center"/>
      </w:pPr>
    </w:p>
    <w:p w14:paraId="629A3BEC" w14:textId="753254AC" w:rsidR="00697BDC" w:rsidRDefault="00697BDC" w:rsidP="00FE7328">
      <w:pPr>
        <w:ind w:right="198"/>
        <w:jc w:val="center"/>
      </w:pPr>
    </w:p>
    <w:p w14:paraId="11AD33F6" w14:textId="78A98266" w:rsidR="00212894" w:rsidRPr="00863A3C" w:rsidRDefault="00C820B9" w:rsidP="00B2000B">
      <w:pPr>
        <w:ind w:right="198"/>
        <w:jc w:val="center"/>
      </w:pPr>
      <w:r>
        <w:rPr>
          <w:noProof/>
          <w:lang w:eastAsia="ro-RO"/>
        </w:rPr>
        <mc:AlternateContent>
          <mc:Choice Requires="wps">
            <w:drawing>
              <wp:anchor distT="0" distB="0" distL="114300" distR="114300" simplePos="0" relativeHeight="251640832" behindDoc="1" locked="0" layoutInCell="1" allowOverlap="1" wp14:anchorId="651C52AA" wp14:editId="145977E2">
                <wp:simplePos x="0" y="0"/>
                <wp:positionH relativeFrom="column">
                  <wp:posOffset>240665</wp:posOffset>
                </wp:positionH>
                <wp:positionV relativeFrom="page">
                  <wp:posOffset>1638300</wp:posOffset>
                </wp:positionV>
                <wp:extent cx="6153785" cy="838200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20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65F08" w:rsidRDefault="00765F08"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95pt;margin-top:129pt;width:484.55pt;height:6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" fillcolor="#cdddeb" strokecolor="gray" strokeweight="6.25pt">
                <v:fill opacity="52428f"/>
                <v:stroke linestyle="thickThin"/>
                <v:textbox>
                  <w:txbxContent>
                    <w:p w14:paraId="4D240BDE" w14:textId="77777777" w:rsidR="00765F08" w:rsidRDefault="00765F08" w:rsidP="005357F8"/>
                  </w:txbxContent>
                </v:textbox>
                <w10:wrap anchory="page"/>
              </v:rect>
            </w:pict>
          </mc:Fallback>
        </mc:AlternateContent>
      </w:r>
      <w:r w:rsidR="001D4A9D">
        <w:rPr>
          <w:rFonts w:ascii="Book Antiqua" w:hAnsi="Book Antiqua"/>
          <w:b/>
          <w:bCs/>
          <w:i/>
          <w:iCs/>
          <w:sz w:val="24"/>
          <w:szCs w:val="18"/>
        </w:rPr>
        <w:t xml:space="preserve"> </w:t>
      </w:r>
    </w:p>
    <w:p w14:paraId="0704C738" w14:textId="493232E1"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6FFA8411" w:rsidR="0029188B" w:rsidRDefault="0029188B" w:rsidP="00B2000B">
      <w:pPr>
        <w:tabs>
          <w:tab w:val="left" w:pos="4170"/>
        </w:tabs>
        <w:spacing w:before="0"/>
        <w:ind w:right="198" w:firstLine="567"/>
        <w:jc w:val="both"/>
        <w:rPr>
          <w:rFonts w:ascii="Book Antiqua" w:hAnsi="Book Antiqua"/>
          <w:b/>
          <w:bCs/>
          <w:i/>
          <w:iCs/>
          <w:sz w:val="24"/>
          <w:szCs w:val="18"/>
        </w:rPr>
      </w:pPr>
    </w:p>
    <w:p w14:paraId="00270392" w14:textId="10A91400"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58F78B6B" w14:textId="0399785D"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30C74BDC" w14:textId="77777777" w:rsidR="002936EE"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1B2604E4">
                <wp:simplePos x="0" y="0"/>
                <wp:positionH relativeFrom="column">
                  <wp:posOffset>-702310</wp:posOffset>
                </wp:positionH>
                <wp:positionV relativeFrom="page">
                  <wp:posOffset>9959340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8088D57" w:rsidR="00765F08" w:rsidRDefault="00765F08" w:rsidP="006932BF">
                            <w:pPr>
                              <w:spacing w:after="120"/>
                              <w:jc w:val="center"/>
                              <w:rPr>
                                <w:rFonts w:ascii="Book Antiqua" w:hAnsi="Book Antiqua"/>
                                <w:b/>
                                <w:color w:val="000080"/>
                                <w:spacing w:val="20"/>
                                <w:szCs w:val="18"/>
                              </w:rPr>
                            </w:pPr>
                            <w:bookmarkStart w:id="1" w:name="_GoBack"/>
                            <w:r>
                              <w:rPr>
                                <w:rFonts w:ascii="Book Antiqua" w:hAnsi="Book Antiqua"/>
                                <w:b/>
                                <w:color w:val="000080"/>
                                <w:spacing w:val="20"/>
                                <w:szCs w:val="18"/>
                              </w:rPr>
                              <w:t>A</w:t>
                            </w:r>
                            <w:bookmarkEnd w:id="1"/>
                            <w:r>
                              <w:rPr>
                                <w:rFonts w:ascii="Book Antiqua" w:hAnsi="Book Antiqua"/>
                                <w:b/>
                                <w:color w:val="000080"/>
                                <w:spacing w:val="20"/>
                                <w:szCs w:val="18"/>
                              </w:rPr>
                              <w:t xml:space="preserve">nul 2022 – numărul </w:t>
                            </w:r>
                            <w:r w:rsidR="00513108">
                              <w:rPr>
                                <w:rFonts w:ascii="Book Antiqua" w:hAnsi="Book Antiqua"/>
                                <w:b/>
                                <w:color w:val="000080"/>
                                <w:spacing w:val="20"/>
                                <w:szCs w:val="18"/>
                              </w:rPr>
                              <w:t>22</w:t>
                            </w:r>
                          </w:p>
                          <w:p w14:paraId="300DDA87" w14:textId="17254E47" w:rsidR="00765F08" w:rsidRPr="005E3F6E" w:rsidRDefault="00513108" w:rsidP="006932BF">
                            <w:pPr>
                              <w:spacing w:after="120"/>
                              <w:jc w:val="center"/>
                              <w:rPr>
                                <w:rFonts w:ascii="Book Antiqua" w:hAnsi="Book Antiqua"/>
                                <w:b/>
                                <w:color w:val="000080"/>
                                <w:spacing w:val="10"/>
                                <w:szCs w:val="18"/>
                              </w:rPr>
                            </w:pPr>
                            <w:r w:rsidRPr="00513108">
                              <w:rPr>
                                <w:rFonts w:ascii="Book Antiqua" w:hAnsi="Book Antiqua"/>
                                <w:b/>
                                <w:color w:val="000080"/>
                                <w:spacing w:val="10"/>
                                <w:szCs w:val="18"/>
                              </w:rPr>
                              <w:t>30 mai – 5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84.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" stroked="f">
                <v:fill opacity="0"/>
                <v:textbox>
                  <w:txbxContent>
                    <w:p w14:paraId="3A783173" w14:textId="38088D57" w:rsidR="00765F08" w:rsidRDefault="00765F08" w:rsidP="006932BF">
                      <w:pPr>
                        <w:spacing w:after="120"/>
                        <w:jc w:val="center"/>
                        <w:rPr>
                          <w:rFonts w:ascii="Book Antiqua" w:hAnsi="Book Antiqua"/>
                          <w:b/>
                          <w:color w:val="000080"/>
                          <w:spacing w:val="20"/>
                          <w:szCs w:val="18"/>
                        </w:rPr>
                      </w:pPr>
                      <w:bookmarkStart w:id="2" w:name="_GoBack"/>
                      <w:r>
                        <w:rPr>
                          <w:rFonts w:ascii="Book Antiqua" w:hAnsi="Book Antiqua"/>
                          <w:b/>
                          <w:color w:val="000080"/>
                          <w:spacing w:val="20"/>
                          <w:szCs w:val="18"/>
                        </w:rPr>
                        <w:t>A</w:t>
                      </w:r>
                      <w:bookmarkEnd w:id="2"/>
                      <w:r>
                        <w:rPr>
                          <w:rFonts w:ascii="Book Antiqua" w:hAnsi="Book Antiqua"/>
                          <w:b/>
                          <w:color w:val="000080"/>
                          <w:spacing w:val="20"/>
                          <w:szCs w:val="18"/>
                        </w:rPr>
                        <w:t xml:space="preserve">nul 2022 – numărul </w:t>
                      </w:r>
                      <w:r w:rsidR="00513108">
                        <w:rPr>
                          <w:rFonts w:ascii="Book Antiqua" w:hAnsi="Book Antiqua"/>
                          <w:b/>
                          <w:color w:val="000080"/>
                          <w:spacing w:val="20"/>
                          <w:szCs w:val="18"/>
                        </w:rPr>
                        <w:t>22</w:t>
                      </w:r>
                    </w:p>
                    <w:p w14:paraId="300DDA87" w14:textId="17254E47" w:rsidR="00765F08" w:rsidRPr="005E3F6E" w:rsidRDefault="00513108" w:rsidP="006932BF">
                      <w:pPr>
                        <w:spacing w:after="120"/>
                        <w:jc w:val="center"/>
                        <w:rPr>
                          <w:rFonts w:ascii="Book Antiqua" w:hAnsi="Book Antiqua"/>
                          <w:b/>
                          <w:color w:val="000080"/>
                          <w:spacing w:val="10"/>
                          <w:szCs w:val="18"/>
                        </w:rPr>
                      </w:pPr>
                      <w:r w:rsidRPr="00513108">
                        <w:rPr>
                          <w:rFonts w:ascii="Book Antiqua" w:hAnsi="Book Antiqua"/>
                          <w:b/>
                          <w:color w:val="000080"/>
                          <w:spacing w:val="10"/>
                          <w:szCs w:val="18"/>
                        </w:rPr>
                        <w:t>30 mai – 5 iunie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2BBC39DE" w14:textId="379FE434" w:rsidR="002936EE" w:rsidRDefault="00E24758">
      <w:pPr>
        <w:pStyle w:val="TOC2"/>
        <w:rPr>
          <w:rFonts w:asciiTheme="minorHAnsi" w:eastAsiaTheme="minorEastAsia" w:hAnsiTheme="minorHAnsi" w:cstheme="minorBidi"/>
          <w:b w:val="0"/>
          <w:bCs w:val="0"/>
          <w:smallCaps w:val="0"/>
          <w:sz w:val="22"/>
          <w:szCs w:val="22"/>
          <w:lang w:eastAsia="ro-RO"/>
        </w:rPr>
      </w:pPr>
      <w:hyperlink w:anchor="_Toc105402471" w:history="1">
        <w:r w:rsidR="002936EE" w:rsidRPr="0000199F">
          <w:rPr>
            <w:rStyle w:val="Hyperlink"/>
            <w:rFonts w:ascii="Book Antiqua" w:hAnsi="Book Antiqua"/>
          </w:rPr>
          <w:t xml:space="preserve">Repere din agenda publică a conducerii Instituţiei Prefectului -  Judeţul  Hunedoara  în  </w:t>
        </w:r>
        <w:r w:rsidR="002936EE" w:rsidRPr="0000199F">
          <w:rPr>
            <w:rStyle w:val="Hyperlink"/>
            <w:rFonts w:ascii="Book Antiqua" w:hAnsi="Book Antiqua"/>
            <w:spacing w:val="-6"/>
          </w:rPr>
          <w:t>perioada  30 mai – 5 iunie  2022</w:t>
        </w:r>
        <w:r w:rsidR="002936EE">
          <w:rPr>
            <w:webHidden/>
          </w:rPr>
          <w:tab/>
        </w:r>
        <w:r w:rsidR="002936EE">
          <w:rPr>
            <w:webHidden/>
          </w:rPr>
          <w:fldChar w:fldCharType="begin"/>
        </w:r>
        <w:r w:rsidR="002936EE">
          <w:rPr>
            <w:webHidden/>
          </w:rPr>
          <w:instrText xml:space="preserve"> PAGEREF _Toc105402471 \h </w:instrText>
        </w:r>
        <w:r w:rsidR="002936EE">
          <w:rPr>
            <w:webHidden/>
          </w:rPr>
        </w:r>
        <w:r w:rsidR="002936EE">
          <w:rPr>
            <w:webHidden/>
          </w:rPr>
          <w:fldChar w:fldCharType="separate"/>
        </w:r>
        <w:r w:rsidR="002936EE">
          <w:rPr>
            <w:webHidden/>
          </w:rPr>
          <w:t>3</w:t>
        </w:r>
        <w:r w:rsidR="002936EE">
          <w:rPr>
            <w:webHidden/>
          </w:rPr>
          <w:fldChar w:fldCharType="end"/>
        </w:r>
      </w:hyperlink>
    </w:p>
    <w:p w14:paraId="6F04BE6E" w14:textId="2E248A1F" w:rsidR="002936EE" w:rsidRDefault="00E24758">
      <w:pPr>
        <w:pStyle w:val="TOC2"/>
        <w:rPr>
          <w:rFonts w:asciiTheme="minorHAnsi" w:eastAsiaTheme="minorEastAsia" w:hAnsiTheme="minorHAnsi" w:cstheme="minorBidi"/>
          <w:b w:val="0"/>
          <w:bCs w:val="0"/>
          <w:smallCaps w:val="0"/>
          <w:sz w:val="22"/>
          <w:szCs w:val="22"/>
          <w:lang w:eastAsia="ro-RO"/>
        </w:rPr>
      </w:pPr>
      <w:hyperlink w:anchor="_Toc105402472" w:history="1">
        <w:r w:rsidR="002936EE" w:rsidRPr="0000199F">
          <w:rPr>
            <w:rStyle w:val="Hyperlink"/>
            <w:rFonts w:ascii="Book Antiqua" w:hAnsi="Book Antiqua"/>
            <w:spacing w:val="-6"/>
          </w:rPr>
          <w:t>Selec</w:t>
        </w:r>
        <w:r w:rsidR="002936EE" w:rsidRPr="0000199F">
          <w:rPr>
            <w:rStyle w:val="Hyperlink"/>
            <w:rFonts w:ascii="Cambria" w:hAnsi="Cambria" w:cs="Cambria"/>
            <w:spacing w:val="-6"/>
          </w:rPr>
          <w:t>ț</w:t>
        </w:r>
        <w:r w:rsidR="002936EE" w:rsidRPr="0000199F">
          <w:rPr>
            <w:rStyle w:val="Hyperlink"/>
            <w:rFonts w:ascii="Book Antiqua" w:hAnsi="Book Antiqua"/>
            <w:spacing w:val="-6"/>
          </w:rPr>
          <w:t>ie de Acte normative apărute în Monitorul Oficial al României</w:t>
        </w:r>
        <w:r w:rsidR="002936EE" w:rsidRPr="0000199F">
          <w:rPr>
            <w:rStyle w:val="Hyperlink"/>
          </w:rPr>
          <w:t xml:space="preserve">  </w:t>
        </w:r>
        <w:r w:rsidR="002936EE" w:rsidRPr="0000199F">
          <w:rPr>
            <w:rStyle w:val="Hyperlink"/>
            <w:rFonts w:ascii="Book Antiqua" w:hAnsi="Book Antiqua"/>
            <w:spacing w:val="-6"/>
          </w:rPr>
          <w:t>în perioada  30 mai – 3 iunie, 2022</w:t>
        </w:r>
        <w:r w:rsidR="002936EE">
          <w:rPr>
            <w:webHidden/>
          </w:rPr>
          <w:tab/>
        </w:r>
        <w:r w:rsidR="002936EE">
          <w:rPr>
            <w:webHidden/>
          </w:rPr>
          <w:fldChar w:fldCharType="begin"/>
        </w:r>
        <w:r w:rsidR="002936EE">
          <w:rPr>
            <w:webHidden/>
          </w:rPr>
          <w:instrText xml:space="preserve"> PAGEREF _Toc105402472 \h </w:instrText>
        </w:r>
        <w:r w:rsidR="002936EE">
          <w:rPr>
            <w:webHidden/>
          </w:rPr>
        </w:r>
        <w:r w:rsidR="002936EE">
          <w:rPr>
            <w:webHidden/>
          </w:rPr>
          <w:fldChar w:fldCharType="separate"/>
        </w:r>
        <w:r w:rsidR="002936EE">
          <w:rPr>
            <w:webHidden/>
          </w:rPr>
          <w:t>4</w:t>
        </w:r>
        <w:r w:rsidR="002936EE">
          <w:rPr>
            <w:webHidden/>
          </w:rPr>
          <w:fldChar w:fldCharType="end"/>
        </w:r>
      </w:hyperlink>
    </w:p>
    <w:p w14:paraId="240A786D" w14:textId="67F7629C" w:rsidR="002936EE" w:rsidRDefault="00E24758">
      <w:pPr>
        <w:pStyle w:val="TOC2"/>
        <w:rPr>
          <w:rFonts w:asciiTheme="minorHAnsi" w:eastAsiaTheme="minorEastAsia" w:hAnsiTheme="minorHAnsi" w:cstheme="minorBidi"/>
          <w:b w:val="0"/>
          <w:bCs w:val="0"/>
          <w:smallCaps w:val="0"/>
          <w:sz w:val="22"/>
          <w:szCs w:val="22"/>
          <w:lang w:eastAsia="ro-RO"/>
        </w:rPr>
      </w:pPr>
      <w:hyperlink w:anchor="_Toc105402473" w:history="1">
        <w:r w:rsidR="002936EE" w:rsidRPr="0000199F">
          <w:rPr>
            <w:rStyle w:val="Hyperlink"/>
          </w:rPr>
          <w:t>Comunicate de presă ale Guvernului României</w:t>
        </w:r>
        <w:r w:rsidR="002936EE">
          <w:rPr>
            <w:webHidden/>
          </w:rPr>
          <w:tab/>
        </w:r>
        <w:r w:rsidR="002936EE">
          <w:rPr>
            <w:webHidden/>
          </w:rPr>
          <w:fldChar w:fldCharType="begin"/>
        </w:r>
        <w:r w:rsidR="002936EE">
          <w:rPr>
            <w:webHidden/>
          </w:rPr>
          <w:instrText xml:space="preserve"> PAGEREF _Toc105402473 \h </w:instrText>
        </w:r>
        <w:r w:rsidR="002936EE">
          <w:rPr>
            <w:webHidden/>
          </w:rPr>
        </w:r>
        <w:r w:rsidR="002936EE">
          <w:rPr>
            <w:webHidden/>
          </w:rPr>
          <w:fldChar w:fldCharType="separate"/>
        </w:r>
        <w:r w:rsidR="002936EE">
          <w:rPr>
            <w:webHidden/>
          </w:rPr>
          <w:t>6</w:t>
        </w:r>
        <w:r w:rsidR="002936EE">
          <w:rPr>
            <w:webHidden/>
          </w:rPr>
          <w:fldChar w:fldCharType="end"/>
        </w:r>
      </w:hyperlink>
    </w:p>
    <w:p w14:paraId="40BAA7D1" w14:textId="1DC10E3A" w:rsidR="002936EE" w:rsidRDefault="00E24758">
      <w:pPr>
        <w:pStyle w:val="TOC4"/>
        <w:rPr>
          <w:rFonts w:asciiTheme="minorHAnsi" w:eastAsiaTheme="minorEastAsia" w:hAnsiTheme="minorHAnsi" w:cstheme="minorBidi"/>
          <w:sz w:val="22"/>
          <w:szCs w:val="22"/>
          <w:lang w:eastAsia="ro-RO"/>
        </w:rPr>
      </w:pPr>
      <w:hyperlink w:anchor="_Toc105402474" w:history="1">
        <w:r w:rsidR="002936EE" w:rsidRPr="0000199F">
          <w:rPr>
            <w:rStyle w:val="Hyperlink"/>
            <w:lang w:eastAsia="ro-RO"/>
          </w:rPr>
          <w:t>Nava-Școală MIRCEA – ambasadorul României sustenabile</w:t>
        </w:r>
        <w:r w:rsidR="002936EE">
          <w:rPr>
            <w:webHidden/>
          </w:rPr>
          <w:tab/>
        </w:r>
        <w:r w:rsidR="002936EE">
          <w:rPr>
            <w:webHidden/>
          </w:rPr>
          <w:fldChar w:fldCharType="begin"/>
        </w:r>
        <w:r w:rsidR="002936EE">
          <w:rPr>
            <w:webHidden/>
          </w:rPr>
          <w:instrText xml:space="preserve"> PAGEREF _Toc105402474 \h </w:instrText>
        </w:r>
        <w:r w:rsidR="002936EE">
          <w:rPr>
            <w:webHidden/>
          </w:rPr>
        </w:r>
        <w:r w:rsidR="002936EE">
          <w:rPr>
            <w:webHidden/>
          </w:rPr>
          <w:fldChar w:fldCharType="separate"/>
        </w:r>
        <w:r w:rsidR="002936EE">
          <w:rPr>
            <w:webHidden/>
          </w:rPr>
          <w:t>6</w:t>
        </w:r>
        <w:r w:rsidR="002936EE">
          <w:rPr>
            <w:webHidden/>
          </w:rPr>
          <w:fldChar w:fldCharType="end"/>
        </w:r>
      </w:hyperlink>
    </w:p>
    <w:p w14:paraId="53C4DBEF" w14:textId="5DBFC47B" w:rsidR="002936EE" w:rsidRDefault="00E24758">
      <w:pPr>
        <w:pStyle w:val="TOC4"/>
        <w:rPr>
          <w:rFonts w:asciiTheme="minorHAnsi" w:eastAsiaTheme="minorEastAsia" w:hAnsiTheme="minorHAnsi" w:cstheme="minorBidi"/>
          <w:sz w:val="22"/>
          <w:szCs w:val="22"/>
          <w:lang w:eastAsia="ro-RO"/>
        </w:rPr>
      </w:pPr>
      <w:hyperlink w:anchor="_Toc105402475" w:history="1">
        <w:r w:rsidR="002936EE" w:rsidRPr="0000199F">
          <w:rPr>
            <w:rStyle w:val="Hyperlink"/>
          </w:rPr>
          <w:t>Mesajul premierului Nicolae-Ionel Ciucă cu ocazia Zilei Copilului – 1 iunie 2022</w:t>
        </w:r>
        <w:r w:rsidR="002936EE">
          <w:rPr>
            <w:webHidden/>
          </w:rPr>
          <w:tab/>
        </w:r>
        <w:r w:rsidR="002936EE">
          <w:rPr>
            <w:webHidden/>
          </w:rPr>
          <w:fldChar w:fldCharType="begin"/>
        </w:r>
        <w:r w:rsidR="002936EE">
          <w:rPr>
            <w:webHidden/>
          </w:rPr>
          <w:instrText xml:space="preserve"> PAGEREF _Toc105402475 \h </w:instrText>
        </w:r>
        <w:r w:rsidR="002936EE">
          <w:rPr>
            <w:webHidden/>
          </w:rPr>
        </w:r>
        <w:r w:rsidR="002936EE">
          <w:rPr>
            <w:webHidden/>
          </w:rPr>
          <w:fldChar w:fldCharType="separate"/>
        </w:r>
        <w:r w:rsidR="002936EE">
          <w:rPr>
            <w:webHidden/>
          </w:rPr>
          <w:t>7</w:t>
        </w:r>
        <w:r w:rsidR="002936EE">
          <w:rPr>
            <w:webHidden/>
          </w:rPr>
          <w:fldChar w:fldCharType="end"/>
        </w:r>
      </w:hyperlink>
    </w:p>
    <w:p w14:paraId="423645F4" w14:textId="7210A942" w:rsidR="002936EE" w:rsidRDefault="00E24758">
      <w:pPr>
        <w:pStyle w:val="TOC4"/>
        <w:rPr>
          <w:rFonts w:asciiTheme="minorHAnsi" w:eastAsiaTheme="minorEastAsia" w:hAnsiTheme="minorHAnsi" w:cstheme="minorBidi"/>
          <w:sz w:val="22"/>
          <w:szCs w:val="22"/>
          <w:lang w:eastAsia="ro-RO"/>
        </w:rPr>
      </w:pPr>
      <w:hyperlink w:anchor="_Toc105402476" w:history="1">
        <w:r w:rsidR="002936EE" w:rsidRPr="0000199F">
          <w:rPr>
            <w:rStyle w:val="Hyperlink"/>
          </w:rPr>
          <w:t>Mesajul premierului Nicolae-Ionel Ciucă de Ziua Eroilor</w:t>
        </w:r>
        <w:r w:rsidR="002936EE">
          <w:rPr>
            <w:webHidden/>
          </w:rPr>
          <w:tab/>
        </w:r>
        <w:r w:rsidR="002936EE">
          <w:rPr>
            <w:webHidden/>
          </w:rPr>
          <w:fldChar w:fldCharType="begin"/>
        </w:r>
        <w:r w:rsidR="002936EE">
          <w:rPr>
            <w:webHidden/>
          </w:rPr>
          <w:instrText xml:space="preserve"> PAGEREF _Toc105402476 \h </w:instrText>
        </w:r>
        <w:r w:rsidR="002936EE">
          <w:rPr>
            <w:webHidden/>
          </w:rPr>
        </w:r>
        <w:r w:rsidR="002936EE">
          <w:rPr>
            <w:webHidden/>
          </w:rPr>
          <w:fldChar w:fldCharType="separate"/>
        </w:r>
        <w:r w:rsidR="002936EE">
          <w:rPr>
            <w:webHidden/>
          </w:rPr>
          <w:t>8</w:t>
        </w:r>
        <w:r w:rsidR="002936EE">
          <w:rPr>
            <w:webHidden/>
          </w:rPr>
          <w:fldChar w:fldCharType="end"/>
        </w:r>
      </w:hyperlink>
    </w:p>
    <w:p w14:paraId="37266B39" w14:textId="286EE0D7" w:rsidR="002936EE" w:rsidRDefault="00E24758">
      <w:pPr>
        <w:pStyle w:val="TOC4"/>
        <w:rPr>
          <w:rFonts w:asciiTheme="minorHAnsi" w:eastAsiaTheme="minorEastAsia" w:hAnsiTheme="minorHAnsi" w:cstheme="minorBidi"/>
          <w:sz w:val="22"/>
          <w:szCs w:val="22"/>
          <w:lang w:eastAsia="ro-RO"/>
        </w:rPr>
      </w:pPr>
      <w:hyperlink w:anchor="_Toc105402477" w:history="1">
        <w:r w:rsidR="002936EE" w:rsidRPr="0000199F">
          <w:rPr>
            <w:rStyle w:val="Hyperlink"/>
          </w:rPr>
          <w:t>Prim-ministrul Nicolae-Ionel Ciucă: Obiectivul Guvernului este să atragă investiții de două miliarde de euro în sectorul bateriilor în următorii ani</w:t>
        </w:r>
        <w:r w:rsidR="002936EE">
          <w:rPr>
            <w:webHidden/>
          </w:rPr>
          <w:tab/>
        </w:r>
        <w:r w:rsidR="002936EE">
          <w:rPr>
            <w:webHidden/>
          </w:rPr>
          <w:fldChar w:fldCharType="begin"/>
        </w:r>
        <w:r w:rsidR="002936EE">
          <w:rPr>
            <w:webHidden/>
          </w:rPr>
          <w:instrText xml:space="preserve"> PAGEREF _Toc105402477 \h </w:instrText>
        </w:r>
        <w:r w:rsidR="002936EE">
          <w:rPr>
            <w:webHidden/>
          </w:rPr>
        </w:r>
        <w:r w:rsidR="002936EE">
          <w:rPr>
            <w:webHidden/>
          </w:rPr>
          <w:fldChar w:fldCharType="separate"/>
        </w:r>
        <w:r w:rsidR="002936EE">
          <w:rPr>
            <w:webHidden/>
          </w:rPr>
          <w:t>9</w:t>
        </w:r>
        <w:r w:rsidR="002936EE">
          <w:rPr>
            <w:webHidden/>
          </w:rPr>
          <w:fldChar w:fldCharType="end"/>
        </w:r>
      </w:hyperlink>
    </w:p>
    <w:p w14:paraId="57EC2B6B" w14:textId="73475C0A" w:rsidR="002936EE" w:rsidRDefault="00E24758">
      <w:pPr>
        <w:pStyle w:val="TOC2"/>
        <w:rPr>
          <w:rFonts w:asciiTheme="minorHAnsi" w:eastAsiaTheme="minorEastAsia" w:hAnsiTheme="minorHAnsi" w:cstheme="minorBidi"/>
          <w:b w:val="0"/>
          <w:bCs w:val="0"/>
          <w:smallCaps w:val="0"/>
          <w:sz w:val="22"/>
          <w:szCs w:val="22"/>
          <w:lang w:eastAsia="ro-RO"/>
        </w:rPr>
      </w:pPr>
      <w:hyperlink w:anchor="_Toc105402478" w:history="1">
        <w:r w:rsidR="002936EE" w:rsidRPr="0000199F">
          <w:rPr>
            <w:rStyle w:val="Hyperlink"/>
          </w:rPr>
          <w:t>Informaţie Europeană</w:t>
        </w:r>
        <w:r w:rsidR="002936EE">
          <w:rPr>
            <w:webHidden/>
          </w:rPr>
          <w:tab/>
        </w:r>
        <w:r w:rsidR="002936EE">
          <w:rPr>
            <w:webHidden/>
          </w:rPr>
          <w:fldChar w:fldCharType="begin"/>
        </w:r>
        <w:r w:rsidR="002936EE">
          <w:rPr>
            <w:webHidden/>
          </w:rPr>
          <w:instrText xml:space="preserve"> PAGEREF _Toc105402478 \h </w:instrText>
        </w:r>
        <w:r w:rsidR="002936EE">
          <w:rPr>
            <w:webHidden/>
          </w:rPr>
        </w:r>
        <w:r w:rsidR="002936EE">
          <w:rPr>
            <w:webHidden/>
          </w:rPr>
          <w:fldChar w:fldCharType="separate"/>
        </w:r>
        <w:r w:rsidR="002936EE">
          <w:rPr>
            <w:webHidden/>
          </w:rPr>
          <w:t>10</w:t>
        </w:r>
        <w:r w:rsidR="002936EE">
          <w:rPr>
            <w:webHidden/>
          </w:rPr>
          <w:fldChar w:fldCharType="end"/>
        </w:r>
      </w:hyperlink>
    </w:p>
    <w:bookmarkStart w:id="3" w:name="_Hlk105402886"/>
    <w:p w14:paraId="1A4A8D2D" w14:textId="0266EE3D" w:rsidR="002936EE" w:rsidRDefault="002936EE">
      <w:pPr>
        <w:pStyle w:val="TOC2"/>
        <w:rPr>
          <w:rFonts w:asciiTheme="minorHAnsi" w:eastAsiaTheme="minorEastAsia" w:hAnsiTheme="minorHAnsi" w:cstheme="minorBidi"/>
          <w:b w:val="0"/>
          <w:bCs w:val="0"/>
          <w:smallCaps w:val="0"/>
          <w:sz w:val="22"/>
          <w:szCs w:val="22"/>
          <w:lang w:eastAsia="ro-RO"/>
        </w:rPr>
      </w:pPr>
      <w:r w:rsidRPr="0000199F">
        <w:rPr>
          <w:rStyle w:val="Hyperlink"/>
        </w:rPr>
        <w:fldChar w:fldCharType="begin"/>
      </w:r>
      <w:r w:rsidRPr="0000199F">
        <w:rPr>
          <w:rStyle w:val="Hyperlink"/>
        </w:rPr>
        <w:instrText xml:space="preserve"> </w:instrText>
      </w:r>
      <w:r>
        <w:instrText>HYPERLINK \l "_Toc105402479"</w:instrText>
      </w:r>
      <w:r w:rsidRPr="0000199F">
        <w:rPr>
          <w:rStyle w:val="Hyperlink"/>
        </w:rPr>
        <w:instrText xml:space="preserve"> </w:instrText>
      </w:r>
      <w:r w:rsidRPr="0000199F">
        <w:rPr>
          <w:rStyle w:val="Hyperlink"/>
        </w:rPr>
        <w:fldChar w:fldCharType="separate"/>
      </w:r>
      <w:r w:rsidRPr="0000199F">
        <w:rPr>
          <w:rStyle w:val="Hyperlink"/>
        </w:rPr>
        <w:t>NOUTĂȚI – Informații UTILE</w:t>
      </w:r>
      <w:r>
        <w:rPr>
          <w:webHidden/>
        </w:rPr>
        <w:tab/>
      </w:r>
      <w:r>
        <w:rPr>
          <w:webHidden/>
        </w:rPr>
        <w:fldChar w:fldCharType="begin"/>
      </w:r>
      <w:r>
        <w:rPr>
          <w:webHidden/>
        </w:rPr>
        <w:instrText xml:space="preserve"> PAGEREF _Toc105402479 \h </w:instrText>
      </w:r>
      <w:r>
        <w:rPr>
          <w:webHidden/>
        </w:rPr>
      </w:r>
      <w:r>
        <w:rPr>
          <w:webHidden/>
        </w:rPr>
        <w:fldChar w:fldCharType="separate"/>
      </w:r>
      <w:r>
        <w:rPr>
          <w:webHidden/>
        </w:rPr>
        <w:t>10</w:t>
      </w:r>
      <w:r>
        <w:rPr>
          <w:webHidden/>
        </w:rPr>
        <w:fldChar w:fldCharType="end"/>
      </w:r>
      <w:r w:rsidRPr="0000199F">
        <w:rPr>
          <w:rStyle w:val="Hyperlink"/>
        </w:rPr>
        <w:fldChar w:fldCharType="end"/>
      </w:r>
    </w:p>
    <w:p w14:paraId="3916C101" w14:textId="3A3BC0D4" w:rsidR="002936EE" w:rsidRDefault="00E24758">
      <w:pPr>
        <w:pStyle w:val="TOC4"/>
        <w:rPr>
          <w:rFonts w:asciiTheme="minorHAnsi" w:eastAsiaTheme="minorEastAsia" w:hAnsiTheme="minorHAnsi" w:cstheme="minorBidi"/>
          <w:sz w:val="22"/>
          <w:szCs w:val="22"/>
          <w:lang w:eastAsia="ro-RO"/>
        </w:rPr>
      </w:pPr>
      <w:hyperlink w:anchor="_Toc105402480" w:history="1">
        <w:r w:rsidR="002936EE" w:rsidRPr="0000199F">
          <w:rPr>
            <w:rStyle w:val="Hyperlink"/>
            <w:b/>
          </w:rPr>
          <w:t>POAT: Ordin pentru modificarea ghidului destinat pregătirii proiectelor de infrastructură în domeniile precum mobilitate și regenerare urbană</w:t>
        </w:r>
        <w:r w:rsidR="002936EE">
          <w:rPr>
            <w:webHidden/>
          </w:rPr>
          <w:tab/>
        </w:r>
        <w:r w:rsidR="002936EE">
          <w:rPr>
            <w:webHidden/>
          </w:rPr>
          <w:fldChar w:fldCharType="begin"/>
        </w:r>
        <w:r w:rsidR="002936EE">
          <w:rPr>
            <w:webHidden/>
          </w:rPr>
          <w:instrText xml:space="preserve"> PAGEREF _Toc105402480 \h </w:instrText>
        </w:r>
        <w:r w:rsidR="002936EE">
          <w:rPr>
            <w:webHidden/>
          </w:rPr>
        </w:r>
        <w:r w:rsidR="002936EE">
          <w:rPr>
            <w:webHidden/>
          </w:rPr>
          <w:fldChar w:fldCharType="separate"/>
        </w:r>
        <w:r w:rsidR="002936EE">
          <w:rPr>
            <w:webHidden/>
          </w:rPr>
          <w:t>10</w:t>
        </w:r>
        <w:r w:rsidR="002936EE">
          <w:rPr>
            <w:webHidden/>
          </w:rPr>
          <w:fldChar w:fldCharType="end"/>
        </w:r>
      </w:hyperlink>
    </w:p>
    <w:p w14:paraId="38F70C0B" w14:textId="1162C80E" w:rsidR="002936EE" w:rsidRDefault="00E24758">
      <w:pPr>
        <w:pStyle w:val="TOC4"/>
        <w:rPr>
          <w:rFonts w:asciiTheme="minorHAnsi" w:eastAsiaTheme="minorEastAsia" w:hAnsiTheme="minorHAnsi" w:cstheme="minorBidi"/>
          <w:sz w:val="22"/>
          <w:szCs w:val="22"/>
          <w:lang w:eastAsia="ro-RO"/>
        </w:rPr>
      </w:pPr>
      <w:hyperlink w:anchor="_Toc105402481" w:history="1">
        <w:r w:rsidR="002936EE" w:rsidRPr="0000199F">
          <w:rPr>
            <w:rStyle w:val="Hyperlink"/>
          </w:rPr>
          <w:t>Metodologiile de aplicare a prevederilor OUG privind ajustarea prețurilor şi a valorii devizelor generale în cadrul proiectelor finanțate din fonduri externe nerambursabile</w:t>
        </w:r>
        <w:r w:rsidR="002936EE">
          <w:rPr>
            <w:webHidden/>
          </w:rPr>
          <w:tab/>
        </w:r>
        <w:r w:rsidR="002936EE">
          <w:rPr>
            <w:webHidden/>
          </w:rPr>
          <w:fldChar w:fldCharType="begin"/>
        </w:r>
        <w:r w:rsidR="002936EE">
          <w:rPr>
            <w:webHidden/>
          </w:rPr>
          <w:instrText xml:space="preserve"> PAGEREF _Toc105402481 \h </w:instrText>
        </w:r>
        <w:r w:rsidR="002936EE">
          <w:rPr>
            <w:webHidden/>
          </w:rPr>
        </w:r>
        <w:r w:rsidR="002936EE">
          <w:rPr>
            <w:webHidden/>
          </w:rPr>
          <w:fldChar w:fldCharType="separate"/>
        </w:r>
        <w:r w:rsidR="002936EE">
          <w:rPr>
            <w:webHidden/>
          </w:rPr>
          <w:t>11</w:t>
        </w:r>
        <w:r w:rsidR="002936EE">
          <w:rPr>
            <w:webHidden/>
          </w:rPr>
          <w:fldChar w:fldCharType="end"/>
        </w:r>
      </w:hyperlink>
    </w:p>
    <w:p w14:paraId="7895E32D" w14:textId="6E09CABD" w:rsidR="002936EE" w:rsidRDefault="00E24758">
      <w:pPr>
        <w:pStyle w:val="TOC4"/>
        <w:rPr>
          <w:rFonts w:asciiTheme="minorHAnsi" w:eastAsiaTheme="minorEastAsia" w:hAnsiTheme="minorHAnsi" w:cstheme="minorBidi"/>
          <w:sz w:val="22"/>
          <w:szCs w:val="22"/>
          <w:lang w:eastAsia="ro-RO"/>
        </w:rPr>
      </w:pPr>
      <w:hyperlink w:anchor="_Toc105402482" w:history="1">
        <w:r w:rsidR="002936EE" w:rsidRPr="0000199F">
          <w:rPr>
            <w:rStyle w:val="Hyperlink"/>
          </w:rPr>
          <w:t>Sesiunile de depunere a dosarelor în cadrul Programelor Rabla Clasic, Rabla Plus și Staţii de reîncărcare pentru vehicule electrice în localități au fost prelungite</w:t>
        </w:r>
        <w:r w:rsidR="002936EE">
          <w:rPr>
            <w:webHidden/>
          </w:rPr>
          <w:tab/>
        </w:r>
        <w:r w:rsidR="002936EE">
          <w:rPr>
            <w:webHidden/>
          </w:rPr>
          <w:fldChar w:fldCharType="begin"/>
        </w:r>
        <w:r w:rsidR="002936EE">
          <w:rPr>
            <w:webHidden/>
          </w:rPr>
          <w:instrText xml:space="preserve"> PAGEREF _Toc105402482 \h </w:instrText>
        </w:r>
        <w:r w:rsidR="002936EE">
          <w:rPr>
            <w:webHidden/>
          </w:rPr>
        </w:r>
        <w:r w:rsidR="002936EE">
          <w:rPr>
            <w:webHidden/>
          </w:rPr>
          <w:fldChar w:fldCharType="separate"/>
        </w:r>
        <w:r w:rsidR="002936EE">
          <w:rPr>
            <w:webHidden/>
          </w:rPr>
          <w:t>11</w:t>
        </w:r>
        <w:r w:rsidR="002936EE">
          <w:rPr>
            <w:webHidden/>
          </w:rPr>
          <w:fldChar w:fldCharType="end"/>
        </w:r>
      </w:hyperlink>
    </w:p>
    <w:p w14:paraId="293925BE" w14:textId="52D2C572" w:rsidR="002936EE" w:rsidRDefault="00E24758">
      <w:pPr>
        <w:pStyle w:val="TOC4"/>
        <w:rPr>
          <w:rFonts w:asciiTheme="minorHAnsi" w:eastAsiaTheme="minorEastAsia" w:hAnsiTheme="minorHAnsi" w:cstheme="minorBidi"/>
          <w:sz w:val="22"/>
          <w:szCs w:val="22"/>
          <w:lang w:eastAsia="ro-RO"/>
        </w:rPr>
      </w:pPr>
      <w:hyperlink w:anchor="_Toc105402483" w:history="1">
        <w:r w:rsidR="002936EE" w:rsidRPr="0000199F">
          <w:rPr>
            <w:rStyle w:val="Hyperlink"/>
          </w:rPr>
          <w:t>Ministerul Investițiilor și Proiectelor Europene anunță începerea emiterii și distribuirii a peste 2,5 milioane de vouchere sociale la 1 iunie</w:t>
        </w:r>
        <w:r w:rsidR="002936EE">
          <w:rPr>
            <w:webHidden/>
          </w:rPr>
          <w:tab/>
        </w:r>
        <w:r w:rsidR="002936EE">
          <w:rPr>
            <w:webHidden/>
          </w:rPr>
          <w:fldChar w:fldCharType="begin"/>
        </w:r>
        <w:r w:rsidR="002936EE">
          <w:rPr>
            <w:webHidden/>
          </w:rPr>
          <w:instrText xml:space="preserve"> PAGEREF _Toc105402483 \h </w:instrText>
        </w:r>
        <w:r w:rsidR="002936EE">
          <w:rPr>
            <w:webHidden/>
          </w:rPr>
        </w:r>
        <w:r w:rsidR="002936EE">
          <w:rPr>
            <w:webHidden/>
          </w:rPr>
          <w:fldChar w:fldCharType="separate"/>
        </w:r>
        <w:r w:rsidR="002936EE">
          <w:rPr>
            <w:webHidden/>
          </w:rPr>
          <w:t>11</w:t>
        </w:r>
        <w:r w:rsidR="002936EE">
          <w:rPr>
            <w:webHidden/>
          </w:rPr>
          <w:fldChar w:fldCharType="end"/>
        </w:r>
      </w:hyperlink>
    </w:p>
    <w:p w14:paraId="1069AF2F" w14:textId="1D323C34" w:rsidR="002936EE" w:rsidRDefault="00E24758">
      <w:pPr>
        <w:pStyle w:val="TOC4"/>
        <w:rPr>
          <w:rFonts w:asciiTheme="minorHAnsi" w:eastAsiaTheme="minorEastAsia" w:hAnsiTheme="minorHAnsi" w:cstheme="minorBidi"/>
          <w:sz w:val="22"/>
          <w:szCs w:val="22"/>
          <w:lang w:eastAsia="ro-RO"/>
        </w:rPr>
      </w:pPr>
      <w:hyperlink w:anchor="_Toc105402484" w:history="1">
        <w:r w:rsidR="002936EE" w:rsidRPr="0000199F">
          <w:rPr>
            <w:rStyle w:val="Hyperlink"/>
          </w:rPr>
          <w:t>Guvernul României a avizat 11 din cele 16 Programe Operaționale aferente perioadei 2021-2027, care totalizează aproximativ 21 miliarde de euro din alocarea totală de 31 miliarde de euro de care dispune țara noastră</w:t>
        </w:r>
        <w:r w:rsidR="002936EE">
          <w:rPr>
            <w:webHidden/>
          </w:rPr>
          <w:tab/>
        </w:r>
        <w:r w:rsidR="002936EE">
          <w:rPr>
            <w:webHidden/>
          </w:rPr>
          <w:fldChar w:fldCharType="begin"/>
        </w:r>
        <w:r w:rsidR="002936EE">
          <w:rPr>
            <w:webHidden/>
          </w:rPr>
          <w:instrText xml:space="preserve"> PAGEREF _Toc105402484 \h </w:instrText>
        </w:r>
        <w:r w:rsidR="002936EE">
          <w:rPr>
            <w:webHidden/>
          </w:rPr>
        </w:r>
        <w:r w:rsidR="002936EE">
          <w:rPr>
            <w:webHidden/>
          </w:rPr>
          <w:fldChar w:fldCharType="separate"/>
        </w:r>
        <w:r w:rsidR="002936EE">
          <w:rPr>
            <w:webHidden/>
          </w:rPr>
          <w:t>14</w:t>
        </w:r>
        <w:r w:rsidR="002936EE">
          <w:rPr>
            <w:webHidden/>
          </w:rPr>
          <w:fldChar w:fldCharType="end"/>
        </w:r>
      </w:hyperlink>
    </w:p>
    <w:p w14:paraId="41726AA7" w14:textId="38B39B5C" w:rsidR="002936EE" w:rsidRDefault="00E24758">
      <w:pPr>
        <w:pStyle w:val="TOC4"/>
        <w:rPr>
          <w:rFonts w:asciiTheme="minorHAnsi" w:eastAsiaTheme="minorEastAsia" w:hAnsiTheme="minorHAnsi" w:cstheme="minorBidi"/>
          <w:sz w:val="22"/>
          <w:szCs w:val="22"/>
          <w:lang w:eastAsia="ro-RO"/>
        </w:rPr>
      </w:pPr>
      <w:hyperlink w:anchor="_Toc105402485" w:history="1">
        <w:r w:rsidR="002936EE" w:rsidRPr="0000199F">
          <w:rPr>
            <w:rStyle w:val="Hyperlink"/>
          </w:rPr>
          <w:t>Beneficiarii granturilor de capital de lucru pentru sectorul agroalimentar cer suplimentarea bugetului măsurii</w:t>
        </w:r>
        <w:r w:rsidR="002936EE">
          <w:rPr>
            <w:webHidden/>
          </w:rPr>
          <w:tab/>
        </w:r>
        <w:r w:rsidR="002936EE">
          <w:rPr>
            <w:webHidden/>
          </w:rPr>
          <w:fldChar w:fldCharType="begin"/>
        </w:r>
        <w:r w:rsidR="002936EE">
          <w:rPr>
            <w:webHidden/>
          </w:rPr>
          <w:instrText xml:space="preserve"> PAGEREF _Toc105402485 \h </w:instrText>
        </w:r>
        <w:r w:rsidR="002936EE">
          <w:rPr>
            <w:webHidden/>
          </w:rPr>
        </w:r>
        <w:r w:rsidR="002936EE">
          <w:rPr>
            <w:webHidden/>
          </w:rPr>
          <w:fldChar w:fldCharType="separate"/>
        </w:r>
        <w:r w:rsidR="002936EE">
          <w:rPr>
            <w:webHidden/>
          </w:rPr>
          <w:t>15</w:t>
        </w:r>
        <w:r w:rsidR="002936EE">
          <w:rPr>
            <w:webHidden/>
          </w:rPr>
          <w:fldChar w:fldCharType="end"/>
        </w:r>
      </w:hyperlink>
    </w:p>
    <w:p w14:paraId="5D725492" w14:textId="15DBC61E" w:rsidR="002936EE" w:rsidRDefault="00E24758">
      <w:pPr>
        <w:pStyle w:val="TOC4"/>
        <w:rPr>
          <w:rFonts w:asciiTheme="minorHAnsi" w:eastAsiaTheme="minorEastAsia" w:hAnsiTheme="minorHAnsi" w:cstheme="minorBidi"/>
          <w:sz w:val="22"/>
          <w:szCs w:val="22"/>
          <w:lang w:eastAsia="ro-RO"/>
        </w:rPr>
      </w:pPr>
      <w:hyperlink w:anchor="_Toc105402486" w:history="1">
        <w:r w:rsidR="002936EE" w:rsidRPr="0000199F">
          <w:rPr>
            <w:rStyle w:val="Hyperlink"/>
          </w:rPr>
          <w:t>Se efectuează plățile ajutorului de stat în sectorul creșterii animalelor</w:t>
        </w:r>
        <w:r w:rsidR="002936EE">
          <w:rPr>
            <w:webHidden/>
          </w:rPr>
          <w:tab/>
        </w:r>
        <w:r w:rsidR="002936EE">
          <w:rPr>
            <w:webHidden/>
          </w:rPr>
          <w:fldChar w:fldCharType="begin"/>
        </w:r>
        <w:r w:rsidR="002936EE">
          <w:rPr>
            <w:webHidden/>
          </w:rPr>
          <w:instrText xml:space="preserve"> PAGEREF _Toc105402486 \h </w:instrText>
        </w:r>
        <w:r w:rsidR="002936EE">
          <w:rPr>
            <w:webHidden/>
          </w:rPr>
        </w:r>
        <w:r w:rsidR="002936EE">
          <w:rPr>
            <w:webHidden/>
          </w:rPr>
          <w:fldChar w:fldCharType="separate"/>
        </w:r>
        <w:r w:rsidR="002936EE">
          <w:rPr>
            <w:webHidden/>
          </w:rPr>
          <w:t>15</w:t>
        </w:r>
        <w:r w:rsidR="002936EE">
          <w:rPr>
            <w:webHidden/>
          </w:rPr>
          <w:fldChar w:fldCharType="end"/>
        </w:r>
      </w:hyperlink>
    </w:p>
    <w:p w14:paraId="06233EF5" w14:textId="61663170" w:rsidR="002936EE" w:rsidRDefault="00E24758">
      <w:pPr>
        <w:pStyle w:val="TOC4"/>
        <w:rPr>
          <w:rFonts w:asciiTheme="minorHAnsi" w:eastAsiaTheme="minorEastAsia" w:hAnsiTheme="minorHAnsi" w:cstheme="minorBidi"/>
          <w:sz w:val="22"/>
          <w:szCs w:val="22"/>
          <w:lang w:eastAsia="ro-RO"/>
        </w:rPr>
      </w:pPr>
      <w:hyperlink w:anchor="_Toc105402487" w:history="1">
        <w:r w:rsidR="002936EE" w:rsidRPr="0000199F">
          <w:rPr>
            <w:rStyle w:val="Hyperlink"/>
          </w:rPr>
          <w:t>Departamentul pentru Românii de Pretutindeni anunță rezultatele evaluării cererilor de finanțare transmise în cadrul sesiunii de finanțare nerambursabilă, depuse până la data de 12 mai 2022.</w:t>
        </w:r>
        <w:r w:rsidR="002936EE">
          <w:rPr>
            <w:webHidden/>
          </w:rPr>
          <w:tab/>
        </w:r>
        <w:r w:rsidR="002936EE">
          <w:rPr>
            <w:webHidden/>
          </w:rPr>
          <w:fldChar w:fldCharType="begin"/>
        </w:r>
        <w:r w:rsidR="002936EE">
          <w:rPr>
            <w:webHidden/>
          </w:rPr>
          <w:instrText xml:space="preserve"> PAGEREF _Toc105402487 \h </w:instrText>
        </w:r>
        <w:r w:rsidR="002936EE">
          <w:rPr>
            <w:webHidden/>
          </w:rPr>
        </w:r>
        <w:r w:rsidR="002936EE">
          <w:rPr>
            <w:webHidden/>
          </w:rPr>
          <w:fldChar w:fldCharType="separate"/>
        </w:r>
        <w:r w:rsidR="002936EE">
          <w:rPr>
            <w:webHidden/>
          </w:rPr>
          <w:t>16</w:t>
        </w:r>
        <w:r w:rsidR="002936EE">
          <w:rPr>
            <w:webHidden/>
          </w:rPr>
          <w:fldChar w:fldCharType="end"/>
        </w:r>
      </w:hyperlink>
    </w:p>
    <w:p w14:paraId="1132EF49" w14:textId="2B2C64DD" w:rsidR="002936EE" w:rsidRDefault="00E24758">
      <w:pPr>
        <w:pStyle w:val="TOC4"/>
        <w:rPr>
          <w:rFonts w:asciiTheme="minorHAnsi" w:eastAsiaTheme="minorEastAsia" w:hAnsiTheme="minorHAnsi" w:cstheme="minorBidi"/>
          <w:sz w:val="22"/>
          <w:szCs w:val="22"/>
          <w:lang w:eastAsia="ro-RO"/>
        </w:rPr>
      </w:pPr>
      <w:hyperlink w:anchor="_Toc105402488" w:history="1">
        <w:r w:rsidR="002936EE" w:rsidRPr="0000199F">
          <w:rPr>
            <w:rStyle w:val="Hyperlink"/>
          </w:rPr>
          <w:t>A fost actualizat Ghidul solicitantului pentru monitorizarea consumului de energie la consumatorii industriali</w:t>
        </w:r>
        <w:r w:rsidR="002936EE">
          <w:rPr>
            <w:webHidden/>
          </w:rPr>
          <w:tab/>
        </w:r>
        <w:r w:rsidR="002936EE">
          <w:rPr>
            <w:webHidden/>
          </w:rPr>
          <w:fldChar w:fldCharType="begin"/>
        </w:r>
        <w:r w:rsidR="002936EE">
          <w:rPr>
            <w:webHidden/>
          </w:rPr>
          <w:instrText xml:space="preserve"> PAGEREF _Toc105402488 \h </w:instrText>
        </w:r>
        <w:r w:rsidR="002936EE">
          <w:rPr>
            <w:webHidden/>
          </w:rPr>
        </w:r>
        <w:r w:rsidR="002936EE">
          <w:rPr>
            <w:webHidden/>
          </w:rPr>
          <w:fldChar w:fldCharType="separate"/>
        </w:r>
        <w:r w:rsidR="002936EE">
          <w:rPr>
            <w:webHidden/>
          </w:rPr>
          <w:t>16</w:t>
        </w:r>
        <w:r w:rsidR="002936EE">
          <w:rPr>
            <w:webHidden/>
          </w:rPr>
          <w:fldChar w:fldCharType="end"/>
        </w:r>
      </w:hyperlink>
    </w:p>
    <w:p w14:paraId="6A12726C" w14:textId="141CCA63" w:rsidR="002936EE" w:rsidRDefault="00E24758">
      <w:pPr>
        <w:pStyle w:val="TOC4"/>
        <w:rPr>
          <w:rFonts w:asciiTheme="minorHAnsi" w:eastAsiaTheme="minorEastAsia" w:hAnsiTheme="minorHAnsi" w:cstheme="minorBidi"/>
          <w:sz w:val="22"/>
          <w:szCs w:val="22"/>
          <w:lang w:eastAsia="ro-RO"/>
        </w:rPr>
      </w:pPr>
      <w:hyperlink w:anchor="_Toc105402489" w:history="1">
        <w:r w:rsidR="002936EE" w:rsidRPr="0000199F">
          <w:rPr>
            <w:rStyle w:val="Hyperlink"/>
          </w:rPr>
          <w:t>Prima conferință „Super Antreprenori” va avea loc săptămâna viitoare, la Alba Iulia!</w:t>
        </w:r>
        <w:r w:rsidR="002936EE">
          <w:rPr>
            <w:webHidden/>
          </w:rPr>
          <w:tab/>
        </w:r>
        <w:r w:rsidR="002936EE">
          <w:rPr>
            <w:webHidden/>
          </w:rPr>
          <w:fldChar w:fldCharType="begin"/>
        </w:r>
        <w:r w:rsidR="002936EE">
          <w:rPr>
            <w:webHidden/>
          </w:rPr>
          <w:instrText xml:space="preserve"> PAGEREF _Toc105402489 \h </w:instrText>
        </w:r>
        <w:r w:rsidR="002936EE">
          <w:rPr>
            <w:webHidden/>
          </w:rPr>
        </w:r>
        <w:r w:rsidR="002936EE">
          <w:rPr>
            <w:webHidden/>
          </w:rPr>
          <w:fldChar w:fldCharType="separate"/>
        </w:r>
        <w:r w:rsidR="002936EE">
          <w:rPr>
            <w:webHidden/>
          </w:rPr>
          <w:t>16</w:t>
        </w:r>
        <w:r w:rsidR="002936EE">
          <w:rPr>
            <w:webHidden/>
          </w:rPr>
          <w:fldChar w:fldCharType="end"/>
        </w:r>
      </w:hyperlink>
    </w:p>
    <w:p w14:paraId="60BC8E32" w14:textId="07600131" w:rsidR="002936EE" w:rsidRDefault="00E24758">
      <w:pPr>
        <w:pStyle w:val="TOC4"/>
        <w:rPr>
          <w:rFonts w:asciiTheme="minorHAnsi" w:eastAsiaTheme="minorEastAsia" w:hAnsiTheme="minorHAnsi" w:cstheme="minorBidi"/>
          <w:sz w:val="22"/>
          <w:szCs w:val="22"/>
          <w:lang w:eastAsia="ro-RO"/>
        </w:rPr>
      </w:pPr>
      <w:hyperlink w:anchor="_Toc105402490" w:history="1">
        <w:r w:rsidR="002936EE" w:rsidRPr="0000199F">
          <w:rPr>
            <w:rStyle w:val="Hyperlink"/>
          </w:rPr>
          <w:t>31.200 de aplicanți eligibili pe măsura „Microgranturi în domeniul agroalimentar”!</w:t>
        </w:r>
        <w:r w:rsidR="002936EE">
          <w:rPr>
            <w:webHidden/>
          </w:rPr>
          <w:tab/>
        </w:r>
        <w:r w:rsidR="002936EE">
          <w:rPr>
            <w:webHidden/>
          </w:rPr>
          <w:fldChar w:fldCharType="begin"/>
        </w:r>
        <w:r w:rsidR="002936EE">
          <w:rPr>
            <w:webHidden/>
          </w:rPr>
          <w:instrText xml:space="preserve"> PAGEREF _Toc105402490 \h </w:instrText>
        </w:r>
        <w:r w:rsidR="002936EE">
          <w:rPr>
            <w:webHidden/>
          </w:rPr>
        </w:r>
        <w:r w:rsidR="002936EE">
          <w:rPr>
            <w:webHidden/>
          </w:rPr>
          <w:fldChar w:fldCharType="separate"/>
        </w:r>
        <w:r w:rsidR="002936EE">
          <w:rPr>
            <w:webHidden/>
          </w:rPr>
          <w:t>17</w:t>
        </w:r>
        <w:r w:rsidR="002936EE">
          <w:rPr>
            <w:webHidden/>
          </w:rPr>
          <w:fldChar w:fldCharType="end"/>
        </w:r>
      </w:hyperlink>
    </w:p>
    <w:p w14:paraId="3CA802C2" w14:textId="171A87D9" w:rsidR="002936EE" w:rsidRDefault="00E24758">
      <w:pPr>
        <w:pStyle w:val="TOC4"/>
        <w:rPr>
          <w:rFonts w:asciiTheme="minorHAnsi" w:eastAsiaTheme="minorEastAsia" w:hAnsiTheme="minorHAnsi" w:cstheme="minorBidi"/>
          <w:sz w:val="22"/>
          <w:szCs w:val="22"/>
          <w:lang w:eastAsia="ro-RO"/>
        </w:rPr>
      </w:pPr>
      <w:hyperlink w:anchor="_Toc105402491" w:history="1">
        <w:r w:rsidR="002936EE" w:rsidRPr="0000199F">
          <w:rPr>
            <w:rStyle w:val="Hyperlink"/>
          </w:rPr>
          <w:t>POC: Declarație de cheltuieli pentru rambursarea a 180,71 milioane euro de către Comisia Europeană</w:t>
        </w:r>
        <w:r w:rsidR="002936EE">
          <w:rPr>
            <w:webHidden/>
          </w:rPr>
          <w:tab/>
        </w:r>
        <w:r w:rsidR="002936EE">
          <w:rPr>
            <w:webHidden/>
          </w:rPr>
          <w:fldChar w:fldCharType="begin"/>
        </w:r>
        <w:r w:rsidR="002936EE">
          <w:rPr>
            <w:webHidden/>
          </w:rPr>
          <w:instrText xml:space="preserve"> PAGEREF _Toc105402491 \h </w:instrText>
        </w:r>
        <w:r w:rsidR="002936EE">
          <w:rPr>
            <w:webHidden/>
          </w:rPr>
        </w:r>
        <w:r w:rsidR="002936EE">
          <w:rPr>
            <w:webHidden/>
          </w:rPr>
          <w:fldChar w:fldCharType="separate"/>
        </w:r>
        <w:r w:rsidR="002936EE">
          <w:rPr>
            <w:webHidden/>
          </w:rPr>
          <w:t>18</w:t>
        </w:r>
        <w:r w:rsidR="002936EE">
          <w:rPr>
            <w:webHidden/>
          </w:rPr>
          <w:fldChar w:fldCharType="end"/>
        </w:r>
      </w:hyperlink>
    </w:p>
    <w:p w14:paraId="147EAA37" w14:textId="6461BAD3" w:rsidR="002936EE" w:rsidRDefault="00E24758">
      <w:pPr>
        <w:pStyle w:val="TOC2"/>
        <w:rPr>
          <w:rFonts w:asciiTheme="minorHAnsi" w:eastAsiaTheme="minorEastAsia" w:hAnsiTheme="minorHAnsi" w:cstheme="minorBidi"/>
          <w:b w:val="0"/>
          <w:bCs w:val="0"/>
          <w:smallCaps w:val="0"/>
          <w:sz w:val="22"/>
          <w:szCs w:val="22"/>
          <w:lang w:eastAsia="ro-RO"/>
        </w:rPr>
      </w:pPr>
      <w:hyperlink w:anchor="_Toc105402492" w:history="1">
        <w:r w:rsidR="002936EE" w:rsidRPr="0000199F">
          <w:rPr>
            <w:rStyle w:val="Hyperlink"/>
          </w:rPr>
          <w:t>PNRR</w:t>
        </w:r>
        <w:r w:rsidR="002936EE">
          <w:rPr>
            <w:webHidden/>
          </w:rPr>
          <w:tab/>
        </w:r>
        <w:r w:rsidR="002936EE">
          <w:rPr>
            <w:webHidden/>
          </w:rPr>
          <w:fldChar w:fldCharType="begin"/>
        </w:r>
        <w:r w:rsidR="002936EE">
          <w:rPr>
            <w:webHidden/>
          </w:rPr>
          <w:instrText xml:space="preserve"> PAGEREF _Toc105402492 \h </w:instrText>
        </w:r>
        <w:r w:rsidR="002936EE">
          <w:rPr>
            <w:webHidden/>
          </w:rPr>
        </w:r>
        <w:r w:rsidR="002936EE">
          <w:rPr>
            <w:webHidden/>
          </w:rPr>
          <w:fldChar w:fldCharType="separate"/>
        </w:r>
        <w:r w:rsidR="002936EE">
          <w:rPr>
            <w:webHidden/>
          </w:rPr>
          <w:t>18</w:t>
        </w:r>
        <w:r w:rsidR="002936EE">
          <w:rPr>
            <w:webHidden/>
          </w:rPr>
          <w:fldChar w:fldCharType="end"/>
        </w:r>
      </w:hyperlink>
    </w:p>
    <w:p w14:paraId="5A54BC5F" w14:textId="1126B785" w:rsidR="002936EE" w:rsidRDefault="00E24758">
      <w:pPr>
        <w:pStyle w:val="TOC4"/>
        <w:rPr>
          <w:rFonts w:asciiTheme="minorHAnsi" w:eastAsiaTheme="minorEastAsia" w:hAnsiTheme="minorHAnsi" w:cstheme="minorBidi"/>
          <w:sz w:val="22"/>
          <w:szCs w:val="22"/>
          <w:lang w:eastAsia="ro-RO"/>
        </w:rPr>
      </w:pPr>
      <w:hyperlink w:anchor="_Toc105402493" w:history="1">
        <w:r w:rsidR="002936EE" w:rsidRPr="0000199F">
          <w:rPr>
            <w:rStyle w:val="Hyperlink"/>
          </w:rPr>
          <w:t>PNRR: Fondul alocat Componentei 5 – Valul Renovării a fost depășit. Au fost primite cereri în valoare de 2,42 miliarde de euro</w:t>
        </w:r>
        <w:r w:rsidR="002936EE">
          <w:rPr>
            <w:webHidden/>
          </w:rPr>
          <w:tab/>
        </w:r>
        <w:r w:rsidR="002936EE">
          <w:rPr>
            <w:webHidden/>
          </w:rPr>
          <w:fldChar w:fldCharType="begin"/>
        </w:r>
        <w:r w:rsidR="002936EE">
          <w:rPr>
            <w:webHidden/>
          </w:rPr>
          <w:instrText xml:space="preserve"> PAGEREF _Toc105402493 \h </w:instrText>
        </w:r>
        <w:r w:rsidR="002936EE">
          <w:rPr>
            <w:webHidden/>
          </w:rPr>
        </w:r>
        <w:r w:rsidR="002936EE">
          <w:rPr>
            <w:webHidden/>
          </w:rPr>
          <w:fldChar w:fldCharType="separate"/>
        </w:r>
        <w:r w:rsidR="002936EE">
          <w:rPr>
            <w:webHidden/>
          </w:rPr>
          <w:t>18</w:t>
        </w:r>
        <w:r w:rsidR="002936EE">
          <w:rPr>
            <w:webHidden/>
          </w:rPr>
          <w:fldChar w:fldCharType="end"/>
        </w:r>
      </w:hyperlink>
    </w:p>
    <w:p w14:paraId="7FCB71C8" w14:textId="413C816B" w:rsidR="002936EE" w:rsidRDefault="00E24758">
      <w:pPr>
        <w:pStyle w:val="TOC4"/>
        <w:rPr>
          <w:rFonts w:asciiTheme="minorHAnsi" w:eastAsiaTheme="minorEastAsia" w:hAnsiTheme="minorHAnsi" w:cstheme="minorBidi"/>
          <w:sz w:val="22"/>
          <w:szCs w:val="22"/>
          <w:lang w:eastAsia="ro-RO"/>
        </w:rPr>
      </w:pPr>
      <w:hyperlink w:anchor="_Toc105402494" w:history="1">
        <w:r w:rsidR="002936EE" w:rsidRPr="0000199F">
          <w:rPr>
            <w:rStyle w:val="Hyperlink"/>
          </w:rPr>
          <w:t>A fost transmisă Comisiei Europene prima cerere de plată în valoare de 3 miliarde euro</w:t>
        </w:r>
        <w:r w:rsidR="002936EE">
          <w:rPr>
            <w:webHidden/>
          </w:rPr>
          <w:tab/>
        </w:r>
        <w:r w:rsidR="002936EE">
          <w:rPr>
            <w:webHidden/>
          </w:rPr>
          <w:fldChar w:fldCharType="begin"/>
        </w:r>
        <w:r w:rsidR="002936EE">
          <w:rPr>
            <w:webHidden/>
          </w:rPr>
          <w:instrText xml:space="preserve"> PAGEREF _Toc105402494 \h </w:instrText>
        </w:r>
        <w:r w:rsidR="002936EE">
          <w:rPr>
            <w:webHidden/>
          </w:rPr>
        </w:r>
        <w:r w:rsidR="002936EE">
          <w:rPr>
            <w:webHidden/>
          </w:rPr>
          <w:fldChar w:fldCharType="separate"/>
        </w:r>
        <w:r w:rsidR="002936EE">
          <w:rPr>
            <w:webHidden/>
          </w:rPr>
          <w:t>18</w:t>
        </w:r>
        <w:r w:rsidR="002936EE">
          <w:rPr>
            <w:webHidden/>
          </w:rPr>
          <w:fldChar w:fldCharType="end"/>
        </w:r>
      </w:hyperlink>
    </w:p>
    <w:bookmarkStart w:id="4" w:name="_Hlk105402982"/>
    <w:p w14:paraId="3AD90DBA" w14:textId="135CBEC4" w:rsidR="002936EE" w:rsidRDefault="002936EE">
      <w:pPr>
        <w:pStyle w:val="TOC4"/>
        <w:rPr>
          <w:rFonts w:asciiTheme="minorHAnsi" w:eastAsiaTheme="minorEastAsia" w:hAnsiTheme="minorHAnsi" w:cstheme="minorBidi"/>
          <w:sz w:val="22"/>
          <w:szCs w:val="22"/>
          <w:lang w:eastAsia="ro-RO"/>
        </w:rPr>
      </w:pPr>
      <w:r w:rsidRPr="0000199F">
        <w:rPr>
          <w:rStyle w:val="Hyperlink"/>
        </w:rPr>
        <w:fldChar w:fldCharType="begin"/>
      </w:r>
      <w:r w:rsidRPr="0000199F">
        <w:rPr>
          <w:rStyle w:val="Hyperlink"/>
        </w:rPr>
        <w:instrText xml:space="preserve"> </w:instrText>
      </w:r>
      <w:r>
        <w:instrText>HYPERLINK \l "_Toc105402495"</w:instrText>
      </w:r>
      <w:r w:rsidRPr="0000199F">
        <w:rPr>
          <w:rStyle w:val="Hyperlink"/>
        </w:rPr>
        <w:instrText xml:space="preserve"> </w:instrText>
      </w:r>
      <w:r w:rsidRPr="0000199F">
        <w:rPr>
          <w:rStyle w:val="Hyperlink"/>
        </w:rPr>
        <w:fldChar w:fldCharType="separate"/>
      </w:r>
      <w:r w:rsidRPr="0000199F">
        <w:rPr>
          <w:rStyle w:val="Hyperlink"/>
        </w:rPr>
        <w:t>Două ghiduri aferente componentei Managementul deșeurilor, în consultare publică!</w:t>
      </w:r>
      <w:r>
        <w:rPr>
          <w:webHidden/>
        </w:rPr>
        <w:tab/>
      </w:r>
      <w:r>
        <w:rPr>
          <w:webHidden/>
        </w:rPr>
        <w:fldChar w:fldCharType="begin"/>
      </w:r>
      <w:r>
        <w:rPr>
          <w:webHidden/>
        </w:rPr>
        <w:instrText xml:space="preserve"> PAGEREF _Toc105402495 \h </w:instrText>
      </w:r>
      <w:r>
        <w:rPr>
          <w:webHidden/>
        </w:rPr>
      </w:r>
      <w:r>
        <w:rPr>
          <w:webHidden/>
        </w:rPr>
        <w:fldChar w:fldCharType="separate"/>
      </w:r>
      <w:r>
        <w:rPr>
          <w:webHidden/>
        </w:rPr>
        <w:t>20</w:t>
      </w:r>
      <w:r>
        <w:rPr>
          <w:webHidden/>
        </w:rPr>
        <w:fldChar w:fldCharType="end"/>
      </w:r>
      <w:r w:rsidRPr="0000199F">
        <w:rPr>
          <w:rStyle w:val="Hyperlink"/>
        </w:rPr>
        <w:fldChar w:fldCharType="end"/>
      </w:r>
    </w:p>
    <w:p w14:paraId="33F06D04" w14:textId="71BB1A95" w:rsidR="002936EE" w:rsidRDefault="00E24758">
      <w:pPr>
        <w:pStyle w:val="TOC4"/>
        <w:rPr>
          <w:rFonts w:asciiTheme="minorHAnsi" w:eastAsiaTheme="minorEastAsia" w:hAnsiTheme="minorHAnsi" w:cstheme="minorBidi"/>
          <w:sz w:val="22"/>
          <w:szCs w:val="22"/>
          <w:lang w:eastAsia="ro-RO"/>
        </w:rPr>
      </w:pPr>
      <w:hyperlink w:anchor="_Toc105402496" w:history="1">
        <w:r w:rsidR="002936EE" w:rsidRPr="0000199F">
          <w:rPr>
            <w:rStyle w:val="Hyperlink"/>
          </w:rPr>
          <w:t>Două ghiduri privind înființarea Centrelor de Competență, respectiv înființarea de rețele naționale de opt centre regionale de orientare în carieră, în dezbatere publică!</w:t>
        </w:r>
        <w:r w:rsidR="002936EE">
          <w:rPr>
            <w:webHidden/>
          </w:rPr>
          <w:tab/>
        </w:r>
        <w:r w:rsidR="002936EE">
          <w:rPr>
            <w:webHidden/>
          </w:rPr>
          <w:fldChar w:fldCharType="begin"/>
        </w:r>
        <w:r w:rsidR="002936EE">
          <w:rPr>
            <w:webHidden/>
          </w:rPr>
          <w:instrText xml:space="preserve"> PAGEREF _Toc105402496 \h </w:instrText>
        </w:r>
        <w:r w:rsidR="002936EE">
          <w:rPr>
            <w:webHidden/>
          </w:rPr>
        </w:r>
        <w:r w:rsidR="002936EE">
          <w:rPr>
            <w:webHidden/>
          </w:rPr>
          <w:fldChar w:fldCharType="separate"/>
        </w:r>
        <w:r w:rsidR="002936EE">
          <w:rPr>
            <w:webHidden/>
          </w:rPr>
          <w:t>21</w:t>
        </w:r>
        <w:r w:rsidR="002936EE">
          <w:rPr>
            <w:webHidden/>
          </w:rPr>
          <w:fldChar w:fldCharType="end"/>
        </w:r>
      </w:hyperlink>
    </w:p>
    <w:bookmarkEnd w:id="4"/>
    <w:p w14:paraId="29930121" w14:textId="2322FCE1" w:rsidR="002936EE" w:rsidRDefault="002936EE">
      <w:pPr>
        <w:pStyle w:val="TOC2"/>
        <w:rPr>
          <w:rFonts w:asciiTheme="minorHAnsi" w:eastAsiaTheme="minorEastAsia" w:hAnsiTheme="minorHAnsi" w:cstheme="minorBidi"/>
          <w:b w:val="0"/>
          <w:bCs w:val="0"/>
          <w:smallCaps w:val="0"/>
          <w:sz w:val="22"/>
          <w:szCs w:val="22"/>
          <w:lang w:eastAsia="ro-RO"/>
        </w:rPr>
      </w:pPr>
      <w:r w:rsidRPr="0000199F">
        <w:rPr>
          <w:rStyle w:val="Hyperlink"/>
        </w:rPr>
        <w:fldChar w:fldCharType="begin"/>
      </w:r>
      <w:r w:rsidRPr="0000199F">
        <w:rPr>
          <w:rStyle w:val="Hyperlink"/>
        </w:rPr>
        <w:instrText xml:space="preserve"> </w:instrText>
      </w:r>
      <w:r>
        <w:instrText>HYPERLINK \l "_Toc105402497"</w:instrText>
      </w:r>
      <w:r w:rsidRPr="0000199F">
        <w:rPr>
          <w:rStyle w:val="Hyperlink"/>
        </w:rPr>
        <w:instrText xml:space="preserve"> </w:instrText>
      </w:r>
      <w:r w:rsidRPr="0000199F">
        <w:rPr>
          <w:rStyle w:val="Hyperlink"/>
        </w:rPr>
        <w:fldChar w:fldCharType="separate"/>
      </w:r>
      <w:r w:rsidRPr="0000199F">
        <w:rPr>
          <w:rStyle w:val="Hyperlink"/>
        </w:rPr>
        <w:t>Consultări publice</w:t>
      </w:r>
      <w:r>
        <w:rPr>
          <w:webHidden/>
        </w:rPr>
        <w:tab/>
      </w:r>
      <w:r>
        <w:rPr>
          <w:webHidden/>
        </w:rPr>
        <w:fldChar w:fldCharType="begin"/>
      </w:r>
      <w:r>
        <w:rPr>
          <w:webHidden/>
        </w:rPr>
        <w:instrText xml:space="preserve"> PAGEREF _Toc105402497 \h </w:instrText>
      </w:r>
      <w:r>
        <w:rPr>
          <w:webHidden/>
        </w:rPr>
      </w:r>
      <w:r>
        <w:rPr>
          <w:webHidden/>
        </w:rPr>
        <w:fldChar w:fldCharType="separate"/>
      </w:r>
      <w:r>
        <w:rPr>
          <w:webHidden/>
        </w:rPr>
        <w:t>22</w:t>
      </w:r>
      <w:r>
        <w:rPr>
          <w:webHidden/>
        </w:rPr>
        <w:fldChar w:fldCharType="end"/>
      </w:r>
      <w:r w:rsidRPr="0000199F">
        <w:rPr>
          <w:rStyle w:val="Hyperlink"/>
        </w:rPr>
        <w:fldChar w:fldCharType="end"/>
      </w:r>
    </w:p>
    <w:bookmarkStart w:id="5" w:name="_Hlk105403046"/>
    <w:p w14:paraId="079F1E31" w14:textId="095E70F7" w:rsidR="002936EE" w:rsidRDefault="002936EE">
      <w:pPr>
        <w:pStyle w:val="TOC4"/>
        <w:rPr>
          <w:rFonts w:asciiTheme="minorHAnsi" w:eastAsiaTheme="minorEastAsia" w:hAnsiTheme="minorHAnsi" w:cstheme="minorBidi"/>
          <w:sz w:val="22"/>
          <w:szCs w:val="22"/>
          <w:lang w:eastAsia="ro-RO"/>
        </w:rPr>
      </w:pPr>
      <w:r w:rsidRPr="0000199F">
        <w:rPr>
          <w:rStyle w:val="Hyperlink"/>
        </w:rPr>
        <w:fldChar w:fldCharType="begin"/>
      </w:r>
      <w:r w:rsidRPr="0000199F">
        <w:rPr>
          <w:rStyle w:val="Hyperlink"/>
        </w:rPr>
        <w:instrText xml:space="preserve"> </w:instrText>
      </w:r>
      <w:r>
        <w:instrText>HYPERLINK \l "_Toc105402498"</w:instrText>
      </w:r>
      <w:r w:rsidRPr="0000199F">
        <w:rPr>
          <w:rStyle w:val="Hyperlink"/>
        </w:rPr>
        <w:instrText xml:space="preserve"> </w:instrText>
      </w:r>
      <w:r w:rsidRPr="0000199F">
        <w:rPr>
          <w:rStyle w:val="Hyperlink"/>
        </w:rPr>
        <w:fldChar w:fldCharType="separate"/>
      </w:r>
      <w:r w:rsidRPr="0000199F">
        <w:rPr>
          <w:rStyle w:val="Hyperlink"/>
        </w:rPr>
        <w:t>Proiect HG pentru modificarea art. 10 alin. (2) din Hotărârea Guvernului nr. 399/2015 privind regulile de eligibilitate a cheltuielilor efectuate în cadrul operaţiunilor finanţate prin Fondul european de dezvoltare regională, Fondul social european şi Fondul de coeziune 2014-2020</w:t>
      </w:r>
      <w:r>
        <w:rPr>
          <w:webHidden/>
        </w:rPr>
        <w:tab/>
      </w:r>
      <w:r>
        <w:rPr>
          <w:webHidden/>
        </w:rPr>
        <w:fldChar w:fldCharType="begin"/>
      </w:r>
      <w:r>
        <w:rPr>
          <w:webHidden/>
        </w:rPr>
        <w:instrText xml:space="preserve"> PAGEREF _Toc105402498 \h </w:instrText>
      </w:r>
      <w:r>
        <w:rPr>
          <w:webHidden/>
        </w:rPr>
      </w:r>
      <w:r>
        <w:rPr>
          <w:webHidden/>
        </w:rPr>
        <w:fldChar w:fldCharType="separate"/>
      </w:r>
      <w:r>
        <w:rPr>
          <w:webHidden/>
        </w:rPr>
        <w:t>22</w:t>
      </w:r>
      <w:r>
        <w:rPr>
          <w:webHidden/>
        </w:rPr>
        <w:fldChar w:fldCharType="end"/>
      </w:r>
      <w:r w:rsidRPr="0000199F">
        <w:rPr>
          <w:rStyle w:val="Hyperlink"/>
        </w:rPr>
        <w:fldChar w:fldCharType="end"/>
      </w:r>
    </w:p>
    <w:p w14:paraId="7E55F10C" w14:textId="32BEDE13" w:rsidR="002936EE" w:rsidRDefault="00E24758">
      <w:pPr>
        <w:pStyle w:val="TOC4"/>
        <w:rPr>
          <w:rStyle w:val="Hyperlink"/>
        </w:rPr>
      </w:pPr>
      <w:hyperlink w:anchor="_Toc105402499" w:history="1">
        <w:r w:rsidR="002936EE" w:rsidRPr="0000199F">
          <w:rPr>
            <w:rStyle w:val="Hyperlink"/>
          </w:rPr>
          <w:t>Prelungirea perioadei de valorificare a producției din Programul Tomata, supusă dezbaterii publice</w:t>
        </w:r>
        <w:r w:rsidR="002936EE">
          <w:rPr>
            <w:webHidden/>
          </w:rPr>
          <w:tab/>
        </w:r>
        <w:r w:rsidR="002936EE">
          <w:rPr>
            <w:webHidden/>
          </w:rPr>
          <w:fldChar w:fldCharType="begin"/>
        </w:r>
        <w:r w:rsidR="002936EE">
          <w:rPr>
            <w:webHidden/>
          </w:rPr>
          <w:instrText xml:space="preserve"> PAGEREF _Toc105402499 \h </w:instrText>
        </w:r>
        <w:r w:rsidR="002936EE">
          <w:rPr>
            <w:webHidden/>
          </w:rPr>
        </w:r>
        <w:r w:rsidR="002936EE">
          <w:rPr>
            <w:webHidden/>
          </w:rPr>
          <w:fldChar w:fldCharType="separate"/>
        </w:r>
        <w:r w:rsidR="002936EE">
          <w:rPr>
            <w:webHidden/>
          </w:rPr>
          <w:t>23</w:t>
        </w:r>
        <w:r w:rsidR="002936EE">
          <w:rPr>
            <w:webHidden/>
          </w:rPr>
          <w:fldChar w:fldCharType="end"/>
        </w:r>
      </w:hyperlink>
      <w:bookmarkEnd w:id="5"/>
    </w:p>
    <w:p w14:paraId="5F5A3D17" w14:textId="77777777" w:rsidR="002936EE" w:rsidRPr="002936EE" w:rsidRDefault="002936EE" w:rsidP="002936EE">
      <w:pPr>
        <w:rPr>
          <w:rFonts w:eastAsiaTheme="minorEastAsia"/>
        </w:rPr>
      </w:pPr>
    </w:p>
    <w:p w14:paraId="420D62DA" w14:textId="709BB834" w:rsidR="002936EE" w:rsidRDefault="002936EE">
      <w:pPr>
        <w:pStyle w:val="TOC2"/>
        <w:rPr>
          <w:rFonts w:asciiTheme="minorHAnsi" w:eastAsiaTheme="minorEastAsia" w:hAnsiTheme="minorHAnsi" w:cstheme="minorBidi"/>
          <w:b w:val="0"/>
          <w:bCs w:val="0"/>
          <w:smallCaps w:val="0"/>
          <w:sz w:val="22"/>
          <w:szCs w:val="22"/>
          <w:lang w:eastAsia="ro-RO"/>
        </w:rPr>
      </w:pPr>
      <w:r>
        <w:rPr>
          <w:lang w:eastAsia="ro-RO"/>
        </w:rPr>
        <mc:AlternateContent>
          <mc:Choice Requires="wps">
            <w:drawing>
              <wp:anchor distT="0" distB="0" distL="114300" distR="114300" simplePos="0" relativeHeight="252121088" behindDoc="1" locked="0" layoutInCell="1" allowOverlap="1" wp14:anchorId="1BDEDDFF" wp14:editId="0272889F">
                <wp:simplePos x="0" y="0"/>
                <wp:positionH relativeFrom="column">
                  <wp:posOffset>92075</wp:posOffset>
                </wp:positionH>
                <wp:positionV relativeFrom="page">
                  <wp:posOffset>1200122</wp:posOffset>
                </wp:positionV>
                <wp:extent cx="6153785" cy="4790364"/>
                <wp:effectExtent l="38100" t="38100" r="37465" b="2984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4790364"/>
                        </a:xfrm>
                        <a:prstGeom prst="rect">
                          <a:avLst/>
                        </a:prstGeom>
                        <a:solidFill>
                          <a:srgbClr val="CDDDEB">
                            <a:alpha val="80000"/>
                          </a:srgbClr>
                        </a:solidFill>
                        <a:ln w="79375" cmpd="thickThin">
                          <a:solidFill>
                            <a:srgbClr val="808080"/>
                          </a:solidFill>
                          <a:miter lim="800000"/>
                          <a:headEnd/>
                          <a:tailEnd/>
                        </a:ln>
                      </wps:spPr>
                      <wps:txbx>
                        <w:txbxContent>
                          <w:p w14:paraId="4387A0D3" w14:textId="77777777" w:rsidR="00765F08" w:rsidRDefault="00765F08" w:rsidP="00765F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EDDFF" id="_x0000_s1031" style="position:absolute;left:0;text-align:left;margin-left:7.25pt;margin-top:94.5pt;width:484.55pt;height:377.2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" fillcolor="#cdddeb" strokecolor="gray" strokeweight="6.25pt">
                <v:fill opacity="52428f"/>
                <v:stroke linestyle="thickThin"/>
                <v:textbox>
                  <w:txbxContent>
                    <w:p w14:paraId="4387A0D3" w14:textId="77777777" w:rsidR="00765F08" w:rsidRDefault="00765F08" w:rsidP="00765F08"/>
                  </w:txbxContent>
                </v:textbox>
                <w10:wrap anchory="page"/>
              </v:rect>
            </w:pict>
          </mc:Fallback>
        </mc:AlternateContent>
      </w:r>
      <w:hyperlink w:anchor="_Toc105402500" w:history="1">
        <w:r w:rsidRPr="0000199F">
          <w:rPr>
            <w:rStyle w:val="Hyperlink"/>
          </w:rPr>
          <w:t>APELURI – Finanțări</w:t>
        </w:r>
        <w:r>
          <w:rPr>
            <w:webHidden/>
          </w:rPr>
          <w:tab/>
        </w:r>
        <w:r>
          <w:rPr>
            <w:webHidden/>
          </w:rPr>
          <w:fldChar w:fldCharType="begin"/>
        </w:r>
        <w:r>
          <w:rPr>
            <w:webHidden/>
          </w:rPr>
          <w:instrText xml:space="preserve"> PAGEREF _Toc105402500 \h </w:instrText>
        </w:r>
        <w:r>
          <w:rPr>
            <w:webHidden/>
          </w:rPr>
        </w:r>
        <w:r>
          <w:rPr>
            <w:webHidden/>
          </w:rPr>
          <w:fldChar w:fldCharType="separate"/>
        </w:r>
        <w:r>
          <w:rPr>
            <w:webHidden/>
          </w:rPr>
          <w:t>23</w:t>
        </w:r>
        <w:r>
          <w:rPr>
            <w:webHidden/>
          </w:rPr>
          <w:fldChar w:fldCharType="end"/>
        </w:r>
      </w:hyperlink>
    </w:p>
    <w:bookmarkStart w:id="6" w:name="_Hlk105403136"/>
    <w:bookmarkStart w:id="7" w:name="_Hlk105403230"/>
    <w:p w14:paraId="16962B07" w14:textId="72DF22E0" w:rsidR="002936EE" w:rsidRDefault="002936EE">
      <w:pPr>
        <w:pStyle w:val="TOC4"/>
        <w:rPr>
          <w:rFonts w:asciiTheme="minorHAnsi" w:eastAsiaTheme="minorEastAsia" w:hAnsiTheme="minorHAnsi" w:cstheme="minorBidi"/>
          <w:sz w:val="22"/>
          <w:szCs w:val="22"/>
          <w:lang w:eastAsia="ro-RO"/>
        </w:rPr>
      </w:pPr>
      <w:r w:rsidRPr="0000199F">
        <w:rPr>
          <w:rStyle w:val="Hyperlink"/>
        </w:rPr>
        <w:fldChar w:fldCharType="begin"/>
      </w:r>
      <w:r w:rsidRPr="0000199F">
        <w:rPr>
          <w:rStyle w:val="Hyperlink"/>
        </w:rPr>
        <w:instrText xml:space="preserve"> </w:instrText>
      </w:r>
      <w:r>
        <w:instrText>HYPERLINK \l "_Toc105402501"</w:instrText>
      </w:r>
      <w:r w:rsidRPr="0000199F">
        <w:rPr>
          <w:rStyle w:val="Hyperlink"/>
        </w:rPr>
        <w:instrText xml:space="preserve"> </w:instrText>
      </w:r>
      <w:r w:rsidRPr="0000199F">
        <w:rPr>
          <w:rStyle w:val="Hyperlink"/>
        </w:rPr>
        <w:fldChar w:fldCharType="separate"/>
      </w:r>
      <w:r w:rsidRPr="0000199F">
        <w:rPr>
          <w:rStyle w:val="Hyperlink"/>
        </w:rPr>
        <w:t>Premiile NTT DATA eAwards: Până la 70.000 euro pentru startup-urile care contribuie la realizarea unui viitor sustenabil folosind tehnologia</w:t>
      </w:r>
      <w:r>
        <w:rPr>
          <w:webHidden/>
        </w:rPr>
        <w:tab/>
      </w:r>
      <w:r>
        <w:rPr>
          <w:webHidden/>
        </w:rPr>
        <w:fldChar w:fldCharType="begin"/>
      </w:r>
      <w:r>
        <w:rPr>
          <w:webHidden/>
        </w:rPr>
        <w:instrText xml:space="preserve"> PAGEREF _Toc105402501 \h </w:instrText>
      </w:r>
      <w:r>
        <w:rPr>
          <w:webHidden/>
        </w:rPr>
      </w:r>
      <w:r>
        <w:rPr>
          <w:webHidden/>
        </w:rPr>
        <w:fldChar w:fldCharType="separate"/>
      </w:r>
      <w:r>
        <w:rPr>
          <w:webHidden/>
        </w:rPr>
        <w:t>23</w:t>
      </w:r>
      <w:r>
        <w:rPr>
          <w:webHidden/>
        </w:rPr>
        <w:fldChar w:fldCharType="end"/>
      </w:r>
      <w:r w:rsidRPr="0000199F">
        <w:rPr>
          <w:rStyle w:val="Hyperlink"/>
        </w:rPr>
        <w:fldChar w:fldCharType="end"/>
      </w:r>
    </w:p>
    <w:bookmarkStart w:id="8" w:name="_Hlk105403182"/>
    <w:bookmarkEnd w:id="6"/>
    <w:p w14:paraId="19FD5940" w14:textId="181599CE" w:rsidR="002936EE" w:rsidRDefault="002936EE">
      <w:pPr>
        <w:pStyle w:val="TOC4"/>
        <w:rPr>
          <w:rFonts w:asciiTheme="minorHAnsi" w:eastAsiaTheme="minorEastAsia" w:hAnsiTheme="minorHAnsi" w:cstheme="minorBidi"/>
          <w:sz w:val="22"/>
          <w:szCs w:val="22"/>
          <w:lang w:eastAsia="ro-RO"/>
        </w:rPr>
      </w:pPr>
      <w:r w:rsidRPr="0000199F">
        <w:rPr>
          <w:rStyle w:val="Hyperlink"/>
        </w:rPr>
        <w:fldChar w:fldCharType="begin"/>
      </w:r>
      <w:r w:rsidRPr="0000199F">
        <w:rPr>
          <w:rStyle w:val="Hyperlink"/>
        </w:rPr>
        <w:instrText xml:space="preserve"> </w:instrText>
      </w:r>
      <w:r>
        <w:instrText>HYPERLINK \l "_Toc105402502"</w:instrText>
      </w:r>
      <w:r w:rsidRPr="0000199F">
        <w:rPr>
          <w:rStyle w:val="Hyperlink"/>
        </w:rPr>
        <w:instrText xml:space="preserve"> </w:instrText>
      </w:r>
      <w:r w:rsidRPr="0000199F">
        <w:rPr>
          <w:rStyle w:val="Hyperlink"/>
        </w:rPr>
        <w:fldChar w:fldCharType="separate"/>
      </w:r>
      <w:r w:rsidRPr="0000199F">
        <w:rPr>
          <w:rStyle w:val="Hyperlink"/>
        </w:rPr>
        <w:t>6 apeluri competitive dedicate sectorului neguvernamental și sectorului privat, lansate de RoAid! Finanțări de până la 400.000 de lei</w:t>
      </w:r>
      <w:r>
        <w:rPr>
          <w:webHidden/>
        </w:rPr>
        <w:tab/>
      </w:r>
      <w:r>
        <w:rPr>
          <w:webHidden/>
        </w:rPr>
        <w:fldChar w:fldCharType="begin"/>
      </w:r>
      <w:r>
        <w:rPr>
          <w:webHidden/>
        </w:rPr>
        <w:instrText xml:space="preserve"> PAGEREF _Toc105402502 \h </w:instrText>
      </w:r>
      <w:r>
        <w:rPr>
          <w:webHidden/>
        </w:rPr>
      </w:r>
      <w:r>
        <w:rPr>
          <w:webHidden/>
        </w:rPr>
        <w:fldChar w:fldCharType="separate"/>
      </w:r>
      <w:r>
        <w:rPr>
          <w:webHidden/>
        </w:rPr>
        <w:t>24</w:t>
      </w:r>
      <w:r>
        <w:rPr>
          <w:webHidden/>
        </w:rPr>
        <w:fldChar w:fldCharType="end"/>
      </w:r>
      <w:r w:rsidRPr="0000199F">
        <w:rPr>
          <w:rStyle w:val="Hyperlink"/>
        </w:rPr>
        <w:fldChar w:fldCharType="end"/>
      </w:r>
    </w:p>
    <w:bookmarkEnd w:id="8"/>
    <w:p w14:paraId="2755BE73" w14:textId="4B20A07B" w:rsidR="002936EE" w:rsidRDefault="002936EE">
      <w:pPr>
        <w:pStyle w:val="TOC2"/>
        <w:rPr>
          <w:rFonts w:asciiTheme="minorHAnsi" w:eastAsiaTheme="minorEastAsia" w:hAnsiTheme="minorHAnsi" w:cstheme="minorBidi"/>
          <w:b w:val="0"/>
          <w:bCs w:val="0"/>
          <w:smallCaps w:val="0"/>
          <w:sz w:val="22"/>
          <w:szCs w:val="22"/>
          <w:lang w:eastAsia="ro-RO"/>
        </w:rPr>
      </w:pPr>
      <w:r w:rsidRPr="0000199F">
        <w:rPr>
          <w:rStyle w:val="Hyperlink"/>
        </w:rPr>
        <w:fldChar w:fldCharType="begin"/>
      </w:r>
      <w:r w:rsidRPr="0000199F">
        <w:rPr>
          <w:rStyle w:val="Hyperlink"/>
        </w:rPr>
        <w:instrText xml:space="preserve"> </w:instrText>
      </w:r>
      <w:r>
        <w:instrText>HYPERLINK \l "_Toc105402503"</w:instrText>
      </w:r>
      <w:r w:rsidRPr="0000199F">
        <w:rPr>
          <w:rStyle w:val="Hyperlink"/>
        </w:rPr>
        <w:instrText xml:space="preserve"> </w:instrText>
      </w:r>
      <w:r w:rsidRPr="0000199F">
        <w:rPr>
          <w:rStyle w:val="Hyperlink"/>
        </w:rPr>
        <w:fldChar w:fldCharType="separate"/>
      </w:r>
      <w:r w:rsidRPr="0000199F">
        <w:rPr>
          <w:rStyle w:val="Hyperlink"/>
        </w:rPr>
        <w:t>Din actualitatea europeană</w:t>
      </w:r>
      <w:r>
        <w:rPr>
          <w:webHidden/>
        </w:rPr>
        <w:tab/>
      </w:r>
      <w:r>
        <w:rPr>
          <w:webHidden/>
        </w:rPr>
        <w:fldChar w:fldCharType="begin"/>
      </w:r>
      <w:r>
        <w:rPr>
          <w:webHidden/>
        </w:rPr>
        <w:instrText xml:space="preserve"> PAGEREF _Toc105402503 \h </w:instrText>
      </w:r>
      <w:r>
        <w:rPr>
          <w:webHidden/>
        </w:rPr>
      </w:r>
      <w:r>
        <w:rPr>
          <w:webHidden/>
        </w:rPr>
        <w:fldChar w:fldCharType="separate"/>
      </w:r>
      <w:r>
        <w:rPr>
          <w:webHidden/>
        </w:rPr>
        <w:t>25</w:t>
      </w:r>
      <w:r>
        <w:rPr>
          <w:webHidden/>
        </w:rPr>
        <w:fldChar w:fldCharType="end"/>
      </w:r>
      <w:r w:rsidRPr="0000199F">
        <w:rPr>
          <w:rStyle w:val="Hyperlink"/>
        </w:rPr>
        <w:fldChar w:fldCharType="end"/>
      </w:r>
    </w:p>
    <w:p w14:paraId="1F77FF39" w14:textId="1C2BAF5D" w:rsidR="002936EE" w:rsidRDefault="00E24758">
      <w:pPr>
        <w:pStyle w:val="TOC4"/>
        <w:rPr>
          <w:rFonts w:asciiTheme="minorHAnsi" w:eastAsiaTheme="minorEastAsia" w:hAnsiTheme="minorHAnsi" w:cstheme="minorBidi"/>
          <w:sz w:val="22"/>
          <w:szCs w:val="22"/>
          <w:lang w:eastAsia="ro-RO"/>
        </w:rPr>
      </w:pPr>
      <w:hyperlink w:anchor="_Toc105402504" w:history="1">
        <w:r w:rsidR="002936EE" w:rsidRPr="0000199F">
          <w:rPr>
            <w:rStyle w:val="Hyperlink"/>
          </w:rPr>
          <w:t>CE convoacă o adunare generală a peste 400 de centre EUROPE DIRECT, pentru a relansa comunicarea la nivel local și implicarea cetățenilor în această perioadă critică</w:t>
        </w:r>
        <w:r w:rsidR="002936EE">
          <w:rPr>
            <w:webHidden/>
          </w:rPr>
          <w:tab/>
        </w:r>
        <w:r w:rsidR="002936EE">
          <w:rPr>
            <w:webHidden/>
          </w:rPr>
          <w:fldChar w:fldCharType="begin"/>
        </w:r>
        <w:r w:rsidR="002936EE">
          <w:rPr>
            <w:webHidden/>
          </w:rPr>
          <w:instrText xml:space="preserve"> PAGEREF _Toc105402504 \h </w:instrText>
        </w:r>
        <w:r w:rsidR="002936EE">
          <w:rPr>
            <w:webHidden/>
          </w:rPr>
        </w:r>
        <w:r w:rsidR="002936EE">
          <w:rPr>
            <w:webHidden/>
          </w:rPr>
          <w:fldChar w:fldCharType="separate"/>
        </w:r>
        <w:r w:rsidR="002936EE">
          <w:rPr>
            <w:webHidden/>
          </w:rPr>
          <w:t>25</w:t>
        </w:r>
        <w:r w:rsidR="002936EE">
          <w:rPr>
            <w:webHidden/>
          </w:rPr>
          <w:fldChar w:fldCharType="end"/>
        </w:r>
      </w:hyperlink>
    </w:p>
    <w:p w14:paraId="5986DF15" w14:textId="6840E3CD" w:rsidR="002936EE" w:rsidRDefault="00E24758">
      <w:pPr>
        <w:pStyle w:val="TOC4"/>
        <w:rPr>
          <w:rFonts w:asciiTheme="minorHAnsi" w:eastAsiaTheme="minorEastAsia" w:hAnsiTheme="minorHAnsi" w:cstheme="minorBidi"/>
          <w:sz w:val="22"/>
          <w:szCs w:val="22"/>
          <w:lang w:eastAsia="ro-RO"/>
        </w:rPr>
      </w:pPr>
      <w:hyperlink w:anchor="_Toc105402505" w:history="1">
        <w:r w:rsidR="002936EE" w:rsidRPr="0000199F">
          <w:rPr>
            <w:rStyle w:val="Hyperlink"/>
          </w:rPr>
          <w:t>Raportul de convergență analizează gradul de pregătire al statelor membre de a adera la zona euro și deschide calea pentru adoptarea de către Croația a monedei euro la 1 ianuarie 2023</w:t>
        </w:r>
        <w:r w:rsidR="002936EE">
          <w:rPr>
            <w:webHidden/>
          </w:rPr>
          <w:tab/>
        </w:r>
        <w:r w:rsidR="002936EE">
          <w:rPr>
            <w:webHidden/>
          </w:rPr>
          <w:fldChar w:fldCharType="begin"/>
        </w:r>
        <w:r w:rsidR="002936EE">
          <w:rPr>
            <w:webHidden/>
          </w:rPr>
          <w:instrText xml:space="preserve"> PAGEREF _Toc105402505 \h </w:instrText>
        </w:r>
        <w:r w:rsidR="002936EE">
          <w:rPr>
            <w:webHidden/>
          </w:rPr>
        </w:r>
        <w:r w:rsidR="002936EE">
          <w:rPr>
            <w:webHidden/>
          </w:rPr>
          <w:fldChar w:fldCharType="separate"/>
        </w:r>
        <w:r w:rsidR="002936EE">
          <w:rPr>
            <w:webHidden/>
          </w:rPr>
          <w:t>25</w:t>
        </w:r>
        <w:r w:rsidR="002936EE">
          <w:rPr>
            <w:webHidden/>
          </w:rPr>
          <w:fldChar w:fldCharType="end"/>
        </w:r>
      </w:hyperlink>
    </w:p>
    <w:p w14:paraId="26291D5E" w14:textId="3DAF0E1B" w:rsidR="002936EE" w:rsidRDefault="00E24758">
      <w:pPr>
        <w:pStyle w:val="TOC4"/>
        <w:rPr>
          <w:rFonts w:asciiTheme="minorHAnsi" w:eastAsiaTheme="minorEastAsia" w:hAnsiTheme="minorHAnsi" w:cstheme="minorBidi"/>
          <w:sz w:val="22"/>
          <w:szCs w:val="22"/>
          <w:lang w:eastAsia="ro-RO"/>
        </w:rPr>
      </w:pPr>
      <w:hyperlink w:anchor="_Toc105402506" w:history="1">
        <w:r w:rsidR="002936EE" w:rsidRPr="0000199F">
          <w:rPr>
            <w:rStyle w:val="Hyperlink"/>
          </w:rPr>
          <w:t>NextGenerationEU: Comisia primește din partea României o cerere de plată în valoare de 2,6 miliarde EUR în cadrul Mecanismului de redresare și reziliență</w:t>
        </w:r>
        <w:r w:rsidR="002936EE">
          <w:rPr>
            <w:webHidden/>
          </w:rPr>
          <w:tab/>
        </w:r>
        <w:r w:rsidR="002936EE">
          <w:rPr>
            <w:webHidden/>
          </w:rPr>
          <w:fldChar w:fldCharType="begin"/>
        </w:r>
        <w:r w:rsidR="002936EE">
          <w:rPr>
            <w:webHidden/>
          </w:rPr>
          <w:instrText xml:space="preserve"> PAGEREF _Toc105402506 \h </w:instrText>
        </w:r>
        <w:r w:rsidR="002936EE">
          <w:rPr>
            <w:webHidden/>
          </w:rPr>
        </w:r>
        <w:r w:rsidR="002936EE">
          <w:rPr>
            <w:webHidden/>
          </w:rPr>
          <w:fldChar w:fldCharType="separate"/>
        </w:r>
        <w:r w:rsidR="002936EE">
          <w:rPr>
            <w:webHidden/>
          </w:rPr>
          <w:t>27</w:t>
        </w:r>
        <w:r w:rsidR="002936EE">
          <w:rPr>
            <w:webHidden/>
          </w:rPr>
          <w:fldChar w:fldCharType="end"/>
        </w:r>
      </w:hyperlink>
    </w:p>
    <w:p w14:paraId="125878D7" w14:textId="47C4DC70" w:rsidR="002936EE" w:rsidRDefault="00E24758">
      <w:pPr>
        <w:pStyle w:val="TOC4"/>
        <w:rPr>
          <w:rFonts w:asciiTheme="minorHAnsi" w:eastAsiaTheme="minorEastAsia" w:hAnsiTheme="minorHAnsi" w:cstheme="minorBidi"/>
          <w:sz w:val="22"/>
          <w:szCs w:val="22"/>
          <w:lang w:eastAsia="ro-RO"/>
        </w:rPr>
      </w:pPr>
      <w:hyperlink w:anchor="_Toc105402507" w:history="1">
        <w:r w:rsidR="002936EE" w:rsidRPr="0000199F">
          <w:rPr>
            <w:rStyle w:val="Hyperlink"/>
          </w:rPr>
          <w:t>Ajutor de stat: Comisia aprobă o schemă românească în valoare de 4,3 milioane EUR, destinată sprijinirii operatorilor aeroportuari în contextul pandemiei de coronavirus</w:t>
        </w:r>
        <w:r w:rsidR="002936EE">
          <w:rPr>
            <w:webHidden/>
          </w:rPr>
          <w:tab/>
        </w:r>
        <w:r w:rsidR="002936EE">
          <w:rPr>
            <w:webHidden/>
          </w:rPr>
          <w:fldChar w:fldCharType="begin"/>
        </w:r>
        <w:r w:rsidR="002936EE">
          <w:rPr>
            <w:webHidden/>
          </w:rPr>
          <w:instrText xml:space="preserve"> PAGEREF _Toc105402507 \h </w:instrText>
        </w:r>
        <w:r w:rsidR="002936EE">
          <w:rPr>
            <w:webHidden/>
          </w:rPr>
        </w:r>
        <w:r w:rsidR="002936EE">
          <w:rPr>
            <w:webHidden/>
          </w:rPr>
          <w:fldChar w:fldCharType="separate"/>
        </w:r>
        <w:r w:rsidR="002936EE">
          <w:rPr>
            <w:webHidden/>
          </w:rPr>
          <w:t>28</w:t>
        </w:r>
        <w:r w:rsidR="002936EE">
          <w:rPr>
            <w:webHidden/>
          </w:rPr>
          <w:fldChar w:fldCharType="end"/>
        </w:r>
      </w:hyperlink>
    </w:p>
    <w:p w14:paraId="672093D7" w14:textId="0F1C8A00" w:rsidR="002936EE" w:rsidRDefault="00E24758">
      <w:pPr>
        <w:pStyle w:val="TOC4"/>
        <w:rPr>
          <w:rFonts w:asciiTheme="minorHAnsi" w:eastAsiaTheme="minorEastAsia" w:hAnsiTheme="minorHAnsi" w:cstheme="minorBidi"/>
          <w:sz w:val="22"/>
          <w:szCs w:val="22"/>
          <w:lang w:eastAsia="ro-RO"/>
        </w:rPr>
      </w:pPr>
      <w:hyperlink w:anchor="_Toc105402508" w:history="1">
        <w:r w:rsidR="002936EE" w:rsidRPr="0000199F">
          <w:rPr>
            <w:rStyle w:val="Hyperlink"/>
          </w:rPr>
          <w:t>Comisia lansează o cerere în vederea unei finanțări de 4,1 milioane EUR pentru monitorizarea și apărarea libertății și pluralismului mass-mediei</w:t>
        </w:r>
        <w:r w:rsidR="002936EE">
          <w:rPr>
            <w:webHidden/>
          </w:rPr>
          <w:tab/>
        </w:r>
        <w:r w:rsidR="002936EE">
          <w:rPr>
            <w:webHidden/>
          </w:rPr>
          <w:fldChar w:fldCharType="begin"/>
        </w:r>
        <w:r w:rsidR="002936EE">
          <w:rPr>
            <w:webHidden/>
          </w:rPr>
          <w:instrText xml:space="preserve"> PAGEREF _Toc105402508 \h </w:instrText>
        </w:r>
        <w:r w:rsidR="002936EE">
          <w:rPr>
            <w:webHidden/>
          </w:rPr>
        </w:r>
        <w:r w:rsidR="002936EE">
          <w:rPr>
            <w:webHidden/>
          </w:rPr>
          <w:fldChar w:fldCharType="separate"/>
        </w:r>
        <w:r w:rsidR="002936EE">
          <w:rPr>
            <w:webHidden/>
          </w:rPr>
          <w:t>28</w:t>
        </w:r>
        <w:r w:rsidR="002936EE">
          <w:rPr>
            <w:webHidden/>
          </w:rPr>
          <w:fldChar w:fldCharType="end"/>
        </w:r>
      </w:hyperlink>
    </w:p>
    <w:p w14:paraId="67D480BC" w14:textId="73705A4C" w:rsidR="002936EE" w:rsidRDefault="00E24758">
      <w:pPr>
        <w:pStyle w:val="TOC4"/>
        <w:rPr>
          <w:rFonts w:asciiTheme="minorHAnsi" w:eastAsiaTheme="minorEastAsia" w:hAnsiTheme="minorHAnsi" w:cstheme="minorBidi"/>
          <w:sz w:val="22"/>
          <w:szCs w:val="22"/>
          <w:lang w:eastAsia="ro-RO"/>
        </w:rPr>
      </w:pPr>
      <w:hyperlink w:anchor="_Toc105402509" w:history="1">
        <w:r w:rsidR="002936EE" w:rsidRPr="0000199F">
          <w:rPr>
            <w:rStyle w:val="Hyperlink"/>
          </w:rPr>
          <w:t>Dezinformarea: semnatarii raportează cu privire la acțiunile lor de combatere a dezinformării în legătură cu COVID-19</w:t>
        </w:r>
        <w:r w:rsidR="002936EE">
          <w:rPr>
            <w:webHidden/>
          </w:rPr>
          <w:tab/>
        </w:r>
        <w:r w:rsidR="002936EE">
          <w:rPr>
            <w:webHidden/>
          </w:rPr>
          <w:fldChar w:fldCharType="begin"/>
        </w:r>
        <w:r w:rsidR="002936EE">
          <w:rPr>
            <w:webHidden/>
          </w:rPr>
          <w:instrText xml:space="preserve"> PAGEREF _Toc105402509 \h </w:instrText>
        </w:r>
        <w:r w:rsidR="002936EE">
          <w:rPr>
            <w:webHidden/>
          </w:rPr>
        </w:r>
        <w:r w:rsidR="002936EE">
          <w:rPr>
            <w:webHidden/>
          </w:rPr>
          <w:fldChar w:fldCharType="separate"/>
        </w:r>
        <w:r w:rsidR="002936EE">
          <w:rPr>
            <w:webHidden/>
          </w:rPr>
          <w:t>29</w:t>
        </w:r>
        <w:r w:rsidR="002936EE">
          <w:rPr>
            <w:webHidden/>
          </w:rPr>
          <w:fldChar w:fldCharType="end"/>
        </w:r>
      </w:hyperlink>
    </w:p>
    <w:p w14:paraId="5E5BA022" w14:textId="0A3E8C26" w:rsidR="002936EE" w:rsidRDefault="00E24758">
      <w:pPr>
        <w:pStyle w:val="TOC4"/>
        <w:rPr>
          <w:rFonts w:asciiTheme="minorHAnsi" w:eastAsiaTheme="minorEastAsia" w:hAnsiTheme="minorHAnsi" w:cstheme="minorBidi"/>
          <w:sz w:val="22"/>
          <w:szCs w:val="22"/>
          <w:lang w:eastAsia="ro-RO"/>
        </w:rPr>
      </w:pPr>
      <w:hyperlink w:anchor="_Toc105402510" w:history="1">
        <w:r w:rsidR="002936EE" w:rsidRPr="0000199F">
          <w:rPr>
            <w:rStyle w:val="Hyperlink"/>
          </w:rPr>
          <w:t>Au fost desemnați câștigătorii din acest an ai competiției Euro Quiz!</w:t>
        </w:r>
        <w:r w:rsidR="002936EE">
          <w:rPr>
            <w:webHidden/>
          </w:rPr>
          <w:tab/>
        </w:r>
        <w:r w:rsidR="002936EE">
          <w:rPr>
            <w:webHidden/>
          </w:rPr>
          <w:fldChar w:fldCharType="begin"/>
        </w:r>
        <w:r w:rsidR="002936EE">
          <w:rPr>
            <w:webHidden/>
          </w:rPr>
          <w:instrText xml:space="preserve"> PAGEREF _Toc105402510 \h </w:instrText>
        </w:r>
        <w:r w:rsidR="002936EE">
          <w:rPr>
            <w:webHidden/>
          </w:rPr>
        </w:r>
        <w:r w:rsidR="002936EE">
          <w:rPr>
            <w:webHidden/>
          </w:rPr>
          <w:fldChar w:fldCharType="separate"/>
        </w:r>
        <w:r w:rsidR="002936EE">
          <w:rPr>
            <w:webHidden/>
          </w:rPr>
          <w:t>30</w:t>
        </w:r>
        <w:r w:rsidR="002936EE">
          <w:rPr>
            <w:webHidden/>
          </w:rPr>
          <w:fldChar w:fldCharType="end"/>
        </w:r>
      </w:hyperlink>
    </w:p>
    <w:p w14:paraId="7C1B3182" w14:textId="0108F82F" w:rsidR="002936EE" w:rsidRDefault="00E24758">
      <w:pPr>
        <w:pStyle w:val="TOC4"/>
        <w:rPr>
          <w:rFonts w:asciiTheme="minorHAnsi" w:eastAsiaTheme="minorEastAsia" w:hAnsiTheme="minorHAnsi" w:cstheme="minorBidi"/>
          <w:sz w:val="22"/>
          <w:szCs w:val="22"/>
          <w:lang w:eastAsia="ro-RO"/>
        </w:rPr>
      </w:pPr>
      <w:hyperlink w:anchor="_Toc105402511" w:history="1">
        <w:r w:rsidR="002936EE" w:rsidRPr="0000199F">
          <w:rPr>
            <w:rStyle w:val="Hyperlink"/>
          </w:rPr>
          <w:t>Reducerea la zero a poluării: un număr mare de ape pentru scăldat din Europa îndeplinesc cele mai înalte standarde de calitate</w:t>
        </w:r>
        <w:r w:rsidR="002936EE">
          <w:rPr>
            <w:webHidden/>
          </w:rPr>
          <w:tab/>
        </w:r>
        <w:r w:rsidR="002936EE">
          <w:rPr>
            <w:webHidden/>
          </w:rPr>
          <w:fldChar w:fldCharType="begin"/>
        </w:r>
        <w:r w:rsidR="002936EE">
          <w:rPr>
            <w:webHidden/>
          </w:rPr>
          <w:instrText xml:space="preserve"> PAGEREF _Toc105402511 \h </w:instrText>
        </w:r>
        <w:r w:rsidR="002936EE">
          <w:rPr>
            <w:webHidden/>
          </w:rPr>
        </w:r>
        <w:r w:rsidR="002936EE">
          <w:rPr>
            <w:webHidden/>
          </w:rPr>
          <w:fldChar w:fldCharType="separate"/>
        </w:r>
        <w:r w:rsidR="002936EE">
          <w:rPr>
            <w:webHidden/>
          </w:rPr>
          <w:t>30</w:t>
        </w:r>
        <w:r w:rsidR="002936EE">
          <w:rPr>
            <w:webHidden/>
          </w:rPr>
          <w:fldChar w:fldCharType="end"/>
        </w:r>
      </w:hyperlink>
    </w:p>
    <w:p w14:paraId="3A473D6A" w14:textId="376EC3F5" w:rsidR="002936EE" w:rsidRDefault="00E24758">
      <w:pPr>
        <w:pStyle w:val="TOC4"/>
        <w:rPr>
          <w:rFonts w:asciiTheme="minorHAnsi" w:eastAsiaTheme="minorEastAsia" w:hAnsiTheme="minorHAnsi" w:cstheme="minorBidi"/>
          <w:sz w:val="22"/>
          <w:szCs w:val="22"/>
          <w:lang w:eastAsia="ro-RO"/>
        </w:rPr>
      </w:pPr>
      <w:hyperlink w:anchor="_Toc105402512" w:history="1">
        <w:r w:rsidR="002936EE" w:rsidRPr="0000199F">
          <w:rPr>
            <w:rStyle w:val="Hyperlink"/>
          </w:rPr>
          <w:t>Revizuirea gestionării activităților de pescuit: reducerea pescuitului excesiv, dar sunt necesare eforturi suplimentare pentru protejarea resurselor marine</w:t>
        </w:r>
        <w:r w:rsidR="002936EE">
          <w:rPr>
            <w:webHidden/>
          </w:rPr>
          <w:tab/>
        </w:r>
        <w:r w:rsidR="002936EE">
          <w:rPr>
            <w:webHidden/>
          </w:rPr>
          <w:fldChar w:fldCharType="begin"/>
        </w:r>
        <w:r w:rsidR="002936EE">
          <w:rPr>
            <w:webHidden/>
          </w:rPr>
          <w:instrText xml:space="preserve"> PAGEREF _Toc105402512 \h </w:instrText>
        </w:r>
        <w:r w:rsidR="002936EE">
          <w:rPr>
            <w:webHidden/>
          </w:rPr>
        </w:r>
        <w:r w:rsidR="002936EE">
          <w:rPr>
            <w:webHidden/>
          </w:rPr>
          <w:fldChar w:fldCharType="separate"/>
        </w:r>
        <w:r w:rsidR="002936EE">
          <w:rPr>
            <w:webHidden/>
          </w:rPr>
          <w:t>32</w:t>
        </w:r>
        <w:r w:rsidR="002936EE">
          <w:rPr>
            <w:webHidden/>
          </w:rPr>
          <w:fldChar w:fldCharType="end"/>
        </w:r>
      </w:hyperlink>
    </w:p>
    <w:p w14:paraId="5A0BE8A4" w14:textId="28CA9F25" w:rsidR="002936EE" w:rsidRDefault="00E24758">
      <w:pPr>
        <w:pStyle w:val="TOC4"/>
        <w:rPr>
          <w:rFonts w:asciiTheme="minorHAnsi" w:eastAsiaTheme="minorEastAsia" w:hAnsiTheme="minorHAnsi" w:cstheme="minorBidi"/>
          <w:sz w:val="22"/>
          <w:szCs w:val="22"/>
          <w:lang w:eastAsia="ro-RO"/>
        </w:rPr>
      </w:pPr>
      <w:hyperlink w:anchor="_Toc105402513" w:history="1">
        <w:r w:rsidR="002936EE" w:rsidRPr="0000199F">
          <w:rPr>
            <w:rStyle w:val="Hyperlink"/>
          </w:rPr>
          <w:t>Inițiativa cetățenească europeană: Comisia decide să înregistreze inițiativa „Haine de calitate, salariu echitabil”</w:t>
        </w:r>
        <w:r w:rsidR="002936EE">
          <w:rPr>
            <w:webHidden/>
          </w:rPr>
          <w:tab/>
        </w:r>
        <w:r w:rsidR="002936EE">
          <w:rPr>
            <w:webHidden/>
          </w:rPr>
          <w:fldChar w:fldCharType="begin"/>
        </w:r>
        <w:r w:rsidR="002936EE">
          <w:rPr>
            <w:webHidden/>
          </w:rPr>
          <w:instrText xml:space="preserve"> PAGEREF _Toc105402513 \h </w:instrText>
        </w:r>
        <w:r w:rsidR="002936EE">
          <w:rPr>
            <w:webHidden/>
          </w:rPr>
        </w:r>
        <w:r w:rsidR="002936EE">
          <w:rPr>
            <w:webHidden/>
          </w:rPr>
          <w:fldChar w:fldCharType="separate"/>
        </w:r>
        <w:r w:rsidR="002936EE">
          <w:rPr>
            <w:webHidden/>
          </w:rPr>
          <w:t>34</w:t>
        </w:r>
        <w:r w:rsidR="002936EE">
          <w:rPr>
            <w:webHidden/>
          </w:rPr>
          <w:fldChar w:fldCharType="end"/>
        </w:r>
      </w:hyperlink>
    </w:p>
    <w:bookmarkEnd w:id="7"/>
    <w:p w14:paraId="15E8D351" w14:textId="6965FEFB" w:rsidR="002936EE" w:rsidRDefault="002936EE">
      <w:pPr>
        <w:pStyle w:val="TOC2"/>
        <w:rPr>
          <w:rFonts w:asciiTheme="minorHAnsi" w:eastAsiaTheme="minorEastAsia" w:hAnsiTheme="minorHAnsi" w:cstheme="minorBidi"/>
          <w:b w:val="0"/>
          <w:bCs w:val="0"/>
          <w:smallCaps w:val="0"/>
          <w:sz w:val="22"/>
          <w:szCs w:val="22"/>
          <w:lang w:eastAsia="ro-RO"/>
        </w:rPr>
      </w:pPr>
      <w:r w:rsidRPr="0000199F">
        <w:rPr>
          <w:rStyle w:val="Hyperlink"/>
        </w:rPr>
        <w:fldChar w:fldCharType="begin"/>
      </w:r>
      <w:r w:rsidRPr="0000199F">
        <w:rPr>
          <w:rStyle w:val="Hyperlink"/>
        </w:rPr>
        <w:instrText xml:space="preserve"> </w:instrText>
      </w:r>
      <w:r>
        <w:instrText>HYPERLINK \l "_Toc105402514"</w:instrText>
      </w:r>
      <w:r w:rsidRPr="0000199F">
        <w:rPr>
          <w:rStyle w:val="Hyperlink"/>
        </w:rPr>
        <w:instrText xml:space="preserve"> </w:instrText>
      </w:r>
      <w:r w:rsidRPr="0000199F">
        <w:rPr>
          <w:rStyle w:val="Hyperlink"/>
        </w:rPr>
        <w:fldChar w:fldCharType="separate"/>
      </w:r>
      <w:r w:rsidRPr="0000199F">
        <w:rPr>
          <w:rStyle w:val="Hyperlink"/>
        </w:rPr>
        <w:t>Ucraina</w:t>
      </w:r>
      <w:r>
        <w:rPr>
          <w:webHidden/>
        </w:rPr>
        <w:tab/>
      </w:r>
      <w:r>
        <w:rPr>
          <w:webHidden/>
        </w:rPr>
        <w:fldChar w:fldCharType="begin"/>
      </w:r>
      <w:r>
        <w:rPr>
          <w:webHidden/>
        </w:rPr>
        <w:instrText xml:space="preserve"> PAGEREF _Toc105402514 \h </w:instrText>
      </w:r>
      <w:r>
        <w:rPr>
          <w:webHidden/>
        </w:rPr>
      </w:r>
      <w:r>
        <w:rPr>
          <w:webHidden/>
        </w:rPr>
        <w:fldChar w:fldCharType="separate"/>
      </w:r>
      <w:r>
        <w:rPr>
          <w:webHidden/>
        </w:rPr>
        <w:t>35</w:t>
      </w:r>
      <w:r>
        <w:rPr>
          <w:webHidden/>
        </w:rPr>
        <w:fldChar w:fldCharType="end"/>
      </w:r>
      <w:r w:rsidRPr="0000199F">
        <w:rPr>
          <w:rStyle w:val="Hyperlink"/>
        </w:rPr>
        <w:fldChar w:fldCharType="end"/>
      </w:r>
    </w:p>
    <w:bookmarkStart w:id="9" w:name="_Hlk105403415"/>
    <w:p w14:paraId="1FFF87F2" w14:textId="669DBAF1" w:rsidR="002936EE" w:rsidRDefault="002936EE">
      <w:pPr>
        <w:pStyle w:val="TOC4"/>
        <w:rPr>
          <w:rFonts w:asciiTheme="minorHAnsi" w:eastAsiaTheme="minorEastAsia" w:hAnsiTheme="minorHAnsi" w:cstheme="minorBidi"/>
          <w:sz w:val="22"/>
          <w:szCs w:val="22"/>
          <w:lang w:eastAsia="ro-RO"/>
        </w:rPr>
      </w:pPr>
      <w:r w:rsidRPr="0000199F">
        <w:rPr>
          <w:rStyle w:val="Hyperlink"/>
        </w:rPr>
        <w:fldChar w:fldCharType="begin"/>
      </w:r>
      <w:r w:rsidRPr="0000199F">
        <w:rPr>
          <w:rStyle w:val="Hyperlink"/>
        </w:rPr>
        <w:instrText xml:space="preserve"> </w:instrText>
      </w:r>
      <w:r>
        <w:instrText>HYPERLINK \l "_Toc105402515"</w:instrText>
      </w:r>
      <w:r w:rsidRPr="0000199F">
        <w:rPr>
          <w:rStyle w:val="Hyperlink"/>
        </w:rPr>
        <w:instrText xml:space="preserve"> </w:instrText>
      </w:r>
      <w:r w:rsidRPr="0000199F">
        <w:rPr>
          <w:rStyle w:val="Hyperlink"/>
        </w:rPr>
        <w:fldChar w:fldCharType="separate"/>
      </w:r>
      <w:r w:rsidRPr="0000199F">
        <w:rPr>
          <w:rStyle w:val="Hyperlink"/>
        </w:rPr>
        <w:t>26,2 milioane EUR, prevăzuți inițial pentru Rusia și Belarus, vor fi transferați pentru consolidarea cooperării cu Ucraina și Moldova</w:t>
      </w:r>
      <w:r>
        <w:rPr>
          <w:webHidden/>
        </w:rPr>
        <w:tab/>
      </w:r>
      <w:r>
        <w:rPr>
          <w:webHidden/>
        </w:rPr>
        <w:fldChar w:fldCharType="begin"/>
      </w:r>
      <w:r>
        <w:rPr>
          <w:webHidden/>
        </w:rPr>
        <w:instrText xml:space="preserve"> PAGEREF _Toc105402515 \h </w:instrText>
      </w:r>
      <w:r>
        <w:rPr>
          <w:webHidden/>
        </w:rPr>
      </w:r>
      <w:r>
        <w:rPr>
          <w:webHidden/>
        </w:rPr>
        <w:fldChar w:fldCharType="separate"/>
      </w:r>
      <w:r>
        <w:rPr>
          <w:webHidden/>
        </w:rPr>
        <w:t>35</w:t>
      </w:r>
      <w:r>
        <w:rPr>
          <w:webHidden/>
        </w:rPr>
        <w:fldChar w:fldCharType="end"/>
      </w:r>
      <w:r w:rsidRPr="0000199F">
        <w:rPr>
          <w:rStyle w:val="Hyperlink"/>
        </w:rPr>
        <w:fldChar w:fldCharType="end"/>
      </w:r>
    </w:p>
    <w:p w14:paraId="290F0743" w14:textId="667A9A52" w:rsidR="002936EE" w:rsidRDefault="00E24758">
      <w:pPr>
        <w:pStyle w:val="TOC4"/>
        <w:rPr>
          <w:rFonts w:asciiTheme="minorHAnsi" w:eastAsiaTheme="minorEastAsia" w:hAnsiTheme="minorHAnsi" w:cstheme="minorBidi"/>
          <w:sz w:val="22"/>
          <w:szCs w:val="22"/>
          <w:lang w:eastAsia="ro-RO"/>
        </w:rPr>
      </w:pPr>
      <w:hyperlink w:anchor="_Toc105402516" w:history="1">
        <w:r w:rsidR="002936EE" w:rsidRPr="0000199F">
          <w:rPr>
            <w:rStyle w:val="Hyperlink"/>
          </w:rPr>
          <w:t>Războiul purtat de Rusia împotriva Ucrainei: UE adoptă cel de al șaselea pachet de sancțiuni împotriva Rusiei</w:t>
        </w:r>
        <w:r w:rsidR="002936EE">
          <w:rPr>
            <w:webHidden/>
          </w:rPr>
          <w:tab/>
        </w:r>
        <w:r w:rsidR="002936EE">
          <w:rPr>
            <w:webHidden/>
          </w:rPr>
          <w:fldChar w:fldCharType="begin"/>
        </w:r>
        <w:r w:rsidR="002936EE">
          <w:rPr>
            <w:webHidden/>
          </w:rPr>
          <w:instrText xml:space="preserve"> PAGEREF _Toc105402516 \h </w:instrText>
        </w:r>
        <w:r w:rsidR="002936EE">
          <w:rPr>
            <w:webHidden/>
          </w:rPr>
        </w:r>
        <w:r w:rsidR="002936EE">
          <w:rPr>
            <w:webHidden/>
          </w:rPr>
          <w:fldChar w:fldCharType="separate"/>
        </w:r>
        <w:r w:rsidR="002936EE">
          <w:rPr>
            <w:webHidden/>
          </w:rPr>
          <w:t>35</w:t>
        </w:r>
        <w:r w:rsidR="002936EE">
          <w:rPr>
            <w:webHidden/>
          </w:rPr>
          <w:fldChar w:fldCharType="end"/>
        </w:r>
      </w:hyperlink>
    </w:p>
    <w:bookmarkEnd w:id="3"/>
    <w:bookmarkEnd w:id="9"/>
    <w:p w14:paraId="2C1483C0" w14:textId="07E00D42" w:rsidR="00D92761" w:rsidRDefault="00D55F50" w:rsidP="00D85DDD">
      <w:pPr>
        <w:pStyle w:val="TOC4"/>
      </w:pPr>
      <w:r w:rsidRPr="00BD4A03">
        <w:rPr>
          <w:rStyle w:val="Hyperlink"/>
          <w:noProof w:val="0"/>
          <w:sz w:val="19"/>
          <w:szCs w:val="19"/>
        </w:rPr>
        <w:fldChar w:fldCharType="end"/>
      </w:r>
      <w:bookmarkStart w:id="10" w:name="_Toc407616157"/>
      <w:bookmarkStart w:id="11" w:name="_Toc441216789"/>
      <w:bookmarkStart w:id="12" w:name="_Toc295381585"/>
      <w:bookmarkStart w:id="13" w:name="_Toc295382630"/>
      <w:bookmarkStart w:id="14" w:name="_Toc295382935"/>
      <w:bookmarkStart w:id="15" w:name="_Toc295383781"/>
      <w:bookmarkStart w:id="16" w:name="_Toc295383801"/>
      <w:bookmarkStart w:id="17" w:name="_Toc295383846"/>
      <w:bookmarkStart w:id="18" w:name="_Toc382990067"/>
      <w:bookmarkEnd w:id="10"/>
    </w:p>
    <w:p w14:paraId="00276F5C" w14:textId="400DE875" w:rsidR="00D92761" w:rsidRDefault="00D92761">
      <w:pPr>
        <w:spacing w:before="0"/>
      </w:pPr>
      <w:r>
        <w:br w:type="page"/>
      </w:r>
    </w:p>
    <w:p w14:paraId="4FA8C69A" w14:textId="79396652" w:rsidR="006538AC" w:rsidRDefault="003075AF" w:rsidP="00B2000B">
      <w:pPr>
        <w:pStyle w:val="AgendaPrefect"/>
        <w:spacing w:before="0" w:after="0"/>
        <w:ind w:right="198"/>
        <w:rPr>
          <w:rFonts w:ascii="Book Antiqua" w:hAnsi="Book Antiqua"/>
          <w:color w:val="auto"/>
          <w:spacing w:val="-6"/>
          <w:sz w:val="20"/>
        </w:rPr>
      </w:pPr>
      <w:bookmarkStart w:id="19" w:name="_Toc105402471"/>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513108" w:rsidRPr="00513108">
        <w:rPr>
          <w:rFonts w:ascii="Book Antiqua" w:hAnsi="Book Antiqua"/>
          <w:color w:val="auto"/>
          <w:spacing w:val="-6"/>
          <w:sz w:val="20"/>
        </w:rPr>
        <w:t>30 mai – 5 iunie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9"/>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7B4846" w:rsidRPr="005B3B49" w14:paraId="1A3A2CC1" w14:textId="77777777" w:rsidTr="005B3B49">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6BA09134" w:rsidR="007B4846" w:rsidRPr="0041223A" w:rsidRDefault="007B4846" w:rsidP="00E8313E">
            <w:pPr>
              <w:spacing w:before="40"/>
              <w:ind w:right="198"/>
              <w:jc w:val="both"/>
              <w:rPr>
                <w:rFonts w:ascii="Book Antiqua" w:hAnsi="Book Antiqua" w:cstheme="minorHAnsi"/>
                <w:i/>
                <w:iCs/>
                <w:color w:val="000000" w:themeColor="text1"/>
                <w:sz w:val="22"/>
                <w:szCs w:val="22"/>
              </w:rPr>
            </w:pPr>
            <w:r w:rsidRPr="007B4846">
              <w:rPr>
                <w:rFonts w:ascii="Book Antiqua" w:hAnsi="Book Antiqua" w:cstheme="minorHAnsi"/>
                <w:i/>
                <w:iCs/>
                <w:color w:val="000000" w:themeColor="text1"/>
                <w:sz w:val="22"/>
                <w:szCs w:val="22"/>
              </w:rPr>
              <w:t>Întâlnire operativă cu reprezentan</w:t>
            </w:r>
            <w:r w:rsidRPr="005B3B49">
              <w:rPr>
                <w:rFonts w:ascii="Cambria" w:hAnsi="Cambria" w:cs="Cambria"/>
                <w:i/>
                <w:iCs/>
                <w:color w:val="000000" w:themeColor="text1"/>
                <w:sz w:val="22"/>
                <w:szCs w:val="22"/>
              </w:rPr>
              <w:t>ț</w:t>
            </w:r>
            <w:r w:rsidRPr="007B4846">
              <w:rPr>
                <w:rFonts w:ascii="Book Antiqua" w:hAnsi="Book Antiqua" w:cstheme="minorHAnsi"/>
                <w:i/>
                <w:iCs/>
                <w:color w:val="000000" w:themeColor="text1"/>
                <w:sz w:val="22"/>
                <w:szCs w:val="22"/>
              </w:rPr>
              <w:t xml:space="preserve">ii IPJ Hunedoara, ISU Hunedoara, IJJ Hunedoara, DSP </w:t>
            </w:r>
            <w:proofErr w:type="spellStart"/>
            <w:r w:rsidRPr="007B4846">
              <w:rPr>
                <w:rFonts w:ascii="Book Antiqua" w:hAnsi="Book Antiqua" w:cstheme="minorHAnsi"/>
                <w:i/>
                <w:iCs/>
                <w:color w:val="000000" w:themeColor="text1"/>
                <w:sz w:val="22"/>
                <w:szCs w:val="22"/>
              </w:rPr>
              <w:t>Huneoara</w:t>
            </w:r>
            <w:proofErr w:type="spellEnd"/>
            <w:r w:rsidRPr="007B4846">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71B30714" w:rsidR="007B4846" w:rsidRPr="005B3B49" w:rsidRDefault="005B3B49" w:rsidP="005B3B49">
            <w:pPr>
              <w:ind w:right="198"/>
              <w:rPr>
                <w:rFonts w:ascii="Book Antiqua" w:hAnsi="Book Antiqua" w:cstheme="minorHAnsi"/>
                <w:i/>
                <w:iCs/>
                <w:color w:val="000000" w:themeColor="text1"/>
                <w:sz w:val="22"/>
                <w:szCs w:val="22"/>
              </w:rPr>
            </w:pPr>
            <w:r w:rsidRPr="005B3B49">
              <w:rPr>
                <w:rFonts w:ascii="Times New Roman" w:hAnsi="Times New Roman"/>
                <w:b/>
                <w:bCs/>
                <w:i/>
                <w:iCs/>
                <w:spacing w:val="-4"/>
                <w:sz w:val="22"/>
                <w:szCs w:val="22"/>
              </w:rPr>
              <w:t>30</w:t>
            </w:r>
            <w:r w:rsidR="007B4846" w:rsidRPr="005B3B49">
              <w:rPr>
                <w:rFonts w:ascii="Times New Roman" w:hAnsi="Times New Roman"/>
                <w:b/>
                <w:bCs/>
                <w:i/>
                <w:iCs/>
                <w:spacing w:val="-4"/>
                <w:sz w:val="22"/>
                <w:szCs w:val="22"/>
              </w:rPr>
              <w:t xml:space="preserve"> mai</w:t>
            </w:r>
          </w:p>
        </w:tc>
      </w:tr>
      <w:tr w:rsidR="005B3B49" w:rsidRPr="00621B33" w14:paraId="248E179B" w14:textId="77777777" w:rsidTr="005B3B49">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09EF6DE8" w:rsidR="005B3B49" w:rsidRPr="0041223A" w:rsidRDefault="005B3B49" w:rsidP="00E8313E">
            <w:pPr>
              <w:spacing w:before="40"/>
              <w:ind w:right="198"/>
              <w:jc w:val="both"/>
              <w:rPr>
                <w:rFonts w:ascii="Book Antiqua" w:hAnsi="Book Antiqua" w:cstheme="minorHAnsi"/>
                <w:i/>
                <w:iCs/>
                <w:color w:val="000000" w:themeColor="text1"/>
                <w:sz w:val="22"/>
                <w:szCs w:val="22"/>
              </w:rPr>
            </w:pPr>
            <w:r w:rsidRPr="007B4846">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2076E515" w:rsidR="005B3B49" w:rsidRPr="00621B33" w:rsidRDefault="005B3B49" w:rsidP="005B3B49">
            <w:pPr>
              <w:ind w:right="198"/>
              <w:rPr>
                <w:rFonts w:ascii="Times New Roman" w:hAnsi="Times New Roman"/>
                <w:b/>
                <w:bCs/>
                <w:i/>
                <w:iCs/>
                <w:spacing w:val="-4"/>
                <w:sz w:val="22"/>
                <w:szCs w:val="22"/>
              </w:rPr>
            </w:pPr>
            <w:r w:rsidRPr="000C60A0">
              <w:rPr>
                <w:rFonts w:ascii="Times New Roman" w:hAnsi="Times New Roman"/>
                <w:b/>
                <w:bCs/>
                <w:i/>
                <w:iCs/>
                <w:spacing w:val="-4"/>
                <w:sz w:val="22"/>
                <w:szCs w:val="22"/>
              </w:rPr>
              <w:t>30 mai</w:t>
            </w:r>
          </w:p>
        </w:tc>
      </w:tr>
      <w:tr w:rsidR="005B3B49" w:rsidRPr="00621B33" w14:paraId="12746DE6" w14:textId="77777777" w:rsidTr="005B3B49">
        <w:trPr>
          <w:trHeight w:val="426"/>
        </w:trPr>
        <w:tc>
          <w:tcPr>
            <w:tcW w:w="4304" w:type="pct"/>
            <w:tcBorders>
              <w:top w:val="dotted" w:sz="4" w:space="0" w:color="A6A6A6"/>
              <w:left w:val="nil"/>
              <w:bottom w:val="dotted" w:sz="4" w:space="0" w:color="A6A6A6"/>
              <w:right w:val="double" w:sz="4" w:space="0" w:color="006600"/>
            </w:tcBorders>
            <w:shd w:val="clear" w:color="auto" w:fill="auto"/>
          </w:tcPr>
          <w:p w14:paraId="2ABC9802" w14:textId="09A1B8B8" w:rsidR="005B3B49" w:rsidRPr="0041223A"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Întâlnire de lucru cu pre</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edintele Agen</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iei Na</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ionale pentru Protec</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ia Mediului, F</w:t>
            </w:r>
            <w:r w:rsidRPr="005B3B49">
              <w:rPr>
                <w:rFonts w:ascii="Book Antiqua" w:hAnsi="Book Antiqua" w:cs="Book Antiqua"/>
                <w:i/>
                <w:iCs/>
                <w:color w:val="000000" w:themeColor="text1"/>
                <w:sz w:val="22"/>
                <w:szCs w:val="22"/>
              </w:rPr>
              <w:t>ü</w:t>
            </w:r>
            <w:r w:rsidRPr="005B3B49">
              <w:rPr>
                <w:rFonts w:ascii="Book Antiqua" w:hAnsi="Book Antiqua" w:cstheme="minorHAnsi"/>
                <w:i/>
                <w:iCs/>
                <w:color w:val="000000" w:themeColor="text1"/>
                <w:sz w:val="22"/>
                <w:szCs w:val="22"/>
              </w:rPr>
              <w:t>l</w:t>
            </w:r>
            <w:r w:rsidRPr="005B3B49">
              <w:rPr>
                <w:rFonts w:ascii="Book Antiqua" w:hAnsi="Book Antiqua" w:cs="Book Antiqua"/>
                <w:i/>
                <w:iCs/>
                <w:color w:val="000000" w:themeColor="text1"/>
                <w:sz w:val="22"/>
                <w:szCs w:val="22"/>
              </w:rPr>
              <w:t>ö</w:t>
            </w:r>
            <w:r w:rsidRPr="005B3B49">
              <w:rPr>
                <w:rFonts w:ascii="Book Antiqua" w:hAnsi="Book Antiqua" w:cstheme="minorHAnsi"/>
                <w:i/>
                <w:iCs/>
                <w:color w:val="000000" w:themeColor="text1"/>
                <w:sz w:val="22"/>
                <w:szCs w:val="22"/>
              </w:rPr>
              <w:t xml:space="preserve">p </w:t>
            </w:r>
            <w:proofErr w:type="spellStart"/>
            <w:r w:rsidRPr="005B3B49">
              <w:rPr>
                <w:rFonts w:ascii="Book Antiqua" w:hAnsi="Book Antiqua" w:cstheme="minorHAnsi"/>
                <w:i/>
                <w:iCs/>
                <w:color w:val="000000" w:themeColor="text1"/>
                <w:sz w:val="22"/>
                <w:szCs w:val="22"/>
              </w:rPr>
              <w:t>L</w:t>
            </w:r>
            <w:r w:rsidRPr="005B3B49">
              <w:rPr>
                <w:rFonts w:ascii="Book Antiqua" w:hAnsi="Book Antiqua" w:cs="Book Antiqua"/>
                <w:i/>
                <w:iCs/>
                <w:color w:val="000000" w:themeColor="text1"/>
                <w:sz w:val="22"/>
                <w:szCs w:val="22"/>
              </w:rPr>
              <w:t>ó</w:t>
            </w:r>
            <w:r w:rsidRPr="005B3B49">
              <w:rPr>
                <w:rFonts w:ascii="Book Antiqua" w:hAnsi="Book Antiqua" w:cstheme="minorHAnsi"/>
                <w:i/>
                <w:iCs/>
                <w:color w:val="000000" w:themeColor="text1"/>
                <w:sz w:val="22"/>
                <w:szCs w:val="22"/>
              </w:rPr>
              <w:t>r</w:t>
            </w:r>
            <w:r w:rsidRPr="005B3B49">
              <w:rPr>
                <w:rFonts w:ascii="Book Antiqua" w:hAnsi="Book Antiqua" w:cs="Book Antiqua"/>
                <w:i/>
                <w:iCs/>
                <w:color w:val="000000" w:themeColor="text1"/>
                <w:sz w:val="22"/>
                <w:szCs w:val="22"/>
              </w:rPr>
              <w:t>á</w:t>
            </w:r>
            <w:r w:rsidRPr="005B3B49">
              <w:rPr>
                <w:rFonts w:ascii="Book Antiqua" w:hAnsi="Book Antiqua" w:cstheme="minorHAnsi"/>
                <w:i/>
                <w:iCs/>
                <w:color w:val="000000" w:themeColor="text1"/>
                <w:sz w:val="22"/>
                <w:szCs w:val="22"/>
              </w:rPr>
              <w:t>nd</w:t>
            </w:r>
            <w:proofErr w:type="spellEnd"/>
            <w:r w:rsidRPr="005B3B49">
              <w:rPr>
                <w:rFonts w:ascii="Book Antiqua" w:hAnsi="Book Antiqua" w:cstheme="minorHAnsi"/>
                <w:i/>
                <w:iCs/>
                <w:color w:val="000000" w:themeColor="text1"/>
                <w:sz w:val="22"/>
                <w:szCs w:val="22"/>
              </w:rPr>
              <w:t xml:space="preserve">, viceprimarul municipiului Deva, Ferdinand </w:t>
            </w:r>
            <w:proofErr w:type="spellStart"/>
            <w:r w:rsidRPr="005B3B49">
              <w:rPr>
                <w:rFonts w:ascii="Book Antiqua" w:hAnsi="Book Antiqua" w:cstheme="minorHAnsi"/>
                <w:i/>
                <w:iCs/>
                <w:color w:val="000000" w:themeColor="text1"/>
                <w:sz w:val="22"/>
                <w:szCs w:val="22"/>
              </w:rPr>
              <w:t>Pogocsan</w:t>
            </w:r>
            <w:proofErr w:type="spellEnd"/>
            <w:r w:rsidRPr="005B3B49">
              <w:rPr>
                <w:rFonts w:ascii="Book Antiqua" w:hAnsi="Book Antiqua" w:cstheme="minorHAnsi"/>
                <w:i/>
                <w:iCs/>
                <w:color w:val="000000" w:themeColor="text1"/>
                <w:sz w:val="22"/>
                <w:szCs w:val="22"/>
              </w:rPr>
              <w:t xml:space="preserve"> unde principalele teme ale discu</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iilor au fost referitoare la situa</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ia principalelor obiective de investi</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ii din jude</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ul Hunedoara, în contextul în care mare parte dintre acestea au nevoie de avizările primite din partea Agen</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iei Na</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ionale pentru Protec</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 xml:space="preserve">ia Mediului. </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0C3F10C7" w:rsidR="005B3B49" w:rsidRPr="00621B33" w:rsidRDefault="005B3B49" w:rsidP="005B3B49">
            <w:pPr>
              <w:ind w:right="198"/>
              <w:rPr>
                <w:rFonts w:ascii="Times New Roman" w:hAnsi="Times New Roman"/>
                <w:b/>
                <w:bCs/>
                <w:i/>
                <w:iCs/>
                <w:spacing w:val="-4"/>
                <w:sz w:val="22"/>
                <w:szCs w:val="22"/>
              </w:rPr>
            </w:pPr>
            <w:r w:rsidRPr="000C60A0">
              <w:rPr>
                <w:rFonts w:ascii="Times New Roman" w:hAnsi="Times New Roman"/>
                <w:b/>
                <w:bCs/>
                <w:i/>
                <w:iCs/>
                <w:spacing w:val="-4"/>
                <w:sz w:val="22"/>
                <w:szCs w:val="22"/>
              </w:rPr>
              <w:t>30 mai</w:t>
            </w:r>
          </w:p>
        </w:tc>
      </w:tr>
      <w:tr w:rsidR="005B3B49" w:rsidRPr="00621B33" w14:paraId="65685C04" w14:textId="77777777" w:rsidTr="005B3B49">
        <w:trPr>
          <w:trHeight w:val="435"/>
        </w:trPr>
        <w:tc>
          <w:tcPr>
            <w:tcW w:w="4304" w:type="pct"/>
            <w:tcBorders>
              <w:top w:val="dotted" w:sz="4" w:space="0" w:color="A6A6A6"/>
              <w:left w:val="nil"/>
              <w:bottom w:val="dotted" w:sz="4" w:space="0" w:color="A6A6A6"/>
              <w:right w:val="double" w:sz="4" w:space="0" w:color="006600"/>
            </w:tcBorders>
            <w:shd w:val="clear" w:color="auto" w:fill="auto"/>
            <w:vAlign w:val="bottom"/>
          </w:tcPr>
          <w:p w14:paraId="22BFF14F" w14:textId="1C3810AF" w:rsidR="005B3B49" w:rsidRPr="007D0B8B"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 xml:space="preserve">Participare la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edin</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a Colegiului Prefectural Hunedoara.</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6A7353F8" w:rsidR="005B3B49" w:rsidRPr="00E32161" w:rsidRDefault="005B3B49" w:rsidP="005B3B49">
            <w:pPr>
              <w:ind w:right="198"/>
              <w:rPr>
                <w:rFonts w:ascii="Times New Roman" w:hAnsi="Times New Roman"/>
                <w:b/>
                <w:bCs/>
                <w:i/>
                <w:iCs/>
                <w:spacing w:val="-4"/>
                <w:sz w:val="22"/>
                <w:szCs w:val="22"/>
              </w:rPr>
            </w:pPr>
            <w:r w:rsidRPr="000C60A0">
              <w:rPr>
                <w:rFonts w:ascii="Times New Roman" w:hAnsi="Times New Roman"/>
                <w:b/>
                <w:bCs/>
                <w:i/>
                <w:iCs/>
                <w:spacing w:val="-4"/>
                <w:sz w:val="22"/>
                <w:szCs w:val="22"/>
              </w:rPr>
              <w:t>30 mai</w:t>
            </w:r>
          </w:p>
        </w:tc>
      </w:tr>
      <w:tr w:rsidR="005B3B49" w:rsidRPr="00621B33" w14:paraId="6B4FDBB5" w14:textId="77777777" w:rsidTr="005B3B49">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0C702463" w:rsidR="005B3B49" w:rsidRPr="0041223A"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 xml:space="preserve">Participare la evenimentul  organizat de Inspectoratul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colar Jude</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ean Hunedoara, Consiliul Jude</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 xml:space="preserve">ean Hunedoara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i Centrul </w:t>
            </w:r>
            <w:proofErr w:type="spellStart"/>
            <w:r w:rsidRPr="005B3B49">
              <w:rPr>
                <w:rFonts w:ascii="Book Antiqua" w:hAnsi="Book Antiqua" w:cstheme="minorHAnsi"/>
                <w:i/>
                <w:iCs/>
                <w:color w:val="000000" w:themeColor="text1"/>
                <w:sz w:val="22"/>
                <w:szCs w:val="22"/>
              </w:rPr>
              <w:t>Jude</w:t>
            </w:r>
            <w:r w:rsidRPr="005B3B49">
              <w:rPr>
                <w:rFonts w:ascii="Book Antiqua" w:hAnsi="Book Antiqua" w:cs="Book Antiqua"/>
                <w:i/>
                <w:iCs/>
                <w:color w:val="000000" w:themeColor="text1"/>
                <w:sz w:val="22"/>
                <w:szCs w:val="22"/>
              </w:rPr>
              <w:t>ţ</w:t>
            </w:r>
            <w:r w:rsidRPr="005B3B49">
              <w:rPr>
                <w:rFonts w:ascii="Book Antiqua" w:hAnsi="Book Antiqua" w:cstheme="minorHAnsi"/>
                <w:i/>
                <w:iCs/>
                <w:color w:val="000000" w:themeColor="text1"/>
                <w:sz w:val="22"/>
                <w:szCs w:val="22"/>
              </w:rPr>
              <w:t>ean</w:t>
            </w:r>
            <w:proofErr w:type="spellEnd"/>
            <w:r w:rsidRPr="005B3B49">
              <w:rPr>
                <w:rFonts w:ascii="Book Antiqua" w:hAnsi="Book Antiqua" w:cstheme="minorHAnsi"/>
                <w:i/>
                <w:iCs/>
                <w:color w:val="000000" w:themeColor="text1"/>
                <w:sz w:val="22"/>
                <w:szCs w:val="22"/>
              </w:rPr>
              <w:t xml:space="preserve"> de Resurse </w:t>
            </w:r>
            <w:proofErr w:type="spellStart"/>
            <w:r w:rsidRPr="005B3B49">
              <w:rPr>
                <w:rFonts w:ascii="Book Antiqua" w:hAnsi="Book Antiqua" w:cs="Book Antiqua"/>
                <w:i/>
                <w:iCs/>
                <w:color w:val="000000" w:themeColor="text1"/>
                <w:sz w:val="22"/>
                <w:szCs w:val="22"/>
              </w:rPr>
              <w:t>ş</w:t>
            </w:r>
            <w:r w:rsidRPr="005B3B49">
              <w:rPr>
                <w:rFonts w:ascii="Book Antiqua" w:hAnsi="Book Antiqua" w:cstheme="minorHAnsi"/>
                <w:i/>
                <w:iCs/>
                <w:color w:val="000000" w:themeColor="text1"/>
                <w:sz w:val="22"/>
                <w:szCs w:val="22"/>
              </w:rPr>
              <w:t>i</w:t>
            </w:r>
            <w:proofErr w:type="spellEnd"/>
            <w:r w:rsidRPr="005B3B49">
              <w:rPr>
                <w:rFonts w:ascii="Book Antiqua" w:hAnsi="Book Antiqua" w:cstheme="minorHAnsi"/>
                <w:i/>
                <w:iCs/>
                <w:color w:val="000000" w:themeColor="text1"/>
                <w:sz w:val="22"/>
                <w:szCs w:val="22"/>
              </w:rPr>
              <w:t xml:space="preserve"> </w:t>
            </w:r>
            <w:proofErr w:type="spellStart"/>
            <w:r w:rsidRPr="005B3B49">
              <w:rPr>
                <w:rFonts w:ascii="Book Antiqua" w:hAnsi="Book Antiqua" w:cstheme="minorHAnsi"/>
                <w:i/>
                <w:iCs/>
                <w:color w:val="000000" w:themeColor="text1"/>
                <w:sz w:val="22"/>
                <w:szCs w:val="22"/>
              </w:rPr>
              <w:t>Asisten</w:t>
            </w:r>
            <w:r w:rsidRPr="005B3B49">
              <w:rPr>
                <w:rFonts w:ascii="Book Antiqua" w:hAnsi="Book Antiqua" w:cs="Book Antiqua"/>
                <w:i/>
                <w:iCs/>
                <w:color w:val="000000" w:themeColor="text1"/>
                <w:sz w:val="22"/>
                <w:szCs w:val="22"/>
              </w:rPr>
              <w:t>ţă</w:t>
            </w:r>
            <w:proofErr w:type="spellEnd"/>
            <w:r w:rsidRPr="005B3B49">
              <w:rPr>
                <w:rFonts w:ascii="Book Antiqua" w:hAnsi="Book Antiqua" w:cstheme="minorHAnsi"/>
                <w:i/>
                <w:iCs/>
                <w:color w:val="000000" w:themeColor="text1"/>
                <w:sz w:val="22"/>
                <w:szCs w:val="22"/>
              </w:rPr>
              <w:t xml:space="preserve"> </w:t>
            </w:r>
            <w:proofErr w:type="spellStart"/>
            <w:r w:rsidRPr="005B3B49">
              <w:rPr>
                <w:rFonts w:ascii="Book Antiqua" w:hAnsi="Book Antiqua" w:cstheme="minorHAnsi"/>
                <w:i/>
                <w:iCs/>
                <w:color w:val="000000" w:themeColor="text1"/>
                <w:sz w:val="22"/>
                <w:szCs w:val="22"/>
              </w:rPr>
              <w:t>Educa</w:t>
            </w:r>
            <w:r w:rsidRPr="005B3B49">
              <w:rPr>
                <w:rFonts w:ascii="Book Antiqua" w:hAnsi="Book Antiqua" w:cs="Book Antiqua"/>
                <w:i/>
                <w:iCs/>
                <w:color w:val="000000" w:themeColor="text1"/>
                <w:sz w:val="22"/>
                <w:szCs w:val="22"/>
              </w:rPr>
              <w:t>ţ</w:t>
            </w:r>
            <w:r w:rsidRPr="005B3B49">
              <w:rPr>
                <w:rFonts w:ascii="Book Antiqua" w:hAnsi="Book Antiqua" w:cstheme="minorHAnsi"/>
                <w:i/>
                <w:iCs/>
                <w:color w:val="000000" w:themeColor="text1"/>
                <w:sz w:val="22"/>
                <w:szCs w:val="22"/>
              </w:rPr>
              <w:t>ional</w:t>
            </w:r>
            <w:r w:rsidRPr="005B3B49">
              <w:rPr>
                <w:rFonts w:ascii="Book Antiqua" w:hAnsi="Book Antiqua" w:cs="Book Antiqua"/>
                <w:i/>
                <w:iCs/>
                <w:color w:val="000000" w:themeColor="text1"/>
                <w:sz w:val="22"/>
                <w:szCs w:val="22"/>
              </w:rPr>
              <w:t>ă</w:t>
            </w:r>
            <w:proofErr w:type="spellEnd"/>
            <w:r w:rsidRPr="005B3B49">
              <w:rPr>
                <w:rFonts w:ascii="Book Antiqua" w:hAnsi="Book Antiqua" w:cstheme="minorHAnsi"/>
                <w:i/>
                <w:iCs/>
                <w:color w:val="000000" w:themeColor="text1"/>
                <w:sz w:val="22"/>
                <w:szCs w:val="22"/>
              </w:rPr>
              <w:t xml:space="preserve"> Hunedoara. pentru s</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rb</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torirea Zilei Copilului. Totodat</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 a avut loc premierea elevilor participan</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 la concursul de desene pentru copiii din învă</w:t>
            </w:r>
            <w:r w:rsidRPr="005B3B49">
              <w:rPr>
                <w:rFonts w:ascii="Cambria" w:hAnsi="Cambria" w:cs="Cambria"/>
                <w:i/>
                <w:iCs/>
                <w:color w:val="000000" w:themeColor="text1"/>
                <w:sz w:val="22"/>
                <w:szCs w:val="22"/>
              </w:rPr>
              <w:t>ț</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m</w:t>
            </w:r>
            <w:r w:rsidRPr="005B3B49">
              <w:rPr>
                <w:rFonts w:ascii="Book Antiqua" w:hAnsi="Book Antiqua" w:cs="Book Antiqua"/>
                <w:i/>
                <w:iCs/>
                <w:color w:val="000000" w:themeColor="text1"/>
                <w:sz w:val="22"/>
                <w:szCs w:val="22"/>
              </w:rPr>
              <w:t>â</w:t>
            </w:r>
            <w:r w:rsidRPr="005B3B49">
              <w:rPr>
                <w:rFonts w:ascii="Book Antiqua" w:hAnsi="Book Antiqua" w:cstheme="minorHAnsi"/>
                <w:i/>
                <w:iCs/>
                <w:color w:val="000000" w:themeColor="text1"/>
                <w:sz w:val="22"/>
                <w:szCs w:val="22"/>
              </w:rPr>
              <w:t>ntul pre</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colar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i primar, cu tema </w:t>
            </w:r>
            <w:r w:rsidRPr="005B3B49">
              <w:rPr>
                <w:rFonts w:ascii="Book Antiqua" w:hAnsi="Book Antiqua" w:cs="Book Antiqua"/>
                <w:i/>
                <w:iCs/>
                <w:color w:val="000000" w:themeColor="text1"/>
                <w:sz w:val="22"/>
                <w:szCs w:val="22"/>
              </w:rPr>
              <w:t>„</w:t>
            </w:r>
            <w:r w:rsidRPr="005B3B49">
              <w:rPr>
                <w:rFonts w:ascii="Book Antiqua" w:hAnsi="Book Antiqua" w:cstheme="minorHAnsi"/>
                <w:i/>
                <w:iCs/>
                <w:color w:val="000000" w:themeColor="text1"/>
                <w:sz w:val="22"/>
                <w:szCs w:val="22"/>
              </w:rPr>
              <w:t>S</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rb</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toresc copil</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 xml:space="preserve">ria </w:t>
            </w:r>
            <w:r w:rsidRPr="005B3B49">
              <w:rPr>
                <w:rFonts w:ascii="Book Antiqua" w:hAnsi="Book Antiqua" w:cs="Book Antiqua"/>
                <w:i/>
                <w:iCs/>
                <w:color w:val="000000" w:themeColor="text1"/>
                <w:sz w:val="22"/>
                <w:szCs w:val="22"/>
              </w:rPr>
              <w:t>î</w:t>
            </w:r>
            <w:r w:rsidRPr="005B3B49">
              <w:rPr>
                <w:rFonts w:ascii="Book Antiqua" w:hAnsi="Book Antiqua" w:cstheme="minorHAnsi"/>
                <w:i/>
                <w:iCs/>
                <w:color w:val="000000" w:themeColor="text1"/>
                <w:sz w:val="22"/>
                <w:szCs w:val="22"/>
              </w:rPr>
              <w:t>ntr-un mediu sigur!</w:t>
            </w:r>
            <w:r w:rsidRPr="005B3B49">
              <w:rPr>
                <w:rFonts w:ascii="Book Antiqua" w:hAnsi="Book Antiqua" w:cs="Book Antiqua"/>
                <w:i/>
                <w:iCs/>
                <w:color w:val="000000" w:themeColor="text1"/>
                <w:sz w:val="22"/>
                <w:szCs w:val="22"/>
              </w:rPr>
              <w:t>”</w:t>
            </w:r>
            <w:r w:rsidRPr="005B3B49">
              <w:rPr>
                <w:rFonts w:ascii="Book Antiqua" w:hAnsi="Book Antiqua" w:cstheme="minorHAnsi"/>
                <w:i/>
                <w:iCs/>
                <w:color w:val="000000" w:themeColor="text1"/>
                <w:sz w:val="22"/>
                <w:szCs w:val="22"/>
              </w:rPr>
              <w:t xml:space="preserve">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i la concursul de eseuri cu aceea</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i tem</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 la care au concurat elevi din ciclul gimnazial.</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1F17CD33" w:rsidR="005B3B49" w:rsidRPr="00621B33" w:rsidRDefault="005B3B49" w:rsidP="005B3B49">
            <w:pPr>
              <w:ind w:right="198"/>
              <w:rPr>
                <w:rFonts w:ascii="Times New Roman" w:hAnsi="Times New Roman"/>
                <w:b/>
                <w:bCs/>
                <w:i/>
                <w:iCs/>
                <w:spacing w:val="-4"/>
                <w:sz w:val="22"/>
                <w:szCs w:val="22"/>
              </w:rPr>
            </w:pPr>
            <w:r>
              <w:rPr>
                <w:rFonts w:ascii="Times New Roman" w:hAnsi="Times New Roman"/>
                <w:b/>
                <w:bCs/>
                <w:i/>
                <w:iCs/>
                <w:spacing w:val="-4"/>
                <w:sz w:val="22"/>
                <w:szCs w:val="22"/>
              </w:rPr>
              <w:t>31 mai</w:t>
            </w:r>
          </w:p>
        </w:tc>
      </w:tr>
      <w:tr w:rsidR="005B3B49" w:rsidRPr="00621B33" w14:paraId="2FB5C0D6" w14:textId="77777777" w:rsidTr="005B3B49">
        <w:trPr>
          <w:trHeight w:val="660"/>
        </w:trPr>
        <w:tc>
          <w:tcPr>
            <w:tcW w:w="4304" w:type="pct"/>
            <w:tcBorders>
              <w:top w:val="dotted" w:sz="4" w:space="0" w:color="A6A6A6"/>
              <w:left w:val="nil"/>
              <w:bottom w:val="dotted" w:sz="4" w:space="0" w:color="A6A6A6"/>
              <w:right w:val="double" w:sz="4" w:space="0" w:color="006600"/>
            </w:tcBorders>
            <w:shd w:val="clear" w:color="auto" w:fill="auto"/>
          </w:tcPr>
          <w:p w14:paraId="244635F5" w14:textId="4530AEE6" w:rsidR="005B3B49" w:rsidRPr="00304F33"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Participare la ac</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iunea desf</w:t>
            </w:r>
            <w:r w:rsidRPr="005B3B49">
              <w:rPr>
                <w:rFonts w:ascii="Book Antiqua" w:hAnsi="Book Antiqua" w:cs="Book Antiqua"/>
                <w:i/>
                <w:iCs/>
                <w:color w:val="000000" w:themeColor="text1"/>
                <w:sz w:val="22"/>
                <w:szCs w:val="22"/>
              </w:rPr>
              <w:t>ă</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urat</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 xml:space="preserve"> </w:t>
            </w:r>
            <w:r w:rsidRPr="005B3B49">
              <w:rPr>
                <w:rFonts w:ascii="Book Antiqua" w:hAnsi="Book Antiqua" w:cs="Book Antiqua"/>
                <w:i/>
                <w:iCs/>
                <w:color w:val="000000" w:themeColor="text1"/>
                <w:sz w:val="22"/>
                <w:szCs w:val="22"/>
              </w:rPr>
              <w:t>î</w:t>
            </w:r>
            <w:r w:rsidRPr="005B3B49">
              <w:rPr>
                <w:rFonts w:ascii="Book Antiqua" w:hAnsi="Book Antiqua" w:cstheme="minorHAnsi"/>
                <w:i/>
                <w:iCs/>
                <w:color w:val="000000" w:themeColor="text1"/>
                <w:sz w:val="22"/>
                <w:szCs w:val="22"/>
              </w:rPr>
              <w:t xml:space="preserve">n cadrul </w:t>
            </w:r>
            <w:r w:rsidRPr="005B3B49">
              <w:rPr>
                <w:rFonts w:ascii="Book Antiqua" w:hAnsi="Book Antiqua" w:cs="Book Antiqua"/>
                <w:i/>
                <w:iCs/>
                <w:color w:val="000000" w:themeColor="text1"/>
                <w:sz w:val="22"/>
                <w:szCs w:val="22"/>
              </w:rPr>
              <w:t>„</w:t>
            </w:r>
            <w:r w:rsidRPr="005B3B49">
              <w:rPr>
                <w:rFonts w:ascii="Book Antiqua" w:hAnsi="Book Antiqua" w:cstheme="minorHAnsi"/>
                <w:i/>
                <w:iCs/>
                <w:color w:val="000000" w:themeColor="text1"/>
                <w:sz w:val="22"/>
                <w:szCs w:val="22"/>
              </w:rPr>
              <w:t>Zilei por</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ilor deschise” organizată de M.A.I, cu ocazia zilei de 1 iunie  în comuna Zam</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12F30743" w:rsidR="005B3B49" w:rsidRPr="00621B33" w:rsidRDefault="005B3B49" w:rsidP="005B3B49">
            <w:pPr>
              <w:ind w:right="198"/>
              <w:rPr>
                <w:rFonts w:ascii="Times New Roman" w:hAnsi="Times New Roman"/>
                <w:b/>
                <w:bCs/>
                <w:i/>
                <w:iCs/>
                <w:spacing w:val="-4"/>
                <w:sz w:val="22"/>
                <w:szCs w:val="22"/>
              </w:rPr>
            </w:pPr>
            <w:r w:rsidRPr="004709CE">
              <w:rPr>
                <w:rFonts w:ascii="Times New Roman" w:hAnsi="Times New Roman"/>
                <w:b/>
                <w:bCs/>
                <w:i/>
                <w:iCs/>
                <w:spacing w:val="-4"/>
                <w:sz w:val="22"/>
                <w:szCs w:val="22"/>
              </w:rPr>
              <w:t>31 mai</w:t>
            </w:r>
          </w:p>
        </w:tc>
      </w:tr>
      <w:tr w:rsidR="005B3B49" w:rsidRPr="00621B33" w14:paraId="1569D802" w14:textId="77777777" w:rsidTr="005B3B49">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3D9D7046" w14:textId="77B28B96" w:rsidR="005B3B49" w:rsidRPr="005C00F7"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 xml:space="preserve">Participare la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edin</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a Comisiei jude</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ene de aplicare a legilor fondului funciar</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106A631E" w:rsidR="005B3B49" w:rsidRDefault="005B3B49" w:rsidP="005B3B49">
            <w:pPr>
              <w:ind w:right="198"/>
              <w:rPr>
                <w:rFonts w:ascii="Times New Roman" w:hAnsi="Times New Roman"/>
                <w:b/>
                <w:bCs/>
                <w:i/>
                <w:iCs/>
                <w:spacing w:val="-4"/>
                <w:sz w:val="22"/>
                <w:szCs w:val="22"/>
              </w:rPr>
            </w:pPr>
            <w:r w:rsidRPr="004709CE">
              <w:rPr>
                <w:rFonts w:ascii="Times New Roman" w:hAnsi="Times New Roman"/>
                <w:b/>
                <w:bCs/>
                <w:i/>
                <w:iCs/>
                <w:spacing w:val="-4"/>
                <w:sz w:val="22"/>
                <w:szCs w:val="22"/>
              </w:rPr>
              <w:t>31 mai</w:t>
            </w:r>
          </w:p>
        </w:tc>
      </w:tr>
      <w:tr w:rsidR="005B3B49"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17A1F820" w:rsidR="005B3B49" w:rsidRPr="00BB3FA9"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Interviu acordat postului de televiziune locală „UNU” Tv Deva.</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5C693E34" w:rsidR="005B3B49" w:rsidRPr="00621B33" w:rsidRDefault="005B3B49" w:rsidP="005B3B49">
            <w:pPr>
              <w:ind w:right="198"/>
              <w:rPr>
                <w:rFonts w:ascii="Times New Roman" w:hAnsi="Times New Roman"/>
                <w:b/>
                <w:bCs/>
                <w:i/>
                <w:iCs/>
                <w:spacing w:val="-4"/>
                <w:sz w:val="22"/>
                <w:szCs w:val="22"/>
              </w:rPr>
            </w:pPr>
            <w:r w:rsidRPr="004709CE">
              <w:rPr>
                <w:rFonts w:ascii="Times New Roman" w:hAnsi="Times New Roman"/>
                <w:b/>
                <w:bCs/>
                <w:i/>
                <w:iCs/>
                <w:spacing w:val="-4"/>
                <w:sz w:val="22"/>
                <w:szCs w:val="22"/>
              </w:rPr>
              <w:t>31 mai</w:t>
            </w:r>
          </w:p>
        </w:tc>
      </w:tr>
      <w:tr w:rsidR="00C61121"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2C4FBE48" w:rsidR="00C61121" w:rsidRPr="00BB3FA9"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Participare la ceremonialul public dedicat „ZILEI EROILOR”.</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4D9B70F0" w:rsidR="00C61121" w:rsidRDefault="005B3B49" w:rsidP="005B3B49">
            <w:pPr>
              <w:ind w:right="198"/>
              <w:rPr>
                <w:rFonts w:ascii="Times New Roman" w:hAnsi="Times New Roman"/>
                <w:b/>
                <w:bCs/>
                <w:i/>
                <w:iCs/>
                <w:spacing w:val="-4"/>
                <w:sz w:val="22"/>
                <w:szCs w:val="22"/>
              </w:rPr>
            </w:pPr>
            <w:r>
              <w:rPr>
                <w:rFonts w:ascii="Times New Roman" w:hAnsi="Times New Roman"/>
                <w:b/>
                <w:bCs/>
                <w:i/>
                <w:iCs/>
                <w:spacing w:val="-4"/>
                <w:sz w:val="22"/>
                <w:szCs w:val="22"/>
              </w:rPr>
              <w:t>2 iunie</w:t>
            </w:r>
          </w:p>
        </w:tc>
      </w:tr>
      <w:tr w:rsidR="005B3B49" w:rsidRPr="00621B33" w14:paraId="1B2775BF"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05A0EC16" w14:textId="568A55F7" w:rsidR="005B3B49" w:rsidRPr="00BB3FA9"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Participare la deschiderea sezonului estival la Complexul "Băile Daco - Romane", din sta</w:t>
            </w:r>
            <w:r w:rsidRPr="005B3B49">
              <w:rPr>
                <w:rFonts w:ascii="Cambria" w:hAnsi="Cambria" w:cs="Cambria"/>
                <w:i/>
                <w:iCs/>
                <w:color w:val="000000" w:themeColor="text1"/>
                <w:sz w:val="22"/>
                <w:szCs w:val="22"/>
              </w:rPr>
              <w:t>ț</w:t>
            </w:r>
            <w:r w:rsidRPr="005B3B49">
              <w:rPr>
                <w:rFonts w:ascii="Book Antiqua" w:hAnsi="Book Antiqua" w:cstheme="minorHAnsi"/>
                <w:i/>
                <w:iCs/>
                <w:color w:val="000000" w:themeColor="text1"/>
                <w:sz w:val="22"/>
                <w:szCs w:val="22"/>
              </w:rPr>
              <w:t>iunea Geoagiu B</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i.</w:t>
            </w:r>
          </w:p>
        </w:tc>
        <w:tc>
          <w:tcPr>
            <w:tcW w:w="696" w:type="pct"/>
            <w:tcBorders>
              <w:top w:val="dotted" w:sz="4" w:space="0" w:color="A6A6A6"/>
              <w:left w:val="double" w:sz="4" w:space="0" w:color="006600"/>
              <w:bottom w:val="dotted" w:sz="4" w:space="0" w:color="A6A6A6"/>
              <w:right w:val="nil"/>
            </w:tcBorders>
            <w:shd w:val="clear" w:color="auto" w:fill="auto"/>
          </w:tcPr>
          <w:p w14:paraId="098DACB6" w14:textId="6FFA524E" w:rsidR="005B3B49" w:rsidRDefault="005B3B49" w:rsidP="005B3B49">
            <w:pPr>
              <w:ind w:right="198"/>
              <w:rPr>
                <w:rFonts w:ascii="Times New Roman" w:hAnsi="Times New Roman"/>
                <w:b/>
                <w:bCs/>
                <w:i/>
                <w:iCs/>
                <w:spacing w:val="-4"/>
                <w:sz w:val="22"/>
                <w:szCs w:val="22"/>
              </w:rPr>
            </w:pPr>
            <w:r>
              <w:rPr>
                <w:rFonts w:ascii="Times New Roman" w:hAnsi="Times New Roman"/>
                <w:b/>
                <w:bCs/>
                <w:i/>
                <w:iCs/>
                <w:spacing w:val="-4"/>
                <w:sz w:val="22"/>
                <w:szCs w:val="22"/>
              </w:rPr>
              <w:t>3 iunie</w:t>
            </w:r>
          </w:p>
        </w:tc>
      </w:tr>
      <w:tr w:rsidR="005B3B49" w:rsidRPr="00621B33" w14:paraId="115BF88A" w14:textId="77777777" w:rsidTr="005B3B49">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4B1E7F9" w14:textId="1410BF9F" w:rsidR="005B3B49" w:rsidRPr="00BB3FA9" w:rsidRDefault="005B3B49" w:rsidP="00E8313E">
            <w:pPr>
              <w:spacing w:before="40"/>
              <w:ind w:right="198"/>
              <w:jc w:val="both"/>
              <w:rPr>
                <w:rFonts w:ascii="Book Antiqua" w:hAnsi="Book Antiqua" w:cstheme="minorHAnsi"/>
                <w:i/>
                <w:iCs/>
                <w:color w:val="000000" w:themeColor="text1"/>
                <w:sz w:val="22"/>
                <w:szCs w:val="22"/>
              </w:rPr>
            </w:pPr>
            <w:r w:rsidRPr="005B3B49">
              <w:rPr>
                <w:rFonts w:ascii="Book Antiqua" w:hAnsi="Book Antiqua" w:cstheme="minorHAnsi"/>
                <w:i/>
                <w:iCs/>
                <w:color w:val="000000" w:themeColor="text1"/>
                <w:sz w:val="22"/>
                <w:szCs w:val="22"/>
              </w:rPr>
              <w:t>Participare la  întâlnirea organizată de Primăria municipiului Petro</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ani  pe tema abandonului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colar, dar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i a consumului de droguri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i a </w:t>
            </w:r>
            <w:proofErr w:type="spellStart"/>
            <w:r w:rsidRPr="005B3B49">
              <w:rPr>
                <w:rFonts w:ascii="Book Antiqua" w:hAnsi="Book Antiqua" w:cstheme="minorHAnsi"/>
                <w:i/>
                <w:iCs/>
                <w:color w:val="000000" w:themeColor="text1"/>
                <w:sz w:val="22"/>
                <w:szCs w:val="22"/>
              </w:rPr>
              <w:t>bullying</w:t>
            </w:r>
            <w:proofErr w:type="spellEnd"/>
            <w:r w:rsidRPr="005B3B49">
              <w:rPr>
                <w:rFonts w:ascii="Book Antiqua" w:hAnsi="Book Antiqua" w:cstheme="minorHAnsi"/>
                <w:i/>
                <w:iCs/>
                <w:color w:val="000000" w:themeColor="text1"/>
                <w:sz w:val="22"/>
                <w:szCs w:val="22"/>
              </w:rPr>
              <w:t xml:space="preserve">-ului în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 xml:space="preserve">coli, </w:t>
            </w:r>
            <w:r w:rsidRPr="005B3B49">
              <w:rPr>
                <w:rFonts w:ascii="Book Antiqua" w:hAnsi="Book Antiqua" w:cs="Book Antiqua"/>
                <w:i/>
                <w:iCs/>
                <w:color w:val="000000" w:themeColor="text1"/>
                <w:sz w:val="22"/>
                <w:szCs w:val="22"/>
              </w:rPr>
              <w:t>î</w:t>
            </w:r>
            <w:r w:rsidRPr="005B3B49">
              <w:rPr>
                <w:rFonts w:ascii="Book Antiqua" w:hAnsi="Book Antiqua" w:cstheme="minorHAnsi"/>
                <w:i/>
                <w:iCs/>
                <w:color w:val="000000" w:themeColor="text1"/>
                <w:sz w:val="22"/>
                <w:szCs w:val="22"/>
              </w:rPr>
              <w:t xml:space="preserve">n cadrul simpozionului intitulat </w:t>
            </w:r>
            <w:r w:rsidRPr="005B3B49">
              <w:rPr>
                <w:rFonts w:ascii="Book Antiqua" w:hAnsi="Book Antiqua" w:cs="Book Antiqua"/>
                <w:i/>
                <w:iCs/>
                <w:color w:val="000000" w:themeColor="text1"/>
                <w:sz w:val="22"/>
                <w:szCs w:val="22"/>
              </w:rPr>
              <w:t>“</w:t>
            </w:r>
            <w:r w:rsidRPr="005B3B49">
              <w:rPr>
                <w:rFonts w:ascii="Book Antiqua" w:hAnsi="Book Antiqua" w:cstheme="minorHAnsi"/>
                <w:i/>
                <w:iCs/>
                <w:color w:val="000000" w:themeColor="text1"/>
                <w:sz w:val="22"/>
                <w:szCs w:val="22"/>
              </w:rPr>
              <w:t xml:space="preserve">LA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COAL</w:t>
            </w:r>
            <w:r w:rsidRPr="005B3B49">
              <w:rPr>
                <w:rFonts w:ascii="Book Antiqua" w:hAnsi="Book Antiqua" w:cs="Book Antiqua"/>
                <w:i/>
                <w:iCs/>
                <w:color w:val="000000" w:themeColor="text1"/>
                <w:sz w:val="22"/>
                <w:szCs w:val="22"/>
              </w:rPr>
              <w:t>Ă</w:t>
            </w:r>
            <w:r w:rsidRPr="005B3B49">
              <w:rPr>
                <w:rFonts w:ascii="Book Antiqua" w:hAnsi="Book Antiqua" w:cstheme="minorHAnsi"/>
                <w:i/>
                <w:iCs/>
                <w:color w:val="000000" w:themeColor="text1"/>
                <w:sz w:val="22"/>
                <w:szCs w:val="22"/>
              </w:rPr>
              <w:t xml:space="preserve">, CU MIC - CU MARE! STOP ABANDONULUI </w:t>
            </w:r>
            <w:r w:rsidRPr="005B3B49">
              <w:rPr>
                <w:rFonts w:ascii="Cambria" w:hAnsi="Cambria" w:cs="Cambria"/>
                <w:i/>
                <w:iCs/>
                <w:color w:val="000000" w:themeColor="text1"/>
                <w:sz w:val="22"/>
                <w:szCs w:val="22"/>
              </w:rPr>
              <w:t>Ș</w:t>
            </w:r>
            <w:r w:rsidRPr="005B3B49">
              <w:rPr>
                <w:rFonts w:ascii="Book Antiqua" w:hAnsi="Book Antiqua" w:cstheme="minorHAnsi"/>
                <w:i/>
                <w:iCs/>
                <w:color w:val="000000" w:themeColor="text1"/>
                <w:sz w:val="22"/>
                <w:szCs w:val="22"/>
              </w:rPr>
              <w:t>COLAR</w:t>
            </w:r>
            <w:r w:rsidRPr="005B3B49">
              <w:rPr>
                <w:rFonts w:ascii="Book Antiqua" w:hAnsi="Book Antiqua" w:cs="Book Antiqua"/>
                <w:i/>
                <w:iCs/>
                <w:color w:val="000000" w:themeColor="text1"/>
                <w:sz w:val="22"/>
                <w:szCs w:val="22"/>
              </w:rPr>
              <w:t>”</w:t>
            </w:r>
            <w:r w:rsidRPr="005B3B49">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621E703C" w:rsidR="005B3B49" w:rsidRDefault="005B3B49" w:rsidP="005B3B49">
            <w:pPr>
              <w:ind w:right="198"/>
              <w:rPr>
                <w:rFonts w:ascii="Times New Roman" w:hAnsi="Times New Roman"/>
                <w:b/>
                <w:bCs/>
                <w:i/>
                <w:iCs/>
                <w:spacing w:val="-4"/>
                <w:sz w:val="22"/>
                <w:szCs w:val="22"/>
              </w:rPr>
            </w:pPr>
            <w:r>
              <w:rPr>
                <w:rFonts w:ascii="Times New Roman" w:hAnsi="Times New Roman"/>
                <w:b/>
                <w:bCs/>
                <w:i/>
                <w:iCs/>
                <w:spacing w:val="-4"/>
                <w:sz w:val="22"/>
                <w:szCs w:val="22"/>
              </w:rPr>
              <w:t>3 iunie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B64163E" w14:textId="77777777" w:rsidR="00312FDF" w:rsidRDefault="00312FDF" w:rsidP="00AF6222">
      <w:pPr>
        <w:spacing w:before="0"/>
        <w:jc w:val="center"/>
        <w:rPr>
          <w:szCs w:val="18"/>
        </w:rPr>
      </w:pPr>
      <w:bookmarkStart w:id="20" w:name="_Toc256515688"/>
      <w:bookmarkStart w:id="21" w:name="_Toc259444595"/>
      <w:bookmarkStart w:id="22" w:name="_Toc287427301"/>
      <w:bookmarkStart w:id="23" w:name="_Toc293910011"/>
      <w:bookmarkStart w:id="24" w:name="_Toc295303990"/>
      <w:bookmarkStart w:id="25" w:name="_Toc295381593"/>
      <w:bookmarkStart w:id="26" w:name="_Toc275860704"/>
      <w:bookmarkStart w:id="27" w:name="_Toc276712392"/>
      <w:bookmarkEnd w:id="12"/>
      <w:bookmarkEnd w:id="13"/>
      <w:bookmarkEnd w:id="14"/>
      <w:bookmarkEnd w:id="15"/>
      <w:bookmarkEnd w:id="16"/>
      <w:bookmarkEnd w:id="17"/>
      <w:bookmarkEnd w:id="18"/>
    </w:p>
    <w:p w14:paraId="3E2E342F" w14:textId="77777777" w:rsidR="008005D1" w:rsidRPr="008005D1" w:rsidRDefault="008005D1" w:rsidP="008005D1">
      <w:pPr>
        <w:spacing w:before="0" w:after="240"/>
        <w:ind w:right="198"/>
        <w:jc w:val="center"/>
        <w:rPr>
          <w:color w:val="9999FF"/>
          <w:spacing w:val="40"/>
          <w:sz w:val="16"/>
          <w:szCs w:val="16"/>
        </w:rPr>
      </w:pPr>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5FB49035" w14:textId="77777777" w:rsidR="00C50531" w:rsidRDefault="00C50531">
      <w:pPr>
        <w:spacing w:before="0"/>
        <w:rPr>
          <w:szCs w:val="18"/>
        </w:rPr>
      </w:pPr>
      <w:r>
        <w:rPr>
          <w:szCs w:val="18"/>
        </w:rPr>
        <w:br w:type="page"/>
      </w:r>
    </w:p>
    <w:p w14:paraId="7156AFF0" w14:textId="0E1BE889"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B97010D" w:rsidR="00B577BB" w:rsidRDefault="002F743E" w:rsidP="00B2000B">
      <w:pPr>
        <w:pStyle w:val="AgendaPrefect"/>
        <w:spacing w:before="0" w:after="0"/>
        <w:ind w:left="360" w:right="198"/>
        <w:rPr>
          <w:rFonts w:ascii="Book Antiqua" w:hAnsi="Book Antiqua"/>
          <w:spacing w:val="-6"/>
          <w:sz w:val="20"/>
        </w:rPr>
      </w:pPr>
      <w:bookmarkStart w:id="28" w:name="_Toc9266392"/>
      <w:bookmarkStart w:id="29" w:name="_Toc12617696"/>
      <w:bookmarkStart w:id="30" w:name="_Toc105402472"/>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31" w:name="_Toc466963738"/>
      <w:bookmarkStart w:id="32" w:name="_Toc466979915"/>
      <w:bookmarkStart w:id="33" w:name="_Toc471563014"/>
      <w:bookmarkStart w:id="34" w:name="_Toc471731291"/>
      <w:bookmarkStart w:id="35" w:name="_Toc472338682"/>
      <w:bookmarkStart w:id="36" w:name="_Toc473218179"/>
      <w:bookmarkStart w:id="37" w:name="_Toc474059050"/>
      <w:bookmarkStart w:id="38" w:name="_Toc474495556"/>
      <w:bookmarkStart w:id="39" w:name="_Toc475352758"/>
      <w:bookmarkStart w:id="40" w:name="_Toc476739893"/>
      <w:bookmarkStart w:id="41" w:name="_Toc477177295"/>
      <w:bookmarkStart w:id="42" w:name="_Toc477777061"/>
      <w:bookmarkStart w:id="43" w:name="_Toc478389419"/>
      <w:bookmarkStart w:id="44" w:name="_Toc479606757"/>
      <w:bookmarkStart w:id="45" w:name="_Toc486251854"/>
      <w:bookmarkStart w:id="46" w:name="_Toc486331069"/>
      <w:bookmarkStart w:id="47" w:name="_Toc486333439"/>
      <w:bookmarkStart w:id="48" w:name="_Toc492996407"/>
      <w:bookmarkStart w:id="49" w:name="_Toc503284366"/>
      <w:bookmarkStart w:id="50" w:name="_Toc504038453"/>
      <w:bookmarkStart w:id="51" w:name="_Toc534654853"/>
      <w:bookmarkStart w:id="52" w:name="_Toc534655684"/>
      <w:bookmarkStart w:id="53" w:name="_Toc534656758"/>
      <w:bookmarkStart w:id="54" w:name="_Toc534657363"/>
      <w:bookmarkStart w:id="55" w:name="_Toc534657903"/>
      <w:bookmarkStart w:id="56" w:name="_Toc534658318"/>
      <w:bookmarkStart w:id="57" w:name="_Toc534658839"/>
      <w:bookmarkStart w:id="58" w:name="_Toc534659384"/>
      <w:bookmarkStart w:id="59" w:name="_Toc534659919"/>
      <w:bookmarkStart w:id="60" w:name="_Toc534660443"/>
      <w:bookmarkStart w:id="61" w:name="_Toc534661787"/>
      <w:bookmarkStart w:id="62" w:name="_Toc534662922"/>
      <w:bookmarkStart w:id="63" w:name="_Toc534663921"/>
      <w:bookmarkStart w:id="64" w:name="_Toc535315377"/>
      <w:bookmarkStart w:id="65" w:name="_Toc535315447"/>
      <w:bookmarkStart w:id="66" w:name="_Toc536193152"/>
      <w:bookmarkStart w:id="67" w:name="_Toc2601510"/>
      <w:bookmarkStart w:id="68" w:name="_Toc3205608"/>
      <w:bookmarkStart w:id="69" w:name="_Toc4760789"/>
      <w:bookmarkStart w:id="70" w:name="_Toc5634689"/>
      <w:bookmarkStart w:id="71" w:name="_Toc6411931"/>
      <w:bookmarkStart w:id="72" w:name="_Toc7101128"/>
      <w:bookmarkStart w:id="73" w:name="_Toc8805103"/>
      <w:bookmarkStart w:id="74" w:name="_Toc8805133"/>
      <w:bookmarkStart w:id="75" w:name="_Toc9266393"/>
      <w:bookmarkStart w:id="76" w:name="_Toc12617697"/>
      <w:bookmarkStart w:id="77" w:name="_Toc18938613"/>
      <w:bookmarkEnd w:id="28"/>
      <w:bookmarkEnd w:id="2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8" w:name="_Hlk89673293"/>
      <w:r w:rsidR="00513108" w:rsidRPr="00513108">
        <w:rPr>
          <w:rFonts w:ascii="Book Antiqua" w:hAnsi="Book Antiqua"/>
          <w:spacing w:val="-6"/>
          <w:sz w:val="20"/>
        </w:rPr>
        <w:t xml:space="preserve">30 mai – </w:t>
      </w:r>
      <w:r w:rsidR="00513108">
        <w:rPr>
          <w:rFonts w:ascii="Book Antiqua" w:hAnsi="Book Antiqua"/>
          <w:spacing w:val="-6"/>
          <w:sz w:val="20"/>
        </w:rPr>
        <w:t>3</w:t>
      </w:r>
      <w:r w:rsidR="00513108" w:rsidRPr="00513108">
        <w:rPr>
          <w:rFonts w:ascii="Book Antiqua" w:hAnsi="Book Antiqua"/>
          <w:spacing w:val="-6"/>
          <w:sz w:val="20"/>
        </w:rPr>
        <w:t xml:space="preserve"> iunie</w:t>
      </w:r>
      <w:r w:rsidR="00AB4E40" w:rsidRPr="00F50627">
        <w:rPr>
          <w:rFonts w:ascii="Book Antiqua" w:hAnsi="Book Antiqua"/>
          <w:spacing w:val="-6"/>
          <w:sz w:val="20"/>
        </w:rPr>
        <w:t>, 202</w:t>
      </w:r>
      <w:bookmarkEnd w:id="78"/>
      <w:r w:rsidR="006C6248">
        <w:rPr>
          <w:rFonts w:ascii="Book Antiqua" w:hAnsi="Book Antiqua"/>
          <w:spacing w:val="-6"/>
          <w:sz w:val="20"/>
        </w:rPr>
        <w:t>2</w:t>
      </w:r>
      <w:bookmarkEnd w:id="30"/>
    </w:p>
    <w:p w14:paraId="3E0CE17D" w14:textId="020C2155" w:rsidR="00A53D90" w:rsidRDefault="00A53D90" w:rsidP="00C505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A8213B">
        <w:rPr>
          <w:rFonts w:cs="Arial"/>
          <w:b/>
          <w:bCs/>
          <w:smallCaps/>
          <w:color w:val="0000FF"/>
          <w:szCs w:val="18"/>
          <w:u w:val="single"/>
        </w:rPr>
        <w:t>528</w:t>
      </w:r>
      <w:r>
        <w:rPr>
          <w:rFonts w:cs="Arial"/>
          <w:b/>
          <w:bCs/>
          <w:smallCaps/>
          <w:color w:val="0000FF"/>
          <w:szCs w:val="18"/>
          <w:u w:val="single"/>
        </w:rPr>
        <w:t>/</w:t>
      </w:r>
      <w:r w:rsidR="00A8213B">
        <w:rPr>
          <w:rFonts w:cs="Arial"/>
          <w:b/>
          <w:bCs/>
          <w:smallCaps/>
          <w:color w:val="0000FF"/>
          <w:szCs w:val="18"/>
          <w:u w:val="single"/>
        </w:rPr>
        <w:t>30</w:t>
      </w:r>
      <w:r>
        <w:rPr>
          <w:rFonts w:cs="Arial"/>
          <w:b/>
          <w:bCs/>
          <w:smallCaps/>
          <w:color w:val="0000FF"/>
          <w:szCs w:val="18"/>
          <w:u w:val="single"/>
        </w:rPr>
        <w:t xml:space="preserve"> mai 2022</w:t>
      </w:r>
    </w:p>
    <w:p w14:paraId="30D88102" w14:textId="3B50CC6B" w:rsidR="00FA4591" w:rsidRPr="00FA4591" w:rsidRDefault="00A8213B" w:rsidP="00FA459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690</w:t>
      </w:r>
      <w:r w:rsidR="00A53D90">
        <w:rPr>
          <w:rFonts w:ascii="Verdana" w:hAnsi="Verdana"/>
          <w:b/>
          <w:sz w:val="18"/>
          <w:szCs w:val="18"/>
        </w:rPr>
        <w:t xml:space="preserve"> </w:t>
      </w:r>
      <w:r w:rsidR="00A53D90" w:rsidRPr="002568C4">
        <w:rPr>
          <w:lang w:val="ro-RO"/>
        </w:rPr>
        <w:t xml:space="preserve">- </w:t>
      </w:r>
      <w:r w:rsidRPr="00A8213B">
        <w:rPr>
          <w:rFonts w:ascii="Verdana" w:hAnsi="Verdana" w:cs="Arial"/>
          <w:b/>
          <w:color w:val="153E7E"/>
          <w:sz w:val="18"/>
          <w:szCs w:val="18"/>
          <w:lang w:val="ro-RO"/>
        </w:rPr>
        <w:t>Ministerul Afacerilor Interne</w:t>
      </w:r>
      <w:r w:rsidR="00A53D90" w:rsidRPr="00772A60">
        <w:rPr>
          <w:rFonts w:ascii="Verdana" w:hAnsi="Verdana" w:cs="Arial"/>
          <w:b/>
          <w:color w:val="153E7E"/>
          <w:sz w:val="18"/>
          <w:szCs w:val="18"/>
          <w:lang w:val="ro-RO"/>
        </w:rPr>
        <w:t xml:space="preserve"> </w:t>
      </w:r>
      <w:r w:rsidR="00A53D90">
        <w:rPr>
          <w:lang w:val="ro-RO"/>
        </w:rPr>
        <w:t>-</w:t>
      </w:r>
      <w:r w:rsidR="00A53D90" w:rsidRPr="00FA1DA6">
        <w:rPr>
          <w:rFonts w:ascii="Verdana" w:hAnsi="Verdana"/>
          <w:sz w:val="18"/>
          <w:szCs w:val="18"/>
        </w:rPr>
        <w:t xml:space="preserve"> </w:t>
      </w:r>
      <w:proofErr w:type="spellStart"/>
      <w:r w:rsidRPr="00A8213B">
        <w:rPr>
          <w:rFonts w:ascii="Verdana" w:hAnsi="Verdana"/>
          <w:sz w:val="18"/>
          <w:szCs w:val="18"/>
          <w:lang w:val="en-US"/>
        </w:rPr>
        <w:t>Hotărâre</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pentru</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modificarea</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Hotărârii</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Guvernului</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nr</w:t>
      </w:r>
      <w:proofErr w:type="spellEnd"/>
      <w:r w:rsidRPr="00A8213B">
        <w:rPr>
          <w:rFonts w:ascii="Verdana" w:hAnsi="Verdana"/>
          <w:sz w:val="18"/>
          <w:szCs w:val="18"/>
          <w:lang w:val="en-US"/>
        </w:rPr>
        <w:t xml:space="preserve">. 416/2007 </w:t>
      </w:r>
      <w:proofErr w:type="spellStart"/>
      <w:r w:rsidRPr="00A8213B">
        <w:rPr>
          <w:rFonts w:ascii="Verdana" w:hAnsi="Verdana"/>
          <w:sz w:val="18"/>
          <w:szCs w:val="18"/>
          <w:lang w:val="en-US"/>
        </w:rPr>
        <w:t>privind</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structura</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organizatorică</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și</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efectivele</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Ministerului</w:t>
      </w:r>
      <w:proofErr w:type="spellEnd"/>
      <w:r w:rsidRPr="00A8213B">
        <w:rPr>
          <w:rFonts w:ascii="Verdana" w:hAnsi="Verdana"/>
          <w:sz w:val="18"/>
          <w:szCs w:val="18"/>
          <w:lang w:val="en-US"/>
        </w:rPr>
        <w:t xml:space="preserve"> </w:t>
      </w:r>
      <w:proofErr w:type="spellStart"/>
      <w:r w:rsidRPr="00A8213B">
        <w:rPr>
          <w:rFonts w:ascii="Verdana" w:hAnsi="Verdana"/>
          <w:sz w:val="18"/>
          <w:szCs w:val="18"/>
          <w:lang w:val="en-US"/>
        </w:rPr>
        <w:t>Afacerilor</w:t>
      </w:r>
      <w:proofErr w:type="spellEnd"/>
      <w:r w:rsidRPr="00A8213B">
        <w:rPr>
          <w:rFonts w:ascii="Verdana" w:hAnsi="Verdana"/>
          <w:sz w:val="18"/>
          <w:szCs w:val="18"/>
          <w:lang w:val="en-US"/>
        </w:rPr>
        <w:t xml:space="preserve"> Interne</w:t>
      </w:r>
    </w:p>
    <w:p w14:paraId="5C5EDB38" w14:textId="25603689" w:rsidR="00A53D90" w:rsidRDefault="00A8213B" w:rsidP="00962C2F">
      <w:pPr>
        <w:pStyle w:val="ListParagraph"/>
        <w:numPr>
          <w:ilvl w:val="0"/>
          <w:numId w:val="3"/>
        </w:numPr>
        <w:spacing w:before="120"/>
        <w:ind w:left="0" w:right="198"/>
        <w:jc w:val="both"/>
        <w:rPr>
          <w:rFonts w:ascii="Verdana" w:hAnsi="Verdana"/>
          <w:sz w:val="18"/>
          <w:szCs w:val="18"/>
        </w:rPr>
      </w:pPr>
      <w:r w:rsidRPr="00A8213B">
        <w:rPr>
          <w:rFonts w:ascii="Verdana" w:hAnsi="Verdana"/>
          <w:b/>
          <w:sz w:val="18"/>
          <w:szCs w:val="18"/>
        </w:rPr>
        <w:t xml:space="preserve">1294 </w:t>
      </w:r>
      <w:r w:rsidR="00962C2F" w:rsidRPr="002568C4">
        <w:rPr>
          <w:lang w:val="ro-RO"/>
        </w:rPr>
        <w:t xml:space="preserve">- </w:t>
      </w:r>
      <w:r w:rsidRPr="00A8213B">
        <w:rPr>
          <w:rFonts w:ascii="Verdana" w:hAnsi="Verdana" w:cs="Arial"/>
          <w:b/>
          <w:color w:val="153E7E"/>
          <w:sz w:val="18"/>
          <w:szCs w:val="18"/>
          <w:lang w:val="ro-RO"/>
        </w:rPr>
        <w:t>Ministerul Finanțelor</w:t>
      </w:r>
      <w:r w:rsidR="00962C2F" w:rsidRPr="00772A60">
        <w:rPr>
          <w:rFonts w:ascii="Verdana" w:hAnsi="Verdana" w:cs="Arial"/>
          <w:b/>
          <w:color w:val="153E7E"/>
          <w:sz w:val="18"/>
          <w:szCs w:val="18"/>
          <w:lang w:val="ro-RO"/>
        </w:rPr>
        <w:t xml:space="preserve"> </w:t>
      </w:r>
      <w:r w:rsidR="00962C2F">
        <w:rPr>
          <w:lang w:val="ro-RO"/>
        </w:rPr>
        <w:t>-</w:t>
      </w:r>
      <w:r w:rsidR="00962C2F" w:rsidRPr="00FA1DA6">
        <w:rPr>
          <w:rFonts w:ascii="Verdana" w:hAnsi="Verdana"/>
          <w:sz w:val="18"/>
          <w:szCs w:val="18"/>
        </w:rPr>
        <w:t xml:space="preserve"> </w:t>
      </w:r>
      <w:proofErr w:type="spellStart"/>
      <w:r w:rsidRPr="00A8213B">
        <w:rPr>
          <w:rFonts w:ascii="Verdana" w:hAnsi="Verdana"/>
          <w:sz w:val="18"/>
          <w:szCs w:val="18"/>
        </w:rPr>
        <w:t>Ordin</w:t>
      </w:r>
      <w:proofErr w:type="spellEnd"/>
      <w:r w:rsidRPr="00A8213B">
        <w:rPr>
          <w:rFonts w:ascii="Verdana" w:hAnsi="Verdana"/>
          <w:sz w:val="18"/>
          <w:szCs w:val="18"/>
        </w:rPr>
        <w:t xml:space="preserve"> </w:t>
      </w:r>
      <w:proofErr w:type="spellStart"/>
      <w:r w:rsidRPr="00A8213B">
        <w:rPr>
          <w:rFonts w:ascii="Verdana" w:hAnsi="Verdana"/>
          <w:sz w:val="18"/>
          <w:szCs w:val="18"/>
        </w:rPr>
        <w:t>privind</w:t>
      </w:r>
      <w:proofErr w:type="spellEnd"/>
      <w:r w:rsidRPr="00A8213B">
        <w:rPr>
          <w:rFonts w:ascii="Verdana" w:hAnsi="Verdana"/>
          <w:sz w:val="18"/>
          <w:szCs w:val="18"/>
        </w:rPr>
        <w:t xml:space="preserve"> </w:t>
      </w:r>
      <w:proofErr w:type="spellStart"/>
      <w:r w:rsidRPr="00A8213B">
        <w:rPr>
          <w:rFonts w:ascii="Verdana" w:hAnsi="Verdana"/>
          <w:sz w:val="18"/>
          <w:szCs w:val="18"/>
        </w:rPr>
        <w:t>prospectele</w:t>
      </w:r>
      <w:proofErr w:type="spellEnd"/>
      <w:r w:rsidRPr="00A8213B">
        <w:rPr>
          <w:rFonts w:ascii="Verdana" w:hAnsi="Verdana"/>
          <w:sz w:val="18"/>
          <w:szCs w:val="18"/>
        </w:rPr>
        <w:t xml:space="preserve"> de </w:t>
      </w:r>
      <w:proofErr w:type="spellStart"/>
      <w:r w:rsidRPr="00A8213B">
        <w:rPr>
          <w:rFonts w:ascii="Verdana" w:hAnsi="Verdana"/>
          <w:sz w:val="18"/>
          <w:szCs w:val="18"/>
        </w:rPr>
        <w:t>emisiune</w:t>
      </w:r>
      <w:proofErr w:type="spellEnd"/>
      <w:r w:rsidRPr="00A8213B">
        <w:rPr>
          <w:rFonts w:ascii="Verdana" w:hAnsi="Verdana"/>
          <w:sz w:val="18"/>
          <w:szCs w:val="18"/>
        </w:rPr>
        <w:t xml:space="preserve"> a </w:t>
      </w:r>
      <w:proofErr w:type="spellStart"/>
      <w:r w:rsidRPr="00A8213B">
        <w:rPr>
          <w:rFonts w:ascii="Verdana" w:hAnsi="Verdana"/>
          <w:sz w:val="18"/>
          <w:szCs w:val="18"/>
        </w:rPr>
        <w:t>certificatelor</w:t>
      </w:r>
      <w:proofErr w:type="spellEnd"/>
      <w:r w:rsidRPr="00A8213B">
        <w:rPr>
          <w:rFonts w:ascii="Verdana" w:hAnsi="Verdana"/>
          <w:sz w:val="18"/>
          <w:szCs w:val="18"/>
        </w:rPr>
        <w:t xml:space="preserve"> de </w:t>
      </w:r>
      <w:proofErr w:type="spellStart"/>
      <w:r w:rsidRPr="00A8213B">
        <w:rPr>
          <w:rFonts w:ascii="Verdana" w:hAnsi="Verdana"/>
          <w:sz w:val="18"/>
          <w:szCs w:val="18"/>
        </w:rPr>
        <w:t>trezorerie</w:t>
      </w:r>
      <w:proofErr w:type="spellEnd"/>
      <w:r w:rsidRPr="00A8213B">
        <w:rPr>
          <w:rFonts w:ascii="Verdana" w:hAnsi="Verdana"/>
          <w:sz w:val="18"/>
          <w:szCs w:val="18"/>
        </w:rPr>
        <w:t xml:space="preserve"> </w:t>
      </w:r>
      <w:proofErr w:type="spellStart"/>
      <w:r w:rsidRPr="00A8213B">
        <w:rPr>
          <w:rFonts w:ascii="Verdana" w:hAnsi="Verdana"/>
          <w:sz w:val="18"/>
          <w:szCs w:val="18"/>
        </w:rPr>
        <w:t>cu</w:t>
      </w:r>
      <w:proofErr w:type="spellEnd"/>
      <w:r w:rsidRPr="00A8213B">
        <w:rPr>
          <w:rFonts w:ascii="Verdana" w:hAnsi="Verdana"/>
          <w:sz w:val="18"/>
          <w:szCs w:val="18"/>
        </w:rPr>
        <w:t xml:space="preserve"> </w:t>
      </w:r>
      <w:proofErr w:type="spellStart"/>
      <w:r w:rsidRPr="00A8213B">
        <w:rPr>
          <w:rFonts w:ascii="Verdana" w:hAnsi="Verdana"/>
          <w:sz w:val="18"/>
          <w:szCs w:val="18"/>
        </w:rPr>
        <w:t>discont</w:t>
      </w:r>
      <w:proofErr w:type="spellEnd"/>
      <w:r w:rsidRPr="00A8213B">
        <w:rPr>
          <w:rFonts w:ascii="Verdana" w:hAnsi="Verdana"/>
          <w:sz w:val="18"/>
          <w:szCs w:val="18"/>
        </w:rPr>
        <w:t xml:space="preserve"> </w:t>
      </w:r>
      <w:proofErr w:type="spellStart"/>
      <w:r w:rsidRPr="00A8213B">
        <w:rPr>
          <w:rFonts w:ascii="Verdana" w:hAnsi="Verdana"/>
          <w:sz w:val="18"/>
          <w:szCs w:val="18"/>
        </w:rPr>
        <w:t>și</w:t>
      </w:r>
      <w:proofErr w:type="spellEnd"/>
      <w:r w:rsidRPr="00A8213B">
        <w:rPr>
          <w:rFonts w:ascii="Verdana" w:hAnsi="Verdana"/>
          <w:sz w:val="18"/>
          <w:szCs w:val="18"/>
        </w:rPr>
        <w:t xml:space="preserve"> a </w:t>
      </w:r>
      <w:proofErr w:type="spellStart"/>
      <w:r w:rsidRPr="00A8213B">
        <w:rPr>
          <w:rFonts w:ascii="Verdana" w:hAnsi="Verdana"/>
          <w:sz w:val="18"/>
          <w:szCs w:val="18"/>
        </w:rPr>
        <w:t>obligațiunilor</w:t>
      </w:r>
      <w:proofErr w:type="spellEnd"/>
      <w:r w:rsidRPr="00A8213B">
        <w:rPr>
          <w:rFonts w:ascii="Verdana" w:hAnsi="Verdana"/>
          <w:sz w:val="18"/>
          <w:szCs w:val="18"/>
        </w:rPr>
        <w:t xml:space="preserve"> de stat de tip benchmark </w:t>
      </w:r>
      <w:proofErr w:type="spellStart"/>
      <w:r w:rsidRPr="00A8213B">
        <w:rPr>
          <w:rFonts w:ascii="Verdana" w:hAnsi="Verdana"/>
          <w:sz w:val="18"/>
          <w:szCs w:val="18"/>
        </w:rPr>
        <w:t>aferente</w:t>
      </w:r>
      <w:proofErr w:type="spellEnd"/>
      <w:r w:rsidRPr="00A8213B">
        <w:rPr>
          <w:rFonts w:ascii="Verdana" w:hAnsi="Verdana"/>
          <w:sz w:val="18"/>
          <w:szCs w:val="18"/>
        </w:rPr>
        <w:t xml:space="preserve"> </w:t>
      </w:r>
      <w:proofErr w:type="spellStart"/>
      <w:r w:rsidRPr="00A8213B">
        <w:rPr>
          <w:rFonts w:ascii="Verdana" w:hAnsi="Verdana"/>
          <w:sz w:val="18"/>
          <w:szCs w:val="18"/>
        </w:rPr>
        <w:t>lunii</w:t>
      </w:r>
      <w:proofErr w:type="spellEnd"/>
      <w:r w:rsidRPr="00A8213B">
        <w:rPr>
          <w:rFonts w:ascii="Verdana" w:hAnsi="Verdana"/>
          <w:sz w:val="18"/>
          <w:szCs w:val="18"/>
        </w:rPr>
        <w:t xml:space="preserve"> </w:t>
      </w:r>
      <w:proofErr w:type="spellStart"/>
      <w:r w:rsidRPr="00A8213B">
        <w:rPr>
          <w:rFonts w:ascii="Verdana" w:hAnsi="Verdana"/>
          <w:sz w:val="18"/>
          <w:szCs w:val="18"/>
        </w:rPr>
        <w:t>iunie</w:t>
      </w:r>
      <w:proofErr w:type="spellEnd"/>
      <w:r w:rsidRPr="00A8213B">
        <w:rPr>
          <w:rFonts w:ascii="Verdana" w:hAnsi="Verdana"/>
          <w:sz w:val="18"/>
          <w:szCs w:val="18"/>
        </w:rPr>
        <w:t xml:space="preserve"> 2022</w:t>
      </w:r>
    </w:p>
    <w:p w14:paraId="1B81DD4F" w14:textId="4FD1F44C" w:rsidR="00B55C18" w:rsidRDefault="00B55C18" w:rsidP="00B55C18">
      <w:pPr>
        <w:ind w:right="198"/>
        <w:jc w:val="both"/>
        <w:rPr>
          <w:rFonts w:cs="Arial"/>
          <w:b/>
          <w:bCs/>
          <w:smallCaps/>
          <w:color w:val="0000FF"/>
          <w:szCs w:val="18"/>
          <w:u w:val="single"/>
        </w:rPr>
      </w:pPr>
      <w:bookmarkStart w:id="79" w:name="_Hlk105075030"/>
      <w:r w:rsidRPr="0041382A">
        <w:rPr>
          <w:rFonts w:cs="Arial"/>
          <w:b/>
          <w:bCs/>
          <w:smallCaps/>
          <w:color w:val="0000FF"/>
          <w:szCs w:val="18"/>
          <w:u w:val="single"/>
        </w:rPr>
        <w:t>M. Of. nr.</w:t>
      </w:r>
      <w:r>
        <w:rPr>
          <w:rFonts w:cs="Arial"/>
          <w:b/>
          <w:bCs/>
          <w:smallCaps/>
          <w:color w:val="0000FF"/>
          <w:szCs w:val="18"/>
          <w:u w:val="single"/>
        </w:rPr>
        <w:t xml:space="preserve"> </w:t>
      </w:r>
      <w:r w:rsidR="00A8213B">
        <w:rPr>
          <w:rFonts w:cs="Arial"/>
          <w:b/>
          <w:bCs/>
          <w:smallCaps/>
          <w:color w:val="0000FF"/>
          <w:szCs w:val="18"/>
          <w:u w:val="single"/>
        </w:rPr>
        <w:t>530</w:t>
      </w:r>
      <w:r>
        <w:rPr>
          <w:rFonts w:cs="Arial"/>
          <w:b/>
          <w:bCs/>
          <w:smallCaps/>
          <w:color w:val="0000FF"/>
          <w:szCs w:val="18"/>
          <w:u w:val="single"/>
        </w:rPr>
        <w:t>/</w:t>
      </w:r>
      <w:r w:rsidR="00A8213B">
        <w:rPr>
          <w:rFonts w:cs="Arial"/>
          <w:b/>
          <w:bCs/>
          <w:smallCaps/>
          <w:color w:val="0000FF"/>
          <w:szCs w:val="18"/>
          <w:u w:val="single"/>
        </w:rPr>
        <w:t>30</w:t>
      </w:r>
      <w:r>
        <w:rPr>
          <w:rFonts w:cs="Arial"/>
          <w:b/>
          <w:bCs/>
          <w:smallCaps/>
          <w:color w:val="0000FF"/>
          <w:szCs w:val="18"/>
          <w:u w:val="single"/>
        </w:rPr>
        <w:t xml:space="preserve"> mai 2022</w:t>
      </w:r>
    </w:p>
    <w:p w14:paraId="6013D5F2" w14:textId="7A4888AE" w:rsidR="00B55C18" w:rsidRPr="00FA4591" w:rsidRDefault="00B55C18" w:rsidP="00B55C18">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342 </w:t>
      </w:r>
      <w:r w:rsidRPr="002568C4">
        <w:rPr>
          <w:lang w:val="ro-RO"/>
        </w:rPr>
        <w:t xml:space="preserve">- </w:t>
      </w:r>
      <w:r w:rsidR="00A8213B" w:rsidRPr="00A8213B">
        <w:rPr>
          <w:rFonts w:ascii="Verdana" w:hAnsi="Verdana" w:cs="Arial"/>
          <w:b/>
          <w:color w:val="153E7E"/>
          <w:sz w:val="18"/>
          <w:szCs w:val="18"/>
          <w:lang w:val="ro-RO"/>
        </w:rPr>
        <w:t>Primul-Ministru</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00A8213B" w:rsidRPr="00A8213B">
        <w:rPr>
          <w:rFonts w:ascii="Verdana" w:hAnsi="Verdana"/>
          <w:sz w:val="18"/>
          <w:szCs w:val="18"/>
          <w:lang w:val="ro-RO"/>
        </w:rPr>
        <w:t xml:space="preserve">Decizie privind înființarea Comisiei pentru elaborarea unor propuneri de lege </w:t>
      </w:r>
      <w:proofErr w:type="spellStart"/>
      <w:r w:rsidR="00A8213B" w:rsidRPr="00A8213B">
        <w:rPr>
          <w:rFonts w:ascii="Verdana" w:hAnsi="Verdana"/>
          <w:sz w:val="18"/>
          <w:szCs w:val="18"/>
          <w:lang w:val="ro-RO"/>
        </w:rPr>
        <w:t>ferenda</w:t>
      </w:r>
      <w:proofErr w:type="spellEnd"/>
      <w:r w:rsidR="00A8213B" w:rsidRPr="00A8213B">
        <w:rPr>
          <w:rFonts w:ascii="Verdana" w:hAnsi="Verdana"/>
          <w:sz w:val="18"/>
          <w:szCs w:val="18"/>
          <w:lang w:val="ro-RO"/>
        </w:rPr>
        <w:t xml:space="preserve"> în vederea modificării legislației specifice procesului de restituire a proprietății, cu implicații în clarificarea situației terenurilor aflate în administrarea Agenției Domeniilor Statului și în procedura de înregistrare a imobilelor în sistemul integrat de cadastru și carte funciară</w:t>
      </w:r>
    </w:p>
    <w:bookmarkEnd w:id="79"/>
    <w:p w14:paraId="2F573B6E" w14:textId="5D2D6088" w:rsidR="00A8213B" w:rsidRPr="00FA4591" w:rsidRDefault="00A8213B" w:rsidP="00A8213B">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343 </w:t>
      </w:r>
      <w:r w:rsidRPr="002568C4">
        <w:rPr>
          <w:lang w:val="ro-RO"/>
        </w:rPr>
        <w:t xml:space="preserve">- </w:t>
      </w:r>
      <w:r w:rsidRPr="00A8213B">
        <w:rPr>
          <w:rFonts w:ascii="Verdana" w:hAnsi="Verdana" w:cs="Arial"/>
          <w:b/>
          <w:color w:val="153E7E"/>
          <w:sz w:val="18"/>
          <w:szCs w:val="18"/>
          <w:lang w:val="ro-RO"/>
        </w:rPr>
        <w:t>Primul-Ministru</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A8213B">
        <w:rPr>
          <w:rFonts w:ascii="Verdana" w:hAnsi="Verdana"/>
          <w:sz w:val="18"/>
          <w:szCs w:val="18"/>
          <w:lang w:val="ro-RO"/>
        </w:rPr>
        <w:t>Decizie pentru înființarea, organizarea și funcționarea Comisiei pentru reglementări în domeniul tehnologiilor distribuite</w:t>
      </w:r>
    </w:p>
    <w:p w14:paraId="6A5D5DD2" w14:textId="6A77DFB6" w:rsidR="00D92A64" w:rsidRDefault="00D92A64" w:rsidP="00D92A6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531/30 mai 2022</w:t>
      </w:r>
    </w:p>
    <w:p w14:paraId="1AE5203A" w14:textId="41BF737C" w:rsidR="00D92A64" w:rsidRPr="00FA4591" w:rsidRDefault="00D92A64" w:rsidP="00D92A64">
      <w:pPr>
        <w:pStyle w:val="ListParagraph"/>
        <w:numPr>
          <w:ilvl w:val="0"/>
          <w:numId w:val="3"/>
        </w:numPr>
        <w:spacing w:before="120"/>
        <w:ind w:left="0" w:right="198"/>
        <w:jc w:val="both"/>
        <w:rPr>
          <w:rFonts w:ascii="Verdana" w:hAnsi="Verdana"/>
          <w:sz w:val="18"/>
          <w:szCs w:val="18"/>
          <w:lang w:val="en-US"/>
        </w:rPr>
      </w:pPr>
      <w:r w:rsidRPr="00D92A64">
        <w:rPr>
          <w:rFonts w:ascii="Verdana" w:hAnsi="Verdana"/>
          <w:b/>
          <w:sz w:val="18"/>
          <w:szCs w:val="18"/>
        </w:rPr>
        <w:t xml:space="preserve">1324 </w:t>
      </w:r>
      <w:r w:rsidRPr="002568C4">
        <w:rPr>
          <w:lang w:val="ro-RO"/>
        </w:rPr>
        <w:t xml:space="preserve">- </w:t>
      </w:r>
      <w:r w:rsidRPr="00D92A64">
        <w:rPr>
          <w:rFonts w:ascii="Verdana" w:hAnsi="Verdana" w:cs="Arial"/>
          <w:b/>
          <w:color w:val="153E7E"/>
          <w:sz w:val="18"/>
          <w:szCs w:val="18"/>
          <w:lang w:val="ro-RO"/>
        </w:rPr>
        <w:t>Ministerul Finanțelor</w:t>
      </w:r>
      <w:r w:rsidRPr="00772A60">
        <w:rPr>
          <w:rFonts w:ascii="Verdana" w:hAnsi="Verdana" w:cs="Arial"/>
          <w:b/>
          <w:color w:val="153E7E"/>
          <w:sz w:val="18"/>
          <w:szCs w:val="18"/>
          <w:lang w:val="ro-RO"/>
        </w:rPr>
        <w:t xml:space="preserve"> </w:t>
      </w:r>
      <w:r>
        <w:rPr>
          <w:lang w:val="ro-RO"/>
        </w:rPr>
        <w:t>-</w:t>
      </w:r>
      <w:r w:rsidRPr="00FA1DA6">
        <w:rPr>
          <w:rFonts w:ascii="Verdana" w:hAnsi="Verdana"/>
          <w:sz w:val="18"/>
          <w:szCs w:val="18"/>
        </w:rPr>
        <w:t xml:space="preserve"> </w:t>
      </w:r>
      <w:r w:rsidRPr="00D92A64">
        <w:rPr>
          <w:rFonts w:ascii="Verdana" w:hAnsi="Verdana"/>
          <w:sz w:val="18"/>
          <w:szCs w:val="18"/>
          <w:lang w:val="ro-RO"/>
        </w:rPr>
        <w:t>Ordin privind prospectul de emisiune a titlurilor de stat destinate populației, prin intermediul unităților operative ale Trezoreriei Statului și prin subunitățile poștale din rețeaua Companiei Naționale „Poșta Română“ - S.A., în cadrul Programului Tezaur, aferent lunii iunie 2022</w:t>
      </w:r>
    </w:p>
    <w:p w14:paraId="6806CB8F" w14:textId="3075EF76" w:rsidR="0028523C" w:rsidRDefault="0028523C" w:rsidP="0028523C">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532/31 mai 2022</w:t>
      </w:r>
    </w:p>
    <w:p w14:paraId="4EFD0763" w14:textId="77777777" w:rsidR="0028523C" w:rsidRPr="0028523C" w:rsidRDefault="0028523C" w:rsidP="0028523C">
      <w:pPr>
        <w:pStyle w:val="ListParagraph"/>
        <w:numPr>
          <w:ilvl w:val="0"/>
          <w:numId w:val="3"/>
        </w:numPr>
        <w:spacing w:before="120"/>
        <w:ind w:left="0" w:right="198"/>
        <w:jc w:val="both"/>
        <w:rPr>
          <w:rFonts w:ascii="Verdana" w:hAnsi="Verdana"/>
          <w:sz w:val="18"/>
          <w:szCs w:val="18"/>
          <w:lang w:val="ro-RO"/>
        </w:rPr>
      </w:pPr>
      <w:r w:rsidRPr="0028523C">
        <w:rPr>
          <w:rFonts w:ascii="Verdana" w:hAnsi="Verdana"/>
          <w:b/>
          <w:sz w:val="18"/>
          <w:szCs w:val="18"/>
        </w:rPr>
        <w:t xml:space="preserve">1471 </w:t>
      </w:r>
      <w:r w:rsidRPr="002568C4">
        <w:rPr>
          <w:lang w:val="ro-RO"/>
        </w:rPr>
        <w:t xml:space="preserve">- </w:t>
      </w:r>
      <w:r w:rsidRPr="0028523C">
        <w:rPr>
          <w:rFonts w:ascii="Verdana" w:hAnsi="Verdana" w:cs="Arial"/>
          <w:b/>
          <w:color w:val="153E7E"/>
          <w:sz w:val="18"/>
          <w:szCs w:val="18"/>
          <w:lang w:val="ro-RO"/>
        </w:rPr>
        <w:t xml:space="preserve">Ministerul Sănătății </w:t>
      </w:r>
      <w:r>
        <w:rPr>
          <w:lang w:val="ro-RO"/>
        </w:rPr>
        <w:t>-</w:t>
      </w:r>
      <w:r w:rsidRPr="0028523C">
        <w:rPr>
          <w:rFonts w:ascii="Verdana" w:hAnsi="Verdana"/>
          <w:sz w:val="18"/>
          <w:szCs w:val="18"/>
        </w:rPr>
        <w:t xml:space="preserve"> </w:t>
      </w:r>
      <w:r w:rsidRPr="0028523C">
        <w:rPr>
          <w:rFonts w:ascii="Verdana" w:hAnsi="Verdana"/>
          <w:sz w:val="18"/>
          <w:szCs w:val="18"/>
          <w:lang w:val="ro-RO"/>
        </w:rPr>
        <w:t>Ordin privind stabilirea condițiilor pentru punerea în aplicare a dispozițiilor art. 165 alin. (1^1)-(1^3) din Legea nr. 95/2006 privind reforma în domeniul sănătății</w:t>
      </w:r>
    </w:p>
    <w:p w14:paraId="67BC2D00" w14:textId="5C114598" w:rsidR="0028523C" w:rsidRPr="00FA4591" w:rsidRDefault="0028523C" w:rsidP="0028523C">
      <w:pPr>
        <w:pStyle w:val="ListParagraph"/>
        <w:numPr>
          <w:ilvl w:val="0"/>
          <w:numId w:val="3"/>
        </w:numPr>
        <w:spacing w:before="120"/>
        <w:ind w:left="0" w:right="198"/>
        <w:jc w:val="both"/>
        <w:rPr>
          <w:rFonts w:ascii="Verdana" w:hAnsi="Verdana"/>
          <w:sz w:val="18"/>
          <w:szCs w:val="18"/>
          <w:lang w:val="en-US"/>
        </w:rPr>
      </w:pPr>
    </w:p>
    <w:p w14:paraId="325F2957" w14:textId="13578FFA" w:rsidR="0096120B" w:rsidRDefault="0096120B" w:rsidP="0096120B">
      <w:pPr>
        <w:ind w:right="198"/>
        <w:jc w:val="both"/>
        <w:rPr>
          <w:rFonts w:cs="Arial"/>
          <w:b/>
          <w:bCs/>
          <w:smallCaps/>
          <w:color w:val="0000FF"/>
          <w:szCs w:val="18"/>
          <w:u w:val="single"/>
        </w:rPr>
      </w:pPr>
      <w:bookmarkStart w:id="80" w:name="_Hlk105075751"/>
      <w:r w:rsidRPr="0041382A">
        <w:rPr>
          <w:rFonts w:cs="Arial"/>
          <w:b/>
          <w:bCs/>
          <w:smallCaps/>
          <w:color w:val="0000FF"/>
          <w:szCs w:val="18"/>
          <w:u w:val="single"/>
        </w:rPr>
        <w:t>M. Of. nr.</w:t>
      </w:r>
      <w:r>
        <w:rPr>
          <w:rFonts w:cs="Arial"/>
          <w:b/>
          <w:bCs/>
          <w:smallCaps/>
          <w:color w:val="0000FF"/>
          <w:szCs w:val="18"/>
          <w:u w:val="single"/>
        </w:rPr>
        <w:t xml:space="preserve"> 533/31 mai 2022</w:t>
      </w:r>
    </w:p>
    <w:p w14:paraId="07C1C8E6" w14:textId="393D5D99" w:rsidR="0096120B" w:rsidRPr="0028523C" w:rsidRDefault="0096120B" w:rsidP="0096120B">
      <w:pPr>
        <w:pStyle w:val="ListParagraph"/>
        <w:numPr>
          <w:ilvl w:val="0"/>
          <w:numId w:val="3"/>
        </w:numPr>
        <w:spacing w:before="120"/>
        <w:ind w:left="0" w:right="198"/>
        <w:jc w:val="both"/>
        <w:rPr>
          <w:rFonts w:ascii="Verdana" w:hAnsi="Verdana"/>
          <w:sz w:val="18"/>
          <w:szCs w:val="18"/>
          <w:lang w:val="ro-RO"/>
        </w:rPr>
      </w:pPr>
      <w:bookmarkStart w:id="81" w:name="_Hlk105075630"/>
      <w:r>
        <w:rPr>
          <w:rFonts w:ascii="Verdana" w:hAnsi="Verdana"/>
          <w:b/>
          <w:sz w:val="18"/>
          <w:szCs w:val="18"/>
        </w:rPr>
        <w:t>680</w:t>
      </w:r>
      <w:r w:rsidRPr="0028523C">
        <w:rPr>
          <w:rFonts w:ascii="Verdana" w:hAnsi="Verdana"/>
          <w:b/>
          <w:sz w:val="18"/>
          <w:szCs w:val="18"/>
        </w:rPr>
        <w:t xml:space="preserve"> </w:t>
      </w:r>
      <w:r w:rsidRPr="002568C4">
        <w:rPr>
          <w:lang w:val="ro-RO"/>
        </w:rPr>
        <w:t xml:space="preserve">- </w:t>
      </w:r>
      <w:r w:rsidRPr="0096120B">
        <w:rPr>
          <w:rFonts w:ascii="Verdana" w:hAnsi="Verdana" w:cs="Arial"/>
          <w:b/>
          <w:color w:val="153E7E"/>
          <w:sz w:val="18"/>
          <w:szCs w:val="18"/>
          <w:lang w:val="ro-RO"/>
        </w:rPr>
        <w:t>Guvernul României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r>
        <w:rPr>
          <w:rFonts w:ascii="Verdana" w:hAnsi="Verdana"/>
          <w:sz w:val="18"/>
          <w:szCs w:val="18"/>
        </w:rPr>
        <w:t>H</w:t>
      </w:r>
      <w:proofErr w:type="spellStart"/>
      <w:r w:rsidRPr="0096120B">
        <w:rPr>
          <w:rFonts w:ascii="Verdana" w:hAnsi="Verdana"/>
          <w:sz w:val="18"/>
          <w:szCs w:val="18"/>
          <w:lang w:val="ro-RO"/>
        </w:rPr>
        <w:t>otărâre</w:t>
      </w:r>
      <w:proofErr w:type="spellEnd"/>
      <w:r w:rsidRPr="0096120B">
        <w:rPr>
          <w:rFonts w:ascii="Verdana" w:hAnsi="Verdana"/>
          <w:sz w:val="18"/>
          <w:szCs w:val="18"/>
          <w:lang w:val="ro-RO"/>
        </w:rPr>
        <w:t xml:space="preserve"> pentru aprobarea redării în circuitul agricol a unor terenuri înscrise în lista terenurilor agricole situate în extravilan pentru proiectul de interes comun în domeniul gazelor naturale „Dezvoltarea pe teritoriul României a sistemului național de transport al gazului pe coridorul de transport Bulgaria-România-Ungaria-Austria-gazoduct Podișor-Horia GMS și trei noi stații de comprimare (Jupa, Bibești și Podișor) (etapa 1)“, scoase temporar din circuitul agricol</w:t>
      </w:r>
      <w:bookmarkEnd w:id="81"/>
    </w:p>
    <w:p w14:paraId="3044CE50" w14:textId="1874AEA1" w:rsidR="0096120B" w:rsidRPr="00FA4591" w:rsidRDefault="0096120B" w:rsidP="0096120B">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680</w:t>
      </w:r>
      <w:r w:rsidRPr="0028523C">
        <w:rPr>
          <w:rFonts w:ascii="Verdana" w:hAnsi="Verdana"/>
          <w:b/>
          <w:sz w:val="18"/>
          <w:szCs w:val="18"/>
        </w:rPr>
        <w:t xml:space="preserve"> </w:t>
      </w:r>
      <w:r w:rsidRPr="002568C4">
        <w:rPr>
          <w:lang w:val="ro-RO"/>
        </w:rPr>
        <w:t xml:space="preserve">- </w:t>
      </w:r>
      <w:r w:rsidRPr="0096120B">
        <w:rPr>
          <w:rFonts w:ascii="Verdana" w:hAnsi="Verdana" w:cs="Arial"/>
          <w:b/>
          <w:color w:val="153E7E"/>
          <w:sz w:val="18"/>
          <w:szCs w:val="18"/>
          <w:lang w:val="ro-RO"/>
        </w:rPr>
        <w:t>Guvernul României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r w:rsidRPr="0096120B">
        <w:rPr>
          <w:rFonts w:ascii="Verdana" w:hAnsi="Verdana"/>
          <w:sz w:val="18"/>
          <w:szCs w:val="18"/>
          <w:lang w:val="ro-RO"/>
        </w:rPr>
        <w:t>Hotărâre pentru modificarea Statutului Agenției Naționale pentru Ocuparea Forței de Muncă, aprobat prin Hotărârea Guvernului nr. 1.610/2006, precum și pentru reorganizarea activității de audit public intern de la nivelul Agenției Naționale pentru Ocuparea Forței de Muncă și de la nivelul agențiilor pentru ocuparea forței de muncă județene și a municipiului București</w:t>
      </w:r>
    </w:p>
    <w:p w14:paraId="6094D7F7" w14:textId="7AD68566" w:rsidR="0072420A" w:rsidRDefault="0072420A" w:rsidP="0072420A">
      <w:pPr>
        <w:ind w:right="198"/>
        <w:jc w:val="both"/>
        <w:rPr>
          <w:rFonts w:cs="Arial"/>
          <w:b/>
          <w:bCs/>
          <w:smallCaps/>
          <w:color w:val="0000FF"/>
          <w:szCs w:val="18"/>
          <w:u w:val="single"/>
        </w:rPr>
      </w:pPr>
      <w:bookmarkStart w:id="82" w:name="_Hlk105075959"/>
      <w:bookmarkEnd w:id="80"/>
      <w:r w:rsidRPr="0041382A">
        <w:rPr>
          <w:rFonts w:cs="Arial"/>
          <w:b/>
          <w:bCs/>
          <w:smallCaps/>
          <w:color w:val="0000FF"/>
          <w:szCs w:val="18"/>
          <w:u w:val="single"/>
        </w:rPr>
        <w:t>M. Of. nr.</w:t>
      </w:r>
      <w:r>
        <w:rPr>
          <w:rFonts w:cs="Arial"/>
          <w:b/>
          <w:bCs/>
          <w:smallCaps/>
          <w:color w:val="0000FF"/>
          <w:szCs w:val="18"/>
          <w:u w:val="single"/>
        </w:rPr>
        <w:t xml:space="preserve"> 534/31 mai 2022</w:t>
      </w:r>
    </w:p>
    <w:p w14:paraId="492E06BB" w14:textId="6976C010" w:rsidR="0072420A" w:rsidRPr="0028523C" w:rsidRDefault="0072420A" w:rsidP="0072420A">
      <w:pPr>
        <w:pStyle w:val="ListParagraph"/>
        <w:numPr>
          <w:ilvl w:val="0"/>
          <w:numId w:val="3"/>
        </w:numPr>
        <w:spacing w:before="120"/>
        <w:ind w:left="0" w:right="198"/>
        <w:jc w:val="both"/>
        <w:rPr>
          <w:rFonts w:ascii="Verdana" w:hAnsi="Verdana"/>
          <w:sz w:val="18"/>
          <w:szCs w:val="18"/>
          <w:lang w:val="ro-RO"/>
        </w:rPr>
      </w:pPr>
      <w:bookmarkStart w:id="83" w:name="_Hlk105076409"/>
      <w:r w:rsidRPr="0072420A">
        <w:rPr>
          <w:rFonts w:ascii="Verdana" w:hAnsi="Verdana"/>
          <w:b/>
          <w:sz w:val="18"/>
          <w:szCs w:val="18"/>
        </w:rPr>
        <w:t xml:space="preserve">163 </w:t>
      </w:r>
      <w:r w:rsidRPr="002568C4">
        <w:rPr>
          <w:lang w:val="ro-RO"/>
        </w:rPr>
        <w:t xml:space="preserve">- </w:t>
      </w:r>
      <w:r w:rsidRPr="0072420A">
        <w:rPr>
          <w:rFonts w:ascii="Verdana" w:hAnsi="Verdana" w:cs="Arial"/>
          <w:b/>
          <w:color w:val="153E7E"/>
          <w:sz w:val="18"/>
          <w:szCs w:val="18"/>
          <w:lang w:val="ro-RO"/>
        </w:rPr>
        <w:t>Parlamentul României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r w:rsidRPr="0072420A">
        <w:rPr>
          <w:rFonts w:ascii="Verdana" w:hAnsi="Verdana"/>
          <w:sz w:val="18"/>
          <w:szCs w:val="18"/>
        </w:rPr>
        <w:t xml:space="preserve">Lege </w:t>
      </w:r>
      <w:proofErr w:type="spellStart"/>
      <w:r w:rsidRPr="0072420A">
        <w:rPr>
          <w:rFonts w:ascii="Verdana" w:hAnsi="Verdana"/>
          <w:sz w:val="18"/>
          <w:szCs w:val="18"/>
        </w:rPr>
        <w:t>pentru</w:t>
      </w:r>
      <w:proofErr w:type="spellEnd"/>
      <w:r w:rsidRPr="0072420A">
        <w:rPr>
          <w:rFonts w:ascii="Verdana" w:hAnsi="Verdana"/>
          <w:sz w:val="18"/>
          <w:szCs w:val="18"/>
        </w:rPr>
        <w:t xml:space="preserve"> </w:t>
      </w:r>
      <w:proofErr w:type="spellStart"/>
      <w:r w:rsidRPr="0072420A">
        <w:rPr>
          <w:rFonts w:ascii="Verdana" w:hAnsi="Verdana"/>
          <w:sz w:val="18"/>
          <w:szCs w:val="18"/>
        </w:rPr>
        <w:t>aprobarea</w:t>
      </w:r>
      <w:proofErr w:type="spellEnd"/>
      <w:r w:rsidRPr="0072420A">
        <w:rPr>
          <w:rFonts w:ascii="Verdana" w:hAnsi="Verdana"/>
          <w:sz w:val="18"/>
          <w:szCs w:val="18"/>
        </w:rPr>
        <w:t xml:space="preserve"> </w:t>
      </w:r>
      <w:proofErr w:type="spellStart"/>
      <w:r w:rsidRPr="0072420A">
        <w:rPr>
          <w:rFonts w:ascii="Verdana" w:hAnsi="Verdana"/>
          <w:sz w:val="18"/>
          <w:szCs w:val="18"/>
        </w:rPr>
        <w:t>Ordonanței</w:t>
      </w:r>
      <w:proofErr w:type="spellEnd"/>
      <w:r w:rsidRPr="0072420A">
        <w:rPr>
          <w:rFonts w:ascii="Verdana" w:hAnsi="Verdana"/>
          <w:sz w:val="18"/>
          <w:szCs w:val="18"/>
        </w:rPr>
        <w:t xml:space="preserve"> de </w:t>
      </w:r>
      <w:proofErr w:type="spellStart"/>
      <w:r w:rsidRPr="0072420A">
        <w:rPr>
          <w:rFonts w:ascii="Verdana" w:hAnsi="Verdana"/>
          <w:sz w:val="18"/>
          <w:szCs w:val="18"/>
        </w:rPr>
        <w:t>urgență</w:t>
      </w:r>
      <w:proofErr w:type="spellEnd"/>
      <w:r w:rsidRPr="0072420A">
        <w:rPr>
          <w:rFonts w:ascii="Verdana" w:hAnsi="Verdana"/>
          <w:sz w:val="18"/>
          <w:szCs w:val="18"/>
        </w:rPr>
        <w:t xml:space="preserve"> a </w:t>
      </w:r>
      <w:proofErr w:type="spellStart"/>
      <w:r w:rsidRPr="0072420A">
        <w:rPr>
          <w:rFonts w:ascii="Verdana" w:hAnsi="Verdana"/>
          <w:sz w:val="18"/>
          <w:szCs w:val="18"/>
        </w:rPr>
        <w:t>Guvernului</w:t>
      </w:r>
      <w:proofErr w:type="spellEnd"/>
      <w:r w:rsidRPr="0072420A">
        <w:rPr>
          <w:rFonts w:ascii="Verdana" w:hAnsi="Verdana"/>
          <w:sz w:val="18"/>
          <w:szCs w:val="18"/>
        </w:rPr>
        <w:t xml:space="preserve"> nr. 110/2021 </w:t>
      </w:r>
      <w:proofErr w:type="spellStart"/>
      <w:r w:rsidRPr="0072420A">
        <w:rPr>
          <w:rFonts w:ascii="Verdana" w:hAnsi="Verdana"/>
          <w:sz w:val="18"/>
          <w:szCs w:val="18"/>
        </w:rPr>
        <w:t>privind</w:t>
      </w:r>
      <w:proofErr w:type="spellEnd"/>
      <w:r w:rsidRPr="0072420A">
        <w:rPr>
          <w:rFonts w:ascii="Verdana" w:hAnsi="Verdana"/>
          <w:sz w:val="18"/>
          <w:szCs w:val="18"/>
        </w:rPr>
        <w:t xml:space="preserve"> </w:t>
      </w:r>
      <w:proofErr w:type="spellStart"/>
      <w:r w:rsidRPr="0072420A">
        <w:rPr>
          <w:rFonts w:ascii="Verdana" w:hAnsi="Verdana"/>
          <w:sz w:val="18"/>
          <w:szCs w:val="18"/>
        </w:rPr>
        <w:t>acordarea</w:t>
      </w:r>
      <w:proofErr w:type="spellEnd"/>
      <w:r w:rsidRPr="0072420A">
        <w:rPr>
          <w:rFonts w:ascii="Verdana" w:hAnsi="Verdana"/>
          <w:sz w:val="18"/>
          <w:szCs w:val="18"/>
        </w:rPr>
        <w:t xml:space="preserve"> </w:t>
      </w:r>
      <w:proofErr w:type="spellStart"/>
      <w:r w:rsidRPr="0072420A">
        <w:rPr>
          <w:rFonts w:ascii="Verdana" w:hAnsi="Verdana"/>
          <w:sz w:val="18"/>
          <w:szCs w:val="18"/>
        </w:rPr>
        <w:t>unor</w:t>
      </w:r>
      <w:proofErr w:type="spellEnd"/>
      <w:r w:rsidRPr="0072420A">
        <w:rPr>
          <w:rFonts w:ascii="Verdana" w:hAnsi="Verdana"/>
          <w:sz w:val="18"/>
          <w:szCs w:val="18"/>
        </w:rPr>
        <w:t xml:space="preserve"> </w:t>
      </w:r>
      <w:proofErr w:type="spellStart"/>
      <w:r w:rsidRPr="0072420A">
        <w:rPr>
          <w:rFonts w:ascii="Verdana" w:hAnsi="Verdana"/>
          <w:sz w:val="18"/>
          <w:szCs w:val="18"/>
        </w:rPr>
        <w:t>zile</w:t>
      </w:r>
      <w:proofErr w:type="spellEnd"/>
      <w:r w:rsidRPr="0072420A">
        <w:rPr>
          <w:rFonts w:ascii="Verdana" w:hAnsi="Verdana"/>
          <w:sz w:val="18"/>
          <w:szCs w:val="18"/>
        </w:rPr>
        <w:t xml:space="preserve"> </w:t>
      </w:r>
      <w:proofErr w:type="spellStart"/>
      <w:r w:rsidRPr="0072420A">
        <w:rPr>
          <w:rFonts w:ascii="Verdana" w:hAnsi="Verdana"/>
          <w:sz w:val="18"/>
          <w:szCs w:val="18"/>
        </w:rPr>
        <w:t>libere</w:t>
      </w:r>
      <w:proofErr w:type="spellEnd"/>
      <w:r w:rsidRPr="0072420A">
        <w:rPr>
          <w:rFonts w:ascii="Verdana" w:hAnsi="Verdana"/>
          <w:sz w:val="18"/>
          <w:szCs w:val="18"/>
        </w:rPr>
        <w:t xml:space="preserve"> </w:t>
      </w:r>
      <w:proofErr w:type="spellStart"/>
      <w:r w:rsidRPr="0072420A">
        <w:rPr>
          <w:rFonts w:ascii="Verdana" w:hAnsi="Verdana"/>
          <w:sz w:val="18"/>
          <w:szCs w:val="18"/>
        </w:rPr>
        <w:t>plătite</w:t>
      </w:r>
      <w:proofErr w:type="spellEnd"/>
      <w:r w:rsidRPr="0072420A">
        <w:rPr>
          <w:rFonts w:ascii="Verdana" w:hAnsi="Verdana"/>
          <w:sz w:val="18"/>
          <w:szCs w:val="18"/>
        </w:rPr>
        <w:t xml:space="preserve"> </w:t>
      </w:r>
      <w:proofErr w:type="spellStart"/>
      <w:r w:rsidRPr="0072420A">
        <w:rPr>
          <w:rFonts w:ascii="Verdana" w:hAnsi="Verdana"/>
          <w:sz w:val="18"/>
          <w:szCs w:val="18"/>
        </w:rPr>
        <w:t>părinților</w:t>
      </w:r>
      <w:proofErr w:type="spellEnd"/>
      <w:r w:rsidRPr="0072420A">
        <w:rPr>
          <w:rFonts w:ascii="Verdana" w:hAnsi="Verdana"/>
          <w:sz w:val="18"/>
          <w:szCs w:val="18"/>
        </w:rPr>
        <w:t xml:space="preserve"> </w:t>
      </w:r>
      <w:proofErr w:type="spellStart"/>
      <w:r w:rsidRPr="0072420A">
        <w:rPr>
          <w:rFonts w:ascii="Verdana" w:hAnsi="Verdana"/>
          <w:sz w:val="18"/>
          <w:szCs w:val="18"/>
        </w:rPr>
        <w:t>și</w:t>
      </w:r>
      <w:proofErr w:type="spellEnd"/>
      <w:r w:rsidRPr="0072420A">
        <w:rPr>
          <w:rFonts w:ascii="Verdana" w:hAnsi="Verdana"/>
          <w:sz w:val="18"/>
          <w:szCs w:val="18"/>
        </w:rPr>
        <w:t xml:space="preserve"> </w:t>
      </w:r>
      <w:proofErr w:type="spellStart"/>
      <w:r w:rsidRPr="0072420A">
        <w:rPr>
          <w:rFonts w:ascii="Verdana" w:hAnsi="Verdana"/>
          <w:sz w:val="18"/>
          <w:szCs w:val="18"/>
        </w:rPr>
        <w:t>altor</w:t>
      </w:r>
      <w:proofErr w:type="spellEnd"/>
      <w:r w:rsidRPr="0072420A">
        <w:rPr>
          <w:rFonts w:ascii="Verdana" w:hAnsi="Verdana"/>
          <w:sz w:val="18"/>
          <w:szCs w:val="18"/>
        </w:rPr>
        <w:t xml:space="preserve"> </w:t>
      </w:r>
      <w:proofErr w:type="spellStart"/>
      <w:r w:rsidRPr="0072420A">
        <w:rPr>
          <w:rFonts w:ascii="Verdana" w:hAnsi="Verdana"/>
          <w:sz w:val="18"/>
          <w:szCs w:val="18"/>
        </w:rPr>
        <w:t>categorii</w:t>
      </w:r>
      <w:proofErr w:type="spellEnd"/>
      <w:r w:rsidRPr="0072420A">
        <w:rPr>
          <w:rFonts w:ascii="Verdana" w:hAnsi="Verdana"/>
          <w:sz w:val="18"/>
          <w:szCs w:val="18"/>
        </w:rPr>
        <w:t xml:space="preserve"> de </w:t>
      </w:r>
      <w:proofErr w:type="spellStart"/>
      <w:r w:rsidRPr="0072420A">
        <w:rPr>
          <w:rFonts w:ascii="Verdana" w:hAnsi="Verdana"/>
          <w:sz w:val="18"/>
          <w:szCs w:val="18"/>
        </w:rPr>
        <w:t>persoane</w:t>
      </w:r>
      <w:proofErr w:type="spellEnd"/>
      <w:r w:rsidRPr="0072420A">
        <w:rPr>
          <w:rFonts w:ascii="Verdana" w:hAnsi="Verdana"/>
          <w:sz w:val="18"/>
          <w:szCs w:val="18"/>
        </w:rPr>
        <w:t xml:space="preserve"> </w:t>
      </w:r>
      <w:proofErr w:type="spellStart"/>
      <w:r w:rsidRPr="0072420A">
        <w:rPr>
          <w:rFonts w:ascii="Verdana" w:hAnsi="Verdana"/>
          <w:sz w:val="18"/>
          <w:szCs w:val="18"/>
        </w:rPr>
        <w:t>în</w:t>
      </w:r>
      <w:proofErr w:type="spellEnd"/>
      <w:r w:rsidRPr="0072420A">
        <w:rPr>
          <w:rFonts w:ascii="Verdana" w:hAnsi="Verdana"/>
          <w:sz w:val="18"/>
          <w:szCs w:val="18"/>
        </w:rPr>
        <w:t xml:space="preserve"> </w:t>
      </w:r>
      <w:proofErr w:type="spellStart"/>
      <w:r w:rsidRPr="0072420A">
        <w:rPr>
          <w:rFonts w:ascii="Verdana" w:hAnsi="Verdana"/>
          <w:sz w:val="18"/>
          <w:szCs w:val="18"/>
        </w:rPr>
        <w:t>contextul</w:t>
      </w:r>
      <w:proofErr w:type="spellEnd"/>
      <w:r w:rsidRPr="0072420A">
        <w:rPr>
          <w:rFonts w:ascii="Verdana" w:hAnsi="Verdana"/>
          <w:sz w:val="18"/>
          <w:szCs w:val="18"/>
        </w:rPr>
        <w:t xml:space="preserve"> </w:t>
      </w:r>
      <w:proofErr w:type="spellStart"/>
      <w:r w:rsidRPr="0072420A">
        <w:rPr>
          <w:rFonts w:ascii="Verdana" w:hAnsi="Verdana"/>
          <w:sz w:val="18"/>
          <w:szCs w:val="18"/>
        </w:rPr>
        <w:t>răspândirii</w:t>
      </w:r>
      <w:proofErr w:type="spellEnd"/>
      <w:r w:rsidRPr="0072420A">
        <w:rPr>
          <w:rFonts w:ascii="Verdana" w:hAnsi="Verdana"/>
          <w:sz w:val="18"/>
          <w:szCs w:val="18"/>
        </w:rPr>
        <w:t xml:space="preserve"> coronavirusului SARS-CoV-2</w:t>
      </w:r>
    </w:p>
    <w:bookmarkEnd w:id="83"/>
    <w:p w14:paraId="7F99D5BB" w14:textId="4AB87514" w:rsidR="00513108" w:rsidRPr="00CC2C96" w:rsidRDefault="0072420A" w:rsidP="00CC2C96">
      <w:pPr>
        <w:pStyle w:val="ListParagraph"/>
        <w:numPr>
          <w:ilvl w:val="0"/>
          <w:numId w:val="3"/>
        </w:numPr>
        <w:spacing w:before="120"/>
        <w:ind w:left="0" w:right="198"/>
        <w:jc w:val="both"/>
        <w:rPr>
          <w:rFonts w:ascii="Verdana" w:hAnsi="Verdana"/>
          <w:sz w:val="18"/>
          <w:szCs w:val="18"/>
        </w:rPr>
      </w:pPr>
      <w:r w:rsidRPr="00CC2C96">
        <w:rPr>
          <w:rFonts w:ascii="Verdana" w:hAnsi="Verdana"/>
          <w:b/>
          <w:sz w:val="18"/>
          <w:szCs w:val="18"/>
        </w:rPr>
        <w:t>164</w:t>
      </w:r>
      <w:r w:rsidRPr="0028523C">
        <w:rPr>
          <w:b/>
        </w:rPr>
        <w:t xml:space="preserve"> </w:t>
      </w:r>
      <w:r w:rsidRPr="002568C4">
        <w:rPr>
          <w:lang w:val="ro-RO"/>
        </w:rPr>
        <w:t xml:space="preserve">- </w:t>
      </w:r>
      <w:r w:rsidRPr="00CC2C96">
        <w:rPr>
          <w:rFonts w:ascii="Verdana" w:hAnsi="Verdana" w:cs="Arial"/>
          <w:b/>
          <w:color w:val="153E7E"/>
          <w:sz w:val="18"/>
          <w:szCs w:val="18"/>
          <w:lang w:val="ro-RO"/>
        </w:rPr>
        <w:t>Parlamentul României</w:t>
      </w:r>
      <w:r w:rsidRPr="0028523C">
        <w:rPr>
          <w:rFonts w:cs="Arial"/>
          <w:b/>
          <w:color w:val="153E7E"/>
          <w:lang w:val="ro-RO"/>
        </w:rPr>
        <w:t xml:space="preserve"> </w:t>
      </w:r>
      <w:r>
        <w:rPr>
          <w:lang w:val="ro-RO"/>
        </w:rPr>
        <w:t>-</w:t>
      </w:r>
      <w:r w:rsidRPr="0028523C">
        <w:t xml:space="preserve"> </w:t>
      </w:r>
      <w:r w:rsidRPr="00CC2C96">
        <w:rPr>
          <w:rFonts w:ascii="Verdana" w:hAnsi="Verdana"/>
          <w:sz w:val="18"/>
          <w:szCs w:val="18"/>
        </w:rPr>
        <w:t xml:space="preserve">Lege privind aprobarea Ordonanței de urgență a Guvernului nr. 63/2021 pentru modificarea art. 15 alin. (4) din Legea nr. 136/2020 </w:t>
      </w:r>
      <w:proofErr w:type="spellStart"/>
      <w:r w:rsidRPr="00CC2C96">
        <w:rPr>
          <w:rFonts w:ascii="Verdana" w:hAnsi="Verdana"/>
          <w:sz w:val="18"/>
          <w:szCs w:val="18"/>
        </w:rPr>
        <w:t>privind</w:t>
      </w:r>
      <w:proofErr w:type="spellEnd"/>
      <w:r w:rsidRPr="00CC2C96">
        <w:rPr>
          <w:rFonts w:ascii="Verdana" w:hAnsi="Verdana"/>
          <w:sz w:val="18"/>
          <w:szCs w:val="18"/>
        </w:rPr>
        <w:t xml:space="preserve"> </w:t>
      </w:r>
      <w:proofErr w:type="spellStart"/>
      <w:r w:rsidRPr="00CC2C96">
        <w:rPr>
          <w:rFonts w:ascii="Verdana" w:hAnsi="Verdana"/>
          <w:sz w:val="18"/>
          <w:szCs w:val="18"/>
        </w:rPr>
        <w:t>instituirea</w:t>
      </w:r>
      <w:proofErr w:type="spellEnd"/>
      <w:r w:rsidRPr="00CC2C96">
        <w:rPr>
          <w:rFonts w:ascii="Verdana" w:hAnsi="Verdana"/>
          <w:sz w:val="18"/>
          <w:szCs w:val="18"/>
        </w:rPr>
        <w:t xml:space="preserve"> </w:t>
      </w:r>
      <w:proofErr w:type="spellStart"/>
      <w:r w:rsidRPr="00CC2C96">
        <w:rPr>
          <w:rFonts w:ascii="Verdana" w:hAnsi="Verdana"/>
          <w:sz w:val="18"/>
          <w:szCs w:val="18"/>
        </w:rPr>
        <w:t>unor</w:t>
      </w:r>
      <w:proofErr w:type="spellEnd"/>
      <w:r w:rsidRPr="00CC2C96">
        <w:rPr>
          <w:rFonts w:ascii="Verdana" w:hAnsi="Verdana"/>
          <w:sz w:val="18"/>
          <w:szCs w:val="18"/>
        </w:rPr>
        <w:t xml:space="preserve"> </w:t>
      </w:r>
      <w:proofErr w:type="spellStart"/>
      <w:r w:rsidRPr="00CC2C96">
        <w:rPr>
          <w:rFonts w:ascii="Verdana" w:hAnsi="Verdana"/>
          <w:sz w:val="18"/>
          <w:szCs w:val="18"/>
        </w:rPr>
        <w:t>măsuri</w:t>
      </w:r>
      <w:proofErr w:type="spellEnd"/>
      <w:r w:rsidRPr="00CC2C96">
        <w:rPr>
          <w:rFonts w:ascii="Verdana" w:hAnsi="Verdana"/>
          <w:sz w:val="18"/>
          <w:szCs w:val="18"/>
        </w:rPr>
        <w:t xml:space="preserve"> </w:t>
      </w:r>
      <w:proofErr w:type="spellStart"/>
      <w:r w:rsidRPr="00CC2C96">
        <w:rPr>
          <w:rFonts w:ascii="Verdana" w:hAnsi="Verdana"/>
          <w:sz w:val="18"/>
          <w:szCs w:val="18"/>
        </w:rPr>
        <w:t>în</w:t>
      </w:r>
      <w:proofErr w:type="spellEnd"/>
      <w:r w:rsidRPr="00CC2C96">
        <w:rPr>
          <w:rFonts w:ascii="Verdana" w:hAnsi="Verdana"/>
          <w:sz w:val="18"/>
          <w:szCs w:val="18"/>
        </w:rPr>
        <w:t xml:space="preserve"> </w:t>
      </w:r>
      <w:proofErr w:type="spellStart"/>
      <w:r w:rsidRPr="00CC2C96">
        <w:rPr>
          <w:rFonts w:ascii="Verdana" w:hAnsi="Verdana"/>
          <w:sz w:val="18"/>
          <w:szCs w:val="18"/>
        </w:rPr>
        <w:t>domeniul</w:t>
      </w:r>
      <w:proofErr w:type="spellEnd"/>
      <w:r w:rsidRPr="00CC2C96">
        <w:rPr>
          <w:rFonts w:ascii="Verdana" w:hAnsi="Verdana"/>
          <w:sz w:val="18"/>
          <w:szCs w:val="18"/>
        </w:rPr>
        <w:t xml:space="preserve"> </w:t>
      </w:r>
      <w:proofErr w:type="spellStart"/>
      <w:r w:rsidRPr="00CC2C96">
        <w:rPr>
          <w:rFonts w:ascii="Verdana" w:hAnsi="Verdana"/>
          <w:sz w:val="18"/>
          <w:szCs w:val="18"/>
        </w:rPr>
        <w:t>sănătății</w:t>
      </w:r>
      <w:proofErr w:type="spellEnd"/>
      <w:r w:rsidR="00CC2C96">
        <w:rPr>
          <w:rFonts w:ascii="Verdana" w:hAnsi="Verdana"/>
          <w:sz w:val="18"/>
          <w:szCs w:val="18"/>
        </w:rPr>
        <w:t xml:space="preserve">      </w:t>
      </w:r>
      <w:r w:rsidRPr="00CC2C96">
        <w:rPr>
          <w:rFonts w:ascii="Verdana" w:hAnsi="Verdana"/>
          <w:sz w:val="18"/>
          <w:szCs w:val="18"/>
        </w:rPr>
        <w:t xml:space="preserve"> </w:t>
      </w:r>
      <w:proofErr w:type="spellStart"/>
      <w:r w:rsidRPr="00CC2C96">
        <w:rPr>
          <w:rFonts w:ascii="Verdana" w:hAnsi="Verdana"/>
          <w:sz w:val="18"/>
          <w:szCs w:val="18"/>
        </w:rPr>
        <w:t>publice</w:t>
      </w:r>
      <w:proofErr w:type="spellEnd"/>
      <w:r w:rsidRPr="00CC2C96">
        <w:rPr>
          <w:rFonts w:ascii="Verdana" w:hAnsi="Verdana"/>
          <w:sz w:val="18"/>
          <w:szCs w:val="18"/>
        </w:rPr>
        <w:t xml:space="preserve"> </w:t>
      </w:r>
      <w:proofErr w:type="spellStart"/>
      <w:r w:rsidRPr="00CC2C96">
        <w:rPr>
          <w:rFonts w:ascii="Verdana" w:hAnsi="Verdana"/>
          <w:sz w:val="18"/>
          <w:szCs w:val="18"/>
        </w:rPr>
        <w:t>în</w:t>
      </w:r>
      <w:proofErr w:type="spellEnd"/>
      <w:r w:rsidRPr="00CC2C96">
        <w:rPr>
          <w:rFonts w:ascii="Verdana" w:hAnsi="Verdana"/>
          <w:sz w:val="18"/>
          <w:szCs w:val="18"/>
        </w:rPr>
        <w:t xml:space="preserve"> </w:t>
      </w:r>
      <w:proofErr w:type="spellStart"/>
      <w:r w:rsidRPr="00CC2C96">
        <w:rPr>
          <w:rFonts w:ascii="Verdana" w:hAnsi="Verdana"/>
          <w:sz w:val="18"/>
          <w:szCs w:val="18"/>
        </w:rPr>
        <w:t>situații</w:t>
      </w:r>
      <w:proofErr w:type="spellEnd"/>
      <w:r w:rsidRPr="00CC2C96">
        <w:rPr>
          <w:rFonts w:ascii="Verdana" w:hAnsi="Verdana"/>
          <w:sz w:val="18"/>
          <w:szCs w:val="18"/>
        </w:rPr>
        <w:t xml:space="preserve"> de </w:t>
      </w:r>
      <w:proofErr w:type="spellStart"/>
      <w:r w:rsidRPr="00CC2C96">
        <w:rPr>
          <w:rFonts w:ascii="Verdana" w:hAnsi="Verdana"/>
          <w:sz w:val="18"/>
          <w:szCs w:val="18"/>
        </w:rPr>
        <w:t>risc</w:t>
      </w:r>
      <w:proofErr w:type="spellEnd"/>
      <w:r w:rsidRPr="00CC2C96">
        <w:rPr>
          <w:rFonts w:ascii="Verdana" w:hAnsi="Verdana"/>
          <w:sz w:val="18"/>
          <w:szCs w:val="18"/>
        </w:rPr>
        <w:t xml:space="preserve"> epidemiologic și biologic, precum și pentru completarea Ordonanței de urgență a Guvernului nr. 21/2004 privind Sistemul Național de Management al Situațiilor de Urgență</w:t>
      </w:r>
    </w:p>
    <w:p w14:paraId="362084DC" w14:textId="63AFAA1D" w:rsidR="00CC2C96" w:rsidRPr="0028523C" w:rsidRDefault="00CC2C96" w:rsidP="00CC2C96">
      <w:pPr>
        <w:pStyle w:val="ListParagraph"/>
        <w:numPr>
          <w:ilvl w:val="0"/>
          <w:numId w:val="3"/>
        </w:numPr>
        <w:spacing w:before="120"/>
        <w:ind w:left="0" w:right="198"/>
        <w:jc w:val="both"/>
        <w:rPr>
          <w:rFonts w:ascii="Verdana" w:hAnsi="Verdana"/>
          <w:sz w:val="18"/>
          <w:szCs w:val="18"/>
          <w:lang w:val="ro-RO"/>
        </w:rPr>
      </w:pPr>
      <w:bookmarkStart w:id="84" w:name="_Hlk105076492"/>
      <w:r>
        <w:rPr>
          <w:rFonts w:ascii="Verdana" w:hAnsi="Verdana"/>
          <w:b/>
          <w:sz w:val="18"/>
          <w:szCs w:val="18"/>
        </w:rPr>
        <w:lastRenderedPageBreak/>
        <w:t>72</w:t>
      </w:r>
      <w:r w:rsidRPr="0072420A">
        <w:rPr>
          <w:rFonts w:ascii="Verdana" w:hAnsi="Verdana"/>
          <w:b/>
          <w:sz w:val="18"/>
          <w:szCs w:val="18"/>
        </w:rPr>
        <w:t xml:space="preserve"> </w:t>
      </w:r>
      <w:r w:rsidRPr="002568C4">
        <w:rPr>
          <w:lang w:val="ro-RO"/>
        </w:rPr>
        <w:t xml:space="preserve">- </w:t>
      </w:r>
      <w:r w:rsidRPr="00CC2C9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proofErr w:type="spellStart"/>
      <w:r w:rsidRPr="00CC2C96">
        <w:rPr>
          <w:rFonts w:ascii="Verdana" w:hAnsi="Verdana"/>
          <w:sz w:val="18"/>
          <w:szCs w:val="18"/>
        </w:rPr>
        <w:t>Ordonanță</w:t>
      </w:r>
      <w:proofErr w:type="spellEnd"/>
      <w:r w:rsidRPr="00CC2C96">
        <w:rPr>
          <w:rFonts w:ascii="Verdana" w:hAnsi="Verdana"/>
          <w:sz w:val="18"/>
          <w:szCs w:val="18"/>
        </w:rPr>
        <w:t xml:space="preserve"> de </w:t>
      </w:r>
      <w:proofErr w:type="spellStart"/>
      <w:r w:rsidRPr="00CC2C96">
        <w:rPr>
          <w:rFonts w:ascii="Verdana" w:hAnsi="Verdana"/>
          <w:sz w:val="18"/>
          <w:szCs w:val="18"/>
        </w:rPr>
        <w:t>urgență</w:t>
      </w:r>
      <w:proofErr w:type="spellEnd"/>
      <w:r w:rsidRPr="00CC2C96">
        <w:rPr>
          <w:rFonts w:ascii="Verdana" w:hAnsi="Verdana"/>
          <w:sz w:val="18"/>
          <w:szCs w:val="18"/>
        </w:rPr>
        <w:t xml:space="preserve"> </w:t>
      </w:r>
      <w:proofErr w:type="spellStart"/>
      <w:r w:rsidRPr="00CC2C96">
        <w:rPr>
          <w:rFonts w:ascii="Verdana" w:hAnsi="Verdana"/>
          <w:sz w:val="18"/>
          <w:szCs w:val="18"/>
        </w:rPr>
        <w:t>pentru</w:t>
      </w:r>
      <w:proofErr w:type="spellEnd"/>
      <w:r w:rsidRPr="00CC2C96">
        <w:rPr>
          <w:rFonts w:ascii="Verdana" w:hAnsi="Verdana"/>
          <w:sz w:val="18"/>
          <w:szCs w:val="18"/>
        </w:rPr>
        <w:t xml:space="preserve"> </w:t>
      </w:r>
      <w:proofErr w:type="spellStart"/>
      <w:r w:rsidRPr="00CC2C96">
        <w:rPr>
          <w:rFonts w:ascii="Verdana" w:hAnsi="Verdana"/>
          <w:sz w:val="18"/>
          <w:szCs w:val="18"/>
        </w:rPr>
        <w:t>modificarea</w:t>
      </w:r>
      <w:proofErr w:type="spellEnd"/>
      <w:r w:rsidRPr="00CC2C96">
        <w:rPr>
          <w:rFonts w:ascii="Verdana" w:hAnsi="Verdana"/>
          <w:sz w:val="18"/>
          <w:szCs w:val="18"/>
        </w:rPr>
        <w:t xml:space="preserve"> </w:t>
      </w:r>
      <w:proofErr w:type="spellStart"/>
      <w:r w:rsidRPr="00CC2C96">
        <w:rPr>
          <w:rFonts w:ascii="Verdana" w:hAnsi="Verdana"/>
          <w:sz w:val="18"/>
          <w:szCs w:val="18"/>
        </w:rPr>
        <w:t>și</w:t>
      </w:r>
      <w:proofErr w:type="spellEnd"/>
      <w:r w:rsidRPr="00CC2C96">
        <w:rPr>
          <w:rFonts w:ascii="Verdana" w:hAnsi="Verdana"/>
          <w:sz w:val="18"/>
          <w:szCs w:val="18"/>
        </w:rPr>
        <w:t xml:space="preserve"> </w:t>
      </w:r>
      <w:proofErr w:type="spellStart"/>
      <w:r w:rsidRPr="00CC2C96">
        <w:rPr>
          <w:rFonts w:ascii="Verdana" w:hAnsi="Verdana"/>
          <w:sz w:val="18"/>
          <w:szCs w:val="18"/>
        </w:rPr>
        <w:t>completarea</w:t>
      </w:r>
      <w:proofErr w:type="spellEnd"/>
      <w:r w:rsidRPr="00CC2C96">
        <w:rPr>
          <w:rFonts w:ascii="Verdana" w:hAnsi="Verdana"/>
          <w:sz w:val="18"/>
          <w:szCs w:val="18"/>
        </w:rPr>
        <w:t xml:space="preserve"> </w:t>
      </w:r>
      <w:proofErr w:type="spellStart"/>
      <w:r w:rsidRPr="00CC2C96">
        <w:rPr>
          <w:rFonts w:ascii="Verdana" w:hAnsi="Verdana"/>
          <w:sz w:val="18"/>
          <w:szCs w:val="18"/>
        </w:rPr>
        <w:t>Ordonanței</w:t>
      </w:r>
      <w:proofErr w:type="spellEnd"/>
      <w:r w:rsidRPr="00CC2C96">
        <w:rPr>
          <w:rFonts w:ascii="Verdana" w:hAnsi="Verdana"/>
          <w:sz w:val="18"/>
          <w:szCs w:val="18"/>
        </w:rPr>
        <w:t xml:space="preserve"> de </w:t>
      </w:r>
      <w:proofErr w:type="spellStart"/>
      <w:r w:rsidRPr="00CC2C96">
        <w:rPr>
          <w:rFonts w:ascii="Verdana" w:hAnsi="Verdana"/>
          <w:sz w:val="18"/>
          <w:szCs w:val="18"/>
        </w:rPr>
        <w:t>urgență</w:t>
      </w:r>
      <w:proofErr w:type="spellEnd"/>
      <w:r w:rsidRPr="00CC2C96">
        <w:rPr>
          <w:rFonts w:ascii="Verdana" w:hAnsi="Verdana"/>
          <w:sz w:val="18"/>
          <w:szCs w:val="18"/>
        </w:rPr>
        <w:t xml:space="preserve"> a </w:t>
      </w:r>
      <w:proofErr w:type="spellStart"/>
      <w:r w:rsidRPr="00CC2C96">
        <w:rPr>
          <w:rFonts w:ascii="Verdana" w:hAnsi="Verdana"/>
          <w:sz w:val="18"/>
          <w:szCs w:val="18"/>
        </w:rPr>
        <w:t>Guvernului</w:t>
      </w:r>
      <w:proofErr w:type="spellEnd"/>
      <w:r w:rsidRPr="00CC2C96">
        <w:rPr>
          <w:rFonts w:ascii="Verdana" w:hAnsi="Verdana"/>
          <w:sz w:val="18"/>
          <w:szCs w:val="18"/>
        </w:rPr>
        <w:t xml:space="preserve"> nr. 63/2022 </w:t>
      </w:r>
      <w:proofErr w:type="spellStart"/>
      <w:r w:rsidRPr="00CC2C96">
        <w:rPr>
          <w:rFonts w:ascii="Verdana" w:hAnsi="Verdana"/>
          <w:sz w:val="18"/>
          <w:szCs w:val="18"/>
        </w:rPr>
        <w:t>privind</w:t>
      </w:r>
      <w:proofErr w:type="spellEnd"/>
      <w:r w:rsidRPr="00CC2C96">
        <w:rPr>
          <w:rFonts w:ascii="Verdana" w:hAnsi="Verdana"/>
          <w:sz w:val="18"/>
          <w:szCs w:val="18"/>
        </w:rPr>
        <w:t xml:space="preserve"> </w:t>
      </w:r>
      <w:proofErr w:type="spellStart"/>
      <w:r w:rsidRPr="00CC2C96">
        <w:rPr>
          <w:rFonts w:ascii="Verdana" w:hAnsi="Verdana"/>
          <w:sz w:val="18"/>
          <w:szCs w:val="18"/>
        </w:rPr>
        <w:t>unele</w:t>
      </w:r>
      <w:proofErr w:type="spellEnd"/>
      <w:r w:rsidRPr="00CC2C96">
        <w:rPr>
          <w:rFonts w:ascii="Verdana" w:hAnsi="Verdana"/>
          <w:sz w:val="18"/>
          <w:szCs w:val="18"/>
        </w:rPr>
        <w:t xml:space="preserve"> </w:t>
      </w:r>
      <w:proofErr w:type="spellStart"/>
      <w:r w:rsidRPr="00CC2C96">
        <w:rPr>
          <w:rFonts w:ascii="Verdana" w:hAnsi="Verdana"/>
          <w:sz w:val="18"/>
          <w:szCs w:val="18"/>
        </w:rPr>
        <w:t>măsuri</w:t>
      </w:r>
      <w:proofErr w:type="spellEnd"/>
      <w:r w:rsidRPr="00CC2C96">
        <w:rPr>
          <w:rFonts w:ascii="Verdana" w:hAnsi="Verdana"/>
          <w:sz w:val="18"/>
          <w:szCs w:val="18"/>
        </w:rPr>
        <w:t xml:space="preserve"> </w:t>
      </w:r>
      <w:proofErr w:type="spellStart"/>
      <w:r w:rsidRPr="00CC2C96">
        <w:rPr>
          <w:rFonts w:ascii="Verdana" w:hAnsi="Verdana"/>
          <w:sz w:val="18"/>
          <w:szCs w:val="18"/>
        </w:rPr>
        <w:t>temporare</w:t>
      </w:r>
      <w:proofErr w:type="spellEnd"/>
      <w:r w:rsidRPr="00CC2C96">
        <w:rPr>
          <w:rFonts w:ascii="Verdana" w:hAnsi="Verdana"/>
          <w:sz w:val="18"/>
          <w:szCs w:val="18"/>
        </w:rPr>
        <w:t xml:space="preserve"> </w:t>
      </w:r>
      <w:proofErr w:type="spellStart"/>
      <w:r w:rsidRPr="00CC2C96">
        <w:rPr>
          <w:rFonts w:ascii="Verdana" w:hAnsi="Verdana"/>
          <w:sz w:val="18"/>
          <w:szCs w:val="18"/>
        </w:rPr>
        <w:t>pentru</w:t>
      </w:r>
      <w:proofErr w:type="spellEnd"/>
      <w:r w:rsidRPr="00CC2C96">
        <w:rPr>
          <w:rFonts w:ascii="Verdana" w:hAnsi="Verdana"/>
          <w:sz w:val="18"/>
          <w:szCs w:val="18"/>
        </w:rPr>
        <w:t xml:space="preserve"> </w:t>
      </w:r>
      <w:proofErr w:type="spellStart"/>
      <w:r w:rsidRPr="00CC2C96">
        <w:rPr>
          <w:rFonts w:ascii="Verdana" w:hAnsi="Verdana"/>
          <w:sz w:val="18"/>
          <w:szCs w:val="18"/>
        </w:rPr>
        <w:t>acordarea</w:t>
      </w:r>
      <w:proofErr w:type="spellEnd"/>
      <w:r w:rsidRPr="00CC2C96">
        <w:rPr>
          <w:rFonts w:ascii="Verdana" w:hAnsi="Verdana"/>
          <w:sz w:val="18"/>
          <w:szCs w:val="18"/>
        </w:rPr>
        <w:t xml:space="preserve"> de </w:t>
      </w:r>
      <w:proofErr w:type="spellStart"/>
      <w:r w:rsidRPr="00CC2C96">
        <w:rPr>
          <w:rFonts w:ascii="Verdana" w:hAnsi="Verdana"/>
          <w:sz w:val="18"/>
          <w:szCs w:val="18"/>
        </w:rPr>
        <w:t>sprijin</w:t>
      </w:r>
      <w:proofErr w:type="spellEnd"/>
      <w:r w:rsidRPr="00CC2C96">
        <w:rPr>
          <w:rFonts w:ascii="Verdana" w:hAnsi="Verdana"/>
          <w:sz w:val="18"/>
          <w:szCs w:val="18"/>
        </w:rPr>
        <w:t xml:space="preserve"> </w:t>
      </w:r>
      <w:proofErr w:type="spellStart"/>
      <w:r w:rsidRPr="00CC2C96">
        <w:rPr>
          <w:rFonts w:ascii="Verdana" w:hAnsi="Verdana"/>
          <w:sz w:val="18"/>
          <w:szCs w:val="18"/>
        </w:rPr>
        <w:t>material</w:t>
      </w:r>
      <w:proofErr w:type="spellEnd"/>
      <w:r w:rsidRPr="00CC2C96">
        <w:rPr>
          <w:rFonts w:ascii="Verdana" w:hAnsi="Verdana"/>
          <w:sz w:val="18"/>
          <w:szCs w:val="18"/>
        </w:rPr>
        <w:t xml:space="preserve"> </w:t>
      </w:r>
      <w:proofErr w:type="spellStart"/>
      <w:r w:rsidRPr="00CC2C96">
        <w:rPr>
          <w:rFonts w:ascii="Verdana" w:hAnsi="Verdana"/>
          <w:sz w:val="18"/>
          <w:szCs w:val="18"/>
        </w:rPr>
        <w:t>categoriilor</w:t>
      </w:r>
      <w:proofErr w:type="spellEnd"/>
      <w:r w:rsidRPr="00CC2C96">
        <w:rPr>
          <w:rFonts w:ascii="Verdana" w:hAnsi="Verdana"/>
          <w:sz w:val="18"/>
          <w:szCs w:val="18"/>
        </w:rPr>
        <w:t xml:space="preserve"> de </w:t>
      </w:r>
      <w:proofErr w:type="spellStart"/>
      <w:r w:rsidRPr="00CC2C96">
        <w:rPr>
          <w:rFonts w:ascii="Verdana" w:hAnsi="Verdana"/>
          <w:sz w:val="18"/>
          <w:szCs w:val="18"/>
        </w:rPr>
        <w:t>persoane</w:t>
      </w:r>
      <w:proofErr w:type="spellEnd"/>
      <w:r w:rsidRPr="00CC2C96">
        <w:rPr>
          <w:rFonts w:ascii="Verdana" w:hAnsi="Verdana"/>
          <w:sz w:val="18"/>
          <w:szCs w:val="18"/>
        </w:rPr>
        <w:t xml:space="preserve"> </w:t>
      </w:r>
      <w:proofErr w:type="spellStart"/>
      <w:r w:rsidRPr="00CC2C96">
        <w:rPr>
          <w:rFonts w:ascii="Verdana" w:hAnsi="Verdana"/>
          <w:sz w:val="18"/>
          <w:szCs w:val="18"/>
        </w:rPr>
        <w:t>aflate</w:t>
      </w:r>
      <w:proofErr w:type="spellEnd"/>
      <w:r w:rsidRPr="00CC2C96">
        <w:rPr>
          <w:rFonts w:ascii="Verdana" w:hAnsi="Verdana"/>
          <w:sz w:val="18"/>
          <w:szCs w:val="18"/>
        </w:rPr>
        <w:t xml:space="preserve"> </w:t>
      </w:r>
      <w:proofErr w:type="spellStart"/>
      <w:r w:rsidRPr="00CC2C96">
        <w:rPr>
          <w:rFonts w:ascii="Verdana" w:hAnsi="Verdana"/>
          <w:sz w:val="18"/>
          <w:szCs w:val="18"/>
        </w:rPr>
        <w:t>în</w:t>
      </w:r>
      <w:proofErr w:type="spellEnd"/>
      <w:r w:rsidRPr="00CC2C96">
        <w:rPr>
          <w:rFonts w:ascii="Verdana" w:hAnsi="Verdana"/>
          <w:sz w:val="18"/>
          <w:szCs w:val="18"/>
        </w:rPr>
        <w:t xml:space="preserve"> </w:t>
      </w:r>
      <w:proofErr w:type="spellStart"/>
      <w:r w:rsidRPr="00CC2C96">
        <w:rPr>
          <w:rFonts w:ascii="Verdana" w:hAnsi="Verdana"/>
          <w:sz w:val="18"/>
          <w:szCs w:val="18"/>
        </w:rPr>
        <w:t>situații</w:t>
      </w:r>
      <w:proofErr w:type="spellEnd"/>
      <w:r w:rsidRPr="00CC2C96">
        <w:rPr>
          <w:rFonts w:ascii="Verdana" w:hAnsi="Verdana"/>
          <w:sz w:val="18"/>
          <w:szCs w:val="18"/>
        </w:rPr>
        <w:t xml:space="preserve"> de </w:t>
      </w:r>
      <w:proofErr w:type="spellStart"/>
      <w:r w:rsidRPr="00CC2C96">
        <w:rPr>
          <w:rFonts w:ascii="Verdana" w:hAnsi="Verdana"/>
          <w:sz w:val="18"/>
          <w:szCs w:val="18"/>
        </w:rPr>
        <w:t>risc</w:t>
      </w:r>
      <w:proofErr w:type="spellEnd"/>
      <w:r w:rsidRPr="00CC2C96">
        <w:rPr>
          <w:rFonts w:ascii="Verdana" w:hAnsi="Verdana"/>
          <w:sz w:val="18"/>
          <w:szCs w:val="18"/>
        </w:rPr>
        <w:t xml:space="preserve"> de </w:t>
      </w:r>
      <w:proofErr w:type="spellStart"/>
      <w:r w:rsidRPr="00CC2C96">
        <w:rPr>
          <w:rFonts w:ascii="Verdana" w:hAnsi="Verdana"/>
          <w:sz w:val="18"/>
          <w:szCs w:val="18"/>
        </w:rPr>
        <w:t>deprivare</w:t>
      </w:r>
      <w:proofErr w:type="spellEnd"/>
      <w:r w:rsidRPr="00CC2C96">
        <w:rPr>
          <w:rFonts w:ascii="Verdana" w:hAnsi="Verdana"/>
          <w:sz w:val="18"/>
          <w:szCs w:val="18"/>
        </w:rPr>
        <w:t xml:space="preserve"> </w:t>
      </w:r>
      <w:proofErr w:type="spellStart"/>
      <w:r w:rsidRPr="00CC2C96">
        <w:rPr>
          <w:rFonts w:ascii="Verdana" w:hAnsi="Verdana"/>
          <w:sz w:val="18"/>
          <w:szCs w:val="18"/>
        </w:rPr>
        <w:t>materială</w:t>
      </w:r>
      <w:proofErr w:type="spellEnd"/>
      <w:r w:rsidRPr="00CC2C96">
        <w:rPr>
          <w:rFonts w:ascii="Verdana" w:hAnsi="Verdana"/>
          <w:sz w:val="18"/>
          <w:szCs w:val="18"/>
        </w:rPr>
        <w:t xml:space="preserve"> </w:t>
      </w:r>
      <w:proofErr w:type="spellStart"/>
      <w:r w:rsidRPr="00CC2C96">
        <w:rPr>
          <w:rFonts w:ascii="Verdana" w:hAnsi="Verdana"/>
          <w:sz w:val="18"/>
          <w:szCs w:val="18"/>
        </w:rPr>
        <w:t>și</w:t>
      </w:r>
      <w:proofErr w:type="spellEnd"/>
      <w:r w:rsidRPr="00CC2C96">
        <w:rPr>
          <w:rFonts w:ascii="Verdana" w:hAnsi="Verdana"/>
          <w:sz w:val="18"/>
          <w:szCs w:val="18"/>
        </w:rPr>
        <w:t>/</w:t>
      </w:r>
      <w:proofErr w:type="spellStart"/>
      <w:r w:rsidRPr="00CC2C96">
        <w:rPr>
          <w:rFonts w:ascii="Verdana" w:hAnsi="Verdana"/>
          <w:sz w:val="18"/>
          <w:szCs w:val="18"/>
        </w:rPr>
        <w:t>sau</w:t>
      </w:r>
      <w:proofErr w:type="spellEnd"/>
      <w:r w:rsidRPr="00CC2C96">
        <w:rPr>
          <w:rFonts w:ascii="Verdana" w:hAnsi="Verdana"/>
          <w:sz w:val="18"/>
          <w:szCs w:val="18"/>
        </w:rPr>
        <w:t xml:space="preserve"> </w:t>
      </w:r>
      <w:proofErr w:type="spellStart"/>
      <w:r w:rsidRPr="00CC2C96">
        <w:rPr>
          <w:rFonts w:ascii="Verdana" w:hAnsi="Verdana"/>
          <w:sz w:val="18"/>
          <w:szCs w:val="18"/>
        </w:rPr>
        <w:t>risc</w:t>
      </w:r>
      <w:proofErr w:type="spellEnd"/>
      <w:r w:rsidRPr="00CC2C96">
        <w:rPr>
          <w:rFonts w:ascii="Verdana" w:hAnsi="Verdana"/>
          <w:sz w:val="18"/>
          <w:szCs w:val="18"/>
        </w:rPr>
        <w:t xml:space="preserve"> de </w:t>
      </w:r>
      <w:proofErr w:type="spellStart"/>
      <w:r w:rsidRPr="00CC2C96">
        <w:rPr>
          <w:rFonts w:ascii="Verdana" w:hAnsi="Verdana"/>
          <w:sz w:val="18"/>
          <w:szCs w:val="18"/>
        </w:rPr>
        <w:t>sărăcie</w:t>
      </w:r>
      <w:proofErr w:type="spellEnd"/>
      <w:r w:rsidRPr="00CC2C96">
        <w:rPr>
          <w:rFonts w:ascii="Verdana" w:hAnsi="Verdana"/>
          <w:sz w:val="18"/>
          <w:szCs w:val="18"/>
        </w:rPr>
        <w:t xml:space="preserve"> </w:t>
      </w:r>
      <w:proofErr w:type="spellStart"/>
      <w:r w:rsidRPr="00CC2C96">
        <w:rPr>
          <w:rFonts w:ascii="Verdana" w:hAnsi="Verdana"/>
          <w:sz w:val="18"/>
          <w:szCs w:val="18"/>
        </w:rPr>
        <w:t>extremă</w:t>
      </w:r>
      <w:proofErr w:type="spellEnd"/>
      <w:r w:rsidRPr="00CC2C96">
        <w:rPr>
          <w:rFonts w:ascii="Verdana" w:hAnsi="Verdana"/>
          <w:sz w:val="18"/>
          <w:szCs w:val="18"/>
        </w:rPr>
        <w:t xml:space="preserve">, </w:t>
      </w:r>
      <w:proofErr w:type="spellStart"/>
      <w:r w:rsidRPr="00CC2C96">
        <w:rPr>
          <w:rFonts w:ascii="Verdana" w:hAnsi="Verdana"/>
          <w:sz w:val="18"/>
          <w:szCs w:val="18"/>
        </w:rPr>
        <w:t>suportate</w:t>
      </w:r>
      <w:proofErr w:type="spellEnd"/>
      <w:r w:rsidRPr="00CC2C96">
        <w:rPr>
          <w:rFonts w:ascii="Verdana" w:hAnsi="Verdana"/>
          <w:sz w:val="18"/>
          <w:szCs w:val="18"/>
        </w:rPr>
        <w:t xml:space="preserve"> </w:t>
      </w:r>
      <w:proofErr w:type="spellStart"/>
      <w:r w:rsidRPr="00CC2C96">
        <w:rPr>
          <w:rFonts w:ascii="Verdana" w:hAnsi="Verdana"/>
          <w:sz w:val="18"/>
          <w:szCs w:val="18"/>
        </w:rPr>
        <w:t>parțial</w:t>
      </w:r>
      <w:proofErr w:type="spellEnd"/>
      <w:r w:rsidRPr="00CC2C96">
        <w:rPr>
          <w:rFonts w:ascii="Verdana" w:hAnsi="Verdana"/>
          <w:sz w:val="18"/>
          <w:szCs w:val="18"/>
        </w:rPr>
        <w:t xml:space="preserve"> </w:t>
      </w:r>
      <w:proofErr w:type="spellStart"/>
      <w:r w:rsidRPr="00CC2C96">
        <w:rPr>
          <w:rFonts w:ascii="Verdana" w:hAnsi="Verdana"/>
          <w:sz w:val="18"/>
          <w:szCs w:val="18"/>
        </w:rPr>
        <w:t>din</w:t>
      </w:r>
      <w:proofErr w:type="spellEnd"/>
      <w:r w:rsidRPr="00CC2C96">
        <w:rPr>
          <w:rFonts w:ascii="Verdana" w:hAnsi="Verdana"/>
          <w:sz w:val="18"/>
          <w:szCs w:val="18"/>
        </w:rPr>
        <w:t xml:space="preserve"> </w:t>
      </w:r>
      <w:proofErr w:type="spellStart"/>
      <w:r w:rsidRPr="00CC2C96">
        <w:rPr>
          <w:rFonts w:ascii="Verdana" w:hAnsi="Verdana"/>
          <w:sz w:val="18"/>
          <w:szCs w:val="18"/>
        </w:rPr>
        <w:t>fonduri</w:t>
      </w:r>
      <w:proofErr w:type="spellEnd"/>
      <w:r w:rsidRPr="00CC2C96">
        <w:rPr>
          <w:rFonts w:ascii="Verdana" w:hAnsi="Verdana"/>
          <w:sz w:val="18"/>
          <w:szCs w:val="18"/>
        </w:rPr>
        <w:t xml:space="preserve"> externe </w:t>
      </w:r>
      <w:proofErr w:type="spellStart"/>
      <w:r w:rsidRPr="00CC2C96">
        <w:rPr>
          <w:rFonts w:ascii="Verdana" w:hAnsi="Verdana"/>
          <w:sz w:val="18"/>
          <w:szCs w:val="18"/>
        </w:rPr>
        <w:t>nerambursabile</w:t>
      </w:r>
      <w:proofErr w:type="spellEnd"/>
      <w:r w:rsidRPr="00CC2C96">
        <w:rPr>
          <w:rFonts w:ascii="Verdana" w:hAnsi="Verdana"/>
          <w:sz w:val="18"/>
          <w:szCs w:val="18"/>
        </w:rPr>
        <w:t xml:space="preserve">, </w:t>
      </w:r>
      <w:proofErr w:type="spellStart"/>
      <w:r w:rsidRPr="00CC2C96">
        <w:rPr>
          <w:rFonts w:ascii="Verdana" w:hAnsi="Verdana"/>
          <w:sz w:val="18"/>
          <w:szCs w:val="18"/>
        </w:rPr>
        <w:t>precum</w:t>
      </w:r>
      <w:proofErr w:type="spellEnd"/>
      <w:r w:rsidRPr="00CC2C96">
        <w:rPr>
          <w:rFonts w:ascii="Verdana" w:hAnsi="Verdana"/>
          <w:sz w:val="18"/>
          <w:szCs w:val="18"/>
        </w:rPr>
        <w:t xml:space="preserve"> </w:t>
      </w:r>
      <w:proofErr w:type="spellStart"/>
      <w:r w:rsidRPr="00CC2C96">
        <w:rPr>
          <w:rFonts w:ascii="Verdana" w:hAnsi="Verdana"/>
          <w:sz w:val="18"/>
          <w:szCs w:val="18"/>
        </w:rPr>
        <w:t>și</w:t>
      </w:r>
      <w:proofErr w:type="spellEnd"/>
      <w:r w:rsidRPr="00CC2C96">
        <w:rPr>
          <w:rFonts w:ascii="Verdana" w:hAnsi="Verdana"/>
          <w:sz w:val="18"/>
          <w:szCs w:val="18"/>
        </w:rPr>
        <w:t xml:space="preserve"> </w:t>
      </w:r>
      <w:proofErr w:type="spellStart"/>
      <w:r w:rsidRPr="00CC2C96">
        <w:rPr>
          <w:rFonts w:ascii="Verdana" w:hAnsi="Verdana"/>
          <w:sz w:val="18"/>
          <w:szCs w:val="18"/>
        </w:rPr>
        <w:t>unele</w:t>
      </w:r>
      <w:proofErr w:type="spellEnd"/>
      <w:r w:rsidRPr="00CC2C96">
        <w:rPr>
          <w:rFonts w:ascii="Verdana" w:hAnsi="Verdana"/>
          <w:sz w:val="18"/>
          <w:szCs w:val="18"/>
        </w:rPr>
        <w:t xml:space="preserve"> </w:t>
      </w:r>
      <w:proofErr w:type="spellStart"/>
      <w:r w:rsidRPr="00CC2C96">
        <w:rPr>
          <w:rFonts w:ascii="Verdana" w:hAnsi="Verdana"/>
          <w:sz w:val="18"/>
          <w:szCs w:val="18"/>
        </w:rPr>
        <w:t>măsuri</w:t>
      </w:r>
      <w:proofErr w:type="spellEnd"/>
      <w:r w:rsidRPr="00CC2C96">
        <w:rPr>
          <w:rFonts w:ascii="Verdana" w:hAnsi="Verdana"/>
          <w:sz w:val="18"/>
          <w:szCs w:val="18"/>
        </w:rPr>
        <w:t xml:space="preserve"> de </w:t>
      </w:r>
      <w:proofErr w:type="spellStart"/>
      <w:r w:rsidRPr="00CC2C96">
        <w:rPr>
          <w:rFonts w:ascii="Verdana" w:hAnsi="Verdana"/>
          <w:sz w:val="18"/>
          <w:szCs w:val="18"/>
        </w:rPr>
        <w:t>distribuire</w:t>
      </w:r>
      <w:proofErr w:type="spellEnd"/>
      <w:r w:rsidRPr="00CC2C96">
        <w:rPr>
          <w:rFonts w:ascii="Verdana" w:hAnsi="Verdana"/>
          <w:sz w:val="18"/>
          <w:szCs w:val="18"/>
        </w:rPr>
        <w:t xml:space="preserve"> a </w:t>
      </w:r>
      <w:proofErr w:type="spellStart"/>
      <w:r w:rsidRPr="00CC2C96">
        <w:rPr>
          <w:rFonts w:ascii="Verdana" w:hAnsi="Verdana"/>
          <w:sz w:val="18"/>
          <w:szCs w:val="18"/>
        </w:rPr>
        <w:t>acestuia</w:t>
      </w:r>
      <w:proofErr w:type="spellEnd"/>
    </w:p>
    <w:p w14:paraId="340AADDC" w14:textId="0EF17EAD" w:rsidR="00CC2C96" w:rsidRDefault="00CC2C96" w:rsidP="00CC2C96">
      <w:pPr>
        <w:ind w:right="198"/>
        <w:jc w:val="both"/>
        <w:rPr>
          <w:rFonts w:cs="Arial"/>
          <w:b/>
          <w:bCs/>
          <w:smallCaps/>
          <w:color w:val="0000FF"/>
          <w:szCs w:val="18"/>
          <w:u w:val="single"/>
        </w:rPr>
      </w:pPr>
      <w:bookmarkStart w:id="85" w:name="_Hlk105076598"/>
      <w:bookmarkEnd w:id="84"/>
      <w:r w:rsidRPr="0041382A">
        <w:rPr>
          <w:rFonts w:cs="Arial"/>
          <w:b/>
          <w:bCs/>
          <w:smallCaps/>
          <w:color w:val="0000FF"/>
          <w:szCs w:val="18"/>
          <w:u w:val="single"/>
        </w:rPr>
        <w:t>M. Of. nr.</w:t>
      </w:r>
      <w:r>
        <w:rPr>
          <w:rFonts w:cs="Arial"/>
          <w:b/>
          <w:bCs/>
          <w:smallCaps/>
          <w:color w:val="0000FF"/>
          <w:szCs w:val="18"/>
          <w:u w:val="single"/>
        </w:rPr>
        <w:t xml:space="preserve"> 535/31 mai 2022</w:t>
      </w:r>
    </w:p>
    <w:p w14:paraId="18BCA43F" w14:textId="69B93250" w:rsidR="00CC2C96" w:rsidRPr="0028523C" w:rsidRDefault="00CC2C96" w:rsidP="00CC2C96">
      <w:pPr>
        <w:pStyle w:val="ListParagraph"/>
        <w:numPr>
          <w:ilvl w:val="0"/>
          <w:numId w:val="3"/>
        </w:numPr>
        <w:spacing w:before="120"/>
        <w:ind w:left="0" w:right="198"/>
        <w:jc w:val="both"/>
        <w:rPr>
          <w:rFonts w:ascii="Verdana" w:hAnsi="Verdana"/>
          <w:sz w:val="18"/>
          <w:szCs w:val="18"/>
          <w:lang w:val="ro-RO"/>
        </w:rPr>
      </w:pPr>
      <w:r w:rsidRPr="00CC2C96">
        <w:rPr>
          <w:rFonts w:ascii="Verdana" w:hAnsi="Verdana"/>
          <w:b/>
          <w:sz w:val="18"/>
          <w:szCs w:val="18"/>
        </w:rPr>
        <w:t xml:space="preserve">682 </w:t>
      </w:r>
      <w:r w:rsidRPr="002568C4">
        <w:rPr>
          <w:lang w:val="ro-RO"/>
        </w:rPr>
        <w:t xml:space="preserve">- </w:t>
      </w:r>
      <w:r w:rsidRPr="00CC2C96">
        <w:rPr>
          <w:rFonts w:ascii="Verdana" w:hAnsi="Verdana" w:cs="Arial"/>
          <w:b/>
          <w:color w:val="153E7E"/>
          <w:sz w:val="18"/>
          <w:szCs w:val="18"/>
          <w:lang w:val="ro-RO"/>
        </w:rPr>
        <w:t>Guvernul României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proofErr w:type="spellStart"/>
      <w:r w:rsidRPr="00CC2C96">
        <w:rPr>
          <w:rFonts w:ascii="Verdana" w:hAnsi="Verdana"/>
          <w:sz w:val="18"/>
          <w:szCs w:val="18"/>
        </w:rPr>
        <w:t>Hotărâre</w:t>
      </w:r>
      <w:proofErr w:type="spellEnd"/>
      <w:r w:rsidRPr="00CC2C96">
        <w:rPr>
          <w:rFonts w:ascii="Verdana" w:hAnsi="Verdana"/>
          <w:sz w:val="18"/>
          <w:szCs w:val="18"/>
        </w:rPr>
        <w:t xml:space="preserve"> </w:t>
      </w:r>
      <w:proofErr w:type="spellStart"/>
      <w:r w:rsidRPr="00CC2C96">
        <w:rPr>
          <w:rFonts w:ascii="Verdana" w:hAnsi="Verdana"/>
          <w:sz w:val="18"/>
          <w:szCs w:val="18"/>
        </w:rPr>
        <w:t>pentru</w:t>
      </w:r>
      <w:proofErr w:type="spellEnd"/>
      <w:r w:rsidRPr="00CC2C96">
        <w:rPr>
          <w:rFonts w:ascii="Verdana" w:hAnsi="Verdana"/>
          <w:sz w:val="18"/>
          <w:szCs w:val="18"/>
        </w:rPr>
        <w:t xml:space="preserve"> </w:t>
      </w:r>
      <w:proofErr w:type="spellStart"/>
      <w:r w:rsidRPr="00CC2C96">
        <w:rPr>
          <w:rFonts w:ascii="Verdana" w:hAnsi="Verdana"/>
          <w:sz w:val="18"/>
          <w:szCs w:val="18"/>
        </w:rPr>
        <w:t>aprobarea</w:t>
      </w:r>
      <w:proofErr w:type="spellEnd"/>
      <w:r w:rsidRPr="00CC2C96">
        <w:rPr>
          <w:rFonts w:ascii="Verdana" w:hAnsi="Verdana"/>
          <w:sz w:val="18"/>
          <w:szCs w:val="18"/>
        </w:rPr>
        <w:t xml:space="preserve"> </w:t>
      </w:r>
      <w:proofErr w:type="spellStart"/>
      <w:r w:rsidRPr="00CC2C96">
        <w:rPr>
          <w:rFonts w:ascii="Verdana" w:hAnsi="Verdana"/>
          <w:sz w:val="18"/>
          <w:szCs w:val="18"/>
        </w:rPr>
        <w:t>Strategiei</w:t>
      </w:r>
      <w:proofErr w:type="spellEnd"/>
      <w:r w:rsidRPr="00CC2C96">
        <w:rPr>
          <w:rFonts w:ascii="Verdana" w:hAnsi="Verdana"/>
          <w:sz w:val="18"/>
          <w:szCs w:val="18"/>
        </w:rPr>
        <w:t xml:space="preserve"> </w:t>
      </w:r>
      <w:proofErr w:type="spellStart"/>
      <w:r w:rsidRPr="00CC2C96">
        <w:rPr>
          <w:rFonts w:ascii="Verdana" w:hAnsi="Verdana"/>
          <w:sz w:val="18"/>
          <w:szCs w:val="18"/>
        </w:rPr>
        <w:t>naționale</w:t>
      </w:r>
      <w:proofErr w:type="spellEnd"/>
      <w:r w:rsidRPr="00CC2C96">
        <w:rPr>
          <w:rFonts w:ascii="Verdana" w:hAnsi="Verdana"/>
          <w:sz w:val="18"/>
          <w:szCs w:val="18"/>
        </w:rPr>
        <w:t xml:space="preserve"> </w:t>
      </w:r>
      <w:proofErr w:type="spellStart"/>
      <w:r w:rsidRPr="00CC2C96">
        <w:rPr>
          <w:rFonts w:ascii="Verdana" w:hAnsi="Verdana"/>
          <w:sz w:val="18"/>
          <w:szCs w:val="18"/>
        </w:rPr>
        <w:t>privind</w:t>
      </w:r>
      <w:proofErr w:type="spellEnd"/>
      <w:r w:rsidRPr="00CC2C96">
        <w:rPr>
          <w:rFonts w:ascii="Verdana" w:hAnsi="Verdana"/>
          <w:sz w:val="18"/>
          <w:szCs w:val="18"/>
        </w:rPr>
        <w:t xml:space="preserve"> </w:t>
      </w:r>
      <w:proofErr w:type="spellStart"/>
      <w:r w:rsidRPr="00CC2C96">
        <w:rPr>
          <w:rFonts w:ascii="Verdana" w:hAnsi="Verdana"/>
          <w:sz w:val="18"/>
          <w:szCs w:val="18"/>
        </w:rPr>
        <w:t>siguranța</w:t>
      </w:r>
      <w:proofErr w:type="spellEnd"/>
      <w:r w:rsidRPr="00CC2C96">
        <w:rPr>
          <w:rFonts w:ascii="Verdana" w:hAnsi="Verdana"/>
          <w:sz w:val="18"/>
          <w:szCs w:val="18"/>
        </w:rPr>
        <w:t xml:space="preserve"> </w:t>
      </w:r>
      <w:proofErr w:type="spellStart"/>
      <w:r w:rsidRPr="00CC2C96">
        <w:rPr>
          <w:rFonts w:ascii="Verdana" w:hAnsi="Verdana"/>
          <w:sz w:val="18"/>
          <w:szCs w:val="18"/>
        </w:rPr>
        <w:t>rutieră</w:t>
      </w:r>
      <w:proofErr w:type="spellEnd"/>
      <w:r w:rsidRPr="00CC2C96">
        <w:rPr>
          <w:rFonts w:ascii="Verdana" w:hAnsi="Verdana"/>
          <w:sz w:val="18"/>
          <w:szCs w:val="18"/>
        </w:rPr>
        <w:t xml:space="preserve"> </w:t>
      </w:r>
      <w:proofErr w:type="spellStart"/>
      <w:r w:rsidRPr="00CC2C96">
        <w:rPr>
          <w:rFonts w:ascii="Verdana" w:hAnsi="Verdana"/>
          <w:sz w:val="18"/>
          <w:szCs w:val="18"/>
        </w:rPr>
        <w:t>pentru</w:t>
      </w:r>
      <w:proofErr w:type="spellEnd"/>
      <w:r w:rsidRPr="00CC2C96">
        <w:rPr>
          <w:rFonts w:ascii="Verdana" w:hAnsi="Verdana"/>
          <w:sz w:val="18"/>
          <w:szCs w:val="18"/>
        </w:rPr>
        <w:t xml:space="preserve"> </w:t>
      </w:r>
      <w:proofErr w:type="spellStart"/>
      <w:r w:rsidRPr="00CC2C96">
        <w:rPr>
          <w:rFonts w:ascii="Verdana" w:hAnsi="Verdana"/>
          <w:sz w:val="18"/>
          <w:szCs w:val="18"/>
        </w:rPr>
        <w:t>perioada</w:t>
      </w:r>
      <w:proofErr w:type="spellEnd"/>
      <w:r w:rsidRPr="00CC2C96">
        <w:rPr>
          <w:rFonts w:ascii="Verdana" w:hAnsi="Verdana"/>
          <w:sz w:val="18"/>
          <w:szCs w:val="18"/>
        </w:rPr>
        <w:t xml:space="preserve"> 2022-2030</w:t>
      </w:r>
    </w:p>
    <w:p w14:paraId="1ACA3AA1" w14:textId="4E0BE641" w:rsidR="000E7DA1" w:rsidRDefault="000E7DA1" w:rsidP="000E7DA1">
      <w:pPr>
        <w:ind w:right="198"/>
        <w:jc w:val="both"/>
        <w:rPr>
          <w:rFonts w:cs="Arial"/>
          <w:b/>
          <w:bCs/>
          <w:smallCaps/>
          <w:color w:val="0000FF"/>
          <w:szCs w:val="18"/>
          <w:u w:val="single"/>
        </w:rPr>
      </w:pPr>
      <w:bookmarkStart w:id="86" w:name="_Hlk105077031"/>
      <w:bookmarkEnd w:id="85"/>
      <w:r w:rsidRPr="0041382A">
        <w:rPr>
          <w:rFonts w:cs="Arial"/>
          <w:b/>
          <w:bCs/>
          <w:smallCaps/>
          <w:color w:val="0000FF"/>
          <w:szCs w:val="18"/>
          <w:u w:val="single"/>
        </w:rPr>
        <w:t>M. Of. nr.</w:t>
      </w:r>
      <w:r>
        <w:rPr>
          <w:rFonts w:cs="Arial"/>
          <w:b/>
          <w:bCs/>
          <w:smallCaps/>
          <w:color w:val="0000FF"/>
          <w:szCs w:val="18"/>
          <w:u w:val="single"/>
        </w:rPr>
        <w:t xml:space="preserve"> 536/31 mai 2022</w:t>
      </w:r>
    </w:p>
    <w:p w14:paraId="5B37F52C" w14:textId="6C6BBDE8" w:rsidR="000E7DA1" w:rsidRPr="0028523C" w:rsidRDefault="000E7DA1" w:rsidP="000E7DA1">
      <w:pPr>
        <w:pStyle w:val="ListParagraph"/>
        <w:numPr>
          <w:ilvl w:val="0"/>
          <w:numId w:val="3"/>
        </w:numPr>
        <w:spacing w:before="120"/>
        <w:ind w:left="0" w:right="198"/>
        <w:jc w:val="both"/>
        <w:rPr>
          <w:rFonts w:ascii="Verdana" w:hAnsi="Verdana"/>
          <w:sz w:val="18"/>
          <w:szCs w:val="18"/>
          <w:lang w:val="ro-RO"/>
        </w:rPr>
      </w:pPr>
      <w:r>
        <w:rPr>
          <w:rFonts w:ascii="Verdana" w:hAnsi="Verdana"/>
          <w:b/>
          <w:sz w:val="18"/>
          <w:szCs w:val="18"/>
        </w:rPr>
        <w:t>73</w:t>
      </w:r>
      <w:r w:rsidRPr="00CC2C96">
        <w:rPr>
          <w:rFonts w:ascii="Verdana" w:hAnsi="Verdana"/>
          <w:b/>
          <w:sz w:val="18"/>
          <w:szCs w:val="18"/>
        </w:rPr>
        <w:t xml:space="preserve"> </w:t>
      </w:r>
      <w:r w:rsidRPr="002568C4">
        <w:rPr>
          <w:lang w:val="ro-RO"/>
        </w:rPr>
        <w:t xml:space="preserve">- </w:t>
      </w:r>
      <w:r w:rsidRPr="00CC2C96">
        <w:rPr>
          <w:rFonts w:ascii="Verdana" w:hAnsi="Verdana" w:cs="Arial"/>
          <w:b/>
          <w:color w:val="153E7E"/>
          <w:sz w:val="18"/>
          <w:szCs w:val="18"/>
          <w:lang w:val="ro-RO"/>
        </w:rPr>
        <w:t>Guvernul României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proofErr w:type="spellStart"/>
      <w:r w:rsidRPr="000E7DA1">
        <w:rPr>
          <w:rFonts w:ascii="Verdana" w:hAnsi="Verdana"/>
          <w:sz w:val="18"/>
          <w:szCs w:val="18"/>
        </w:rPr>
        <w:t>Ordonanță</w:t>
      </w:r>
      <w:proofErr w:type="spellEnd"/>
      <w:r w:rsidRPr="000E7DA1">
        <w:rPr>
          <w:rFonts w:ascii="Verdana" w:hAnsi="Verdana"/>
          <w:sz w:val="18"/>
          <w:szCs w:val="18"/>
        </w:rPr>
        <w:t xml:space="preserve"> de </w:t>
      </w:r>
      <w:proofErr w:type="spellStart"/>
      <w:r w:rsidRPr="000E7DA1">
        <w:rPr>
          <w:rFonts w:ascii="Verdana" w:hAnsi="Verdana"/>
          <w:sz w:val="18"/>
          <w:szCs w:val="18"/>
        </w:rPr>
        <w:t>urgență</w:t>
      </w:r>
      <w:proofErr w:type="spellEnd"/>
      <w:r w:rsidRPr="000E7DA1">
        <w:rPr>
          <w:rFonts w:ascii="Verdana" w:hAnsi="Verdana"/>
          <w:sz w:val="18"/>
          <w:szCs w:val="18"/>
        </w:rPr>
        <w:t xml:space="preserve">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completarea</w:t>
      </w:r>
      <w:proofErr w:type="spellEnd"/>
      <w:r w:rsidRPr="000E7DA1">
        <w:rPr>
          <w:rFonts w:ascii="Verdana" w:hAnsi="Verdana"/>
          <w:sz w:val="18"/>
          <w:szCs w:val="18"/>
        </w:rPr>
        <w:t xml:space="preserve"> </w:t>
      </w:r>
      <w:proofErr w:type="spellStart"/>
      <w:r w:rsidRPr="000E7DA1">
        <w:rPr>
          <w:rFonts w:ascii="Verdana" w:hAnsi="Verdana"/>
          <w:sz w:val="18"/>
          <w:szCs w:val="18"/>
        </w:rPr>
        <w:t>Ordonanței</w:t>
      </w:r>
      <w:proofErr w:type="spellEnd"/>
      <w:r w:rsidRPr="000E7DA1">
        <w:rPr>
          <w:rFonts w:ascii="Verdana" w:hAnsi="Verdana"/>
          <w:sz w:val="18"/>
          <w:szCs w:val="18"/>
        </w:rPr>
        <w:t xml:space="preserve"> de </w:t>
      </w:r>
      <w:proofErr w:type="spellStart"/>
      <w:r w:rsidRPr="000E7DA1">
        <w:rPr>
          <w:rFonts w:ascii="Verdana" w:hAnsi="Verdana"/>
          <w:sz w:val="18"/>
          <w:szCs w:val="18"/>
        </w:rPr>
        <w:t>urgență</w:t>
      </w:r>
      <w:proofErr w:type="spellEnd"/>
      <w:r w:rsidRPr="000E7DA1">
        <w:rPr>
          <w:rFonts w:ascii="Verdana" w:hAnsi="Verdana"/>
          <w:sz w:val="18"/>
          <w:szCs w:val="18"/>
        </w:rPr>
        <w:t xml:space="preserve"> a </w:t>
      </w:r>
      <w:proofErr w:type="spellStart"/>
      <w:r w:rsidRPr="000E7DA1">
        <w:rPr>
          <w:rFonts w:ascii="Verdana" w:hAnsi="Verdana"/>
          <w:sz w:val="18"/>
          <w:szCs w:val="18"/>
        </w:rPr>
        <w:t>Guvernului</w:t>
      </w:r>
      <w:proofErr w:type="spellEnd"/>
      <w:r w:rsidRPr="000E7DA1">
        <w:rPr>
          <w:rFonts w:ascii="Verdana" w:hAnsi="Verdana"/>
          <w:sz w:val="18"/>
          <w:szCs w:val="18"/>
        </w:rPr>
        <w:t xml:space="preserve"> nr. 132/2020 </w:t>
      </w:r>
      <w:proofErr w:type="spellStart"/>
      <w:r w:rsidRPr="000E7DA1">
        <w:rPr>
          <w:rFonts w:ascii="Verdana" w:hAnsi="Verdana"/>
          <w:sz w:val="18"/>
          <w:szCs w:val="18"/>
        </w:rPr>
        <w:t>privind</w:t>
      </w:r>
      <w:proofErr w:type="spellEnd"/>
      <w:r w:rsidRPr="000E7DA1">
        <w:rPr>
          <w:rFonts w:ascii="Verdana" w:hAnsi="Verdana"/>
          <w:sz w:val="18"/>
          <w:szCs w:val="18"/>
        </w:rPr>
        <w:t xml:space="preserve"> </w:t>
      </w:r>
      <w:proofErr w:type="spellStart"/>
      <w:r w:rsidRPr="000E7DA1">
        <w:rPr>
          <w:rFonts w:ascii="Verdana" w:hAnsi="Verdana"/>
          <w:sz w:val="18"/>
          <w:szCs w:val="18"/>
        </w:rPr>
        <w:t>măsuri</w:t>
      </w:r>
      <w:proofErr w:type="spellEnd"/>
      <w:r w:rsidRPr="000E7DA1">
        <w:rPr>
          <w:rFonts w:ascii="Verdana" w:hAnsi="Verdana"/>
          <w:sz w:val="18"/>
          <w:szCs w:val="18"/>
        </w:rPr>
        <w:t xml:space="preserve"> de </w:t>
      </w:r>
      <w:proofErr w:type="spellStart"/>
      <w:r w:rsidRPr="000E7DA1">
        <w:rPr>
          <w:rFonts w:ascii="Verdana" w:hAnsi="Verdana"/>
          <w:sz w:val="18"/>
          <w:szCs w:val="18"/>
        </w:rPr>
        <w:t>sprijin</w:t>
      </w:r>
      <w:proofErr w:type="spellEnd"/>
      <w:r w:rsidRPr="000E7DA1">
        <w:rPr>
          <w:rFonts w:ascii="Verdana" w:hAnsi="Verdana"/>
          <w:sz w:val="18"/>
          <w:szCs w:val="18"/>
        </w:rPr>
        <w:t xml:space="preserve"> </w:t>
      </w:r>
      <w:proofErr w:type="spellStart"/>
      <w:r w:rsidRPr="000E7DA1">
        <w:rPr>
          <w:rFonts w:ascii="Verdana" w:hAnsi="Verdana"/>
          <w:sz w:val="18"/>
          <w:szCs w:val="18"/>
        </w:rPr>
        <w:t>destinate</w:t>
      </w:r>
      <w:proofErr w:type="spellEnd"/>
      <w:r w:rsidRPr="000E7DA1">
        <w:rPr>
          <w:rFonts w:ascii="Verdana" w:hAnsi="Verdana"/>
          <w:sz w:val="18"/>
          <w:szCs w:val="18"/>
        </w:rPr>
        <w:t xml:space="preserve"> </w:t>
      </w:r>
      <w:proofErr w:type="spellStart"/>
      <w:r w:rsidRPr="000E7DA1">
        <w:rPr>
          <w:rFonts w:ascii="Verdana" w:hAnsi="Verdana"/>
          <w:sz w:val="18"/>
          <w:szCs w:val="18"/>
        </w:rPr>
        <w:t>salariaților</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angajatorilor</w:t>
      </w:r>
      <w:proofErr w:type="spellEnd"/>
      <w:r w:rsidRPr="000E7DA1">
        <w:rPr>
          <w:rFonts w:ascii="Verdana" w:hAnsi="Verdana"/>
          <w:sz w:val="18"/>
          <w:szCs w:val="18"/>
        </w:rPr>
        <w:t xml:space="preserve"> </w:t>
      </w:r>
      <w:proofErr w:type="spellStart"/>
      <w:r w:rsidRPr="000E7DA1">
        <w:rPr>
          <w:rFonts w:ascii="Verdana" w:hAnsi="Verdana"/>
          <w:sz w:val="18"/>
          <w:szCs w:val="18"/>
        </w:rPr>
        <w:t>în</w:t>
      </w:r>
      <w:proofErr w:type="spellEnd"/>
      <w:r w:rsidRPr="000E7DA1">
        <w:rPr>
          <w:rFonts w:ascii="Verdana" w:hAnsi="Verdana"/>
          <w:sz w:val="18"/>
          <w:szCs w:val="18"/>
        </w:rPr>
        <w:t xml:space="preserve"> </w:t>
      </w:r>
      <w:proofErr w:type="spellStart"/>
      <w:r w:rsidRPr="000E7DA1">
        <w:rPr>
          <w:rFonts w:ascii="Verdana" w:hAnsi="Verdana"/>
          <w:sz w:val="18"/>
          <w:szCs w:val="18"/>
        </w:rPr>
        <w:t>contextul</w:t>
      </w:r>
      <w:proofErr w:type="spellEnd"/>
      <w:r w:rsidRPr="000E7DA1">
        <w:rPr>
          <w:rFonts w:ascii="Verdana" w:hAnsi="Verdana"/>
          <w:sz w:val="18"/>
          <w:szCs w:val="18"/>
        </w:rPr>
        <w:t xml:space="preserve"> </w:t>
      </w:r>
      <w:proofErr w:type="spellStart"/>
      <w:r w:rsidRPr="000E7DA1">
        <w:rPr>
          <w:rFonts w:ascii="Verdana" w:hAnsi="Verdana"/>
          <w:sz w:val="18"/>
          <w:szCs w:val="18"/>
        </w:rPr>
        <w:t>situației</w:t>
      </w:r>
      <w:proofErr w:type="spellEnd"/>
      <w:r w:rsidRPr="000E7DA1">
        <w:rPr>
          <w:rFonts w:ascii="Verdana" w:hAnsi="Verdana"/>
          <w:sz w:val="18"/>
          <w:szCs w:val="18"/>
        </w:rPr>
        <w:t xml:space="preserve"> </w:t>
      </w:r>
      <w:proofErr w:type="spellStart"/>
      <w:r w:rsidRPr="000E7DA1">
        <w:rPr>
          <w:rFonts w:ascii="Verdana" w:hAnsi="Verdana"/>
          <w:sz w:val="18"/>
          <w:szCs w:val="18"/>
        </w:rPr>
        <w:t>epidemiologice</w:t>
      </w:r>
      <w:proofErr w:type="spellEnd"/>
      <w:r w:rsidRPr="000E7DA1">
        <w:rPr>
          <w:rFonts w:ascii="Verdana" w:hAnsi="Verdana"/>
          <w:sz w:val="18"/>
          <w:szCs w:val="18"/>
        </w:rPr>
        <w:t xml:space="preserve"> </w:t>
      </w:r>
      <w:proofErr w:type="spellStart"/>
      <w:r w:rsidRPr="000E7DA1">
        <w:rPr>
          <w:rFonts w:ascii="Verdana" w:hAnsi="Verdana"/>
          <w:sz w:val="18"/>
          <w:szCs w:val="18"/>
        </w:rPr>
        <w:t>determinate</w:t>
      </w:r>
      <w:proofErr w:type="spellEnd"/>
      <w:r w:rsidRPr="000E7DA1">
        <w:rPr>
          <w:rFonts w:ascii="Verdana" w:hAnsi="Verdana"/>
          <w:sz w:val="18"/>
          <w:szCs w:val="18"/>
        </w:rPr>
        <w:t xml:space="preserve"> de </w:t>
      </w:r>
      <w:proofErr w:type="spellStart"/>
      <w:r w:rsidRPr="000E7DA1">
        <w:rPr>
          <w:rFonts w:ascii="Verdana" w:hAnsi="Verdana"/>
          <w:sz w:val="18"/>
          <w:szCs w:val="18"/>
        </w:rPr>
        <w:t>răspândirea</w:t>
      </w:r>
      <w:proofErr w:type="spellEnd"/>
      <w:r w:rsidRPr="000E7DA1">
        <w:rPr>
          <w:rFonts w:ascii="Verdana" w:hAnsi="Verdana"/>
          <w:sz w:val="18"/>
          <w:szCs w:val="18"/>
        </w:rPr>
        <w:t xml:space="preserve"> coronavirusului SARS-CoV-2, </w:t>
      </w:r>
      <w:proofErr w:type="spellStart"/>
      <w:r w:rsidRPr="000E7DA1">
        <w:rPr>
          <w:rFonts w:ascii="Verdana" w:hAnsi="Verdana"/>
          <w:sz w:val="18"/>
          <w:szCs w:val="18"/>
        </w:rPr>
        <w:t>precum</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stimularea</w:t>
      </w:r>
      <w:proofErr w:type="spellEnd"/>
      <w:r w:rsidRPr="000E7DA1">
        <w:rPr>
          <w:rFonts w:ascii="Verdana" w:hAnsi="Verdana"/>
          <w:sz w:val="18"/>
          <w:szCs w:val="18"/>
        </w:rPr>
        <w:t xml:space="preserve"> </w:t>
      </w:r>
      <w:proofErr w:type="spellStart"/>
      <w:r w:rsidRPr="000E7DA1">
        <w:rPr>
          <w:rFonts w:ascii="Verdana" w:hAnsi="Verdana"/>
          <w:sz w:val="18"/>
          <w:szCs w:val="18"/>
        </w:rPr>
        <w:t>creșterii</w:t>
      </w:r>
      <w:proofErr w:type="spellEnd"/>
      <w:r w:rsidRPr="000E7DA1">
        <w:rPr>
          <w:rFonts w:ascii="Verdana" w:hAnsi="Verdana"/>
          <w:sz w:val="18"/>
          <w:szCs w:val="18"/>
        </w:rPr>
        <w:t xml:space="preserve"> </w:t>
      </w:r>
      <w:proofErr w:type="spellStart"/>
      <w:r w:rsidRPr="000E7DA1">
        <w:rPr>
          <w:rFonts w:ascii="Verdana" w:hAnsi="Verdana"/>
          <w:sz w:val="18"/>
          <w:szCs w:val="18"/>
        </w:rPr>
        <w:t>ocupării</w:t>
      </w:r>
      <w:proofErr w:type="spellEnd"/>
      <w:r w:rsidRPr="000E7DA1">
        <w:rPr>
          <w:rFonts w:ascii="Verdana" w:hAnsi="Verdana"/>
          <w:sz w:val="18"/>
          <w:szCs w:val="18"/>
        </w:rPr>
        <w:t xml:space="preserve"> </w:t>
      </w:r>
      <w:proofErr w:type="spellStart"/>
      <w:r w:rsidRPr="000E7DA1">
        <w:rPr>
          <w:rFonts w:ascii="Verdana" w:hAnsi="Verdana"/>
          <w:sz w:val="18"/>
          <w:szCs w:val="18"/>
        </w:rPr>
        <w:t>forței</w:t>
      </w:r>
      <w:proofErr w:type="spellEnd"/>
      <w:r w:rsidRPr="000E7DA1">
        <w:rPr>
          <w:rFonts w:ascii="Verdana" w:hAnsi="Verdana"/>
          <w:sz w:val="18"/>
          <w:szCs w:val="18"/>
        </w:rPr>
        <w:t xml:space="preserve"> de </w:t>
      </w:r>
      <w:proofErr w:type="spellStart"/>
      <w:r w:rsidRPr="000E7DA1">
        <w:rPr>
          <w:rFonts w:ascii="Verdana" w:hAnsi="Verdana"/>
          <w:sz w:val="18"/>
          <w:szCs w:val="18"/>
        </w:rPr>
        <w:t>muncă</w:t>
      </w:r>
      <w:proofErr w:type="spellEnd"/>
    </w:p>
    <w:p w14:paraId="3BA92ED1" w14:textId="6DC37E9F" w:rsidR="000E7DA1" w:rsidRPr="0028523C" w:rsidRDefault="000E7DA1" w:rsidP="000E7DA1">
      <w:pPr>
        <w:pStyle w:val="ListParagraph"/>
        <w:numPr>
          <w:ilvl w:val="0"/>
          <w:numId w:val="3"/>
        </w:numPr>
        <w:spacing w:before="120"/>
        <w:ind w:left="0" w:right="198"/>
        <w:jc w:val="both"/>
        <w:rPr>
          <w:rFonts w:ascii="Verdana" w:hAnsi="Verdana"/>
          <w:sz w:val="18"/>
          <w:szCs w:val="18"/>
          <w:lang w:val="ro-RO"/>
        </w:rPr>
      </w:pPr>
      <w:r w:rsidRPr="000E7DA1">
        <w:rPr>
          <w:rFonts w:ascii="Verdana" w:hAnsi="Verdana"/>
          <w:b/>
          <w:sz w:val="18"/>
          <w:szCs w:val="18"/>
        </w:rPr>
        <w:t xml:space="preserve">1316 </w:t>
      </w:r>
      <w:r>
        <w:rPr>
          <w:rFonts w:ascii="Verdana" w:hAnsi="Verdana"/>
          <w:b/>
          <w:sz w:val="18"/>
          <w:szCs w:val="18"/>
        </w:rPr>
        <w:t xml:space="preserve">/ </w:t>
      </w:r>
      <w:r w:rsidRPr="000E7DA1">
        <w:rPr>
          <w:rFonts w:ascii="Verdana" w:hAnsi="Verdana"/>
          <w:b/>
          <w:sz w:val="18"/>
          <w:szCs w:val="18"/>
        </w:rPr>
        <w:t xml:space="preserve">806 </w:t>
      </w:r>
      <w:r w:rsidRPr="002568C4">
        <w:rPr>
          <w:lang w:val="ro-RO"/>
        </w:rPr>
        <w:t xml:space="preserve">- </w:t>
      </w:r>
      <w:r w:rsidRPr="000E7DA1">
        <w:rPr>
          <w:rFonts w:ascii="Verdana" w:hAnsi="Verdana" w:cs="Arial"/>
          <w:b/>
          <w:color w:val="153E7E"/>
          <w:sz w:val="18"/>
          <w:szCs w:val="18"/>
          <w:lang w:val="ro-RO"/>
        </w:rPr>
        <w:t>Ministerul Finanțelor</w:t>
      </w:r>
      <w:r w:rsidRPr="0028523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0E7DA1">
        <w:rPr>
          <w:rFonts w:ascii="Verdana" w:hAnsi="Verdana" w:cs="Arial"/>
          <w:b/>
          <w:color w:val="153E7E"/>
          <w:sz w:val="18"/>
          <w:szCs w:val="18"/>
          <w:lang w:val="ro-RO"/>
        </w:rPr>
        <w:t>Ministerul Investițiilor și Proiectelor Europene</w:t>
      </w:r>
      <w:r>
        <w:rPr>
          <w:lang w:val="ro-RO"/>
        </w:rPr>
        <w:t>-</w:t>
      </w:r>
      <w:r w:rsidRPr="0028523C">
        <w:rPr>
          <w:rFonts w:ascii="Verdana" w:hAnsi="Verdana"/>
          <w:sz w:val="18"/>
          <w:szCs w:val="18"/>
        </w:rPr>
        <w:t xml:space="preserve"> </w:t>
      </w:r>
      <w:proofErr w:type="spellStart"/>
      <w:r w:rsidRPr="000E7DA1">
        <w:rPr>
          <w:rFonts w:ascii="Verdana" w:hAnsi="Verdana"/>
          <w:sz w:val="18"/>
          <w:szCs w:val="18"/>
        </w:rPr>
        <w:t>Ordin</w:t>
      </w:r>
      <w:proofErr w:type="spellEnd"/>
      <w:r w:rsidRPr="000E7DA1">
        <w:rPr>
          <w:rFonts w:ascii="Verdana" w:hAnsi="Verdana"/>
          <w:sz w:val="18"/>
          <w:szCs w:val="18"/>
        </w:rPr>
        <w:t xml:space="preserve"> </w:t>
      </w:r>
      <w:proofErr w:type="spellStart"/>
      <w:r w:rsidRPr="000E7DA1">
        <w:rPr>
          <w:rFonts w:ascii="Verdana" w:hAnsi="Verdana"/>
          <w:sz w:val="18"/>
          <w:szCs w:val="18"/>
        </w:rPr>
        <w:t>privind</w:t>
      </w:r>
      <w:proofErr w:type="spellEnd"/>
      <w:r w:rsidRPr="000E7DA1">
        <w:rPr>
          <w:rFonts w:ascii="Verdana" w:hAnsi="Verdana"/>
          <w:sz w:val="18"/>
          <w:szCs w:val="18"/>
        </w:rPr>
        <w:t xml:space="preserve"> </w:t>
      </w:r>
      <w:proofErr w:type="spellStart"/>
      <w:r w:rsidRPr="000E7DA1">
        <w:rPr>
          <w:rFonts w:ascii="Verdana" w:hAnsi="Verdana"/>
          <w:sz w:val="18"/>
          <w:szCs w:val="18"/>
        </w:rPr>
        <w:t>înființarea</w:t>
      </w:r>
      <w:proofErr w:type="spellEnd"/>
      <w:r w:rsidRPr="000E7DA1">
        <w:rPr>
          <w:rFonts w:ascii="Verdana" w:hAnsi="Verdana"/>
          <w:sz w:val="18"/>
          <w:szCs w:val="18"/>
        </w:rPr>
        <w:t xml:space="preserve"> </w:t>
      </w:r>
      <w:proofErr w:type="spellStart"/>
      <w:r w:rsidRPr="000E7DA1">
        <w:rPr>
          <w:rFonts w:ascii="Verdana" w:hAnsi="Verdana"/>
          <w:sz w:val="18"/>
          <w:szCs w:val="18"/>
        </w:rPr>
        <w:t>Comitetului</w:t>
      </w:r>
      <w:proofErr w:type="spellEnd"/>
      <w:r w:rsidRPr="000E7DA1">
        <w:rPr>
          <w:rFonts w:ascii="Verdana" w:hAnsi="Verdana"/>
          <w:sz w:val="18"/>
          <w:szCs w:val="18"/>
        </w:rPr>
        <w:t xml:space="preserve"> de </w:t>
      </w:r>
      <w:proofErr w:type="spellStart"/>
      <w:r w:rsidRPr="000E7DA1">
        <w:rPr>
          <w:rFonts w:ascii="Verdana" w:hAnsi="Verdana"/>
          <w:sz w:val="18"/>
          <w:szCs w:val="18"/>
        </w:rPr>
        <w:t>investiții</w:t>
      </w:r>
      <w:proofErr w:type="spellEnd"/>
      <w:r w:rsidRPr="000E7DA1">
        <w:rPr>
          <w:rFonts w:ascii="Verdana" w:hAnsi="Verdana"/>
          <w:sz w:val="18"/>
          <w:szCs w:val="18"/>
        </w:rPr>
        <w:t xml:space="preserve">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Fondul</w:t>
      </w:r>
      <w:proofErr w:type="spellEnd"/>
      <w:r w:rsidRPr="000E7DA1">
        <w:rPr>
          <w:rFonts w:ascii="Verdana" w:hAnsi="Verdana"/>
          <w:sz w:val="18"/>
          <w:szCs w:val="18"/>
        </w:rPr>
        <w:t xml:space="preserve"> de </w:t>
      </w:r>
      <w:proofErr w:type="spellStart"/>
      <w:r w:rsidRPr="000E7DA1">
        <w:rPr>
          <w:rFonts w:ascii="Verdana" w:hAnsi="Verdana"/>
          <w:sz w:val="18"/>
          <w:szCs w:val="18"/>
        </w:rPr>
        <w:t>fonduri</w:t>
      </w:r>
      <w:proofErr w:type="spellEnd"/>
      <w:r w:rsidRPr="000E7DA1">
        <w:rPr>
          <w:rFonts w:ascii="Verdana" w:hAnsi="Verdana"/>
          <w:sz w:val="18"/>
          <w:szCs w:val="18"/>
        </w:rPr>
        <w:t xml:space="preserve"> de capital de </w:t>
      </w:r>
      <w:proofErr w:type="spellStart"/>
      <w:r w:rsidRPr="000E7DA1">
        <w:rPr>
          <w:rFonts w:ascii="Verdana" w:hAnsi="Verdana"/>
          <w:sz w:val="18"/>
          <w:szCs w:val="18"/>
        </w:rPr>
        <w:t>risc</w:t>
      </w:r>
      <w:proofErr w:type="spellEnd"/>
      <w:r w:rsidRPr="000E7DA1">
        <w:rPr>
          <w:rFonts w:ascii="Verdana" w:hAnsi="Verdana"/>
          <w:sz w:val="18"/>
          <w:szCs w:val="18"/>
        </w:rPr>
        <w:t xml:space="preserve">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redresare</w:t>
      </w:r>
      <w:proofErr w:type="spellEnd"/>
      <w:r w:rsidRPr="000E7DA1">
        <w:rPr>
          <w:rFonts w:ascii="Verdana" w:hAnsi="Verdana"/>
          <w:sz w:val="18"/>
          <w:szCs w:val="18"/>
        </w:rPr>
        <w:t xml:space="preserve"> </w:t>
      </w:r>
      <w:proofErr w:type="spellStart"/>
      <w:r w:rsidRPr="000E7DA1">
        <w:rPr>
          <w:rFonts w:ascii="Verdana" w:hAnsi="Verdana"/>
          <w:sz w:val="18"/>
          <w:szCs w:val="18"/>
        </w:rPr>
        <w:t>din</w:t>
      </w:r>
      <w:proofErr w:type="spellEnd"/>
      <w:r w:rsidRPr="000E7DA1">
        <w:rPr>
          <w:rFonts w:ascii="Verdana" w:hAnsi="Verdana"/>
          <w:sz w:val="18"/>
          <w:szCs w:val="18"/>
        </w:rPr>
        <w:t xml:space="preserve"> </w:t>
      </w:r>
      <w:proofErr w:type="spellStart"/>
      <w:r w:rsidRPr="000E7DA1">
        <w:rPr>
          <w:rFonts w:ascii="Verdana" w:hAnsi="Verdana"/>
          <w:sz w:val="18"/>
          <w:szCs w:val="18"/>
        </w:rPr>
        <w:t>cadrul</w:t>
      </w:r>
      <w:proofErr w:type="spellEnd"/>
      <w:r w:rsidRPr="000E7DA1">
        <w:rPr>
          <w:rFonts w:ascii="Verdana" w:hAnsi="Verdana"/>
          <w:sz w:val="18"/>
          <w:szCs w:val="18"/>
        </w:rPr>
        <w:t xml:space="preserve"> </w:t>
      </w:r>
      <w:proofErr w:type="spellStart"/>
      <w:r w:rsidRPr="000E7DA1">
        <w:rPr>
          <w:rFonts w:ascii="Verdana" w:hAnsi="Verdana"/>
          <w:sz w:val="18"/>
          <w:szCs w:val="18"/>
        </w:rPr>
        <w:t>Planului</w:t>
      </w:r>
      <w:proofErr w:type="spellEnd"/>
      <w:r w:rsidRPr="000E7DA1">
        <w:rPr>
          <w:rFonts w:ascii="Verdana" w:hAnsi="Verdana"/>
          <w:sz w:val="18"/>
          <w:szCs w:val="18"/>
        </w:rPr>
        <w:t xml:space="preserve"> </w:t>
      </w:r>
      <w:proofErr w:type="spellStart"/>
      <w:r w:rsidRPr="000E7DA1">
        <w:rPr>
          <w:rFonts w:ascii="Verdana" w:hAnsi="Verdana"/>
          <w:sz w:val="18"/>
          <w:szCs w:val="18"/>
        </w:rPr>
        <w:t>național</w:t>
      </w:r>
      <w:proofErr w:type="spellEnd"/>
      <w:r w:rsidRPr="000E7DA1">
        <w:rPr>
          <w:rFonts w:ascii="Verdana" w:hAnsi="Verdana"/>
          <w:sz w:val="18"/>
          <w:szCs w:val="18"/>
        </w:rPr>
        <w:t xml:space="preserve"> de </w:t>
      </w:r>
      <w:proofErr w:type="spellStart"/>
      <w:r w:rsidRPr="000E7DA1">
        <w:rPr>
          <w:rFonts w:ascii="Verdana" w:hAnsi="Verdana"/>
          <w:sz w:val="18"/>
          <w:szCs w:val="18"/>
        </w:rPr>
        <w:t>redresare</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reziliență</w:t>
      </w:r>
      <w:proofErr w:type="spellEnd"/>
      <w:r w:rsidRPr="000E7DA1">
        <w:rPr>
          <w:rFonts w:ascii="Verdana" w:hAnsi="Verdana"/>
          <w:sz w:val="18"/>
          <w:szCs w:val="18"/>
        </w:rPr>
        <w:t xml:space="preserve"> al </w:t>
      </w:r>
      <w:proofErr w:type="spellStart"/>
      <w:r w:rsidRPr="000E7DA1">
        <w:rPr>
          <w:rFonts w:ascii="Verdana" w:hAnsi="Verdana"/>
          <w:sz w:val="18"/>
          <w:szCs w:val="18"/>
        </w:rPr>
        <w:t>României</w:t>
      </w:r>
      <w:proofErr w:type="spellEnd"/>
    </w:p>
    <w:p w14:paraId="17B6C8B1" w14:textId="0DA1B039" w:rsidR="000E7DA1" w:rsidRPr="0028523C" w:rsidRDefault="000E7DA1" w:rsidP="000E7DA1">
      <w:pPr>
        <w:pStyle w:val="ListParagraph"/>
        <w:numPr>
          <w:ilvl w:val="0"/>
          <w:numId w:val="3"/>
        </w:numPr>
        <w:spacing w:before="120"/>
        <w:ind w:left="0" w:right="198"/>
        <w:jc w:val="both"/>
        <w:rPr>
          <w:rFonts w:ascii="Verdana" w:hAnsi="Verdana"/>
          <w:sz w:val="18"/>
          <w:szCs w:val="18"/>
          <w:lang w:val="ro-RO"/>
        </w:rPr>
      </w:pPr>
      <w:r w:rsidRPr="000E7DA1">
        <w:rPr>
          <w:rFonts w:ascii="Verdana" w:hAnsi="Verdana"/>
          <w:b/>
          <w:sz w:val="18"/>
          <w:szCs w:val="18"/>
        </w:rPr>
        <w:t xml:space="preserve">67 </w:t>
      </w:r>
      <w:r>
        <w:rPr>
          <w:rFonts w:ascii="Verdana" w:hAnsi="Verdana"/>
          <w:b/>
          <w:sz w:val="18"/>
          <w:szCs w:val="18"/>
        </w:rPr>
        <w:t xml:space="preserve">/ </w:t>
      </w:r>
      <w:r w:rsidRPr="000E7DA1">
        <w:rPr>
          <w:rFonts w:ascii="Verdana" w:hAnsi="Verdana"/>
          <w:b/>
          <w:sz w:val="18"/>
          <w:szCs w:val="18"/>
        </w:rPr>
        <w:t xml:space="preserve">1368 </w:t>
      </w:r>
      <w:r w:rsidRPr="002568C4">
        <w:rPr>
          <w:lang w:val="ro-RO"/>
        </w:rPr>
        <w:t xml:space="preserve">- </w:t>
      </w:r>
      <w:r w:rsidRPr="000E7DA1">
        <w:rPr>
          <w:rFonts w:ascii="Verdana" w:hAnsi="Verdana" w:cs="Arial"/>
          <w:b/>
          <w:color w:val="153E7E"/>
          <w:sz w:val="18"/>
          <w:szCs w:val="18"/>
          <w:lang w:val="ro-RO"/>
        </w:rPr>
        <w:t>Ministerul Afacerilor Interne</w:t>
      </w:r>
      <w:r w:rsidRPr="0028523C">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0E7DA1">
        <w:rPr>
          <w:rFonts w:ascii="Verdana" w:hAnsi="Verdana" w:cs="Arial"/>
          <w:b/>
          <w:color w:val="153E7E"/>
          <w:sz w:val="18"/>
          <w:szCs w:val="18"/>
          <w:lang w:val="ro-RO"/>
        </w:rPr>
        <w:t>Ministerul Mediului, Apelor și Pădurilor</w:t>
      </w:r>
      <w:r>
        <w:rPr>
          <w:lang w:val="ro-RO"/>
        </w:rPr>
        <w:t>-</w:t>
      </w:r>
      <w:r w:rsidRPr="0028523C">
        <w:rPr>
          <w:rFonts w:ascii="Verdana" w:hAnsi="Verdana"/>
          <w:sz w:val="18"/>
          <w:szCs w:val="18"/>
        </w:rPr>
        <w:t xml:space="preserve"> </w:t>
      </w:r>
      <w:proofErr w:type="spellStart"/>
      <w:r w:rsidRPr="000E7DA1">
        <w:rPr>
          <w:rFonts w:ascii="Verdana" w:hAnsi="Verdana"/>
          <w:sz w:val="18"/>
          <w:szCs w:val="18"/>
        </w:rPr>
        <w:t>Ordin</w:t>
      </w:r>
      <w:proofErr w:type="spellEnd"/>
      <w:r w:rsidRPr="000E7DA1">
        <w:rPr>
          <w:rFonts w:ascii="Verdana" w:hAnsi="Verdana"/>
          <w:sz w:val="18"/>
          <w:szCs w:val="18"/>
        </w:rPr>
        <w:t xml:space="preserve">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modificarea</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completarea</w:t>
      </w:r>
      <w:proofErr w:type="spellEnd"/>
      <w:r w:rsidRPr="000E7DA1">
        <w:rPr>
          <w:rFonts w:ascii="Verdana" w:hAnsi="Verdana"/>
          <w:sz w:val="18"/>
          <w:szCs w:val="18"/>
        </w:rPr>
        <w:t xml:space="preserve"> </w:t>
      </w:r>
      <w:proofErr w:type="spellStart"/>
      <w:r w:rsidRPr="000E7DA1">
        <w:rPr>
          <w:rFonts w:ascii="Verdana" w:hAnsi="Verdana"/>
          <w:sz w:val="18"/>
          <w:szCs w:val="18"/>
        </w:rPr>
        <w:t>Ordinului</w:t>
      </w:r>
      <w:proofErr w:type="spellEnd"/>
      <w:r w:rsidRPr="000E7DA1">
        <w:rPr>
          <w:rFonts w:ascii="Verdana" w:hAnsi="Verdana"/>
          <w:sz w:val="18"/>
          <w:szCs w:val="18"/>
        </w:rPr>
        <w:t xml:space="preserve"> </w:t>
      </w:r>
      <w:proofErr w:type="spellStart"/>
      <w:r w:rsidRPr="000E7DA1">
        <w:rPr>
          <w:rFonts w:ascii="Verdana" w:hAnsi="Verdana"/>
          <w:sz w:val="18"/>
          <w:szCs w:val="18"/>
        </w:rPr>
        <w:t>ministrului</w:t>
      </w:r>
      <w:proofErr w:type="spellEnd"/>
      <w:r w:rsidRPr="000E7DA1">
        <w:rPr>
          <w:rFonts w:ascii="Verdana" w:hAnsi="Verdana"/>
          <w:sz w:val="18"/>
          <w:szCs w:val="18"/>
        </w:rPr>
        <w:t xml:space="preserve"> </w:t>
      </w:r>
      <w:proofErr w:type="spellStart"/>
      <w:r w:rsidRPr="000E7DA1">
        <w:rPr>
          <w:rFonts w:ascii="Verdana" w:hAnsi="Verdana"/>
          <w:sz w:val="18"/>
          <w:szCs w:val="18"/>
        </w:rPr>
        <w:t>mediului</w:t>
      </w:r>
      <w:proofErr w:type="spellEnd"/>
      <w:r w:rsidRPr="000E7DA1">
        <w:rPr>
          <w:rFonts w:ascii="Verdana" w:hAnsi="Verdana"/>
          <w:sz w:val="18"/>
          <w:szCs w:val="18"/>
        </w:rPr>
        <w:t xml:space="preserve">, </w:t>
      </w:r>
      <w:proofErr w:type="spellStart"/>
      <w:r w:rsidRPr="000E7DA1">
        <w:rPr>
          <w:rFonts w:ascii="Verdana" w:hAnsi="Verdana"/>
          <w:sz w:val="18"/>
          <w:szCs w:val="18"/>
        </w:rPr>
        <w:t>apelor</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pădurilor</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al </w:t>
      </w:r>
      <w:proofErr w:type="spellStart"/>
      <w:r w:rsidRPr="000E7DA1">
        <w:rPr>
          <w:rFonts w:ascii="Verdana" w:hAnsi="Verdana"/>
          <w:sz w:val="18"/>
          <w:szCs w:val="18"/>
        </w:rPr>
        <w:t>ministrului</w:t>
      </w:r>
      <w:proofErr w:type="spellEnd"/>
      <w:r w:rsidRPr="000E7DA1">
        <w:rPr>
          <w:rFonts w:ascii="Verdana" w:hAnsi="Verdana"/>
          <w:sz w:val="18"/>
          <w:szCs w:val="18"/>
        </w:rPr>
        <w:t xml:space="preserve"> </w:t>
      </w:r>
      <w:proofErr w:type="spellStart"/>
      <w:r w:rsidRPr="000E7DA1">
        <w:rPr>
          <w:rFonts w:ascii="Verdana" w:hAnsi="Verdana"/>
          <w:sz w:val="18"/>
          <w:szCs w:val="18"/>
        </w:rPr>
        <w:t>afacerilor</w:t>
      </w:r>
      <w:proofErr w:type="spellEnd"/>
      <w:r w:rsidRPr="000E7DA1">
        <w:rPr>
          <w:rFonts w:ascii="Verdana" w:hAnsi="Verdana"/>
          <w:sz w:val="18"/>
          <w:szCs w:val="18"/>
        </w:rPr>
        <w:t xml:space="preserve"> interne nr. 831/49/2022 </w:t>
      </w:r>
      <w:proofErr w:type="spellStart"/>
      <w:r w:rsidRPr="000E7DA1">
        <w:rPr>
          <w:rFonts w:ascii="Verdana" w:hAnsi="Verdana"/>
          <w:sz w:val="18"/>
          <w:szCs w:val="18"/>
        </w:rPr>
        <w:t>privind</w:t>
      </w:r>
      <w:proofErr w:type="spellEnd"/>
      <w:r w:rsidRPr="000E7DA1">
        <w:rPr>
          <w:rFonts w:ascii="Verdana" w:hAnsi="Verdana"/>
          <w:sz w:val="18"/>
          <w:szCs w:val="18"/>
        </w:rPr>
        <w:t xml:space="preserve"> </w:t>
      </w:r>
      <w:proofErr w:type="spellStart"/>
      <w:r w:rsidRPr="000E7DA1">
        <w:rPr>
          <w:rFonts w:ascii="Verdana" w:hAnsi="Verdana"/>
          <w:sz w:val="18"/>
          <w:szCs w:val="18"/>
        </w:rPr>
        <w:t>stabilirea</w:t>
      </w:r>
      <w:proofErr w:type="spellEnd"/>
      <w:r w:rsidRPr="000E7DA1">
        <w:rPr>
          <w:rFonts w:ascii="Verdana" w:hAnsi="Verdana"/>
          <w:sz w:val="18"/>
          <w:szCs w:val="18"/>
        </w:rPr>
        <w:t xml:space="preserve"> </w:t>
      </w:r>
      <w:proofErr w:type="spellStart"/>
      <w:r w:rsidRPr="000E7DA1">
        <w:rPr>
          <w:rFonts w:ascii="Verdana" w:hAnsi="Verdana"/>
          <w:sz w:val="18"/>
          <w:szCs w:val="18"/>
        </w:rPr>
        <w:t>punctelor</w:t>
      </w:r>
      <w:proofErr w:type="spellEnd"/>
      <w:r w:rsidRPr="000E7DA1">
        <w:rPr>
          <w:rFonts w:ascii="Verdana" w:hAnsi="Verdana"/>
          <w:sz w:val="18"/>
          <w:szCs w:val="18"/>
        </w:rPr>
        <w:t xml:space="preserve"> de </w:t>
      </w:r>
      <w:proofErr w:type="spellStart"/>
      <w:r w:rsidRPr="000E7DA1">
        <w:rPr>
          <w:rFonts w:ascii="Verdana" w:hAnsi="Verdana"/>
          <w:sz w:val="18"/>
          <w:szCs w:val="18"/>
        </w:rPr>
        <w:t>trecere</w:t>
      </w:r>
      <w:proofErr w:type="spellEnd"/>
      <w:r w:rsidRPr="000E7DA1">
        <w:rPr>
          <w:rFonts w:ascii="Verdana" w:hAnsi="Verdana"/>
          <w:sz w:val="18"/>
          <w:szCs w:val="18"/>
        </w:rPr>
        <w:t xml:space="preserve"> a </w:t>
      </w:r>
      <w:proofErr w:type="spellStart"/>
      <w:r w:rsidRPr="000E7DA1">
        <w:rPr>
          <w:rFonts w:ascii="Verdana" w:hAnsi="Verdana"/>
          <w:sz w:val="18"/>
          <w:szCs w:val="18"/>
        </w:rPr>
        <w:t>frontierei</w:t>
      </w:r>
      <w:proofErr w:type="spellEnd"/>
      <w:r w:rsidRPr="000E7DA1">
        <w:rPr>
          <w:rFonts w:ascii="Verdana" w:hAnsi="Verdana"/>
          <w:sz w:val="18"/>
          <w:szCs w:val="18"/>
        </w:rPr>
        <w:t xml:space="preserve"> de stat </w:t>
      </w:r>
      <w:proofErr w:type="spellStart"/>
      <w:r w:rsidRPr="000E7DA1">
        <w:rPr>
          <w:rFonts w:ascii="Verdana" w:hAnsi="Verdana"/>
          <w:sz w:val="18"/>
          <w:szCs w:val="18"/>
        </w:rPr>
        <w:t>pentru</w:t>
      </w:r>
      <w:proofErr w:type="spellEnd"/>
      <w:r w:rsidRPr="000E7DA1">
        <w:rPr>
          <w:rFonts w:ascii="Verdana" w:hAnsi="Verdana"/>
          <w:sz w:val="18"/>
          <w:szCs w:val="18"/>
        </w:rPr>
        <w:t xml:space="preserve"> </w:t>
      </w:r>
      <w:proofErr w:type="spellStart"/>
      <w:r w:rsidRPr="000E7DA1">
        <w:rPr>
          <w:rFonts w:ascii="Verdana" w:hAnsi="Verdana"/>
          <w:sz w:val="18"/>
          <w:szCs w:val="18"/>
        </w:rPr>
        <w:t>transferurile</w:t>
      </w:r>
      <w:proofErr w:type="spellEnd"/>
      <w:r w:rsidRPr="000E7DA1">
        <w:rPr>
          <w:rFonts w:ascii="Verdana" w:hAnsi="Verdana"/>
          <w:sz w:val="18"/>
          <w:szCs w:val="18"/>
        </w:rPr>
        <w:t xml:space="preserve"> de </w:t>
      </w:r>
      <w:proofErr w:type="spellStart"/>
      <w:r w:rsidRPr="000E7DA1">
        <w:rPr>
          <w:rFonts w:ascii="Verdana" w:hAnsi="Verdana"/>
          <w:sz w:val="18"/>
          <w:szCs w:val="18"/>
        </w:rPr>
        <w:t>deșeuri</w:t>
      </w:r>
      <w:proofErr w:type="spellEnd"/>
      <w:r w:rsidRPr="000E7DA1">
        <w:rPr>
          <w:rFonts w:ascii="Verdana" w:hAnsi="Verdana"/>
          <w:sz w:val="18"/>
          <w:szCs w:val="18"/>
        </w:rPr>
        <w:t xml:space="preserve"> </w:t>
      </w:r>
      <w:proofErr w:type="spellStart"/>
      <w:r w:rsidRPr="000E7DA1">
        <w:rPr>
          <w:rFonts w:ascii="Verdana" w:hAnsi="Verdana"/>
          <w:sz w:val="18"/>
          <w:szCs w:val="18"/>
        </w:rPr>
        <w:t>și</w:t>
      </w:r>
      <w:proofErr w:type="spellEnd"/>
      <w:r w:rsidRPr="000E7DA1">
        <w:rPr>
          <w:rFonts w:ascii="Verdana" w:hAnsi="Verdana"/>
          <w:sz w:val="18"/>
          <w:szCs w:val="18"/>
        </w:rPr>
        <w:t xml:space="preserve"> </w:t>
      </w:r>
      <w:proofErr w:type="spellStart"/>
      <w:r w:rsidRPr="000E7DA1">
        <w:rPr>
          <w:rFonts w:ascii="Verdana" w:hAnsi="Verdana"/>
          <w:sz w:val="18"/>
          <w:szCs w:val="18"/>
        </w:rPr>
        <w:t>mărfuri</w:t>
      </w:r>
      <w:proofErr w:type="spellEnd"/>
      <w:r w:rsidRPr="000E7DA1">
        <w:rPr>
          <w:rFonts w:ascii="Verdana" w:hAnsi="Verdana"/>
          <w:sz w:val="18"/>
          <w:szCs w:val="18"/>
        </w:rPr>
        <w:t>/</w:t>
      </w:r>
      <w:proofErr w:type="spellStart"/>
      <w:r w:rsidRPr="000E7DA1">
        <w:rPr>
          <w:rFonts w:ascii="Verdana" w:hAnsi="Verdana"/>
          <w:sz w:val="18"/>
          <w:szCs w:val="18"/>
        </w:rPr>
        <w:t>bunuri</w:t>
      </w:r>
      <w:proofErr w:type="spellEnd"/>
      <w:r w:rsidRPr="000E7DA1">
        <w:rPr>
          <w:rFonts w:ascii="Verdana" w:hAnsi="Verdana"/>
          <w:sz w:val="18"/>
          <w:szCs w:val="18"/>
        </w:rPr>
        <w:t xml:space="preserve"> </w:t>
      </w:r>
      <w:proofErr w:type="spellStart"/>
      <w:r w:rsidRPr="000E7DA1">
        <w:rPr>
          <w:rFonts w:ascii="Verdana" w:hAnsi="Verdana"/>
          <w:sz w:val="18"/>
          <w:szCs w:val="18"/>
        </w:rPr>
        <w:t>secondhand</w:t>
      </w:r>
      <w:proofErr w:type="spellEnd"/>
    </w:p>
    <w:p w14:paraId="2EDACE5F" w14:textId="2D67C923" w:rsidR="00FD30B1" w:rsidRDefault="00FD30B1" w:rsidP="00FD30B1">
      <w:pPr>
        <w:ind w:right="198"/>
        <w:jc w:val="both"/>
        <w:rPr>
          <w:rFonts w:cs="Arial"/>
          <w:b/>
          <w:bCs/>
          <w:smallCaps/>
          <w:color w:val="0000FF"/>
          <w:szCs w:val="18"/>
          <w:u w:val="single"/>
        </w:rPr>
      </w:pPr>
      <w:bookmarkStart w:id="87" w:name="_Hlk105077566"/>
      <w:bookmarkEnd w:id="86"/>
      <w:r w:rsidRPr="0041382A">
        <w:rPr>
          <w:rFonts w:cs="Arial"/>
          <w:b/>
          <w:bCs/>
          <w:smallCaps/>
          <w:color w:val="0000FF"/>
          <w:szCs w:val="18"/>
          <w:u w:val="single"/>
        </w:rPr>
        <w:t>M. Of. nr.</w:t>
      </w:r>
      <w:r>
        <w:rPr>
          <w:rFonts w:cs="Arial"/>
          <w:b/>
          <w:bCs/>
          <w:smallCaps/>
          <w:color w:val="0000FF"/>
          <w:szCs w:val="18"/>
          <w:u w:val="single"/>
        </w:rPr>
        <w:t xml:space="preserve"> 537/31 mai 2022</w:t>
      </w:r>
    </w:p>
    <w:p w14:paraId="1B2BD952" w14:textId="3E4D693A" w:rsidR="00FD30B1" w:rsidRPr="0028523C" w:rsidRDefault="00FD30B1" w:rsidP="00FD30B1">
      <w:pPr>
        <w:pStyle w:val="ListParagraph"/>
        <w:numPr>
          <w:ilvl w:val="0"/>
          <w:numId w:val="3"/>
        </w:numPr>
        <w:spacing w:before="120"/>
        <w:ind w:left="0" w:right="198"/>
        <w:jc w:val="both"/>
        <w:rPr>
          <w:rFonts w:ascii="Verdana" w:hAnsi="Verdana"/>
          <w:sz w:val="18"/>
          <w:szCs w:val="18"/>
          <w:lang w:val="ro-RO"/>
        </w:rPr>
      </w:pPr>
      <w:r w:rsidRPr="00FD30B1">
        <w:rPr>
          <w:rFonts w:ascii="Verdana" w:hAnsi="Verdana"/>
          <w:b/>
          <w:sz w:val="18"/>
          <w:szCs w:val="18"/>
        </w:rPr>
        <w:t xml:space="preserve">1488 </w:t>
      </w:r>
      <w:r w:rsidRPr="002568C4">
        <w:rPr>
          <w:lang w:val="ro-RO"/>
        </w:rPr>
        <w:t xml:space="preserve">- </w:t>
      </w:r>
      <w:r w:rsidRPr="00FD30B1">
        <w:rPr>
          <w:rFonts w:ascii="Verdana" w:hAnsi="Verdana" w:cs="Arial"/>
          <w:b/>
          <w:color w:val="153E7E"/>
          <w:sz w:val="18"/>
          <w:szCs w:val="18"/>
          <w:lang w:val="ro-RO"/>
        </w:rPr>
        <w:t>Ministerul Sănătății</w:t>
      </w:r>
      <w:r w:rsidRPr="0028523C">
        <w:rPr>
          <w:rFonts w:ascii="Verdana" w:hAnsi="Verdana" w:cs="Arial"/>
          <w:b/>
          <w:color w:val="153E7E"/>
          <w:sz w:val="18"/>
          <w:szCs w:val="18"/>
          <w:lang w:val="ro-RO"/>
        </w:rPr>
        <w:t xml:space="preserve"> </w:t>
      </w:r>
      <w:r>
        <w:rPr>
          <w:lang w:val="ro-RO"/>
        </w:rPr>
        <w:t>-</w:t>
      </w:r>
      <w:r w:rsidRPr="0028523C">
        <w:rPr>
          <w:rFonts w:ascii="Verdana" w:hAnsi="Verdana"/>
          <w:sz w:val="18"/>
          <w:szCs w:val="18"/>
        </w:rPr>
        <w:t xml:space="preserve"> </w:t>
      </w:r>
      <w:proofErr w:type="spellStart"/>
      <w:r w:rsidRPr="00FD30B1">
        <w:rPr>
          <w:rFonts w:ascii="Verdana" w:hAnsi="Verdana"/>
          <w:sz w:val="18"/>
          <w:szCs w:val="18"/>
        </w:rPr>
        <w:t>Ordin</w:t>
      </w:r>
      <w:proofErr w:type="spellEnd"/>
      <w:r w:rsidRPr="00FD30B1">
        <w:rPr>
          <w:rFonts w:ascii="Verdana" w:hAnsi="Verdana"/>
          <w:sz w:val="18"/>
          <w:szCs w:val="18"/>
        </w:rPr>
        <w:t xml:space="preserve"> </w:t>
      </w:r>
      <w:proofErr w:type="spellStart"/>
      <w:r w:rsidRPr="00FD30B1">
        <w:rPr>
          <w:rFonts w:ascii="Verdana" w:hAnsi="Verdana"/>
          <w:sz w:val="18"/>
          <w:szCs w:val="18"/>
        </w:rPr>
        <w:t>pentru</w:t>
      </w:r>
      <w:proofErr w:type="spellEnd"/>
      <w:r w:rsidRPr="00FD30B1">
        <w:rPr>
          <w:rFonts w:ascii="Verdana" w:hAnsi="Verdana"/>
          <w:sz w:val="18"/>
          <w:szCs w:val="18"/>
        </w:rPr>
        <w:t xml:space="preserve"> </w:t>
      </w:r>
      <w:proofErr w:type="spellStart"/>
      <w:r w:rsidRPr="00FD30B1">
        <w:rPr>
          <w:rFonts w:ascii="Verdana" w:hAnsi="Verdana"/>
          <w:sz w:val="18"/>
          <w:szCs w:val="18"/>
        </w:rPr>
        <w:t>stabilirea</w:t>
      </w:r>
      <w:proofErr w:type="spellEnd"/>
      <w:r w:rsidRPr="00FD30B1">
        <w:rPr>
          <w:rFonts w:ascii="Verdana" w:hAnsi="Verdana"/>
          <w:sz w:val="18"/>
          <w:szCs w:val="18"/>
        </w:rPr>
        <w:t xml:space="preserve"> </w:t>
      </w:r>
      <w:proofErr w:type="spellStart"/>
      <w:r w:rsidRPr="00FD30B1">
        <w:rPr>
          <w:rFonts w:ascii="Verdana" w:hAnsi="Verdana"/>
          <w:sz w:val="18"/>
          <w:szCs w:val="18"/>
        </w:rPr>
        <w:t>cuantumului</w:t>
      </w:r>
      <w:proofErr w:type="spellEnd"/>
      <w:r w:rsidRPr="00FD30B1">
        <w:rPr>
          <w:rFonts w:ascii="Verdana" w:hAnsi="Verdana"/>
          <w:sz w:val="18"/>
          <w:szCs w:val="18"/>
        </w:rPr>
        <w:t xml:space="preserve"> </w:t>
      </w:r>
      <w:proofErr w:type="spellStart"/>
      <w:r w:rsidRPr="00FD30B1">
        <w:rPr>
          <w:rFonts w:ascii="Verdana" w:hAnsi="Verdana"/>
          <w:sz w:val="18"/>
          <w:szCs w:val="18"/>
        </w:rPr>
        <w:t>alocației</w:t>
      </w:r>
      <w:proofErr w:type="spellEnd"/>
      <w:r w:rsidRPr="00FD30B1">
        <w:rPr>
          <w:rFonts w:ascii="Verdana" w:hAnsi="Verdana"/>
          <w:sz w:val="18"/>
          <w:szCs w:val="18"/>
        </w:rPr>
        <w:t xml:space="preserve"> de </w:t>
      </w:r>
      <w:proofErr w:type="spellStart"/>
      <w:r w:rsidRPr="00FD30B1">
        <w:rPr>
          <w:rFonts w:ascii="Verdana" w:hAnsi="Verdana"/>
          <w:sz w:val="18"/>
          <w:szCs w:val="18"/>
        </w:rPr>
        <w:t>hrană</w:t>
      </w:r>
      <w:proofErr w:type="spellEnd"/>
      <w:r w:rsidRPr="00FD30B1">
        <w:rPr>
          <w:rFonts w:ascii="Verdana" w:hAnsi="Verdana"/>
          <w:sz w:val="18"/>
          <w:szCs w:val="18"/>
        </w:rPr>
        <w:t xml:space="preserve"> </w:t>
      </w:r>
      <w:proofErr w:type="spellStart"/>
      <w:r w:rsidRPr="00FD30B1">
        <w:rPr>
          <w:rFonts w:ascii="Verdana" w:hAnsi="Verdana"/>
          <w:sz w:val="18"/>
          <w:szCs w:val="18"/>
        </w:rPr>
        <w:t>în</w:t>
      </w:r>
      <w:proofErr w:type="spellEnd"/>
      <w:r w:rsidRPr="00FD30B1">
        <w:rPr>
          <w:rFonts w:ascii="Verdana" w:hAnsi="Verdana"/>
          <w:sz w:val="18"/>
          <w:szCs w:val="18"/>
        </w:rPr>
        <w:t xml:space="preserve"> </w:t>
      </w:r>
      <w:proofErr w:type="spellStart"/>
      <w:r w:rsidRPr="00FD30B1">
        <w:rPr>
          <w:rFonts w:ascii="Verdana" w:hAnsi="Verdana"/>
          <w:sz w:val="18"/>
          <w:szCs w:val="18"/>
        </w:rPr>
        <w:t>unitățile</w:t>
      </w:r>
      <w:proofErr w:type="spellEnd"/>
      <w:r w:rsidRPr="00FD30B1">
        <w:rPr>
          <w:rFonts w:ascii="Verdana" w:hAnsi="Verdana"/>
          <w:sz w:val="18"/>
          <w:szCs w:val="18"/>
        </w:rPr>
        <w:t xml:space="preserve"> </w:t>
      </w:r>
      <w:proofErr w:type="spellStart"/>
      <w:r w:rsidRPr="00FD30B1">
        <w:rPr>
          <w:rFonts w:ascii="Verdana" w:hAnsi="Verdana"/>
          <w:sz w:val="18"/>
          <w:szCs w:val="18"/>
        </w:rPr>
        <w:t>sanitare</w:t>
      </w:r>
      <w:proofErr w:type="spellEnd"/>
      <w:r w:rsidRPr="00FD30B1">
        <w:rPr>
          <w:rFonts w:ascii="Verdana" w:hAnsi="Verdana"/>
          <w:sz w:val="18"/>
          <w:szCs w:val="18"/>
        </w:rPr>
        <w:t xml:space="preserve"> </w:t>
      </w:r>
      <w:proofErr w:type="spellStart"/>
      <w:r w:rsidRPr="00FD30B1">
        <w:rPr>
          <w:rFonts w:ascii="Verdana" w:hAnsi="Verdana"/>
          <w:sz w:val="18"/>
          <w:szCs w:val="18"/>
        </w:rPr>
        <w:t>publice</w:t>
      </w:r>
      <w:proofErr w:type="spellEnd"/>
    </w:p>
    <w:bookmarkEnd w:id="87"/>
    <w:p w14:paraId="25B959C2" w14:textId="77777777" w:rsidR="00F323CA" w:rsidRPr="00945D77" w:rsidRDefault="00F323CA" w:rsidP="00F323CA">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538</w:t>
      </w:r>
      <w:r w:rsidRPr="00945D77">
        <w:rPr>
          <w:rFonts w:cs="Arial"/>
          <w:b/>
          <w:bCs/>
          <w:smallCaps/>
          <w:color w:val="0000FF"/>
          <w:szCs w:val="18"/>
          <w:u w:val="single"/>
        </w:rPr>
        <w:t>/</w:t>
      </w:r>
      <w:r>
        <w:rPr>
          <w:rFonts w:cs="Arial"/>
          <w:b/>
          <w:bCs/>
          <w:smallCaps/>
          <w:color w:val="0000FF"/>
          <w:szCs w:val="18"/>
          <w:u w:val="single"/>
        </w:rPr>
        <w:t>2 iunie</w:t>
      </w:r>
      <w:r w:rsidRPr="00945D77">
        <w:rPr>
          <w:rFonts w:cs="Arial"/>
          <w:b/>
          <w:bCs/>
          <w:smallCaps/>
          <w:color w:val="0000FF"/>
          <w:szCs w:val="18"/>
          <w:u w:val="single"/>
        </w:rPr>
        <w:t xml:space="preserve"> 2022</w:t>
      </w:r>
    </w:p>
    <w:p w14:paraId="52B51FBF" w14:textId="77777777" w:rsidR="00945D77" w:rsidRPr="00945D77" w:rsidRDefault="00F323CA" w:rsidP="00F323CA">
      <w:pPr>
        <w:pStyle w:val="ListParagraph"/>
        <w:numPr>
          <w:ilvl w:val="0"/>
          <w:numId w:val="3"/>
        </w:numPr>
        <w:spacing w:before="120"/>
        <w:ind w:left="0" w:right="198"/>
        <w:jc w:val="both"/>
        <w:rPr>
          <w:rFonts w:ascii="Verdana" w:hAnsi="Verdana"/>
          <w:sz w:val="18"/>
          <w:szCs w:val="18"/>
        </w:rPr>
      </w:pPr>
      <w:r w:rsidRPr="0006457C">
        <w:rPr>
          <w:rFonts w:ascii="Verdana" w:hAnsi="Verdana"/>
          <w:b/>
          <w:sz w:val="18"/>
          <w:szCs w:val="18"/>
        </w:rPr>
        <w:t xml:space="preserve">1114 </w:t>
      </w:r>
      <w:r w:rsidRPr="00945D77">
        <w:t xml:space="preserve">- </w:t>
      </w:r>
      <w:r w:rsidRPr="0006457C">
        <w:rPr>
          <w:rFonts w:ascii="Verdana" w:hAnsi="Verdana" w:cs="Arial"/>
          <w:b/>
          <w:color w:val="153E7E"/>
          <w:sz w:val="18"/>
          <w:szCs w:val="18"/>
        </w:rPr>
        <w:t>Ministerul Dezvoltării, Lucrărilor Publice și Administrației</w:t>
      </w:r>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r w:rsidRPr="0006457C">
        <w:rPr>
          <w:rFonts w:ascii="Verdana" w:hAnsi="Verdana"/>
          <w:sz w:val="18"/>
          <w:szCs w:val="18"/>
        </w:rPr>
        <w:t>Ordin pentru aprobarea tarifelor de participare/zi/participant la programele de formare profesională (perfecționare și formare specializată) organizate de Institutul Național de Administrație</w:t>
      </w:r>
    </w:p>
    <w:p w14:paraId="77C534A1" w14:textId="33071455" w:rsidR="00F323CA" w:rsidRPr="00945D77" w:rsidRDefault="00F323CA" w:rsidP="00F323CA">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540</w:t>
      </w:r>
      <w:r w:rsidRPr="00945D77">
        <w:rPr>
          <w:rFonts w:cs="Arial"/>
          <w:b/>
          <w:bCs/>
          <w:smallCaps/>
          <w:color w:val="0000FF"/>
          <w:szCs w:val="18"/>
          <w:u w:val="single"/>
        </w:rPr>
        <w:t>/</w:t>
      </w:r>
      <w:r>
        <w:rPr>
          <w:rFonts w:cs="Arial"/>
          <w:b/>
          <w:bCs/>
          <w:smallCaps/>
          <w:color w:val="0000FF"/>
          <w:szCs w:val="18"/>
          <w:u w:val="single"/>
        </w:rPr>
        <w:t>2 iunie</w:t>
      </w:r>
      <w:r w:rsidRPr="00945D77">
        <w:rPr>
          <w:rFonts w:cs="Arial"/>
          <w:b/>
          <w:bCs/>
          <w:smallCaps/>
          <w:color w:val="0000FF"/>
          <w:szCs w:val="18"/>
          <w:u w:val="single"/>
        </w:rPr>
        <w:t xml:space="preserve"> 2022</w:t>
      </w:r>
    </w:p>
    <w:p w14:paraId="679AEC40" w14:textId="35EA579A" w:rsidR="00945D77" w:rsidRDefault="00F323CA" w:rsidP="000270B0">
      <w:pPr>
        <w:pStyle w:val="ListParagraph"/>
        <w:numPr>
          <w:ilvl w:val="0"/>
          <w:numId w:val="3"/>
        </w:numPr>
        <w:spacing w:before="120"/>
        <w:ind w:left="0" w:right="198"/>
        <w:jc w:val="both"/>
        <w:rPr>
          <w:rFonts w:ascii="Verdana" w:hAnsi="Verdana"/>
          <w:sz w:val="18"/>
          <w:szCs w:val="18"/>
          <w:lang w:val="en-US"/>
        </w:rPr>
      </w:pPr>
      <w:r w:rsidRPr="00F323CA">
        <w:rPr>
          <w:rFonts w:ascii="Verdana" w:hAnsi="Verdana"/>
          <w:b/>
          <w:sz w:val="18"/>
          <w:szCs w:val="18"/>
        </w:rPr>
        <w:t>1461</w:t>
      </w:r>
      <w:r w:rsidRPr="00F323CA">
        <w:rPr>
          <w:b/>
          <w:szCs w:val="18"/>
        </w:rPr>
        <w:t xml:space="preserve"> </w:t>
      </w:r>
      <w:r w:rsidRPr="00945D77">
        <w:t xml:space="preserve">- </w:t>
      </w:r>
      <w:proofErr w:type="spellStart"/>
      <w:r w:rsidRPr="00F323CA">
        <w:rPr>
          <w:rFonts w:ascii="Verdana" w:hAnsi="Verdana" w:cs="Arial"/>
          <w:b/>
          <w:color w:val="153E7E"/>
          <w:sz w:val="18"/>
          <w:szCs w:val="18"/>
        </w:rPr>
        <w:t>Ministerul</w:t>
      </w:r>
      <w:proofErr w:type="spellEnd"/>
      <w:r w:rsidRPr="00F323CA">
        <w:rPr>
          <w:rFonts w:ascii="Verdana" w:hAnsi="Verdana" w:cs="Arial"/>
          <w:b/>
          <w:color w:val="153E7E"/>
          <w:sz w:val="18"/>
          <w:szCs w:val="18"/>
        </w:rPr>
        <w:t xml:space="preserve"> </w:t>
      </w:r>
      <w:proofErr w:type="spellStart"/>
      <w:r w:rsidRPr="00F323CA">
        <w:rPr>
          <w:rFonts w:ascii="Verdana" w:hAnsi="Verdana" w:cs="Arial"/>
          <w:b/>
          <w:color w:val="153E7E"/>
          <w:sz w:val="18"/>
          <w:szCs w:val="18"/>
        </w:rPr>
        <w:t>Sănătății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F323CA">
        <w:rPr>
          <w:rFonts w:ascii="Verdana" w:hAnsi="Verdana"/>
          <w:sz w:val="18"/>
          <w:szCs w:val="18"/>
          <w:lang w:val="en-US"/>
        </w:rPr>
        <w:t>Ordin</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privind</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completarea</w:t>
      </w:r>
      <w:proofErr w:type="spellEnd"/>
      <w:r w:rsidRPr="00F323CA">
        <w:rPr>
          <w:rFonts w:ascii="Verdana" w:hAnsi="Verdana"/>
          <w:sz w:val="18"/>
          <w:szCs w:val="18"/>
          <w:lang w:val="en-US"/>
        </w:rPr>
        <w:t xml:space="preserve"> art. 4 din </w:t>
      </w:r>
      <w:proofErr w:type="spellStart"/>
      <w:r w:rsidRPr="00F323CA">
        <w:rPr>
          <w:rFonts w:ascii="Verdana" w:hAnsi="Verdana"/>
          <w:sz w:val="18"/>
          <w:szCs w:val="18"/>
          <w:lang w:val="en-US"/>
        </w:rPr>
        <w:t>anexa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nr</w:t>
      </w:r>
      <w:proofErr w:type="spellEnd"/>
      <w:r w:rsidRPr="00F323CA">
        <w:rPr>
          <w:rFonts w:ascii="Verdana" w:hAnsi="Verdana"/>
          <w:sz w:val="18"/>
          <w:szCs w:val="18"/>
          <w:lang w:val="en-US"/>
        </w:rPr>
        <w:t xml:space="preserve">. 2 la </w:t>
      </w:r>
      <w:proofErr w:type="spellStart"/>
      <w:r w:rsidRPr="00F323CA">
        <w:rPr>
          <w:rFonts w:ascii="Verdana" w:hAnsi="Verdana"/>
          <w:sz w:val="18"/>
          <w:szCs w:val="18"/>
          <w:lang w:val="en-US"/>
        </w:rPr>
        <w:t>Ordinul</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ministrului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sănătății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nr</w:t>
      </w:r>
      <w:proofErr w:type="spellEnd"/>
      <w:r w:rsidRPr="00F323CA">
        <w:rPr>
          <w:rFonts w:ascii="Verdana" w:hAnsi="Verdana"/>
          <w:sz w:val="18"/>
          <w:szCs w:val="18"/>
          <w:lang w:val="en-US"/>
        </w:rPr>
        <w:t xml:space="preserve">. 1.761/2021 </w:t>
      </w:r>
      <w:proofErr w:type="spellStart"/>
      <w:r w:rsidRPr="00F323CA">
        <w:rPr>
          <w:rFonts w:ascii="Verdana" w:hAnsi="Verdana"/>
          <w:sz w:val="18"/>
          <w:szCs w:val="18"/>
          <w:lang w:val="en-US"/>
        </w:rPr>
        <w:t>pentru</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aprobarea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Normelor</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tehnice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privind</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curățarea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dezinfecția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și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sterilizarea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în</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unitățile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sanitare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publice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și</w:t>
      </w:r>
      <w:proofErr w:type="spellEnd"/>
      <w:r w:rsidRPr="00F323CA">
        <w:rPr>
          <w:rFonts w:ascii="Verdana" w:hAnsi="Verdana"/>
          <w:sz w:val="18"/>
          <w:szCs w:val="18"/>
          <w:lang w:val="en-US"/>
        </w:rPr>
        <w:t xml:space="preserve"> private, </w:t>
      </w:r>
      <w:proofErr w:type="spellStart"/>
      <w:r w:rsidRPr="00F323CA">
        <w:rPr>
          <w:rFonts w:ascii="Verdana" w:hAnsi="Verdana"/>
          <w:sz w:val="18"/>
          <w:szCs w:val="18"/>
          <w:lang w:val="en-US"/>
        </w:rPr>
        <w:t>evaluarea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eficacității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procedurilor</w:t>
      </w:r>
      <w:proofErr w:type="spellEnd"/>
      <w:r w:rsidRPr="00F323CA">
        <w:rPr>
          <w:rFonts w:ascii="Verdana" w:hAnsi="Verdana"/>
          <w:sz w:val="18"/>
          <w:szCs w:val="18"/>
          <w:lang w:val="en-US"/>
        </w:rPr>
        <w:t xml:space="preserve"> de </w:t>
      </w:r>
      <w:proofErr w:type="spellStart"/>
      <w:r w:rsidRPr="00F323CA">
        <w:rPr>
          <w:rFonts w:ascii="Verdana" w:hAnsi="Verdana"/>
          <w:sz w:val="18"/>
          <w:szCs w:val="18"/>
          <w:lang w:val="en-US"/>
        </w:rPr>
        <w:t>curățenie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și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dezinfecție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efectuate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în</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cadrul</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acestora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procedurile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recomandate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pentru</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dezinfecția</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mâinilor</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în</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funcție</w:t>
      </w:r>
      <w:proofErr w:type="spellEnd"/>
      <w:r w:rsidRPr="00F323CA">
        <w:rPr>
          <w:rFonts w:ascii="Verdana" w:hAnsi="Verdana"/>
          <w:sz w:val="18"/>
          <w:szCs w:val="18"/>
          <w:lang w:val="en-US"/>
        </w:rPr>
        <w:t xml:space="preserve"> de </w:t>
      </w:r>
      <w:proofErr w:type="spellStart"/>
      <w:r w:rsidRPr="00F323CA">
        <w:rPr>
          <w:rFonts w:ascii="Verdana" w:hAnsi="Verdana"/>
          <w:sz w:val="18"/>
          <w:szCs w:val="18"/>
          <w:lang w:val="en-US"/>
        </w:rPr>
        <w:t>nivelul</w:t>
      </w:r>
      <w:proofErr w:type="spellEnd"/>
      <w:r w:rsidRPr="00F323CA">
        <w:rPr>
          <w:rFonts w:ascii="Verdana" w:hAnsi="Verdana"/>
          <w:sz w:val="18"/>
          <w:szCs w:val="18"/>
          <w:lang w:val="en-US"/>
        </w:rPr>
        <w:t xml:space="preserve"> de </w:t>
      </w:r>
      <w:proofErr w:type="spellStart"/>
      <w:r w:rsidRPr="00F323CA">
        <w:rPr>
          <w:rFonts w:ascii="Verdana" w:hAnsi="Verdana"/>
          <w:sz w:val="18"/>
          <w:szCs w:val="18"/>
          <w:lang w:val="en-US"/>
        </w:rPr>
        <w:t>risc</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precum</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și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metodele</w:t>
      </w:r>
      <w:proofErr w:type="spellEnd"/>
      <w:r w:rsidRPr="00F323CA">
        <w:rPr>
          <w:rFonts w:ascii="Verdana" w:hAnsi="Verdana"/>
          <w:sz w:val="18"/>
          <w:szCs w:val="18"/>
          <w:lang w:val="en-US"/>
        </w:rPr>
        <w:t xml:space="preserve"> de </w:t>
      </w:r>
      <w:proofErr w:type="spellStart"/>
      <w:r w:rsidRPr="00F323CA">
        <w:rPr>
          <w:rFonts w:ascii="Verdana" w:hAnsi="Verdana"/>
          <w:sz w:val="18"/>
          <w:szCs w:val="18"/>
          <w:lang w:val="en-US"/>
        </w:rPr>
        <w:t>evaluare</w:t>
      </w:r>
      <w:proofErr w:type="spellEnd"/>
      <w:r w:rsidRPr="00F323CA">
        <w:rPr>
          <w:rFonts w:ascii="Verdana" w:hAnsi="Verdana"/>
          <w:sz w:val="18"/>
          <w:szCs w:val="18"/>
          <w:lang w:val="en-US"/>
        </w:rPr>
        <w:t xml:space="preserve"> a </w:t>
      </w:r>
      <w:proofErr w:type="spellStart"/>
      <w:r w:rsidRPr="00F323CA">
        <w:rPr>
          <w:rFonts w:ascii="Verdana" w:hAnsi="Verdana"/>
          <w:sz w:val="18"/>
          <w:szCs w:val="18"/>
          <w:lang w:val="en-US"/>
        </w:rPr>
        <w:t>derulării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procesului</w:t>
      </w:r>
      <w:proofErr w:type="spellEnd"/>
      <w:r w:rsidRPr="00F323CA">
        <w:rPr>
          <w:rFonts w:ascii="Verdana" w:hAnsi="Verdana"/>
          <w:sz w:val="18"/>
          <w:szCs w:val="18"/>
          <w:lang w:val="en-US"/>
        </w:rPr>
        <w:t xml:space="preserve"> de </w:t>
      </w:r>
      <w:proofErr w:type="spellStart"/>
      <w:r w:rsidRPr="00F323CA">
        <w:rPr>
          <w:rFonts w:ascii="Verdana" w:hAnsi="Verdana"/>
          <w:sz w:val="18"/>
          <w:szCs w:val="18"/>
          <w:lang w:val="en-US"/>
        </w:rPr>
        <w:t>sterilizare</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și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controlul</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eficienței</w:t>
      </w:r>
      <w:proofErr w:type="spellEnd"/>
      <w:r w:rsidRPr="00F323CA">
        <w:rPr>
          <w:rFonts w:ascii="Verdana" w:hAnsi="Verdana"/>
          <w:sz w:val="18"/>
          <w:szCs w:val="18"/>
          <w:lang w:val="en-US"/>
        </w:rPr>
        <w:t xml:space="preserve"> </w:t>
      </w:r>
      <w:proofErr w:type="spellStart"/>
      <w:r w:rsidRPr="00F323CA">
        <w:rPr>
          <w:rFonts w:ascii="Verdana" w:hAnsi="Verdana"/>
          <w:sz w:val="18"/>
          <w:szCs w:val="18"/>
          <w:lang w:val="en-US"/>
        </w:rPr>
        <w:t>acestuia</w:t>
      </w:r>
      <w:proofErr w:type="spellEnd"/>
    </w:p>
    <w:p w14:paraId="33D45B34" w14:textId="6A5B9155" w:rsidR="000270B0" w:rsidRPr="00945D77" w:rsidRDefault="000270B0" w:rsidP="000270B0">
      <w:pPr>
        <w:ind w:right="198"/>
        <w:jc w:val="both"/>
        <w:rPr>
          <w:rFonts w:cs="Arial"/>
          <w:b/>
          <w:bCs/>
          <w:smallCaps/>
          <w:color w:val="0000FF"/>
          <w:szCs w:val="18"/>
          <w:u w:val="single"/>
        </w:rPr>
      </w:pPr>
      <w:bookmarkStart w:id="88" w:name="_Hlk105141706"/>
      <w:r w:rsidRPr="00945D77">
        <w:rPr>
          <w:rFonts w:cs="Arial"/>
          <w:b/>
          <w:bCs/>
          <w:smallCaps/>
          <w:color w:val="0000FF"/>
          <w:szCs w:val="18"/>
          <w:u w:val="single"/>
        </w:rPr>
        <w:t xml:space="preserve">M. Of. nr. </w:t>
      </w:r>
      <w:r>
        <w:rPr>
          <w:rFonts w:cs="Arial"/>
          <w:b/>
          <w:bCs/>
          <w:smallCaps/>
          <w:color w:val="0000FF"/>
          <w:szCs w:val="18"/>
          <w:u w:val="single"/>
        </w:rPr>
        <w:t>542</w:t>
      </w:r>
      <w:r w:rsidRPr="00945D77">
        <w:rPr>
          <w:rFonts w:cs="Arial"/>
          <w:b/>
          <w:bCs/>
          <w:smallCaps/>
          <w:color w:val="0000FF"/>
          <w:szCs w:val="18"/>
          <w:u w:val="single"/>
        </w:rPr>
        <w:t>/</w:t>
      </w:r>
      <w:r>
        <w:rPr>
          <w:rFonts w:cs="Arial"/>
          <w:b/>
          <w:bCs/>
          <w:smallCaps/>
          <w:color w:val="0000FF"/>
          <w:szCs w:val="18"/>
          <w:u w:val="single"/>
        </w:rPr>
        <w:t>2 iunie</w:t>
      </w:r>
      <w:r w:rsidRPr="00945D77">
        <w:rPr>
          <w:rFonts w:cs="Arial"/>
          <w:b/>
          <w:bCs/>
          <w:smallCaps/>
          <w:color w:val="0000FF"/>
          <w:szCs w:val="18"/>
          <w:u w:val="single"/>
        </w:rPr>
        <w:t xml:space="preserve"> 2022</w:t>
      </w:r>
    </w:p>
    <w:p w14:paraId="7A2F8902" w14:textId="225A9895" w:rsidR="000270B0" w:rsidRPr="000270B0" w:rsidRDefault="000270B0" w:rsidP="000270B0">
      <w:pPr>
        <w:pStyle w:val="ListParagraph"/>
        <w:numPr>
          <w:ilvl w:val="0"/>
          <w:numId w:val="3"/>
        </w:numPr>
        <w:spacing w:before="120"/>
        <w:ind w:left="0" w:right="198"/>
        <w:jc w:val="both"/>
        <w:rPr>
          <w:rFonts w:ascii="Verdana" w:hAnsi="Verdana"/>
          <w:sz w:val="18"/>
          <w:szCs w:val="18"/>
          <w:lang w:val="en-US"/>
        </w:rPr>
      </w:pPr>
      <w:bookmarkStart w:id="89" w:name="_Hlk105141369"/>
      <w:r w:rsidRPr="000270B0">
        <w:rPr>
          <w:rFonts w:ascii="Verdana" w:hAnsi="Verdana"/>
          <w:b/>
          <w:sz w:val="18"/>
          <w:szCs w:val="18"/>
        </w:rPr>
        <w:t xml:space="preserve">166 </w:t>
      </w:r>
      <w:r w:rsidRPr="00945D77">
        <w:t xml:space="preserve">- </w:t>
      </w:r>
      <w:proofErr w:type="spellStart"/>
      <w:r w:rsidRPr="000270B0">
        <w:rPr>
          <w:rFonts w:ascii="Verdana" w:hAnsi="Verdana" w:cs="Arial"/>
          <w:b/>
          <w:color w:val="153E7E"/>
          <w:sz w:val="18"/>
          <w:szCs w:val="18"/>
        </w:rPr>
        <w:t>Parlamentul</w:t>
      </w:r>
      <w:proofErr w:type="spellEnd"/>
      <w:r w:rsidRPr="000270B0">
        <w:rPr>
          <w:rFonts w:ascii="Verdana" w:hAnsi="Verdana" w:cs="Arial"/>
          <w:b/>
          <w:color w:val="153E7E"/>
          <w:sz w:val="18"/>
          <w:szCs w:val="18"/>
        </w:rPr>
        <w:t xml:space="preserve"> </w:t>
      </w:r>
      <w:proofErr w:type="spellStart"/>
      <w:r w:rsidRPr="000270B0">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0270B0">
        <w:rPr>
          <w:rFonts w:ascii="Verdana" w:hAnsi="Verdana"/>
          <w:sz w:val="18"/>
          <w:szCs w:val="18"/>
          <w:lang w:val="en-US"/>
        </w:rPr>
        <w:t>Lege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pentru</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modificarea</w:t>
      </w:r>
      <w:proofErr w:type="spellEnd"/>
      <w:r w:rsidRPr="000270B0">
        <w:rPr>
          <w:rFonts w:ascii="Verdana" w:hAnsi="Verdana"/>
          <w:sz w:val="18"/>
          <w:szCs w:val="18"/>
          <w:lang w:val="en-US"/>
        </w:rPr>
        <w:t xml:space="preserve"> art. 1 </w:t>
      </w:r>
      <w:proofErr w:type="spellStart"/>
      <w:r w:rsidRPr="000270B0">
        <w:rPr>
          <w:rFonts w:ascii="Verdana" w:hAnsi="Verdana"/>
          <w:sz w:val="18"/>
          <w:szCs w:val="18"/>
          <w:lang w:val="en-US"/>
        </w:rPr>
        <w:t>alin</w:t>
      </w:r>
      <w:proofErr w:type="spellEnd"/>
      <w:r w:rsidRPr="000270B0">
        <w:rPr>
          <w:rFonts w:ascii="Verdana" w:hAnsi="Verdana"/>
          <w:sz w:val="18"/>
          <w:szCs w:val="18"/>
          <w:lang w:val="en-US"/>
        </w:rPr>
        <w:t xml:space="preserve">. (1) din </w:t>
      </w:r>
      <w:proofErr w:type="spellStart"/>
      <w:r w:rsidRPr="000270B0">
        <w:rPr>
          <w:rFonts w:ascii="Verdana" w:hAnsi="Verdana"/>
          <w:sz w:val="18"/>
          <w:szCs w:val="18"/>
          <w:lang w:val="en-US"/>
        </w:rPr>
        <w:t>Ordonanța</w:t>
      </w:r>
      <w:proofErr w:type="spellEnd"/>
      <w:r w:rsidRPr="000270B0">
        <w:rPr>
          <w:rFonts w:ascii="Verdana" w:hAnsi="Verdana"/>
          <w:sz w:val="18"/>
          <w:szCs w:val="18"/>
          <w:lang w:val="en-US"/>
        </w:rPr>
        <w:t xml:space="preserve"> de </w:t>
      </w:r>
      <w:proofErr w:type="spellStart"/>
      <w:r w:rsidRPr="000270B0">
        <w:rPr>
          <w:rFonts w:ascii="Verdana" w:hAnsi="Verdana"/>
          <w:sz w:val="18"/>
          <w:szCs w:val="18"/>
          <w:lang w:val="en-US"/>
        </w:rPr>
        <w:t>urgență</w:t>
      </w:r>
      <w:proofErr w:type="spellEnd"/>
      <w:r w:rsidRPr="000270B0">
        <w:rPr>
          <w:rFonts w:ascii="Verdana" w:hAnsi="Verdana"/>
          <w:sz w:val="18"/>
          <w:szCs w:val="18"/>
          <w:lang w:val="en-US"/>
        </w:rPr>
        <w:t xml:space="preserve"> a </w:t>
      </w:r>
      <w:proofErr w:type="spellStart"/>
      <w:r w:rsidRPr="000270B0">
        <w:rPr>
          <w:rFonts w:ascii="Verdana" w:hAnsi="Verdana"/>
          <w:sz w:val="18"/>
          <w:szCs w:val="18"/>
          <w:lang w:val="en-US"/>
        </w:rPr>
        <w:t>Guvernului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nr</w:t>
      </w:r>
      <w:proofErr w:type="spellEnd"/>
      <w:r w:rsidRPr="000270B0">
        <w:rPr>
          <w:rFonts w:ascii="Verdana" w:hAnsi="Verdana"/>
          <w:sz w:val="18"/>
          <w:szCs w:val="18"/>
          <w:lang w:val="en-US"/>
        </w:rPr>
        <w:t xml:space="preserve">. 31/2011 </w:t>
      </w:r>
      <w:proofErr w:type="spellStart"/>
      <w:r w:rsidRPr="000270B0">
        <w:rPr>
          <w:rFonts w:ascii="Verdana" w:hAnsi="Verdana"/>
          <w:sz w:val="18"/>
          <w:szCs w:val="18"/>
          <w:lang w:val="en-US"/>
        </w:rPr>
        <w:t>privind</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interzicerea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achiziționării</w:t>
      </w:r>
      <w:proofErr w:type="spellEnd"/>
      <w:r w:rsidRPr="000270B0">
        <w:rPr>
          <w:rFonts w:ascii="Verdana" w:hAnsi="Verdana"/>
          <w:sz w:val="18"/>
          <w:szCs w:val="18"/>
          <w:lang w:val="en-US"/>
        </w:rPr>
        <w:t xml:space="preserve"> de la </w:t>
      </w:r>
      <w:proofErr w:type="spellStart"/>
      <w:r w:rsidRPr="000270B0">
        <w:rPr>
          <w:rFonts w:ascii="Verdana" w:hAnsi="Verdana"/>
          <w:sz w:val="18"/>
          <w:szCs w:val="18"/>
          <w:lang w:val="en-US"/>
        </w:rPr>
        <w:t>persoane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fizice</w:t>
      </w:r>
      <w:proofErr w:type="spellEnd"/>
      <w:r w:rsidRPr="000270B0">
        <w:rPr>
          <w:rFonts w:ascii="Verdana" w:hAnsi="Verdana"/>
          <w:sz w:val="18"/>
          <w:szCs w:val="18"/>
          <w:lang w:val="en-US"/>
        </w:rPr>
        <w:t xml:space="preserve"> a </w:t>
      </w:r>
      <w:proofErr w:type="spellStart"/>
      <w:r w:rsidRPr="000270B0">
        <w:rPr>
          <w:rFonts w:ascii="Verdana" w:hAnsi="Verdana"/>
          <w:sz w:val="18"/>
          <w:szCs w:val="18"/>
          <w:lang w:val="en-US"/>
        </w:rPr>
        <w:t>metalelor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feroase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și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neferoase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și</w:t>
      </w:r>
      <w:proofErr w:type="spellEnd"/>
      <w:r w:rsidRPr="000270B0">
        <w:rPr>
          <w:rFonts w:ascii="Verdana" w:hAnsi="Verdana"/>
          <w:sz w:val="18"/>
          <w:szCs w:val="18"/>
          <w:lang w:val="en-US"/>
        </w:rPr>
        <w:t xml:space="preserve"> a </w:t>
      </w:r>
      <w:proofErr w:type="spellStart"/>
      <w:r w:rsidRPr="000270B0">
        <w:rPr>
          <w:rFonts w:ascii="Verdana" w:hAnsi="Verdana"/>
          <w:sz w:val="18"/>
          <w:szCs w:val="18"/>
          <w:lang w:val="en-US"/>
        </w:rPr>
        <w:t>a</w:t>
      </w:r>
      <w:bookmarkEnd w:id="89"/>
      <w:r w:rsidRPr="000270B0">
        <w:rPr>
          <w:rFonts w:ascii="Verdana" w:hAnsi="Verdana"/>
          <w:sz w:val="18"/>
          <w:szCs w:val="18"/>
          <w:lang w:val="en-US"/>
        </w:rPr>
        <w:t>liajelor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acestora</w:t>
      </w:r>
      <w:proofErr w:type="spellEnd"/>
    </w:p>
    <w:p w14:paraId="098FCC0A" w14:textId="495ADD74" w:rsidR="00945D77" w:rsidRPr="00945D77" w:rsidRDefault="000270B0" w:rsidP="000270B0">
      <w:pPr>
        <w:pStyle w:val="ListParagraph"/>
        <w:numPr>
          <w:ilvl w:val="0"/>
          <w:numId w:val="3"/>
        </w:numPr>
        <w:spacing w:before="120"/>
        <w:ind w:left="0" w:right="198"/>
        <w:jc w:val="both"/>
        <w:rPr>
          <w:szCs w:val="18"/>
        </w:rPr>
      </w:pPr>
      <w:r w:rsidRPr="000270B0">
        <w:rPr>
          <w:rFonts w:ascii="Verdana" w:hAnsi="Verdana"/>
          <w:b/>
          <w:sz w:val="18"/>
          <w:szCs w:val="18"/>
        </w:rPr>
        <w:t>16</w:t>
      </w:r>
      <w:r>
        <w:rPr>
          <w:rFonts w:ascii="Verdana" w:hAnsi="Verdana"/>
          <w:b/>
          <w:sz w:val="18"/>
          <w:szCs w:val="18"/>
        </w:rPr>
        <w:t>7</w:t>
      </w:r>
      <w:r w:rsidRPr="000270B0">
        <w:rPr>
          <w:rFonts w:ascii="Verdana" w:hAnsi="Verdana"/>
          <w:b/>
          <w:sz w:val="18"/>
          <w:szCs w:val="18"/>
        </w:rPr>
        <w:t xml:space="preserve"> </w:t>
      </w:r>
      <w:r w:rsidRPr="00945D77">
        <w:t xml:space="preserve">- </w:t>
      </w:r>
      <w:proofErr w:type="spellStart"/>
      <w:r w:rsidRPr="000270B0">
        <w:rPr>
          <w:rFonts w:ascii="Verdana" w:hAnsi="Verdana" w:cs="Arial"/>
          <w:b/>
          <w:color w:val="153E7E"/>
          <w:sz w:val="18"/>
          <w:szCs w:val="18"/>
        </w:rPr>
        <w:t>Parlamentul</w:t>
      </w:r>
      <w:proofErr w:type="spellEnd"/>
      <w:r w:rsidRPr="000270B0">
        <w:rPr>
          <w:rFonts w:ascii="Verdana" w:hAnsi="Verdana" w:cs="Arial"/>
          <w:b/>
          <w:color w:val="153E7E"/>
          <w:sz w:val="18"/>
          <w:szCs w:val="18"/>
        </w:rPr>
        <w:t xml:space="preserve"> </w:t>
      </w:r>
      <w:proofErr w:type="spellStart"/>
      <w:r w:rsidRPr="000270B0">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0270B0">
        <w:rPr>
          <w:rFonts w:ascii="Verdana" w:hAnsi="Verdana"/>
          <w:sz w:val="18"/>
          <w:szCs w:val="18"/>
          <w:lang w:val="en-US"/>
        </w:rPr>
        <w:t>Lege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pentru</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completarea</w:t>
      </w:r>
      <w:proofErr w:type="spellEnd"/>
      <w:r w:rsidRPr="000270B0">
        <w:rPr>
          <w:rFonts w:ascii="Verdana" w:hAnsi="Verdana"/>
          <w:sz w:val="18"/>
          <w:szCs w:val="18"/>
          <w:lang w:val="en-US"/>
        </w:rPr>
        <w:t xml:space="preserve"> art. 224 din </w:t>
      </w:r>
      <w:proofErr w:type="spellStart"/>
      <w:r w:rsidRPr="000270B0">
        <w:rPr>
          <w:rFonts w:ascii="Verdana" w:hAnsi="Verdana"/>
          <w:sz w:val="18"/>
          <w:szCs w:val="18"/>
          <w:lang w:val="en-US"/>
        </w:rPr>
        <w:t>Legea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educației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naționale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nr</w:t>
      </w:r>
      <w:proofErr w:type="spellEnd"/>
      <w:r w:rsidRPr="000270B0">
        <w:rPr>
          <w:rFonts w:ascii="Verdana" w:hAnsi="Verdana"/>
          <w:sz w:val="18"/>
          <w:szCs w:val="18"/>
          <w:lang w:val="en-US"/>
        </w:rPr>
        <w:t>. 1/2011</w:t>
      </w:r>
    </w:p>
    <w:p w14:paraId="76F9A9BC" w14:textId="34590696" w:rsidR="000270B0" w:rsidRPr="000270B0" w:rsidRDefault="000270B0" w:rsidP="000270B0">
      <w:pPr>
        <w:pStyle w:val="ListParagraph"/>
        <w:numPr>
          <w:ilvl w:val="0"/>
          <w:numId w:val="3"/>
        </w:numPr>
        <w:spacing w:before="120"/>
        <w:ind w:left="0" w:right="198"/>
        <w:jc w:val="both"/>
        <w:rPr>
          <w:szCs w:val="18"/>
        </w:rPr>
      </w:pPr>
      <w:r>
        <w:rPr>
          <w:rFonts w:ascii="Verdana" w:hAnsi="Verdana"/>
          <w:b/>
          <w:sz w:val="18"/>
          <w:szCs w:val="18"/>
        </w:rPr>
        <w:t>168</w:t>
      </w:r>
      <w:r w:rsidRPr="000270B0">
        <w:rPr>
          <w:rFonts w:ascii="Verdana" w:hAnsi="Verdana"/>
          <w:b/>
          <w:sz w:val="18"/>
          <w:szCs w:val="18"/>
        </w:rPr>
        <w:t xml:space="preserve"> </w:t>
      </w:r>
      <w:r w:rsidRPr="00945D77">
        <w:t xml:space="preserve">- </w:t>
      </w:r>
      <w:proofErr w:type="spellStart"/>
      <w:r w:rsidRPr="000270B0">
        <w:rPr>
          <w:rFonts w:ascii="Verdana" w:hAnsi="Verdana" w:cs="Arial"/>
          <w:b/>
          <w:color w:val="153E7E"/>
          <w:sz w:val="18"/>
          <w:szCs w:val="18"/>
        </w:rPr>
        <w:t>Parlamentul</w:t>
      </w:r>
      <w:proofErr w:type="spellEnd"/>
      <w:r w:rsidRPr="000270B0">
        <w:rPr>
          <w:rFonts w:ascii="Verdana" w:hAnsi="Verdana" w:cs="Arial"/>
          <w:b/>
          <w:color w:val="153E7E"/>
          <w:sz w:val="18"/>
          <w:szCs w:val="18"/>
        </w:rPr>
        <w:t xml:space="preserve"> </w:t>
      </w:r>
      <w:proofErr w:type="spellStart"/>
      <w:r w:rsidRPr="000270B0">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0270B0">
        <w:rPr>
          <w:rFonts w:ascii="Verdana" w:hAnsi="Verdana"/>
          <w:sz w:val="18"/>
          <w:szCs w:val="18"/>
          <w:lang w:val="en-US"/>
        </w:rPr>
        <w:t>Lege</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pentru</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modificarea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și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completarea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Legii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nr</w:t>
      </w:r>
      <w:proofErr w:type="spellEnd"/>
      <w:r w:rsidRPr="000270B0">
        <w:rPr>
          <w:rFonts w:ascii="Verdana" w:hAnsi="Verdana"/>
          <w:sz w:val="18"/>
          <w:szCs w:val="18"/>
          <w:lang w:val="en-US"/>
        </w:rPr>
        <w:t xml:space="preserve">. 186/2013 </w:t>
      </w:r>
      <w:proofErr w:type="spellStart"/>
      <w:r w:rsidRPr="000270B0">
        <w:rPr>
          <w:rFonts w:ascii="Verdana" w:hAnsi="Verdana"/>
          <w:sz w:val="18"/>
          <w:szCs w:val="18"/>
          <w:lang w:val="en-US"/>
        </w:rPr>
        <w:t>privind</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constituirea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și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funcționarea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parcurilor</w:t>
      </w:r>
      <w:proofErr w:type="spellEnd"/>
      <w:r w:rsidRPr="000270B0">
        <w:rPr>
          <w:rFonts w:ascii="Verdana" w:hAnsi="Verdana"/>
          <w:sz w:val="18"/>
          <w:szCs w:val="18"/>
          <w:lang w:val="en-US"/>
        </w:rPr>
        <w:t xml:space="preserve"> </w:t>
      </w:r>
      <w:proofErr w:type="spellStart"/>
      <w:r>
        <w:rPr>
          <w:rFonts w:ascii="Verdana" w:hAnsi="Verdana"/>
          <w:sz w:val="18"/>
          <w:szCs w:val="18"/>
          <w:lang w:val="en-US"/>
        </w:rPr>
        <w:t>industrial</w:t>
      </w:r>
      <w:r w:rsidR="00D26E4B">
        <w:rPr>
          <w:rFonts w:ascii="Verdana" w:hAnsi="Verdana"/>
          <w:sz w:val="18"/>
          <w:szCs w:val="18"/>
          <w:lang w:val="en-US"/>
        </w:rPr>
        <w:t>e</w:t>
      </w:r>
      <w:proofErr w:type="spellEnd"/>
    </w:p>
    <w:p w14:paraId="528A5A46" w14:textId="784F4A6F" w:rsidR="000270B0" w:rsidRPr="00BE0230" w:rsidRDefault="000270B0" w:rsidP="000270B0">
      <w:pPr>
        <w:pStyle w:val="ListParagraph"/>
        <w:numPr>
          <w:ilvl w:val="0"/>
          <w:numId w:val="3"/>
        </w:numPr>
        <w:spacing w:before="120"/>
        <w:ind w:left="0" w:right="198"/>
        <w:jc w:val="both"/>
        <w:rPr>
          <w:szCs w:val="18"/>
        </w:rPr>
      </w:pPr>
      <w:r>
        <w:rPr>
          <w:rFonts w:ascii="Verdana" w:hAnsi="Verdana"/>
          <w:b/>
          <w:sz w:val="18"/>
          <w:szCs w:val="18"/>
        </w:rPr>
        <w:t>74</w:t>
      </w:r>
      <w:r w:rsidRPr="000270B0">
        <w:rPr>
          <w:rFonts w:ascii="Verdana" w:hAnsi="Verdana"/>
          <w:b/>
          <w:sz w:val="18"/>
          <w:szCs w:val="18"/>
        </w:rPr>
        <w:t xml:space="preserve"> </w:t>
      </w:r>
      <w:r w:rsidRPr="00945D77">
        <w:t xml:space="preserve">- </w:t>
      </w:r>
      <w:proofErr w:type="spellStart"/>
      <w:r>
        <w:rPr>
          <w:rFonts w:ascii="Verdana" w:hAnsi="Verdana" w:cs="Arial"/>
          <w:b/>
          <w:color w:val="153E7E"/>
          <w:sz w:val="18"/>
          <w:szCs w:val="18"/>
        </w:rPr>
        <w:t>Guvernul</w:t>
      </w:r>
      <w:proofErr w:type="spellEnd"/>
      <w:r w:rsidRPr="000270B0">
        <w:rPr>
          <w:rFonts w:ascii="Verdana" w:hAnsi="Verdana" w:cs="Arial"/>
          <w:b/>
          <w:color w:val="153E7E"/>
          <w:sz w:val="18"/>
          <w:szCs w:val="18"/>
        </w:rPr>
        <w:t xml:space="preserve"> </w:t>
      </w:r>
      <w:proofErr w:type="spellStart"/>
      <w:r w:rsidRPr="000270B0">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0270B0">
        <w:rPr>
          <w:rFonts w:ascii="Verdana" w:hAnsi="Verdana"/>
          <w:sz w:val="18"/>
          <w:szCs w:val="18"/>
          <w:lang w:val="en-US"/>
        </w:rPr>
        <w:t>Ordonanță</w:t>
      </w:r>
      <w:proofErr w:type="spellEnd"/>
      <w:r w:rsidRPr="000270B0">
        <w:rPr>
          <w:rFonts w:ascii="Verdana" w:hAnsi="Verdana"/>
          <w:sz w:val="18"/>
          <w:szCs w:val="18"/>
          <w:lang w:val="en-US"/>
        </w:rPr>
        <w:t xml:space="preserve"> de </w:t>
      </w:r>
      <w:proofErr w:type="spellStart"/>
      <w:r w:rsidRPr="000270B0">
        <w:rPr>
          <w:rFonts w:ascii="Verdana" w:hAnsi="Verdana"/>
          <w:sz w:val="18"/>
          <w:szCs w:val="18"/>
          <w:lang w:val="en-US"/>
        </w:rPr>
        <w:t>urgență</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privind</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acordarea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unui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ajutor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financiar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pensionarilor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sistemului</w:t>
      </w:r>
      <w:proofErr w:type="spellEnd"/>
      <w:r w:rsidRPr="000270B0">
        <w:rPr>
          <w:rFonts w:ascii="Verdana" w:hAnsi="Verdana"/>
          <w:sz w:val="18"/>
          <w:szCs w:val="18"/>
          <w:lang w:val="en-US"/>
        </w:rPr>
        <w:t xml:space="preserve"> public de </w:t>
      </w:r>
      <w:proofErr w:type="spellStart"/>
      <w:r w:rsidRPr="000270B0">
        <w:rPr>
          <w:rFonts w:ascii="Verdana" w:hAnsi="Verdana"/>
          <w:sz w:val="18"/>
          <w:szCs w:val="18"/>
          <w:lang w:val="en-US"/>
        </w:rPr>
        <w:t>pensii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ai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sistemului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pensiilor</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militare</w:t>
      </w:r>
      <w:proofErr w:type="spellEnd"/>
      <w:r w:rsidRPr="000270B0">
        <w:rPr>
          <w:rFonts w:ascii="Verdana" w:hAnsi="Verdana"/>
          <w:sz w:val="18"/>
          <w:szCs w:val="18"/>
          <w:lang w:val="en-US"/>
        </w:rPr>
        <w:t xml:space="preserve"> de stat, </w:t>
      </w:r>
      <w:proofErr w:type="spellStart"/>
      <w:r w:rsidRPr="000270B0">
        <w:rPr>
          <w:rFonts w:ascii="Verdana" w:hAnsi="Verdana"/>
          <w:sz w:val="18"/>
          <w:szCs w:val="18"/>
          <w:lang w:val="en-US"/>
        </w:rPr>
        <w:t>precum</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și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beneficiarilor</w:t>
      </w:r>
      <w:proofErr w:type="spellEnd"/>
      <w:r w:rsidRPr="000270B0">
        <w:rPr>
          <w:rFonts w:ascii="Verdana" w:hAnsi="Verdana"/>
          <w:sz w:val="18"/>
          <w:szCs w:val="18"/>
          <w:lang w:val="en-US"/>
        </w:rPr>
        <w:t xml:space="preserve"> de </w:t>
      </w:r>
      <w:proofErr w:type="spellStart"/>
      <w:r w:rsidRPr="000270B0">
        <w:rPr>
          <w:rFonts w:ascii="Verdana" w:hAnsi="Verdana"/>
          <w:sz w:val="18"/>
          <w:szCs w:val="18"/>
          <w:lang w:val="en-US"/>
        </w:rPr>
        <w:t>drepturi</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prevăzute</w:t>
      </w:r>
      <w:proofErr w:type="spellEnd"/>
      <w:r w:rsidRPr="000270B0">
        <w:rPr>
          <w:rFonts w:ascii="Verdana" w:hAnsi="Verdana"/>
          <w:sz w:val="18"/>
          <w:szCs w:val="18"/>
          <w:lang w:val="en-US"/>
        </w:rPr>
        <w:t xml:space="preserve"> de </w:t>
      </w:r>
      <w:proofErr w:type="spellStart"/>
      <w:r w:rsidRPr="000270B0">
        <w:rPr>
          <w:rFonts w:ascii="Verdana" w:hAnsi="Verdana"/>
          <w:sz w:val="18"/>
          <w:szCs w:val="18"/>
          <w:lang w:val="en-US"/>
        </w:rPr>
        <w:t>legi</w:t>
      </w:r>
      <w:proofErr w:type="spellEnd"/>
      <w:r w:rsidRPr="000270B0">
        <w:rPr>
          <w:rFonts w:ascii="Verdana" w:hAnsi="Verdana"/>
          <w:sz w:val="18"/>
          <w:szCs w:val="18"/>
          <w:lang w:val="en-US"/>
        </w:rPr>
        <w:t xml:space="preserve"> cu </w:t>
      </w:r>
      <w:proofErr w:type="spellStart"/>
      <w:r w:rsidRPr="000270B0">
        <w:rPr>
          <w:rFonts w:ascii="Verdana" w:hAnsi="Verdana"/>
          <w:sz w:val="18"/>
          <w:szCs w:val="18"/>
          <w:lang w:val="en-US"/>
        </w:rPr>
        <w:t>caracter</w:t>
      </w:r>
      <w:proofErr w:type="spellEnd"/>
      <w:r w:rsidRPr="000270B0">
        <w:rPr>
          <w:rFonts w:ascii="Verdana" w:hAnsi="Verdana"/>
          <w:sz w:val="18"/>
          <w:szCs w:val="18"/>
          <w:lang w:val="en-US"/>
        </w:rPr>
        <w:t xml:space="preserve"> special, </w:t>
      </w:r>
      <w:proofErr w:type="spellStart"/>
      <w:r w:rsidRPr="000270B0">
        <w:rPr>
          <w:rFonts w:ascii="Verdana" w:hAnsi="Verdana"/>
          <w:sz w:val="18"/>
          <w:szCs w:val="18"/>
          <w:lang w:val="en-US"/>
        </w:rPr>
        <w:t>în</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luna</w:t>
      </w:r>
      <w:proofErr w:type="spellEnd"/>
      <w:r w:rsidRPr="000270B0">
        <w:rPr>
          <w:rFonts w:ascii="Verdana" w:hAnsi="Verdana"/>
          <w:sz w:val="18"/>
          <w:szCs w:val="18"/>
          <w:lang w:val="en-US"/>
        </w:rPr>
        <w:t xml:space="preserve"> </w:t>
      </w:r>
      <w:proofErr w:type="spellStart"/>
      <w:r w:rsidRPr="000270B0">
        <w:rPr>
          <w:rFonts w:ascii="Verdana" w:hAnsi="Verdana"/>
          <w:sz w:val="18"/>
          <w:szCs w:val="18"/>
          <w:lang w:val="en-US"/>
        </w:rPr>
        <w:t>iulie</w:t>
      </w:r>
      <w:proofErr w:type="spellEnd"/>
      <w:r w:rsidRPr="000270B0">
        <w:rPr>
          <w:rFonts w:ascii="Verdana" w:hAnsi="Verdana"/>
          <w:sz w:val="18"/>
          <w:szCs w:val="18"/>
          <w:lang w:val="en-US"/>
        </w:rPr>
        <w:t xml:space="preserve"> 2022</w:t>
      </w:r>
      <w:bookmarkEnd w:id="88"/>
    </w:p>
    <w:p w14:paraId="14E76C54" w14:textId="0D338A7E" w:rsidR="00BE0230" w:rsidRDefault="00BE0230" w:rsidP="00BE0230">
      <w:pPr>
        <w:pStyle w:val="ListParagraph"/>
        <w:spacing w:before="120"/>
        <w:ind w:left="0" w:right="198"/>
        <w:jc w:val="both"/>
        <w:rPr>
          <w:rFonts w:ascii="Verdana" w:hAnsi="Verdana"/>
          <w:b/>
          <w:sz w:val="18"/>
          <w:szCs w:val="18"/>
        </w:rPr>
      </w:pPr>
    </w:p>
    <w:p w14:paraId="0D54AB30" w14:textId="77777777" w:rsidR="00BE0230" w:rsidRPr="00BC5896" w:rsidRDefault="00BE0230" w:rsidP="00BE0230">
      <w:pPr>
        <w:pStyle w:val="ListParagraph"/>
        <w:spacing w:before="120"/>
        <w:ind w:left="0" w:right="198"/>
        <w:jc w:val="both"/>
        <w:rPr>
          <w:szCs w:val="18"/>
        </w:rPr>
      </w:pPr>
    </w:p>
    <w:p w14:paraId="46889DEF" w14:textId="2E719AA3" w:rsidR="00BC5896" w:rsidRPr="00945D77" w:rsidRDefault="00BC5896" w:rsidP="00BC5896">
      <w:pPr>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543</w:t>
      </w:r>
      <w:r w:rsidRPr="00945D77">
        <w:rPr>
          <w:rFonts w:cs="Arial"/>
          <w:b/>
          <w:bCs/>
          <w:smallCaps/>
          <w:color w:val="0000FF"/>
          <w:szCs w:val="18"/>
          <w:u w:val="single"/>
        </w:rPr>
        <w:t>/</w:t>
      </w:r>
      <w:r>
        <w:rPr>
          <w:rFonts w:cs="Arial"/>
          <w:b/>
          <w:bCs/>
          <w:smallCaps/>
          <w:color w:val="0000FF"/>
          <w:szCs w:val="18"/>
          <w:u w:val="single"/>
        </w:rPr>
        <w:t>3 iunie</w:t>
      </w:r>
      <w:r w:rsidRPr="00945D77">
        <w:rPr>
          <w:rFonts w:cs="Arial"/>
          <w:b/>
          <w:bCs/>
          <w:smallCaps/>
          <w:color w:val="0000FF"/>
          <w:szCs w:val="18"/>
          <w:u w:val="single"/>
        </w:rPr>
        <w:t xml:space="preserve"> 2022</w:t>
      </w:r>
    </w:p>
    <w:p w14:paraId="021FB0D2" w14:textId="2EB3111A" w:rsidR="00BC5896" w:rsidRDefault="00BC5896" w:rsidP="00BC5896">
      <w:pPr>
        <w:pStyle w:val="ListParagraph"/>
        <w:numPr>
          <w:ilvl w:val="0"/>
          <w:numId w:val="3"/>
        </w:numPr>
        <w:spacing w:before="120"/>
        <w:ind w:left="0" w:right="198"/>
        <w:jc w:val="both"/>
        <w:rPr>
          <w:rFonts w:ascii="Verdana" w:hAnsi="Verdana"/>
          <w:sz w:val="18"/>
          <w:szCs w:val="18"/>
          <w:lang w:val="en-US"/>
        </w:rPr>
      </w:pPr>
      <w:r w:rsidRPr="00BC5896">
        <w:rPr>
          <w:rFonts w:ascii="Verdana" w:hAnsi="Verdana"/>
          <w:b/>
          <w:sz w:val="18"/>
          <w:szCs w:val="18"/>
        </w:rPr>
        <w:t xml:space="preserve">715 </w:t>
      </w:r>
      <w:r w:rsidRPr="00945D77">
        <w:t xml:space="preserve">- </w:t>
      </w:r>
      <w:proofErr w:type="spellStart"/>
      <w:r w:rsidRPr="00BC5896">
        <w:rPr>
          <w:rFonts w:ascii="Verdana" w:hAnsi="Verdana" w:cs="Arial"/>
          <w:b/>
          <w:color w:val="153E7E"/>
          <w:sz w:val="18"/>
          <w:szCs w:val="18"/>
        </w:rPr>
        <w:t>Guvernul</w:t>
      </w:r>
      <w:proofErr w:type="spellEnd"/>
      <w:r w:rsidRPr="00BC5896">
        <w:rPr>
          <w:rFonts w:ascii="Verdana" w:hAnsi="Verdana" w:cs="Arial"/>
          <w:b/>
          <w:color w:val="153E7E"/>
          <w:sz w:val="18"/>
          <w:szCs w:val="18"/>
        </w:rPr>
        <w:t xml:space="preserve"> </w:t>
      </w:r>
      <w:proofErr w:type="spellStart"/>
      <w:r w:rsidRPr="00BC5896">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BC5896">
        <w:rPr>
          <w:rFonts w:ascii="Verdana" w:hAnsi="Verdana"/>
          <w:sz w:val="18"/>
          <w:szCs w:val="18"/>
          <w:lang w:val="en-US"/>
        </w:rPr>
        <w:t>Hotărâre</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privind</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aprobarea</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Planului</w:t>
      </w:r>
      <w:proofErr w:type="spellEnd"/>
      <w:r w:rsidRPr="00BC5896">
        <w:rPr>
          <w:rFonts w:ascii="Verdana" w:hAnsi="Verdana"/>
          <w:sz w:val="18"/>
          <w:szCs w:val="18"/>
          <w:lang w:val="en-US"/>
        </w:rPr>
        <w:t xml:space="preserve"> de </w:t>
      </w:r>
      <w:proofErr w:type="spellStart"/>
      <w:r w:rsidRPr="00BC5896">
        <w:rPr>
          <w:rFonts w:ascii="Verdana" w:hAnsi="Verdana"/>
          <w:sz w:val="18"/>
          <w:szCs w:val="18"/>
          <w:lang w:val="en-US"/>
        </w:rPr>
        <w:t>urgență</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pentru</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securitatea</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aprovizionării</w:t>
      </w:r>
      <w:proofErr w:type="spellEnd"/>
      <w:r w:rsidRPr="00BC5896">
        <w:rPr>
          <w:rFonts w:ascii="Verdana" w:hAnsi="Verdana"/>
          <w:sz w:val="18"/>
          <w:szCs w:val="18"/>
          <w:lang w:val="en-US"/>
        </w:rPr>
        <w:t xml:space="preserve"> cu gaze </w:t>
      </w:r>
      <w:proofErr w:type="spellStart"/>
      <w:r w:rsidRPr="00BC5896">
        <w:rPr>
          <w:rFonts w:ascii="Verdana" w:hAnsi="Verdana"/>
          <w:sz w:val="18"/>
          <w:szCs w:val="18"/>
          <w:lang w:val="en-US"/>
        </w:rPr>
        <w:t>naturale</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în</w:t>
      </w:r>
      <w:proofErr w:type="spellEnd"/>
      <w:r w:rsidRPr="00BC5896">
        <w:rPr>
          <w:rFonts w:ascii="Verdana" w:hAnsi="Verdana"/>
          <w:sz w:val="18"/>
          <w:szCs w:val="18"/>
          <w:lang w:val="en-US"/>
        </w:rPr>
        <w:t xml:space="preserve"> </w:t>
      </w:r>
      <w:proofErr w:type="spellStart"/>
      <w:r w:rsidRPr="00BC5896">
        <w:rPr>
          <w:rFonts w:ascii="Verdana" w:hAnsi="Verdana"/>
          <w:sz w:val="18"/>
          <w:szCs w:val="18"/>
          <w:lang w:val="en-US"/>
        </w:rPr>
        <w:t>România</w:t>
      </w:r>
      <w:proofErr w:type="spellEnd"/>
    </w:p>
    <w:p w14:paraId="7565810C" w14:textId="79E983F9" w:rsidR="00BC5896" w:rsidRPr="00945D77" w:rsidRDefault="00BC5896" w:rsidP="00BC5896">
      <w:pPr>
        <w:ind w:right="198"/>
        <w:jc w:val="both"/>
        <w:rPr>
          <w:rFonts w:cs="Arial"/>
          <w:b/>
          <w:bCs/>
          <w:smallCaps/>
          <w:color w:val="0000FF"/>
          <w:szCs w:val="18"/>
          <w:u w:val="single"/>
        </w:rPr>
      </w:pPr>
      <w:bookmarkStart w:id="90" w:name="_Hlk105398165"/>
      <w:r w:rsidRPr="00945D77">
        <w:rPr>
          <w:rFonts w:cs="Arial"/>
          <w:b/>
          <w:bCs/>
          <w:smallCaps/>
          <w:color w:val="0000FF"/>
          <w:szCs w:val="18"/>
          <w:u w:val="single"/>
        </w:rPr>
        <w:t xml:space="preserve">M. Of. nr. </w:t>
      </w:r>
      <w:r w:rsidR="00475F23">
        <w:rPr>
          <w:rFonts w:cs="Arial"/>
          <w:b/>
          <w:bCs/>
          <w:smallCaps/>
          <w:color w:val="0000FF"/>
          <w:szCs w:val="18"/>
          <w:u w:val="single"/>
        </w:rPr>
        <w:t>546</w:t>
      </w:r>
      <w:r w:rsidRPr="00945D77">
        <w:rPr>
          <w:rFonts w:cs="Arial"/>
          <w:b/>
          <w:bCs/>
          <w:smallCaps/>
          <w:color w:val="0000FF"/>
          <w:szCs w:val="18"/>
          <w:u w:val="single"/>
        </w:rPr>
        <w:t>/</w:t>
      </w:r>
      <w:r>
        <w:rPr>
          <w:rFonts w:cs="Arial"/>
          <w:b/>
          <w:bCs/>
          <w:smallCaps/>
          <w:color w:val="0000FF"/>
          <w:szCs w:val="18"/>
          <w:u w:val="single"/>
        </w:rPr>
        <w:t>3 iunie</w:t>
      </w:r>
      <w:r w:rsidRPr="00945D77">
        <w:rPr>
          <w:rFonts w:cs="Arial"/>
          <w:b/>
          <w:bCs/>
          <w:smallCaps/>
          <w:color w:val="0000FF"/>
          <w:szCs w:val="18"/>
          <w:u w:val="single"/>
        </w:rPr>
        <w:t xml:space="preserve"> 2022</w:t>
      </w:r>
    </w:p>
    <w:p w14:paraId="5214939B" w14:textId="589B6006" w:rsidR="00BC5896" w:rsidRPr="000270B0" w:rsidRDefault="00BC5896" w:rsidP="00BC5896">
      <w:pPr>
        <w:pStyle w:val="ListParagraph"/>
        <w:numPr>
          <w:ilvl w:val="0"/>
          <w:numId w:val="3"/>
        </w:numPr>
        <w:spacing w:before="120"/>
        <w:ind w:left="0" w:right="198"/>
        <w:jc w:val="both"/>
        <w:rPr>
          <w:rFonts w:ascii="Verdana" w:hAnsi="Verdana"/>
          <w:sz w:val="18"/>
          <w:szCs w:val="18"/>
          <w:lang w:val="en-US"/>
        </w:rPr>
      </w:pPr>
      <w:r w:rsidRPr="00BC5896">
        <w:rPr>
          <w:rFonts w:ascii="Verdana" w:hAnsi="Verdana"/>
          <w:b/>
          <w:sz w:val="18"/>
          <w:szCs w:val="18"/>
        </w:rPr>
        <w:t xml:space="preserve">75 </w:t>
      </w:r>
      <w:r w:rsidRPr="00945D77">
        <w:t xml:space="preserve">- </w:t>
      </w:r>
      <w:proofErr w:type="spellStart"/>
      <w:r w:rsidRPr="00BC5896">
        <w:rPr>
          <w:rFonts w:ascii="Verdana" w:hAnsi="Verdana" w:cs="Arial"/>
          <w:b/>
          <w:color w:val="153E7E"/>
          <w:sz w:val="18"/>
          <w:szCs w:val="18"/>
        </w:rPr>
        <w:t>Guvernul</w:t>
      </w:r>
      <w:proofErr w:type="spellEnd"/>
      <w:r w:rsidRPr="00BC5896">
        <w:rPr>
          <w:rFonts w:ascii="Verdana" w:hAnsi="Verdana" w:cs="Arial"/>
          <w:b/>
          <w:color w:val="153E7E"/>
          <w:sz w:val="18"/>
          <w:szCs w:val="18"/>
        </w:rPr>
        <w:t xml:space="preserve"> </w:t>
      </w:r>
      <w:proofErr w:type="spellStart"/>
      <w:r w:rsidRPr="00BC5896">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00475F23" w:rsidRPr="00475F23">
        <w:rPr>
          <w:rFonts w:ascii="Verdana" w:hAnsi="Verdana"/>
          <w:sz w:val="18"/>
          <w:szCs w:val="18"/>
          <w:lang w:val="en-US"/>
        </w:rPr>
        <w:t>Ordonanță</w:t>
      </w:r>
      <w:proofErr w:type="spellEnd"/>
      <w:r w:rsidR="00475F23" w:rsidRPr="00475F23">
        <w:rPr>
          <w:rFonts w:ascii="Verdana" w:hAnsi="Verdana"/>
          <w:sz w:val="18"/>
          <w:szCs w:val="18"/>
          <w:lang w:val="en-US"/>
        </w:rPr>
        <w:t xml:space="preserve"> de </w:t>
      </w:r>
      <w:proofErr w:type="spellStart"/>
      <w:r w:rsidR="00475F23" w:rsidRPr="00475F23">
        <w:rPr>
          <w:rFonts w:ascii="Verdana" w:hAnsi="Verdana"/>
          <w:sz w:val="18"/>
          <w:szCs w:val="18"/>
          <w:lang w:val="en-US"/>
        </w:rPr>
        <w:t>urgență</w:t>
      </w:r>
      <w:proofErr w:type="spellEnd"/>
      <w:r w:rsidR="00475F23" w:rsidRPr="00475F23">
        <w:rPr>
          <w:rFonts w:ascii="Verdana" w:hAnsi="Verdana"/>
          <w:sz w:val="18"/>
          <w:szCs w:val="18"/>
          <w:lang w:val="en-US"/>
        </w:rPr>
        <w:t xml:space="preserve"> </w:t>
      </w:r>
      <w:proofErr w:type="spellStart"/>
      <w:r w:rsidR="00475F23" w:rsidRPr="00475F23">
        <w:rPr>
          <w:rFonts w:ascii="Verdana" w:hAnsi="Verdana"/>
          <w:sz w:val="18"/>
          <w:szCs w:val="18"/>
          <w:lang w:val="en-US"/>
        </w:rPr>
        <w:t>pentru</w:t>
      </w:r>
      <w:proofErr w:type="spellEnd"/>
      <w:r w:rsidR="00475F23" w:rsidRPr="00475F23">
        <w:rPr>
          <w:rFonts w:ascii="Verdana" w:hAnsi="Verdana"/>
          <w:sz w:val="18"/>
          <w:szCs w:val="18"/>
          <w:lang w:val="en-US"/>
        </w:rPr>
        <w:t xml:space="preserve"> </w:t>
      </w:r>
      <w:proofErr w:type="spellStart"/>
      <w:r w:rsidR="00475F23" w:rsidRPr="00475F23">
        <w:rPr>
          <w:rFonts w:ascii="Verdana" w:hAnsi="Verdana"/>
          <w:sz w:val="18"/>
          <w:szCs w:val="18"/>
          <w:lang w:val="en-US"/>
        </w:rPr>
        <w:t>completarea</w:t>
      </w:r>
      <w:proofErr w:type="spellEnd"/>
      <w:r w:rsidR="00475F23" w:rsidRPr="00475F23">
        <w:rPr>
          <w:rFonts w:ascii="Verdana" w:hAnsi="Verdana"/>
          <w:sz w:val="18"/>
          <w:szCs w:val="18"/>
          <w:lang w:val="en-US"/>
        </w:rPr>
        <w:t xml:space="preserve"> </w:t>
      </w:r>
      <w:proofErr w:type="spellStart"/>
      <w:r w:rsidR="00475F23" w:rsidRPr="00475F23">
        <w:rPr>
          <w:rFonts w:ascii="Verdana" w:hAnsi="Verdana"/>
          <w:sz w:val="18"/>
          <w:szCs w:val="18"/>
          <w:lang w:val="en-US"/>
        </w:rPr>
        <w:t>Legii</w:t>
      </w:r>
      <w:proofErr w:type="spellEnd"/>
      <w:r w:rsidR="00475F23" w:rsidRPr="00475F23">
        <w:rPr>
          <w:rFonts w:ascii="Verdana" w:hAnsi="Verdana"/>
          <w:sz w:val="18"/>
          <w:szCs w:val="18"/>
          <w:lang w:val="en-US"/>
        </w:rPr>
        <w:t xml:space="preserve"> </w:t>
      </w:r>
      <w:proofErr w:type="spellStart"/>
      <w:r w:rsidR="00475F23" w:rsidRPr="00475F23">
        <w:rPr>
          <w:rFonts w:ascii="Verdana" w:hAnsi="Verdana"/>
          <w:sz w:val="18"/>
          <w:szCs w:val="18"/>
          <w:lang w:val="en-US"/>
        </w:rPr>
        <w:t>nr</w:t>
      </w:r>
      <w:proofErr w:type="spellEnd"/>
      <w:r w:rsidR="00475F23" w:rsidRPr="00475F23">
        <w:rPr>
          <w:rFonts w:ascii="Verdana" w:hAnsi="Verdana"/>
          <w:sz w:val="18"/>
          <w:szCs w:val="18"/>
          <w:lang w:val="en-US"/>
        </w:rPr>
        <w:t xml:space="preserve">. 82/1992 </w:t>
      </w:r>
      <w:proofErr w:type="spellStart"/>
      <w:r w:rsidR="00475F23" w:rsidRPr="00475F23">
        <w:rPr>
          <w:rFonts w:ascii="Verdana" w:hAnsi="Verdana"/>
          <w:sz w:val="18"/>
          <w:szCs w:val="18"/>
          <w:lang w:val="en-US"/>
        </w:rPr>
        <w:t>privind</w:t>
      </w:r>
      <w:proofErr w:type="spellEnd"/>
      <w:r w:rsidR="00475F23" w:rsidRPr="00475F23">
        <w:rPr>
          <w:rFonts w:ascii="Verdana" w:hAnsi="Verdana"/>
          <w:sz w:val="18"/>
          <w:szCs w:val="18"/>
          <w:lang w:val="en-US"/>
        </w:rPr>
        <w:t xml:space="preserve"> </w:t>
      </w:r>
      <w:proofErr w:type="spellStart"/>
      <w:r w:rsidR="00475F23" w:rsidRPr="00475F23">
        <w:rPr>
          <w:rFonts w:ascii="Verdana" w:hAnsi="Verdana"/>
          <w:sz w:val="18"/>
          <w:szCs w:val="18"/>
          <w:lang w:val="en-US"/>
        </w:rPr>
        <w:t>rezervele</w:t>
      </w:r>
      <w:proofErr w:type="spellEnd"/>
      <w:r w:rsidR="00475F23" w:rsidRPr="00475F23">
        <w:rPr>
          <w:rFonts w:ascii="Verdana" w:hAnsi="Verdana"/>
          <w:sz w:val="18"/>
          <w:szCs w:val="18"/>
          <w:lang w:val="en-US"/>
        </w:rPr>
        <w:t xml:space="preserve"> de stat</w:t>
      </w:r>
      <w:bookmarkEnd w:id="90"/>
    </w:p>
    <w:p w14:paraId="156D9D62" w14:textId="1733F2B5" w:rsidR="00475F23" w:rsidRPr="00945D77" w:rsidRDefault="00475F23" w:rsidP="00475F23">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547</w:t>
      </w:r>
      <w:r w:rsidRPr="00945D77">
        <w:rPr>
          <w:rFonts w:cs="Arial"/>
          <w:b/>
          <w:bCs/>
          <w:smallCaps/>
          <w:color w:val="0000FF"/>
          <w:szCs w:val="18"/>
          <w:u w:val="single"/>
        </w:rPr>
        <w:t>/</w:t>
      </w:r>
      <w:r>
        <w:rPr>
          <w:rFonts w:cs="Arial"/>
          <w:b/>
          <w:bCs/>
          <w:smallCaps/>
          <w:color w:val="0000FF"/>
          <w:szCs w:val="18"/>
          <w:u w:val="single"/>
        </w:rPr>
        <w:t>3 iunie</w:t>
      </w:r>
      <w:r w:rsidRPr="00945D77">
        <w:rPr>
          <w:rFonts w:cs="Arial"/>
          <w:b/>
          <w:bCs/>
          <w:smallCaps/>
          <w:color w:val="0000FF"/>
          <w:szCs w:val="18"/>
          <w:u w:val="single"/>
        </w:rPr>
        <w:t xml:space="preserve"> 2022</w:t>
      </w:r>
    </w:p>
    <w:p w14:paraId="26A3EF5C" w14:textId="0E1CFDA6" w:rsidR="00BC5896" w:rsidRPr="000270B0" w:rsidRDefault="00475F23" w:rsidP="00475F23">
      <w:pPr>
        <w:pStyle w:val="ListParagraph"/>
        <w:numPr>
          <w:ilvl w:val="0"/>
          <w:numId w:val="3"/>
        </w:numPr>
        <w:spacing w:before="120"/>
        <w:ind w:left="0" w:right="198"/>
        <w:jc w:val="both"/>
        <w:rPr>
          <w:rFonts w:ascii="Verdana" w:hAnsi="Verdana"/>
          <w:sz w:val="18"/>
          <w:szCs w:val="18"/>
          <w:lang w:val="en-US"/>
        </w:rPr>
      </w:pPr>
      <w:r w:rsidRPr="00BC5896">
        <w:rPr>
          <w:rFonts w:ascii="Verdana" w:hAnsi="Verdana"/>
          <w:b/>
          <w:sz w:val="18"/>
          <w:szCs w:val="18"/>
        </w:rPr>
        <w:t>7</w:t>
      </w:r>
      <w:r>
        <w:rPr>
          <w:rFonts w:ascii="Verdana" w:hAnsi="Verdana"/>
          <w:b/>
          <w:sz w:val="18"/>
          <w:szCs w:val="18"/>
        </w:rPr>
        <w:t>6</w:t>
      </w:r>
      <w:r w:rsidRPr="00BC5896">
        <w:rPr>
          <w:rFonts w:ascii="Verdana" w:hAnsi="Verdana"/>
          <w:b/>
          <w:sz w:val="18"/>
          <w:szCs w:val="18"/>
        </w:rPr>
        <w:t xml:space="preserve"> </w:t>
      </w:r>
      <w:r w:rsidRPr="00945D77">
        <w:t xml:space="preserve">- </w:t>
      </w:r>
      <w:proofErr w:type="spellStart"/>
      <w:r w:rsidRPr="00BC5896">
        <w:rPr>
          <w:rFonts w:ascii="Verdana" w:hAnsi="Verdana" w:cs="Arial"/>
          <w:b/>
          <w:color w:val="153E7E"/>
          <w:sz w:val="18"/>
          <w:szCs w:val="18"/>
        </w:rPr>
        <w:t>Guvernul</w:t>
      </w:r>
      <w:proofErr w:type="spellEnd"/>
      <w:r w:rsidRPr="00BC5896">
        <w:rPr>
          <w:rFonts w:ascii="Verdana" w:hAnsi="Verdana" w:cs="Arial"/>
          <w:b/>
          <w:color w:val="153E7E"/>
          <w:sz w:val="18"/>
          <w:szCs w:val="18"/>
        </w:rPr>
        <w:t xml:space="preserve"> </w:t>
      </w:r>
      <w:proofErr w:type="spellStart"/>
      <w:r w:rsidRPr="00BC5896">
        <w:rPr>
          <w:rFonts w:ascii="Verdana" w:hAnsi="Verdana" w:cs="Arial"/>
          <w:b/>
          <w:color w:val="153E7E"/>
          <w:sz w:val="18"/>
          <w:szCs w:val="18"/>
        </w:rPr>
        <w:t>României</w:t>
      </w:r>
      <w:proofErr w:type="spellEnd"/>
      <w:r w:rsidRPr="00945D77">
        <w:rPr>
          <w:rFonts w:ascii="Verdana" w:hAnsi="Verdana" w:cs="Arial"/>
          <w:b/>
          <w:color w:val="153E7E"/>
          <w:sz w:val="18"/>
          <w:szCs w:val="18"/>
        </w:rPr>
        <w:t xml:space="preserve"> </w:t>
      </w:r>
      <w:r w:rsidRPr="00945D77">
        <w:t>-</w:t>
      </w:r>
      <w:r w:rsidRPr="00945D77">
        <w:rPr>
          <w:rFonts w:ascii="Verdana" w:hAnsi="Verdana"/>
          <w:sz w:val="18"/>
          <w:szCs w:val="18"/>
        </w:rPr>
        <w:t xml:space="preserve"> </w:t>
      </w:r>
      <w:proofErr w:type="spellStart"/>
      <w:r w:rsidRPr="00475F23">
        <w:rPr>
          <w:rFonts w:ascii="Verdana" w:hAnsi="Verdana"/>
          <w:sz w:val="18"/>
          <w:szCs w:val="18"/>
          <w:lang w:val="en-US"/>
        </w:rPr>
        <w:t>Ordonanță</w:t>
      </w:r>
      <w:proofErr w:type="spellEnd"/>
      <w:r w:rsidRPr="00475F23">
        <w:rPr>
          <w:rFonts w:ascii="Verdana" w:hAnsi="Verdana"/>
          <w:sz w:val="18"/>
          <w:szCs w:val="18"/>
          <w:lang w:val="en-US"/>
        </w:rPr>
        <w:t xml:space="preserve"> de </w:t>
      </w:r>
      <w:proofErr w:type="spellStart"/>
      <w:r w:rsidRPr="00475F23">
        <w:rPr>
          <w:rFonts w:ascii="Verdana" w:hAnsi="Verdana"/>
          <w:sz w:val="18"/>
          <w:szCs w:val="18"/>
          <w:lang w:val="en-US"/>
        </w:rPr>
        <w:t>urgență</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privind</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înființarea</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organizarea</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și</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funcționarea</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Agenției</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Naționale</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pentru</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Dezvoltarea</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Infrastructurii</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în</w:t>
      </w:r>
      <w:proofErr w:type="spellEnd"/>
      <w:r w:rsidRPr="00475F23">
        <w:rPr>
          <w:rFonts w:ascii="Verdana" w:hAnsi="Verdana"/>
          <w:sz w:val="18"/>
          <w:szCs w:val="18"/>
          <w:lang w:val="en-US"/>
        </w:rPr>
        <w:t xml:space="preserve"> </w:t>
      </w:r>
      <w:proofErr w:type="spellStart"/>
      <w:r w:rsidRPr="00475F23">
        <w:rPr>
          <w:rFonts w:ascii="Verdana" w:hAnsi="Verdana"/>
          <w:sz w:val="18"/>
          <w:szCs w:val="18"/>
          <w:lang w:val="en-US"/>
        </w:rPr>
        <w:t>Sănătate</w:t>
      </w:r>
      <w:proofErr w:type="spellEnd"/>
    </w:p>
    <w:bookmarkEnd w:id="82"/>
    <w:p w14:paraId="29F128EA" w14:textId="0B0FFE4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91" w:name="_Toc466963739"/>
      <w:bookmarkStart w:id="92" w:name="_Toc466979916"/>
      <w:bookmarkStart w:id="93" w:name="_Toc471563015"/>
      <w:bookmarkStart w:id="94" w:name="_Toc471731292"/>
      <w:bookmarkStart w:id="95" w:name="_Toc472338683"/>
      <w:bookmarkStart w:id="96" w:name="_Toc473218180"/>
      <w:bookmarkStart w:id="97" w:name="_Toc474059051"/>
      <w:bookmarkStart w:id="98" w:name="_Toc474495557"/>
      <w:bookmarkStart w:id="99" w:name="_Toc475352759"/>
      <w:bookmarkStart w:id="100" w:name="_Toc476739894"/>
      <w:bookmarkStart w:id="101" w:name="_Toc477177296"/>
      <w:bookmarkStart w:id="102" w:name="_Toc477777062"/>
      <w:bookmarkStart w:id="103" w:name="_Toc478389420"/>
      <w:bookmarkStart w:id="104" w:name="_Toc479606758"/>
      <w:bookmarkStart w:id="105" w:name="_Toc486251855"/>
      <w:bookmarkStart w:id="106" w:name="_Toc486331070"/>
      <w:bookmarkStart w:id="107" w:name="_Toc486333440"/>
      <w:bookmarkStart w:id="108" w:name="_Toc492996408"/>
      <w:bookmarkStart w:id="109" w:name="_Toc503284367"/>
      <w:bookmarkStart w:id="110" w:name="_Toc504038454"/>
      <w:bookmarkStart w:id="111" w:name="_Toc534654854"/>
      <w:bookmarkStart w:id="112" w:name="_Toc534655685"/>
      <w:bookmarkStart w:id="113" w:name="_Toc534656759"/>
      <w:bookmarkStart w:id="114" w:name="_Toc534657364"/>
      <w:bookmarkStart w:id="115" w:name="_Toc534657904"/>
      <w:bookmarkStart w:id="116" w:name="_Toc534658319"/>
      <w:bookmarkStart w:id="117" w:name="_Toc534658840"/>
      <w:bookmarkStart w:id="118" w:name="_Toc534659385"/>
      <w:bookmarkStart w:id="119" w:name="_Toc534659920"/>
      <w:bookmarkStart w:id="120" w:name="_Toc534660444"/>
      <w:bookmarkStart w:id="121" w:name="_Toc534661788"/>
      <w:bookmarkStart w:id="122" w:name="_Toc534662923"/>
      <w:bookmarkStart w:id="123" w:name="_Toc534663922"/>
      <w:bookmarkStart w:id="124" w:name="_Toc535315378"/>
      <w:bookmarkStart w:id="125" w:name="_Toc535315448"/>
      <w:bookmarkStart w:id="126" w:name="_Toc536193153"/>
      <w:bookmarkStart w:id="127" w:name="_Toc2601511"/>
      <w:bookmarkStart w:id="128" w:name="_Toc3205609"/>
      <w:bookmarkStart w:id="129" w:name="_Toc4760790"/>
      <w:bookmarkStart w:id="130" w:name="_Toc5634690"/>
      <w:bookmarkStart w:id="131" w:name="_Toc6411932"/>
      <w:bookmarkStart w:id="132" w:name="_Toc7101129"/>
      <w:bookmarkStart w:id="133" w:name="_Toc8805104"/>
      <w:bookmarkStart w:id="134" w:name="_Toc8805134"/>
      <w:bookmarkStart w:id="135" w:name="_Toc9266394"/>
      <w:bookmarkStart w:id="136" w:name="_Toc12617698"/>
      <w:bookmarkStart w:id="13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5271948" w14:textId="2DA27D2C" w:rsidR="00D91995" w:rsidRDefault="005066D4" w:rsidP="00C50531">
      <w:pPr>
        <w:pStyle w:val="separatorcapitole"/>
        <w:ind w:right="198"/>
      </w:pPr>
      <w:bookmarkStart w:id="138" w:name="_Hlk94011750"/>
      <w:r w:rsidRPr="0086237F">
        <w:rPr>
          <w:noProof/>
          <w:lang w:eastAsia="ro-RO"/>
        </w:rPr>
        <w:drawing>
          <wp:anchor distT="0" distB="0" distL="114300" distR="114300" simplePos="0" relativeHeight="252110848" behindDoc="0" locked="0" layoutInCell="1" allowOverlap="1" wp14:anchorId="4462258F" wp14:editId="4076CEF9">
            <wp:simplePos x="0" y="0"/>
            <wp:positionH relativeFrom="column">
              <wp:posOffset>-234590</wp:posOffset>
            </wp:positionH>
            <wp:positionV relativeFrom="paragraph">
              <wp:posOffset>397415</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995" w:rsidRPr="00F50627">
        <w:sym w:font="Wingdings" w:char="F07B"/>
      </w:r>
      <w:r w:rsidR="00D91995" w:rsidRPr="00F50627">
        <w:sym w:font="Wingdings" w:char="F07B"/>
      </w:r>
      <w:r w:rsidR="00D91995" w:rsidRPr="00F50627">
        <w:sym w:font="Wingdings" w:char="F07B"/>
      </w:r>
    </w:p>
    <w:bookmarkEnd w:id="138"/>
    <w:p w14:paraId="71FB5BA0" w14:textId="77777777" w:rsidR="00BE0230" w:rsidRDefault="00BE0230" w:rsidP="00B2000B">
      <w:pPr>
        <w:pStyle w:val="InfoEuropeana"/>
        <w:spacing w:before="0"/>
        <w:ind w:right="198"/>
      </w:pPr>
    </w:p>
    <w:p w14:paraId="0C0CEE28" w14:textId="28EEF35F" w:rsidR="00F56410" w:rsidRDefault="00F56410" w:rsidP="00B2000B">
      <w:pPr>
        <w:pStyle w:val="InfoEuropeana"/>
        <w:spacing w:before="0"/>
        <w:ind w:right="198"/>
      </w:pPr>
      <w:bookmarkStart w:id="139" w:name="_Toc105402473"/>
      <w:r>
        <w:t>C</w:t>
      </w:r>
      <w:r w:rsidR="009E2EE4">
        <w:t>o</w:t>
      </w:r>
      <w:r>
        <w:t>municate de presă ale Guvernului României</w:t>
      </w:r>
      <w:bookmarkEnd w:id="139"/>
    </w:p>
    <w:p w14:paraId="1EA3889B" w14:textId="2A843999" w:rsidR="0086237F" w:rsidRPr="0086237F" w:rsidRDefault="005066D4" w:rsidP="0086237F">
      <w:pPr>
        <w:pStyle w:val="TitluArticolinINFOUE"/>
      </w:pPr>
      <w:bookmarkStart w:id="140" w:name="_Toc105402474"/>
      <w:r w:rsidRPr="005066D4">
        <w:rPr>
          <w:noProof/>
          <w:lang w:eastAsia="ro-RO"/>
        </w:rPr>
        <w:t>Nava-Școală MIRCEA – ambasadorul României sustenabile</w:t>
      </w:r>
      <w:bookmarkEnd w:id="140"/>
    </w:p>
    <w:p w14:paraId="33AC6E6A" w14:textId="157A985D" w:rsidR="005066D4" w:rsidRPr="00866935" w:rsidRDefault="00866935" w:rsidP="007B5B02">
      <w:pPr>
        <w:jc w:val="both"/>
      </w:pPr>
      <w:r>
        <w:rPr>
          <w:noProof/>
          <w:lang w:eastAsia="ro-RO"/>
        </w:rPr>
        <w:drawing>
          <wp:anchor distT="0" distB="0" distL="114300" distR="114300" simplePos="0" relativeHeight="252122112" behindDoc="0" locked="0" layoutInCell="1" allowOverlap="1" wp14:anchorId="074688A6" wp14:editId="42105B2C">
            <wp:simplePos x="0" y="0"/>
            <wp:positionH relativeFrom="column">
              <wp:posOffset>3914329</wp:posOffset>
            </wp:positionH>
            <wp:positionV relativeFrom="paragraph">
              <wp:posOffset>411394</wp:posOffset>
            </wp:positionV>
            <wp:extent cx="2095500" cy="1543050"/>
            <wp:effectExtent l="0" t="0" r="0"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95500" cy="1543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066D4" w:rsidRPr="00866935">
        <w:t>Începând de astăzi, 31 mai 2022, Nava Școală MIRCEA își completează vocația de diplomație navală cu cea de ambasador al României sustenabile, titlu ce i-a fost acordat de Guvernul României, prin intermediul coordonatorului Departamentului pentru Dezvoltare Durabilă, László Borbély.</w:t>
      </w:r>
    </w:p>
    <w:p w14:paraId="7914AB4D" w14:textId="77777777" w:rsidR="005066D4" w:rsidRPr="00866935" w:rsidRDefault="005066D4" w:rsidP="007B5B02">
      <w:pPr>
        <w:jc w:val="both"/>
      </w:pPr>
      <w:r w:rsidRPr="00866935">
        <w:t xml:space="preserve">Ceremonia a avut loc la bordul navei, în portul Constanța, în prezența dlui ministru al apărării naționale - dl Vasile </w:t>
      </w:r>
      <w:proofErr w:type="spellStart"/>
      <w:r w:rsidRPr="00866935">
        <w:t>Dîncu</w:t>
      </w:r>
      <w:proofErr w:type="spellEnd"/>
      <w:r w:rsidRPr="00866935">
        <w:t xml:space="preserve">, a Șeful Statului Major al Apărării – General Daniel Petrescu, a Șefului Statului Major al Forțelor Navale – Contraamiral Mihai Panait, a oficialităților din Constanța, precum și a reprezentanților Asociației Ivan Patzaichin – Mila 23, Ivona </w:t>
      </w:r>
      <w:proofErr w:type="spellStart"/>
      <w:r w:rsidRPr="00866935">
        <w:t>Potzaichin</w:t>
      </w:r>
      <w:proofErr w:type="spellEnd"/>
      <w:r w:rsidRPr="00866935">
        <w:t xml:space="preserve">-Rusu și Teodor </w:t>
      </w:r>
      <w:proofErr w:type="spellStart"/>
      <w:r w:rsidRPr="00866935">
        <w:t>Frolu</w:t>
      </w:r>
      <w:proofErr w:type="spellEnd"/>
      <w:r w:rsidRPr="00866935">
        <w:t>. Au fost, de asemenea, prezenți cadeți și elevi ai Școlii Militare de Maiștri Militari a Forțelor Navale, care în 2022 și-au făcut instrucția pe navă – așa cum au făcut toate generațiile de navigatori militari români care i-au precedat în ultimele 8 decenii.</w:t>
      </w:r>
    </w:p>
    <w:p w14:paraId="28FC9E2A" w14:textId="77777777" w:rsidR="005066D4" w:rsidRPr="00866935" w:rsidRDefault="005066D4" w:rsidP="007B5B02">
      <w:pPr>
        <w:jc w:val="both"/>
      </w:pPr>
      <w:r w:rsidRPr="00866935">
        <w:t>„Am fost extrem de onorat să acord astăzi Navei Școală MIRCEA titlul de Ambasador al României sustenabile. Un eveniment unic pentru Departamentul pentru Dezvoltare Durabilă, organizat împreună cu partenerii noștri de la Asociația Mila 23 și Forțele Navale Române. O ceremonie care celebrează Bricul Mircea, sufletul orașului Constanța, un autentic ambasador al României, al competențelor și valorilor sale, dar și un exemplu de sustenabilitate prin utilizarea eficientă a resurselor limitate. Comunitatea acestei nave ilustrează viziunea României Durabile, iar noi, de astăzi,  formăm o echipă pentru a o promova.” a declarat coordonatorul Departamentului pentru Dezvoltare Durabilă, László Borbély.</w:t>
      </w:r>
    </w:p>
    <w:p w14:paraId="7E4C6807" w14:textId="77777777" w:rsidR="005066D4" w:rsidRPr="00866935" w:rsidRDefault="005066D4" w:rsidP="007B5B02">
      <w:pPr>
        <w:jc w:val="both"/>
      </w:pPr>
      <w:r w:rsidRPr="00866935">
        <w:t>Ivona Patzaichin-Rusu, președintele Asociației Ivan Patzaichin – Mila 23 a adăugat: „Nava Școală Mircea are de astăzi o sarcină în plus: aceea de a confirma lumii întregi că România este o țară responsabilă, care are grijă de viitorul apelor, al oceanelor și mărilor. Tatăl meu a fost mereu preocupat de natură, de sănătatea apelor și, la fel ca Nava Mircea, a contribuit la formarea de caractere puternice și la promovarea României. Vă doresc succes în această nouă misiune!”</w:t>
      </w:r>
    </w:p>
    <w:p w14:paraId="543FCC47" w14:textId="77777777" w:rsidR="005066D4" w:rsidRPr="00866935" w:rsidRDefault="005066D4" w:rsidP="007B5B02">
      <w:pPr>
        <w:jc w:val="both"/>
      </w:pPr>
      <w:r w:rsidRPr="00866935">
        <w:t xml:space="preserve">Mircea </w:t>
      </w:r>
      <w:proofErr w:type="spellStart"/>
      <w:r w:rsidRPr="00866935">
        <w:t>Târhoacă</w:t>
      </w:r>
      <w:proofErr w:type="spellEnd"/>
      <w:r w:rsidRPr="00866935">
        <w:t>, comandantul navei: „Mulțumesc în numele echipajului pentru acordarea acestui titlu care ne onorează!”</w:t>
      </w:r>
    </w:p>
    <w:p w14:paraId="2E8CA3D3" w14:textId="77777777" w:rsidR="005066D4" w:rsidRPr="00866935" w:rsidRDefault="005066D4" w:rsidP="007B5B02">
      <w:pPr>
        <w:jc w:val="both"/>
      </w:pPr>
      <w:r w:rsidRPr="00866935">
        <w:t>Datorită siluetei sale elegante și romantice, „Bricul Mircea” este primit cu entuziasm peste tot unde acostează, reprezentând un autentic ambasador al României, al competențelor și valorilor sale. În tururile de vizitare care se organizează la bord, echipajul spune publicului povestea navei și prezintă performanțele acesteia.</w:t>
      </w:r>
    </w:p>
    <w:p w14:paraId="64759BEF" w14:textId="77777777" w:rsidR="005066D4" w:rsidRPr="00866935" w:rsidRDefault="005066D4" w:rsidP="007B5B02">
      <w:pPr>
        <w:jc w:val="both"/>
      </w:pPr>
      <w:r w:rsidRPr="00866935">
        <w:lastRenderedPageBreak/>
        <w:t>Începând de astăzi, aceste tururi vor include și informații privind regulile de la bord care permit asigurarea unor călătorii sustenabile. Regulile aplicate de echipaj pot reprezenta modele pentru vizitatori, care astfel vor înțelege mai bine principiile dezvoltării durabile. Metafora unei ambarcațiuni aflate în misiune pe ocean, cu o magazie limitată de provizii la bord, explică foarte elocvent nevoia de responsabilitate în cheltuirea resurselor finite ale planetei.</w:t>
      </w:r>
    </w:p>
    <w:p w14:paraId="0EEC0834" w14:textId="77777777" w:rsidR="005066D4" w:rsidRPr="00866935" w:rsidRDefault="005066D4" w:rsidP="007B5B02">
      <w:pPr>
        <w:jc w:val="both"/>
      </w:pPr>
      <w:r w:rsidRPr="00866935">
        <w:t xml:space="preserve">În cel mai recent marș de instrucție, din care nava s-a întors pe 16 mai, comandantul acesteia, comandor Mircea </w:t>
      </w:r>
      <w:proofErr w:type="spellStart"/>
      <w:r w:rsidRPr="00866935">
        <w:t>Târhoacă</w:t>
      </w:r>
      <w:proofErr w:type="spellEnd"/>
      <w:r w:rsidRPr="00866935">
        <w:t xml:space="preserve">, a început demersurile pentru a realiza un audit de sustenabilitate a activității la bord. Ca urmare, nava a fost pre-acreditată „ZERO WASTE AT SEA” de către organizația Zero </w:t>
      </w:r>
      <w:proofErr w:type="spellStart"/>
      <w:r w:rsidRPr="00866935">
        <w:t>Waste</w:t>
      </w:r>
      <w:proofErr w:type="spellEnd"/>
      <w:r w:rsidRPr="00866935">
        <w:t xml:space="preserve"> Europe, și activitatea sa urmează a fi monitorizată din punct de vedere al impactului asupra mediului. Pe baza acestui audit, realizat sub îndrumarea Zero </w:t>
      </w:r>
      <w:proofErr w:type="spellStart"/>
      <w:r w:rsidRPr="00866935">
        <w:t>Waste</w:t>
      </w:r>
      <w:proofErr w:type="spellEnd"/>
      <w:r w:rsidRPr="00866935">
        <w:t xml:space="preserve"> România, echipajul va identifica ce măsuri trebuie să ia, astfel încât să se înscrie pe traseul de obținere a certificării “Zero Waste at Sea”. Practic, nava va deveni prima ambarcațiune de o asemenea anvergură care să devină sustenabilă în condiții de navigație.</w:t>
      </w:r>
    </w:p>
    <w:p w14:paraId="10036758" w14:textId="77777777" w:rsidR="005066D4" w:rsidRPr="00866935" w:rsidRDefault="005066D4" w:rsidP="007B5B02">
      <w:pPr>
        <w:jc w:val="both"/>
      </w:pPr>
      <w:r w:rsidRPr="00866935">
        <w:t xml:space="preserve">Inițiativa înscrierii Navei Școală Mircea în acest program de responsabilizare a personalului de la bord și de educare a publicului care o vizitează aparține Departamentului pentru Dezvoltare Durabilă și Asociației Ivan Patzaichin – Mila 23, care vor conlucra cu Forțele Navale, Zero </w:t>
      </w:r>
      <w:proofErr w:type="spellStart"/>
      <w:r w:rsidRPr="00866935">
        <w:t>Waste</w:t>
      </w:r>
      <w:proofErr w:type="spellEnd"/>
      <w:r w:rsidRPr="00866935">
        <w:t xml:space="preserve"> România și Asociația pentru Dezvoltare Durabilă Constanța pentru atingerea (1) standardelor de sustenabilitate pe navă, (2) transmiterea mesajului „România își asumă pe deplin principiile sustenabilității” prin instrumente de diplomație navală și (3) promovarea către vizitatori a unor concepte de dezvoltare durabilă ușor de înțeles și de aplicat.</w:t>
      </w:r>
    </w:p>
    <w:p w14:paraId="3AC8B342" w14:textId="77777777" w:rsidR="005066D4" w:rsidRPr="00866935" w:rsidRDefault="005066D4" w:rsidP="007B5B02">
      <w:pPr>
        <w:jc w:val="both"/>
      </w:pPr>
      <w:r w:rsidRPr="00866935">
        <w:t>Pavilionul de ambasador al României sustenabile pentru Nava-școală “Mircea” a fost conceput de artistul internațional Mircea Cantor, câștigător al prestigiosului premiu Marcel Duchamp și un colaborator apropiat al Asociației Ivan Patzaichin - Mila 23.</w:t>
      </w:r>
    </w:p>
    <w:p w14:paraId="0E285236" w14:textId="323B62FB" w:rsidR="0086237F" w:rsidRPr="00866935" w:rsidRDefault="005066D4" w:rsidP="007B5B02">
      <w:pPr>
        <w:jc w:val="both"/>
      </w:pPr>
      <w:r w:rsidRPr="00866935">
        <w:t xml:space="preserve">Informații pentru editori: conceptul „Zero </w:t>
      </w:r>
      <w:proofErr w:type="spellStart"/>
      <w:r w:rsidRPr="00866935">
        <w:t>waste</w:t>
      </w:r>
      <w:proofErr w:type="spellEnd"/>
      <w:r w:rsidRPr="00866935">
        <w:t xml:space="preserve"> / Zero risipă” constă în conservarea tuturor resurselor prin abordări responsabile ale proceselor de producție și consum, prin reutilizarea și recuperarea responsabilă a produselor, ambalajelor și materialelor, respectiv fără ardere și fără deversări în sol, apă sau aer care să amenințe mediul sau sănătatea oamenilor.</w:t>
      </w:r>
    </w:p>
    <w:p w14:paraId="66D8C3B4" w14:textId="00C117A6" w:rsidR="0086237F" w:rsidRPr="0086237F" w:rsidRDefault="0086237F" w:rsidP="0086237F">
      <w:pPr>
        <w:pStyle w:val="separatorarticole"/>
      </w:pPr>
      <w:r w:rsidRPr="0086237F">
        <w:t>*</w:t>
      </w:r>
    </w:p>
    <w:p w14:paraId="50D2111E" w14:textId="377491A8" w:rsidR="0078505D" w:rsidRPr="0078505D" w:rsidRDefault="00866935" w:rsidP="0078505D">
      <w:pPr>
        <w:pStyle w:val="TitluArticolinINFOUE"/>
      </w:pPr>
      <w:bookmarkStart w:id="141" w:name="_Toc105402475"/>
      <w:r w:rsidRPr="00866935">
        <w:t>Mesajul premierului Nicolae-Ionel Ciucă cu ocazia Zilei Copilului – 1 iunie 2022</w:t>
      </w:r>
      <w:bookmarkEnd w:id="141"/>
    </w:p>
    <w:p w14:paraId="16049F46" w14:textId="77777777" w:rsidR="00866935" w:rsidRPr="00866935" w:rsidRDefault="00866935" w:rsidP="007B5B02">
      <w:pPr>
        <w:jc w:val="both"/>
      </w:pPr>
      <w:r w:rsidRPr="00866935">
        <w:t>Le spunem astăzi la mulți ani copiilor, știind, ca adulți, că Educația este cel mai frumos dar pe care li-l putem oferi!</w:t>
      </w:r>
    </w:p>
    <w:p w14:paraId="378C1F48" w14:textId="77777777" w:rsidR="00866935" w:rsidRPr="00866935" w:rsidRDefault="00866935" w:rsidP="007B5B02">
      <w:pPr>
        <w:jc w:val="both"/>
      </w:pPr>
      <w:r w:rsidRPr="00866935">
        <w:t>Accesul la educație – a spiritului și a minții, a discernerii între bine și rău, între adevăr și minciună, - este sursă și resursă pe care se va fundamenta adultul în echilibrul cu sine și cu ceilalți.  Educația schimbă destine, consolidează societatea, dezvoltă națiunea! Este temelia unui viitor mai bun.</w:t>
      </w:r>
    </w:p>
    <w:p w14:paraId="256F9B7C" w14:textId="77777777" w:rsidR="00866935" w:rsidRPr="00866935" w:rsidRDefault="00866935" w:rsidP="007B5B02">
      <w:pPr>
        <w:jc w:val="both"/>
      </w:pPr>
      <w:r w:rsidRPr="00866935">
        <w:t>Copiii de astăzi vor face față mai bine ca adulți transformărilor sociale dinamice și situațiilor de viață mereu în schimbare dacă îi vom educa să fie deschiși noilor perspective, să accepte și să respecte diversitatea, să fie solidari și empatici.</w:t>
      </w:r>
    </w:p>
    <w:p w14:paraId="0AE16E79" w14:textId="77777777" w:rsidR="00866935" w:rsidRPr="00866935" w:rsidRDefault="00866935" w:rsidP="007B5B02">
      <w:pPr>
        <w:jc w:val="both"/>
      </w:pPr>
      <w:r w:rsidRPr="00866935">
        <w:t>Proiectul de țară „România educată” pune fundamentul pe care construim România de mâine, deschis către toți cei care vor să contribuie, cu responsabilitate, pentru a face posibilă punerea lui în practică.</w:t>
      </w:r>
    </w:p>
    <w:p w14:paraId="15E49ED3" w14:textId="77777777" w:rsidR="00866935" w:rsidRPr="00866935" w:rsidRDefault="00866935" w:rsidP="007B5B02">
      <w:pPr>
        <w:jc w:val="both"/>
      </w:pPr>
      <w:r w:rsidRPr="00866935">
        <w:t>În plus față de domeniile de studiu, acest proiect de țară include competențe care îi vor sprijini pe tineri să dezvolte gândirea critică, spiritul civic, să se adapteze mai bine în societate, să-și însușească competențe digitale și antreprenoriale. Viitorul aparține programelor bazate pe inovare, implicare, creativitate și învățare continuă.</w:t>
      </w:r>
    </w:p>
    <w:p w14:paraId="6AD0CC66" w14:textId="77777777" w:rsidR="00866935" w:rsidRPr="00866935" w:rsidRDefault="00866935" w:rsidP="007B5B02">
      <w:pPr>
        <w:jc w:val="both"/>
      </w:pPr>
      <w:r w:rsidRPr="00866935">
        <w:t>Tânărul de astăzi, adultul de mâine, are nevoie de această zestre pentru a performa într-un mediu din ce în ce mai competitiv, într-o societate inclusivă, modernă și dinamică.</w:t>
      </w:r>
    </w:p>
    <w:p w14:paraId="5BCB943F" w14:textId="77777777" w:rsidR="00866935" w:rsidRPr="00866935" w:rsidRDefault="00866935" w:rsidP="007B5B02">
      <w:pPr>
        <w:jc w:val="both"/>
      </w:pPr>
      <w:r w:rsidRPr="00866935">
        <w:t>Ca adulți, suntem tentați să privim cu nostalgie către această perioadă din viața noastră, păstrând în minte doar starea de grație a copilăriei.</w:t>
      </w:r>
    </w:p>
    <w:p w14:paraId="0C3EE869" w14:textId="77777777" w:rsidR="00866935" w:rsidRPr="00866935" w:rsidRDefault="00866935" w:rsidP="007B5B02">
      <w:pPr>
        <w:jc w:val="both"/>
      </w:pPr>
      <w:r w:rsidRPr="00866935">
        <w:t>Din păcate, însă, pentru mulți copii și tineri din România, greutățile încep prea devreme - fie că nu au familie, suferă de nenumărate lipsuri, nu pot merge la școală, au fost abuzați sau sunt nevoiți să muncească pentru a supraviețui.</w:t>
      </w:r>
    </w:p>
    <w:p w14:paraId="535D0368" w14:textId="77777777" w:rsidR="00866935" w:rsidRPr="00866935" w:rsidRDefault="00866935" w:rsidP="007B5B02">
      <w:pPr>
        <w:jc w:val="both"/>
      </w:pPr>
      <w:r w:rsidRPr="00866935">
        <w:lastRenderedPageBreak/>
        <w:t>Mai ales pentru ei, suntem datori să intervenim pentru a le oferi șansa să trăiască într-o societate care le poartă de grijă, îi respectă și le acordă oportunități egale.</w:t>
      </w:r>
    </w:p>
    <w:p w14:paraId="0BD4D50C" w14:textId="20B4453B" w:rsidR="00866935" w:rsidRPr="00866935" w:rsidRDefault="00866935" w:rsidP="007B5B02">
      <w:pPr>
        <w:jc w:val="both"/>
      </w:pPr>
      <w:r w:rsidRPr="00866935">
        <w:t>Cu finanțare de la bugetul de stat și din fonduri europene, Guvernul lucrează îndeaproape la programe dedicate copiilor, o atenție deosebită fiind acordată celor din categorii de risc. Iar rezultatele Programului Național "Din grijă pentru copii" și progresele privind elaborarea planului de acțiune al “Garanției pentru copii” reconfirmă că a face din siguranța, sănătatea și accesul la educație o prioritate a Executivului înseamnă împlinirea unei datorii față de propriul nostru viitor.</w:t>
      </w:r>
    </w:p>
    <w:p w14:paraId="6B2EB45A" w14:textId="77777777" w:rsidR="00866935" w:rsidRPr="00866935" w:rsidRDefault="00866935" w:rsidP="007B5B02">
      <w:pPr>
        <w:jc w:val="both"/>
      </w:pPr>
      <w:r w:rsidRPr="00866935">
        <w:t>În ultimii ani am trecut împreună prin pandemie, conflicte militare și crize care și-au lăsat amprenta asupra noastră și a copiilor noștri. Astăzi, în ziua care le este dedicată, le mulțumim că există și că ne bucură.</w:t>
      </w:r>
    </w:p>
    <w:p w14:paraId="5121A52A" w14:textId="77777777" w:rsidR="00866935" w:rsidRPr="00866935" w:rsidRDefault="00866935" w:rsidP="007B5B02">
      <w:pPr>
        <w:jc w:val="both"/>
      </w:pPr>
      <w:r w:rsidRPr="00866935">
        <w:t>Iar zecilor de mii de copii ucraineni care astăzi învață, se joacă și cresc în România, la adăpost de ororile războiului care le-a alungat familiile, să le oferim împreună alinarea noastră, solidaritatea și garanția că se pot dezvolta în siguranță în țara care și-a deschis inima și porțile pentru ei.</w:t>
      </w:r>
    </w:p>
    <w:p w14:paraId="6C37A057" w14:textId="77777777" w:rsidR="00866935" w:rsidRPr="00866935" w:rsidRDefault="00866935" w:rsidP="007B5B02">
      <w:pPr>
        <w:jc w:val="both"/>
      </w:pPr>
      <w:r w:rsidRPr="00866935">
        <w:t>La mulți ani, dragi copii! Bucurați-vă de copilărie și descoperiți lumea prin educație, bunătate și empatie!</w:t>
      </w:r>
    </w:p>
    <w:p w14:paraId="009DA4C5" w14:textId="77777777" w:rsidR="00866935" w:rsidRPr="00AD3AE1" w:rsidRDefault="00866935" w:rsidP="007B5B02">
      <w:pPr>
        <w:jc w:val="both"/>
        <w:rPr>
          <w:i/>
          <w:iCs/>
        </w:rPr>
      </w:pPr>
      <w:r w:rsidRPr="00AD3AE1">
        <w:rPr>
          <w:i/>
          <w:iCs/>
        </w:rPr>
        <w:t>Nicolae-Ionel Ciucă,</w:t>
      </w:r>
    </w:p>
    <w:p w14:paraId="3E72904A" w14:textId="2762875A" w:rsidR="0078505D" w:rsidRPr="00AD3AE1" w:rsidRDefault="00866935" w:rsidP="007B5B02">
      <w:pPr>
        <w:jc w:val="both"/>
        <w:rPr>
          <w:i/>
          <w:iCs/>
        </w:rPr>
      </w:pPr>
      <w:r w:rsidRPr="00AD3AE1">
        <w:rPr>
          <w:i/>
          <w:iCs/>
        </w:rPr>
        <w:t>Prim-ministru al României</w:t>
      </w:r>
    </w:p>
    <w:p w14:paraId="09EF49B6" w14:textId="0F6736A0" w:rsidR="00866935" w:rsidRDefault="00866935" w:rsidP="00866935">
      <w:pPr>
        <w:pStyle w:val="separatorarticole"/>
      </w:pPr>
      <w:r>
        <w:t>*</w:t>
      </w:r>
    </w:p>
    <w:p w14:paraId="05A74EE7" w14:textId="515FA6F9" w:rsidR="00866935" w:rsidRDefault="00866935" w:rsidP="00866935">
      <w:pPr>
        <w:pStyle w:val="TitluArticolinINFOUE"/>
      </w:pPr>
      <w:bookmarkStart w:id="142" w:name="_Toc105402476"/>
      <w:r w:rsidRPr="00866935">
        <w:t>Mesajul premierului Nicolae-Ionel Ciucă de Ziua Eroilor</w:t>
      </w:r>
      <w:bookmarkEnd w:id="142"/>
    </w:p>
    <w:p w14:paraId="2340CBD7" w14:textId="11BFF61F" w:rsidR="00866935" w:rsidRPr="00866935" w:rsidRDefault="00AD3AE1" w:rsidP="007B5B02">
      <w:pPr>
        <w:jc w:val="both"/>
      </w:pPr>
      <w:r>
        <w:rPr>
          <w:noProof/>
          <w:lang w:eastAsia="ro-RO"/>
        </w:rPr>
        <w:drawing>
          <wp:anchor distT="0" distB="0" distL="114300" distR="114300" simplePos="0" relativeHeight="252123136" behindDoc="0" locked="0" layoutInCell="1" allowOverlap="1" wp14:anchorId="340E01D7" wp14:editId="0B0D1879">
            <wp:simplePos x="0" y="0"/>
            <wp:positionH relativeFrom="column">
              <wp:posOffset>59690</wp:posOffset>
            </wp:positionH>
            <wp:positionV relativeFrom="paragraph">
              <wp:posOffset>41910</wp:posOffset>
            </wp:positionV>
            <wp:extent cx="1371600" cy="2095500"/>
            <wp:effectExtent l="0" t="0" r="0"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7160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66935" w:rsidRPr="00866935">
        <w:t xml:space="preserve">Astăzi, România își împletește simbolic ființa creștină și cea istorică, marcând în același timp două mari sărbători: Ziua </w:t>
      </w:r>
      <w:proofErr w:type="spellStart"/>
      <w:r w:rsidR="00866935" w:rsidRPr="00866935">
        <w:t>Înălţării</w:t>
      </w:r>
      <w:proofErr w:type="spellEnd"/>
      <w:r w:rsidR="00866935" w:rsidRPr="00866935">
        <w:t xml:space="preserve"> Domnului și Ziua Eroilor.</w:t>
      </w:r>
    </w:p>
    <w:p w14:paraId="07D8B17A" w14:textId="77777777" w:rsidR="00866935" w:rsidRPr="00866935" w:rsidRDefault="00866935" w:rsidP="007B5B02">
      <w:pPr>
        <w:jc w:val="both"/>
      </w:pPr>
      <w:r w:rsidRPr="00866935">
        <w:t xml:space="preserve">La ora 12 se vor trage clopotele în toate </w:t>
      </w:r>
      <w:proofErr w:type="spellStart"/>
      <w:r w:rsidRPr="00866935">
        <w:t>lăcaşurile</w:t>
      </w:r>
      <w:proofErr w:type="spellEnd"/>
      <w:r w:rsidRPr="00866935">
        <w:t xml:space="preserve"> de cult, se va păstra un moment de reculegere în </w:t>
      </w:r>
      <w:proofErr w:type="spellStart"/>
      <w:r w:rsidRPr="00866935">
        <w:t>instituţiile</w:t>
      </w:r>
      <w:proofErr w:type="spellEnd"/>
      <w:r w:rsidRPr="00866935">
        <w:t xml:space="preserve"> publice </w:t>
      </w:r>
      <w:proofErr w:type="spellStart"/>
      <w:r w:rsidRPr="00866935">
        <w:t>şi</w:t>
      </w:r>
      <w:proofErr w:type="spellEnd"/>
      <w:r w:rsidRPr="00866935">
        <w:t xml:space="preserve"> </w:t>
      </w:r>
      <w:proofErr w:type="spellStart"/>
      <w:r w:rsidRPr="00866935">
        <w:t>unităţile</w:t>
      </w:r>
      <w:proofErr w:type="spellEnd"/>
      <w:r w:rsidRPr="00866935">
        <w:t xml:space="preserve"> de </w:t>
      </w:r>
      <w:proofErr w:type="spellStart"/>
      <w:r w:rsidRPr="00866935">
        <w:t>învăţământ</w:t>
      </w:r>
      <w:proofErr w:type="spellEnd"/>
      <w:r w:rsidRPr="00866935">
        <w:t xml:space="preserve">, iar după oficierea Sfintei Liturghii de </w:t>
      </w:r>
      <w:proofErr w:type="spellStart"/>
      <w:r w:rsidRPr="00866935">
        <w:t>Înălţare</w:t>
      </w:r>
      <w:proofErr w:type="spellEnd"/>
      <w:r w:rsidRPr="00866935">
        <w:t xml:space="preserve"> vor începe </w:t>
      </w:r>
      <w:proofErr w:type="spellStart"/>
      <w:r w:rsidRPr="00866935">
        <w:t>festivităţile</w:t>
      </w:r>
      <w:proofErr w:type="spellEnd"/>
      <w:r w:rsidRPr="00866935">
        <w:t xml:space="preserve"> de comemorare a eroilor, la mormintele şi operele comemorative de război </w:t>
      </w:r>
      <w:proofErr w:type="spellStart"/>
      <w:r w:rsidRPr="00866935">
        <w:t>româneşti</w:t>
      </w:r>
      <w:proofErr w:type="spellEnd"/>
      <w:r w:rsidRPr="00866935">
        <w:t xml:space="preserve">, precum </w:t>
      </w:r>
      <w:proofErr w:type="spellStart"/>
      <w:r w:rsidRPr="00866935">
        <w:t>şi</w:t>
      </w:r>
      <w:proofErr w:type="spellEnd"/>
      <w:r w:rsidRPr="00866935">
        <w:t xml:space="preserve"> la cele străine de pe teritoriul României.</w:t>
      </w:r>
    </w:p>
    <w:p w14:paraId="1F1D5BE8" w14:textId="77777777" w:rsidR="00866935" w:rsidRPr="00866935" w:rsidRDefault="00866935" w:rsidP="007B5B02">
      <w:pPr>
        <w:jc w:val="both"/>
      </w:pPr>
      <w:r w:rsidRPr="00866935">
        <w:t>Spre a omagia memoria celor care s-au jertfit pe câmpul de luptă de-a lungul istoriei,  se întâlnesc astăzi în faptă și gând Guvernul României, Biserica Ortodoxă Română, autoritățile locale, asociații și organizații neguvernamentale, cetățenii care vin să fie prezenți la manifestații - și le mulțumim că ne sunt alături.</w:t>
      </w:r>
    </w:p>
    <w:p w14:paraId="445B8ACE" w14:textId="77777777" w:rsidR="00866935" w:rsidRPr="00866935" w:rsidRDefault="00866935" w:rsidP="007B5B02">
      <w:pPr>
        <w:jc w:val="both"/>
      </w:pPr>
      <w:r w:rsidRPr="00866935">
        <w:t>Pentru prima dată a apărut ideea generoasă de a fi onorați toți cei care au căzut pe câmpul de luptă, prin îngrijirea mormintelor și întreținerea operelor comemorative de război dedicate acestora, în Tratatul de la Versailles, semnat în 1919 între beligeranții Primului Război Mondial.</w:t>
      </w:r>
    </w:p>
    <w:p w14:paraId="06E8CB2B" w14:textId="77777777" w:rsidR="00866935" w:rsidRPr="00866935" w:rsidRDefault="00866935" w:rsidP="007B5B02">
      <w:pPr>
        <w:jc w:val="both"/>
      </w:pPr>
      <w:r w:rsidRPr="00866935">
        <w:t xml:space="preserve">România a devenit primul stat care a consfințit comemorarea eroilor străini alături de cei naționali. Prin Decretul-lege din 4 mai 1920, s-a stabilit ca Ziua Eroilor să fie sărbătorită cu prilejul Zilei </w:t>
      </w:r>
      <w:proofErr w:type="spellStart"/>
      <w:r w:rsidRPr="00866935">
        <w:t>Înălţării</w:t>
      </w:r>
      <w:proofErr w:type="spellEnd"/>
      <w:r w:rsidRPr="00866935">
        <w:t>, o decizie similară fiind luată, în același an, de Sinodul Bisericii Ortodoxe Române.</w:t>
      </w:r>
    </w:p>
    <w:p w14:paraId="2BC6EB4B" w14:textId="77777777" w:rsidR="00866935" w:rsidRPr="00866935" w:rsidRDefault="00866935" w:rsidP="007B5B02">
      <w:pPr>
        <w:jc w:val="both"/>
      </w:pPr>
      <w:r w:rsidRPr="00866935">
        <w:t xml:space="preserve">Societatea Mormintele Eroilor </w:t>
      </w:r>
      <w:proofErr w:type="spellStart"/>
      <w:r w:rsidRPr="00866935">
        <w:t>Căzuţi</w:t>
      </w:r>
      <w:proofErr w:type="spellEnd"/>
      <w:r w:rsidRPr="00866935">
        <w:t xml:space="preserve"> în Război, </w:t>
      </w:r>
      <w:proofErr w:type="spellStart"/>
      <w:r w:rsidRPr="00866935">
        <w:t>înfiinţată</w:t>
      </w:r>
      <w:proofErr w:type="spellEnd"/>
      <w:r w:rsidRPr="00866935">
        <w:t xml:space="preserve"> în 1919 sub înaltul patronaj al reginei Maria, a inaugurat, în 1923, Mormântul </w:t>
      </w:r>
      <w:proofErr w:type="spellStart"/>
      <w:r w:rsidRPr="00866935">
        <w:t>Ostaşului</w:t>
      </w:r>
      <w:proofErr w:type="spellEnd"/>
      <w:r w:rsidRPr="00866935">
        <w:t xml:space="preserve"> Necunoscut și a sprijinit construirea, în perioada interbelică, a numeroase monumente şi plăci comemorative pe întreg teritoriul țării.</w:t>
      </w:r>
    </w:p>
    <w:p w14:paraId="093D5858" w14:textId="77777777" w:rsidR="00866935" w:rsidRPr="00866935" w:rsidRDefault="00866935" w:rsidP="007B5B02">
      <w:pPr>
        <w:jc w:val="both"/>
      </w:pPr>
      <w:r w:rsidRPr="00866935">
        <w:t>După Revoluția din 1989, a fost reînnodată tradiția întemeiată în 1920, astfel că astăzi dedicăm gândurile noastre, cu recunoștință pentru sacrificiul suprem, tuturor celor căzuți în luptă pentru idealuri și pentru un destin mai bun al urmașilor lor.</w:t>
      </w:r>
    </w:p>
    <w:p w14:paraId="1172CF02" w14:textId="77777777" w:rsidR="00866935" w:rsidRPr="00866935" w:rsidRDefault="00866935" w:rsidP="007B5B02">
      <w:pPr>
        <w:jc w:val="both"/>
      </w:pPr>
      <w:r w:rsidRPr="00866935">
        <w:t>Chiar dacă respectul nostru este egal față de toți eroii, un gând aparte spre îndreaptă spre eroii români, bărbați și femei, cărora le datorăm independența, unitatea și statutul din prezent al țării noastre în lume. Dacă avem limba noastră, casa noastră, credința noastră, dacă nu avem temeri de securitate, dacă începem să devenim lideri regionali în sectoare importante de activitate, dacă tinerii noștri pot merge la studii oriunde în lume, pe scurt, dacă avem identitate și viitor, acest lucru se datorează celor care au murit cu arma în mână, apărându-ne identitatea și viitorul.</w:t>
      </w:r>
    </w:p>
    <w:p w14:paraId="7C7C4B8D" w14:textId="77777777" w:rsidR="00866935" w:rsidRPr="00866935" w:rsidRDefault="00866935" w:rsidP="007B5B02">
      <w:pPr>
        <w:jc w:val="both"/>
      </w:pPr>
      <w:r w:rsidRPr="00866935">
        <w:lastRenderedPageBreak/>
        <w:t>Respect și memorie eternă eroilor români!</w:t>
      </w:r>
    </w:p>
    <w:p w14:paraId="476B5988" w14:textId="77777777" w:rsidR="00866935" w:rsidRPr="00866935" w:rsidRDefault="00866935" w:rsidP="007B5B02">
      <w:pPr>
        <w:jc w:val="both"/>
      </w:pPr>
      <w:r w:rsidRPr="00866935">
        <w:t>Și să nu uităm că oricine poate deveni erou, dacă ceea ce este și ceea ce are ajunge în primejdie!</w:t>
      </w:r>
    </w:p>
    <w:p w14:paraId="205B8D63" w14:textId="6FD2D32E" w:rsidR="00866935" w:rsidRPr="00866935" w:rsidRDefault="00866935" w:rsidP="007B5B02">
      <w:pPr>
        <w:jc w:val="both"/>
        <w:rPr>
          <w:i/>
          <w:iCs/>
        </w:rPr>
      </w:pPr>
      <w:r w:rsidRPr="00866935">
        <w:rPr>
          <w:i/>
          <w:iCs/>
        </w:rPr>
        <w:t> Nicolae-Ionel Ciucă,</w:t>
      </w:r>
    </w:p>
    <w:p w14:paraId="734BDD1D" w14:textId="77777777" w:rsidR="00866935" w:rsidRPr="00866935" w:rsidRDefault="00866935" w:rsidP="007B5B02">
      <w:pPr>
        <w:jc w:val="both"/>
        <w:rPr>
          <w:i/>
          <w:iCs/>
        </w:rPr>
      </w:pPr>
      <w:r w:rsidRPr="00866935">
        <w:rPr>
          <w:i/>
          <w:iCs/>
        </w:rPr>
        <w:t>Prim-ministru al României</w:t>
      </w:r>
    </w:p>
    <w:p w14:paraId="5D958987" w14:textId="488C4FC9" w:rsidR="00866935" w:rsidRDefault="00AD3AE1" w:rsidP="00AD3AE1">
      <w:pPr>
        <w:pStyle w:val="separatorarticole"/>
      </w:pPr>
      <w:r>
        <w:t>*</w:t>
      </w:r>
    </w:p>
    <w:p w14:paraId="49DDAA82" w14:textId="1008F7B5" w:rsidR="00AD3AE1" w:rsidRDefault="007B5B02" w:rsidP="007B5B02">
      <w:pPr>
        <w:pStyle w:val="TitluArticolinINFOUE"/>
      </w:pPr>
      <w:bookmarkStart w:id="143" w:name="_Toc105402477"/>
      <w:r w:rsidRPr="007B5B02">
        <w:t>Prim-ministrul Nicolae-Ionel Ciucă: Obiectivul Guvernului este să atragă investiții de două miliarde de euro în sectorul bateriilor în următorii ani</w:t>
      </w:r>
      <w:bookmarkEnd w:id="143"/>
    </w:p>
    <w:p w14:paraId="068FE403" w14:textId="77777777" w:rsidR="007B5B02" w:rsidRDefault="007B5B02" w:rsidP="007B5B02">
      <w:pPr>
        <w:jc w:val="both"/>
      </w:pPr>
      <w:r>
        <w:t xml:space="preserve">Premierul Nicolae-Ionel Ciucă a participat astăzi la semnarea Memorandumului de Înțelegere între Guvernul României, prin Ministerul Economiei și Ministerul Educației, și EIT </w:t>
      </w:r>
      <w:proofErr w:type="spellStart"/>
      <w:r>
        <w:t>InnoEnergy</w:t>
      </w:r>
      <w:proofErr w:type="spellEnd"/>
      <w:r>
        <w:t>, motorul inovației pentru energie sustenabilă susținut de Institutul European de Inovare și Tehnologie (EIT), instituție a Uniunii Europene.</w:t>
      </w:r>
    </w:p>
    <w:p w14:paraId="592AF445" w14:textId="77777777" w:rsidR="007B5B02" w:rsidRDefault="007B5B02" w:rsidP="007B5B02">
      <w:pPr>
        <w:jc w:val="both"/>
      </w:pPr>
      <w:r>
        <w:t xml:space="preserve">Guvernul României și EIT </w:t>
      </w:r>
      <w:proofErr w:type="spellStart"/>
      <w:r>
        <w:t>InnoEnergy</w:t>
      </w:r>
      <w:proofErr w:type="spellEnd"/>
      <w:r>
        <w:t xml:space="preserve"> vor colabora pentru realizarea și implementarea unei strategii naționale pentru baterii, aliniată la nevoile și oportunitățile lanțului valoric european, care va activa ecosistemul românesc de baterii, promovând o dezvoltare accelerata a acestuia.</w:t>
      </w:r>
    </w:p>
    <w:p w14:paraId="5FE9E936" w14:textId="77777777" w:rsidR="007B5B02" w:rsidRDefault="007B5B02" w:rsidP="007B5B02">
      <w:pPr>
        <w:jc w:val="both"/>
      </w:pPr>
      <w:r>
        <w:t>Pentru a depăși deficitul de competențe existente în acest domeniu, Memorandumul de Înțelegere conturează angajamentul de a crea o nouă rețea de formare și educație care va perfecționa sau recalifica aproximativ 20.000 de persoane în acest domeniu, în următorii patru ani.</w:t>
      </w:r>
    </w:p>
    <w:p w14:paraId="2BA496E8" w14:textId="77777777" w:rsidR="007B5B02" w:rsidRDefault="007B5B02" w:rsidP="007B5B02">
      <w:pPr>
        <w:jc w:val="both"/>
      </w:pPr>
      <w:r>
        <w:t>Academia Alianței Europene pentru Baterii (EBA) - un program de referință conceput pentru a perfecționa forța de muncă din întregul lanț valoric european al bateriilor - va fi lansată în România, cu un accent deosebit pe regiunile care beneficiază de Fondul European pentru o tranziție justă, (Dolj, Gorj, Mureș, Hunedoara, Prahova și Galați). În plus, se vor forma parteneriate cu mai multe universități din România pentru a introduce noi programe de licență și masterat pentru studenți.</w:t>
      </w:r>
    </w:p>
    <w:p w14:paraId="643E1766" w14:textId="77777777" w:rsidR="007B5B02" w:rsidRDefault="007B5B02" w:rsidP="007B5B02">
      <w:pPr>
        <w:jc w:val="both"/>
      </w:pPr>
      <w:r>
        <w:t xml:space="preserve">„Guvernul României este orientat spre dezvoltare, inclusiv în proiecte legate de economia circulară care pot atrage investiții și genera noi locuri de munca. Obiectivul nostru este să atragem investiții de cel puțin două miliarde de euro în sectorul bateriilor în următorii cinci ani, iar semnarea acordului cu EIT </w:t>
      </w:r>
      <w:proofErr w:type="spellStart"/>
      <w:r>
        <w:t>InnoEnergy</w:t>
      </w:r>
      <w:proofErr w:type="spellEnd"/>
      <w:r>
        <w:t xml:space="preserve"> este un pas în aceasta direcție. Dorim să pregătim forța de munca în sectorul bateriilor pentru a atrage mai ușor investiții. Expertiza de care vom beneficia și intrarea în Academia Alianței Europene pentru Baterii (EBA) sunt importante oportunități și pentru universități precum cele din Petroșani, Pitești, Craiova sau Galați, care pot folosi un curriculum european de pregătire”, a afirmat premierul Nicolae-Ionel Ciucă.</w:t>
      </w:r>
    </w:p>
    <w:p w14:paraId="3D148B15" w14:textId="77777777" w:rsidR="007B5B02" w:rsidRDefault="007B5B02" w:rsidP="007B5B02">
      <w:pPr>
        <w:jc w:val="both"/>
      </w:pPr>
      <w:r>
        <w:t xml:space="preserve">„Până în 2025, proiectele legate de baterii vor crea între trei și patru milioane de locuri de muncă directe și indirecte, ceea ce înseamnă că aproximativ 800.000 de lucrători din Europa vor fi recalificați și perfecționați cu expertiză specifică bateriilor. Este nevoie de un efort considerabil și sunt încântat de faptul că Academia EBA a reușit să răspundă cu succes nevoilor de formare în țări precum Franța, Spania, Ungaria, iar acum și România. Pentru a crea o lume mai sustenabilă, îmbunătățind în același timp securitatea energetică europeană, trebuie să construim capacitățile, competențele și investițiile în inovare care să ne permită să realizăm acest lucru”, a declarat Diego </w:t>
      </w:r>
      <w:proofErr w:type="spellStart"/>
      <w:r>
        <w:t>Pavía</w:t>
      </w:r>
      <w:proofErr w:type="spellEnd"/>
      <w:r>
        <w:t xml:space="preserve">, CEO EIT </w:t>
      </w:r>
      <w:proofErr w:type="spellStart"/>
      <w:r>
        <w:t>InnoEnergy</w:t>
      </w:r>
      <w:proofErr w:type="spellEnd"/>
      <w:r>
        <w:t>.</w:t>
      </w:r>
    </w:p>
    <w:p w14:paraId="5828751A" w14:textId="77777777" w:rsidR="007B5B02" w:rsidRDefault="007B5B02" w:rsidP="007B5B02">
      <w:pPr>
        <w:jc w:val="both"/>
      </w:pPr>
      <w:r>
        <w:t xml:space="preserve">Memorandumul de Înțelegere va promova, de asemenea, utilizarea platformei de investiții în afaceri, unică pentru principalele părți interesate de accelerarea proiectelor în domeniul bateriilor. Un grup de lucru desemnat de Guvernul României va fi activat pentru a lucra cu părțile instituționale interesate, în timp ce EIT </w:t>
      </w:r>
      <w:proofErr w:type="spellStart"/>
      <w:r>
        <w:t>InnoEnergy</w:t>
      </w:r>
      <w:proofErr w:type="spellEnd"/>
      <w:r>
        <w:t xml:space="preserve"> va sprijini cu resurse, schimb de cunoștințe și bune practici învățate din istoria sa bogată în promovarea inovării durabile în întreaga </w:t>
      </w:r>
      <w:proofErr w:type="spellStart"/>
      <w:r>
        <w:t>Europă</w:t>
      </w:r>
      <w:proofErr w:type="spellEnd"/>
      <w:r>
        <w:t>.</w:t>
      </w:r>
    </w:p>
    <w:p w14:paraId="4E24BCC2" w14:textId="77777777" w:rsidR="007B5B02" w:rsidRPr="007B5B02" w:rsidRDefault="007B5B02" w:rsidP="007B5B02">
      <w:pPr>
        <w:jc w:val="both"/>
        <w:rPr>
          <w:b/>
          <w:bCs/>
          <w:i/>
          <w:iCs/>
        </w:rPr>
      </w:pPr>
      <w:r w:rsidRPr="007B5B02">
        <w:rPr>
          <w:b/>
          <w:bCs/>
          <w:i/>
          <w:iCs/>
        </w:rPr>
        <w:t>Informații suplimentare:</w:t>
      </w:r>
    </w:p>
    <w:p w14:paraId="726A4A98" w14:textId="77777777" w:rsidR="007B5B02" w:rsidRDefault="007B5B02" w:rsidP="007B5B02">
      <w:pPr>
        <w:jc w:val="both"/>
      </w:pPr>
      <w:r>
        <w:t xml:space="preserve">Despre EIT </w:t>
      </w:r>
      <w:proofErr w:type="spellStart"/>
      <w:r>
        <w:t>InnoEnergy</w:t>
      </w:r>
      <w:proofErr w:type="spellEnd"/>
    </w:p>
    <w:p w14:paraId="72BCAD8A" w14:textId="77777777" w:rsidR="007B5B02" w:rsidRDefault="007B5B02" w:rsidP="007B5B02">
      <w:pPr>
        <w:jc w:val="both"/>
      </w:pPr>
      <w:r>
        <w:t xml:space="preserve">EIT </w:t>
      </w:r>
      <w:proofErr w:type="spellStart"/>
      <w:r>
        <w:t>InnoEnergy</w:t>
      </w:r>
      <w:proofErr w:type="spellEnd"/>
      <w:r>
        <w:t xml:space="preserve"> își desfășoară activitatea în centrul tranziției energetice și este principalul motor de inovare în domeniul energiei sustenabile din Uniunea Europeana, aducând tehnologia și competențele necesare pentru a accelera Pactul Ecologic European și obiectivele de </w:t>
      </w:r>
      <w:proofErr w:type="spellStart"/>
      <w:r>
        <w:t>decarbonare</w:t>
      </w:r>
      <w:proofErr w:type="spellEnd"/>
      <w:r>
        <w:t xml:space="preserve"> ale Europei.</w:t>
      </w:r>
    </w:p>
    <w:p w14:paraId="4B5A7EF1" w14:textId="77777777" w:rsidR="007B5B02" w:rsidRDefault="007B5B02" w:rsidP="007B5B02">
      <w:pPr>
        <w:jc w:val="both"/>
      </w:pPr>
      <w:r>
        <w:t xml:space="preserve">Recunoscut la nivel mondial ca fiind cel mai activ investitor în domeniul energiei sustenabile și unul dintre cei mai mari investitori în domeniul tehnologiilor climatice și al energiei regenerabile în 2020, EIT </w:t>
      </w:r>
      <w:proofErr w:type="spellStart"/>
      <w:r>
        <w:t>InnoEnergy</w:t>
      </w:r>
      <w:proofErr w:type="spellEnd"/>
      <w:r>
        <w:t xml:space="preserve"> sprijină inovațiile într-o varietate de domenii. Printre acestea se numără stocarea energiei, </w:t>
      </w:r>
      <w:r>
        <w:lastRenderedPageBreak/>
        <w:t>transportul și mobilitatea, energia regenerabilă și clădirile și orașele durabile. Ecosistemul său de încredere este format din peste 500 de parteneri.</w:t>
      </w:r>
    </w:p>
    <w:p w14:paraId="69C4CE79" w14:textId="77777777" w:rsidR="007B5B02" w:rsidRDefault="007B5B02" w:rsidP="007B5B02">
      <w:pPr>
        <w:jc w:val="both"/>
      </w:pPr>
      <w:r>
        <w:t>Cele 300 de companii din portofoliu sunt pe cale să genereze venituri de 72,8 miliarde de euro și să economisească anual 1,1G de tone de CO2e până în 2030.</w:t>
      </w:r>
    </w:p>
    <w:p w14:paraId="3E31D984" w14:textId="77777777" w:rsidR="007B5B02" w:rsidRDefault="007B5B02" w:rsidP="007B5B02">
      <w:pPr>
        <w:jc w:val="both"/>
      </w:pPr>
      <w:r>
        <w:t xml:space="preserve">EIT </w:t>
      </w:r>
      <w:proofErr w:type="spellStart"/>
      <w:r>
        <w:t>InnoEnergy</w:t>
      </w:r>
      <w:proofErr w:type="spellEnd"/>
      <w:r>
        <w:t xml:space="preserve"> este motorul a trei inițiative europene strategice, respectiv Alianța Europeană pentru Baterii (EBA), Centrul European de Accelerare a Hidrogenului Verde (EGHAC) și Inițiativa Solară Europeană (ESI).</w:t>
      </w:r>
    </w:p>
    <w:p w14:paraId="43139247" w14:textId="19726377" w:rsidR="007B5B02" w:rsidRPr="007B5B02" w:rsidRDefault="007B5B02" w:rsidP="007B5B02">
      <w:pPr>
        <w:jc w:val="both"/>
      </w:pPr>
      <w:r>
        <w:t xml:space="preserve">Înființat în 2010 și sprijinit de Institutul European de Inovare și Tehnologie (EIT), EIT </w:t>
      </w:r>
      <w:proofErr w:type="spellStart"/>
      <w:r>
        <w:t>InnoEnergy</w:t>
      </w:r>
      <w:proofErr w:type="spellEnd"/>
      <w:r>
        <w:t xml:space="preserve"> are birouri în Europa și în SUA.</w:t>
      </w:r>
    </w:p>
    <w:p w14:paraId="2CC55A97" w14:textId="7259D30D" w:rsidR="0006539B" w:rsidRDefault="0006539B" w:rsidP="0006539B">
      <w:pPr>
        <w:pStyle w:val="Stilsursa"/>
        <w:rPr>
          <w:rStyle w:val="Hyperlink"/>
          <w:sz w:val="14"/>
          <w:szCs w:val="24"/>
        </w:rPr>
      </w:pPr>
      <w:r w:rsidRPr="0006539B">
        <w:t xml:space="preserve">Sursa: Guvernul României - </w:t>
      </w:r>
      <w:hyperlink r:id="rId17" w:history="1">
        <w:r w:rsidR="00B072FE" w:rsidRPr="00523108">
          <w:rPr>
            <w:rStyle w:val="Hyperlink"/>
            <w:sz w:val="14"/>
            <w:szCs w:val="24"/>
          </w:rPr>
          <w:t>https://gov.ro/ro/media/comunicate</w:t>
        </w:r>
      </w:hyperlink>
    </w:p>
    <w:bookmarkEnd w:id="20"/>
    <w:bookmarkEnd w:id="21"/>
    <w:bookmarkEnd w:id="22"/>
    <w:bookmarkEnd w:id="23"/>
    <w:bookmarkEnd w:id="24"/>
    <w:bookmarkEnd w:id="2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C693EC0" w14:textId="4AE7C6AE" w:rsidR="0078505D" w:rsidRDefault="0078505D">
      <w:pPr>
        <w:spacing w:before="0"/>
        <w:rPr>
          <w:rFonts w:cs="Arial"/>
          <w:b/>
          <w:bCs/>
          <w:i/>
          <w:iCs/>
          <w:smallCaps/>
          <w:color w:val="333333"/>
          <w:sz w:val="20"/>
          <w:szCs w:val="20"/>
        </w:rPr>
      </w:pPr>
    </w:p>
    <w:p w14:paraId="6AD26531" w14:textId="6B81C4D6" w:rsidR="00FD2452" w:rsidRPr="00F50627" w:rsidRDefault="00FD2452" w:rsidP="00B2000B">
      <w:pPr>
        <w:pStyle w:val="InfoEuropeana"/>
        <w:spacing w:before="0"/>
        <w:ind w:right="198"/>
      </w:pPr>
      <w:bookmarkStart w:id="144" w:name="_Toc105402478"/>
      <w:proofErr w:type="spellStart"/>
      <w:r w:rsidRPr="00F50627">
        <w:t>Informaţie</w:t>
      </w:r>
      <w:proofErr w:type="spellEnd"/>
      <w:r w:rsidRPr="00F50627">
        <w:t xml:space="preserve"> Europeană</w:t>
      </w:r>
      <w:bookmarkEnd w:id="14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45" w:name="_Toc415050943"/>
      <w:r w:rsidRPr="00AA06A7">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46" w:name="_Toc105402479"/>
      <w:bookmarkStart w:id="147" w:name="_Toc464051883"/>
      <w:bookmarkStart w:id="148" w:name="_Toc464117719"/>
      <w:bookmarkStart w:id="149" w:name="_Toc466963745"/>
      <w:bookmarkEnd w:id="145"/>
      <w:r w:rsidRPr="00AA06A7">
        <w:t>NOUTĂȚI</w:t>
      </w:r>
      <w:r w:rsidR="00F45109" w:rsidRPr="00AA06A7">
        <w:t xml:space="preserve"> – </w:t>
      </w:r>
      <w:r w:rsidR="00F45109" w:rsidRPr="00A9160E">
        <w:rPr>
          <w:color w:val="639729"/>
        </w:rPr>
        <w:t>Informații UTILE</w:t>
      </w:r>
      <w:bookmarkEnd w:id="146"/>
    </w:p>
    <w:p w14:paraId="556BBCAE" w14:textId="77777777" w:rsidR="00873F42" w:rsidRPr="00873F42" w:rsidRDefault="00873F42" w:rsidP="00873F42">
      <w:pPr>
        <w:keepNext/>
        <w:spacing w:after="60"/>
        <w:jc w:val="both"/>
        <w:outlineLvl w:val="3"/>
        <w:rPr>
          <w:b/>
          <w:color w:val="000080"/>
          <w:szCs w:val="18"/>
          <w:lang w:eastAsia="ro-RO"/>
        </w:rPr>
      </w:pPr>
      <w:bookmarkStart w:id="150" w:name="_Toc105402480"/>
      <w:r w:rsidRPr="00873F42">
        <w:rPr>
          <w:b/>
          <w:color w:val="000080"/>
          <w:szCs w:val="18"/>
        </w:rPr>
        <w:t>POAT: Ordin pentru modificarea ghidului destinat pregătirii proiectelor de infrastructură în domeniile precum mobilitate și regenerare urbană</w:t>
      </w:r>
      <w:bookmarkEnd w:id="150"/>
    </w:p>
    <w:p w14:paraId="213250A8" w14:textId="77777777" w:rsidR="00873F42" w:rsidRPr="00873F42" w:rsidRDefault="00873F42" w:rsidP="00873F42">
      <w:pPr>
        <w:spacing w:beforeAutospacing="1" w:afterAutospacing="1"/>
        <w:jc w:val="both"/>
        <w:rPr>
          <w:color w:val="313131"/>
          <w:szCs w:val="18"/>
        </w:rPr>
      </w:pPr>
      <w:r w:rsidRPr="00873F42">
        <w:rPr>
          <w:color w:val="313131"/>
          <w:szCs w:val="18"/>
        </w:rPr>
        <w:t>AM POAT a publicat OMIPE nr. 792/26.05.2022 pentru modificarea Ghidului Solicitantului Condiții Specifice de accesare a fondurilor din Programul Operațional Asistență Tehnică 2014 – 2020 destinate pregătirii proiectelor de infrastructură în domeniile mobilitate urbană, regenerare urbană, infrastructură rutieră de interes județean, inclusiv variantele ocolitoare și/sau drumuri de legătură, centre de agrement/baze turistice (tabere școlare) și infrastructură și servicii publice de turism, inclusiv obiective de patrimoniu cu potențial turistic, aprobat prin Ordinul ministrului fondurilor europene nr. 855/2020. </w:t>
      </w:r>
    </w:p>
    <w:p w14:paraId="224CF0A9" w14:textId="77777777" w:rsidR="00873F42" w:rsidRPr="00873F42" w:rsidRDefault="00873F42" w:rsidP="00BE0230">
      <w:pPr>
        <w:spacing w:before="0" w:afterAutospacing="1"/>
        <w:rPr>
          <w:color w:val="313131"/>
          <w:szCs w:val="18"/>
        </w:rPr>
      </w:pPr>
      <w:r w:rsidRPr="00873F42">
        <w:rPr>
          <w:color w:val="313131"/>
          <w:szCs w:val="18"/>
        </w:rPr>
        <w:t>Ordinul a intrat în vigoare de la data publicării, respectiv 27 mai 2022. </w:t>
      </w:r>
    </w:p>
    <w:p w14:paraId="7CB93CA3" w14:textId="027510E9" w:rsidR="00873F42" w:rsidRPr="00873F42" w:rsidRDefault="00E24758" w:rsidP="00BE0230">
      <w:pPr>
        <w:spacing w:before="0" w:afterAutospacing="1"/>
        <w:rPr>
          <w:color w:val="313131"/>
          <w:szCs w:val="18"/>
        </w:rPr>
      </w:pPr>
      <w:hyperlink r:id="rId19" w:tgtFrame="_blank" w:history="1">
        <w:r w:rsidR="00873F42" w:rsidRPr="00873F42">
          <w:rPr>
            <w:b/>
            <w:bCs/>
            <w:i/>
            <w:iCs/>
            <w:color w:val="0000FF"/>
            <w:szCs w:val="18"/>
            <w:u w:val="single"/>
          </w:rPr>
          <w:t>Descarcă</w:t>
        </w:r>
      </w:hyperlink>
      <w:r w:rsidR="00873F42" w:rsidRPr="00873F42">
        <w:rPr>
          <w:color w:val="313131"/>
          <w:szCs w:val="18"/>
        </w:rPr>
        <w:t> documentul</w:t>
      </w:r>
      <w:r w:rsidR="00BE0230">
        <w:rPr>
          <w:color w:val="313131"/>
          <w:szCs w:val="18"/>
        </w:rPr>
        <w:t xml:space="preserve"> </w:t>
      </w:r>
      <w:hyperlink r:id="rId20" w:tooltip="OMIPE nr. 792.rar" w:history="1">
        <w:r w:rsidR="00BE0230" w:rsidRPr="00BE0230">
          <w:rPr>
            <w:rStyle w:val="Hyperlink"/>
          </w:rPr>
          <w:t>OMIPE nr. 792.rar</w:t>
        </w:r>
      </w:hyperlink>
    </w:p>
    <w:p w14:paraId="246D8571" w14:textId="3462D646" w:rsidR="00873F42" w:rsidRDefault="00873F42" w:rsidP="00873F42">
      <w:pPr>
        <w:jc w:val="right"/>
        <w:rPr>
          <w:b/>
          <w:i/>
          <w:color w:val="0000FF"/>
          <w:sz w:val="14"/>
        </w:rPr>
      </w:pPr>
      <w:r w:rsidRPr="00873F42">
        <w:rPr>
          <w:b/>
          <w:i/>
          <w:color w:val="0000FF"/>
          <w:sz w:val="14"/>
        </w:rPr>
        <w:t>Sursa: MIPE </w:t>
      </w:r>
    </w:p>
    <w:p w14:paraId="4EC2F9B2" w14:textId="031295AD" w:rsidR="00E17A8A" w:rsidRDefault="00E17A8A" w:rsidP="00E17A8A">
      <w:pPr>
        <w:pStyle w:val="separatorarticole"/>
      </w:pPr>
      <w:r>
        <w:t>*</w:t>
      </w:r>
    </w:p>
    <w:p w14:paraId="7F463521" w14:textId="77777777" w:rsidR="00E17A8A" w:rsidRPr="00E17A8A" w:rsidRDefault="00E17A8A" w:rsidP="00E17A8A">
      <w:pPr>
        <w:pStyle w:val="TitluArticolinINFOUE"/>
      </w:pPr>
      <w:bookmarkStart w:id="151" w:name="_Toc105402481"/>
      <w:r w:rsidRPr="00E17A8A">
        <w:t>Metodologiile de aplicare a prevederilor OUG privind ajustarea prețurilor şi a valorii devizelor generale în cadrul proiectelor finanțate din fonduri externe nerambursabile</w:t>
      </w:r>
      <w:bookmarkEnd w:id="151"/>
    </w:p>
    <w:p w14:paraId="663EEDB8" w14:textId="34A64188" w:rsidR="00E17A8A" w:rsidRPr="00E17A8A" w:rsidRDefault="00E17A8A" w:rsidP="00E17A8A">
      <w:pPr>
        <w:jc w:val="both"/>
      </w:pPr>
      <w:r w:rsidRPr="00E17A8A">
        <w:t xml:space="preserve"> Ministerul Investițiilor și Proiectelor Europene a publicat Memorandumurile aprobate în </w:t>
      </w:r>
      <w:proofErr w:type="spellStart"/>
      <w:r w:rsidRPr="00E17A8A">
        <w:t>şedinţa</w:t>
      </w:r>
      <w:proofErr w:type="spellEnd"/>
      <w:r w:rsidRPr="00E17A8A">
        <w:t xml:space="preserve"> Guvernului României din data de 23 mai 2022:</w:t>
      </w:r>
    </w:p>
    <w:p w14:paraId="173299B1" w14:textId="77777777" w:rsidR="00E17A8A" w:rsidRPr="00E17A8A" w:rsidRDefault="00E17A8A" w:rsidP="00E17A8A">
      <w:pPr>
        <w:numPr>
          <w:ilvl w:val="0"/>
          <w:numId w:val="30"/>
        </w:numPr>
      </w:pPr>
      <w:r w:rsidRPr="00E17A8A">
        <w:t>Memorandumul cu tema: Metodologie de aplicare a formulelor de ajustare, prevăzute Ordonanța de urgență a Guvernului nr. 64/2022 privind ajustarea prețurilor şi a valorii devizelor generale în cadrul proiectelor finanțate din fonduri externe nerambursabile</w:t>
      </w:r>
    </w:p>
    <w:p w14:paraId="0B3ED9B8" w14:textId="77777777" w:rsidR="00E17A8A" w:rsidRPr="00E17A8A" w:rsidRDefault="00E24758" w:rsidP="00E17A8A">
      <w:pPr>
        <w:numPr>
          <w:ilvl w:val="1"/>
          <w:numId w:val="30"/>
        </w:numPr>
      </w:pPr>
      <w:hyperlink r:id="rId21" w:tgtFrame="_blank" w:history="1">
        <w:r w:rsidR="00E17A8A" w:rsidRPr="00E17A8A">
          <w:rPr>
            <w:rStyle w:val="Hyperlink"/>
            <w:b/>
            <w:bCs/>
            <w:i/>
            <w:iCs/>
            <w:szCs w:val="24"/>
          </w:rPr>
          <w:t>Descarcă</w:t>
        </w:r>
      </w:hyperlink>
      <w:r w:rsidR="00E17A8A" w:rsidRPr="00E17A8A">
        <w:t> documentul</w:t>
      </w:r>
    </w:p>
    <w:p w14:paraId="05332716" w14:textId="77777777" w:rsidR="00E17A8A" w:rsidRPr="00E17A8A" w:rsidRDefault="00E17A8A" w:rsidP="00E17A8A">
      <w:pPr>
        <w:numPr>
          <w:ilvl w:val="0"/>
          <w:numId w:val="30"/>
        </w:numPr>
      </w:pPr>
      <w:r w:rsidRPr="00E17A8A">
        <w:t>Memorandumul cu tema: Metodologie privind întocmirea actelor adiționale la contractele de achiziție, prevăzute în Ordonanță de urgență a Guvernului nr. 64/2022 privind ajustarea prețurilor şi a valorii devizelor generale în cadrul proiectelor finanțate din fonduri externe nerambursabile</w:t>
      </w:r>
    </w:p>
    <w:p w14:paraId="166F3629" w14:textId="77777777" w:rsidR="00E17A8A" w:rsidRPr="00E17A8A" w:rsidRDefault="00E24758" w:rsidP="00E17A8A">
      <w:pPr>
        <w:numPr>
          <w:ilvl w:val="1"/>
          <w:numId w:val="30"/>
        </w:numPr>
      </w:pPr>
      <w:hyperlink r:id="rId22" w:tgtFrame="_blank" w:history="1">
        <w:r w:rsidR="00E17A8A" w:rsidRPr="00E17A8A">
          <w:rPr>
            <w:rStyle w:val="Hyperlink"/>
            <w:b/>
            <w:bCs/>
            <w:i/>
            <w:iCs/>
            <w:szCs w:val="24"/>
          </w:rPr>
          <w:t>Descarcă</w:t>
        </w:r>
      </w:hyperlink>
      <w:r w:rsidR="00E17A8A" w:rsidRPr="00E17A8A">
        <w:t> documentul</w:t>
      </w:r>
    </w:p>
    <w:p w14:paraId="7B04AF6A" w14:textId="26EAE68C" w:rsidR="00E17A8A" w:rsidRDefault="00E17A8A" w:rsidP="00E17A8A">
      <w:pPr>
        <w:pStyle w:val="Stilsursa"/>
      </w:pPr>
      <w:r w:rsidRPr="00E17A8A">
        <w:t>Sursa: MIPE</w:t>
      </w:r>
    </w:p>
    <w:p w14:paraId="1C9B434E" w14:textId="2FF11469" w:rsidR="000851C5" w:rsidRDefault="000851C5" w:rsidP="000851C5">
      <w:pPr>
        <w:pStyle w:val="separatorarticole"/>
      </w:pPr>
      <w:r>
        <w:t>*</w:t>
      </w:r>
    </w:p>
    <w:p w14:paraId="4EA8D364" w14:textId="485AC717" w:rsidR="000851C5" w:rsidRDefault="000851C5" w:rsidP="000851C5">
      <w:pPr>
        <w:pStyle w:val="TitluArticolinINFOUE"/>
      </w:pPr>
      <w:bookmarkStart w:id="152" w:name="_Toc105402482"/>
      <w:r w:rsidRPr="000851C5">
        <w:t xml:space="preserve">Sesiunile de depunere a dosarelor în cadrul Programelor Rabla Clasic, Rabla Plus și </w:t>
      </w:r>
      <w:proofErr w:type="spellStart"/>
      <w:r w:rsidRPr="000851C5">
        <w:t>Staţii</w:t>
      </w:r>
      <w:proofErr w:type="spellEnd"/>
      <w:r w:rsidRPr="000851C5">
        <w:t xml:space="preserve"> de reîncărcare pentru vehicule electrice în localități au fost prelungite</w:t>
      </w:r>
      <w:bookmarkEnd w:id="152"/>
    </w:p>
    <w:p w14:paraId="1BEC6029" w14:textId="77777777" w:rsidR="000851C5" w:rsidRPr="000851C5" w:rsidRDefault="000851C5" w:rsidP="000851C5">
      <w:pPr>
        <w:jc w:val="both"/>
      </w:pPr>
      <w:proofErr w:type="spellStart"/>
      <w:r w:rsidRPr="000851C5">
        <w:t>Administraţia</w:t>
      </w:r>
      <w:proofErr w:type="spellEnd"/>
      <w:r w:rsidRPr="000851C5">
        <w:t xml:space="preserve"> Fondului pentru Mediu a anunțat ieri, 30 mai 2022, prelungirea sesiunii de înscriere atât pentru </w:t>
      </w:r>
      <w:proofErr w:type="spellStart"/>
      <w:r w:rsidRPr="000851C5">
        <w:t>pesoanele</w:t>
      </w:r>
      <w:proofErr w:type="spellEnd"/>
      <w:r w:rsidRPr="000851C5">
        <w:t xml:space="preserve"> fizice, cât și pentru persoane juridice, </w:t>
      </w:r>
      <w:proofErr w:type="spellStart"/>
      <w:r w:rsidRPr="000851C5">
        <w:t>inlusiv</w:t>
      </w:r>
      <w:proofErr w:type="spellEnd"/>
      <w:r w:rsidRPr="000851C5">
        <w:t xml:space="preserve"> UAT –uri și instituții publice, în cadrul Programului de stimulare a înnoirii Parcului auto </w:t>
      </w:r>
      <w:proofErr w:type="spellStart"/>
      <w:r w:rsidRPr="000851C5">
        <w:t>naţional</w:t>
      </w:r>
      <w:proofErr w:type="spellEnd"/>
      <w:r w:rsidRPr="000851C5">
        <w:t xml:space="preserve"> (Programul Rabla Clasic) şi în Programul privind reducerea emisiilor de gaze cu efect de seră în transporturi, prin promovarea vehiculelor de transport rutier nepoluante şi eficiente din punct de vedere energetic (Programul Rabla Plus) până la data de </w:t>
      </w:r>
      <w:r w:rsidRPr="000851C5">
        <w:rPr>
          <w:b/>
          <w:bCs/>
        </w:rPr>
        <w:t>31 iulie 2022</w:t>
      </w:r>
      <w:r w:rsidRPr="000851C5">
        <w:t>.</w:t>
      </w:r>
    </w:p>
    <w:p w14:paraId="5631B66C" w14:textId="77777777" w:rsidR="000851C5" w:rsidRPr="000851C5" w:rsidRDefault="000851C5" w:rsidP="000851C5">
      <w:pPr>
        <w:jc w:val="both"/>
      </w:pPr>
      <w:r w:rsidRPr="000851C5">
        <w:t xml:space="preserve">De asemenea, sesiunea de depunere a dosarelor de finanțare pentru Programul privind reducerea emisiilor de gaze cu efect de seră în transporturi, prin promovarea infrastructurii pentru vehiculele de transport rutier nepoluant din punct de vedere energetic: </w:t>
      </w:r>
      <w:proofErr w:type="spellStart"/>
      <w:r w:rsidRPr="000851C5">
        <w:t>staţii</w:t>
      </w:r>
      <w:proofErr w:type="spellEnd"/>
      <w:r w:rsidRPr="000851C5">
        <w:t xml:space="preserve"> de reîncărcare pentru vehicule electrice în </w:t>
      </w:r>
      <w:proofErr w:type="spellStart"/>
      <w:r w:rsidRPr="000851C5">
        <w:t>localităţi</w:t>
      </w:r>
      <w:proofErr w:type="spellEnd"/>
      <w:r w:rsidRPr="000851C5">
        <w:t>, a fost prelungită până la data de </w:t>
      </w:r>
      <w:r w:rsidRPr="000851C5">
        <w:rPr>
          <w:b/>
          <w:bCs/>
        </w:rPr>
        <w:t>12 august 2022</w:t>
      </w:r>
      <w:r w:rsidRPr="000851C5">
        <w:t>.</w:t>
      </w:r>
    </w:p>
    <w:p w14:paraId="4C30298C" w14:textId="77777777" w:rsidR="000851C5" w:rsidRPr="000851C5" w:rsidRDefault="000851C5" w:rsidP="000851C5">
      <w:pPr>
        <w:pStyle w:val="Stilsursa"/>
      </w:pPr>
      <w:r w:rsidRPr="000851C5">
        <w:t>Sursa: AFM</w:t>
      </w:r>
    </w:p>
    <w:p w14:paraId="5D9487C2" w14:textId="100A7240" w:rsidR="000851C5" w:rsidRDefault="00AC6905" w:rsidP="00AC6905">
      <w:pPr>
        <w:pStyle w:val="separatorarticole"/>
      </w:pPr>
      <w:r>
        <w:t>*</w:t>
      </w:r>
    </w:p>
    <w:p w14:paraId="7BCDC8F4" w14:textId="666B0E86" w:rsidR="00AC6905" w:rsidRDefault="003A0A96" w:rsidP="00AC6905">
      <w:pPr>
        <w:pStyle w:val="TitluArticolinINFOUE"/>
      </w:pPr>
      <w:bookmarkStart w:id="153" w:name="_Toc105402483"/>
      <w:r w:rsidRPr="003A0A96">
        <w:t>Ministerul Investițiilor și Proiectelor Europene anunță începerea emiterii și distribuirii a peste 2,5 milioane de vouchere sociale la 1 iunie</w:t>
      </w:r>
      <w:bookmarkEnd w:id="153"/>
    </w:p>
    <w:p w14:paraId="24C644F4" w14:textId="77777777" w:rsidR="003A0A96" w:rsidRPr="003A0A96" w:rsidRDefault="00AC6905" w:rsidP="003A0A96">
      <w:pPr>
        <w:jc w:val="both"/>
        <w:rPr>
          <w:lang w:val="en-US"/>
        </w:rPr>
      </w:pPr>
      <w:r>
        <w:rPr>
          <w:noProof/>
          <w:lang w:eastAsia="ro-RO"/>
        </w:rPr>
        <w:drawing>
          <wp:anchor distT="0" distB="0" distL="114300" distR="114300" simplePos="0" relativeHeight="252124160" behindDoc="0" locked="0" layoutInCell="1" allowOverlap="1" wp14:anchorId="0D349D20" wp14:editId="42E2414C">
            <wp:simplePos x="0" y="0"/>
            <wp:positionH relativeFrom="column">
              <wp:posOffset>2540</wp:posOffset>
            </wp:positionH>
            <wp:positionV relativeFrom="paragraph">
              <wp:posOffset>37465</wp:posOffset>
            </wp:positionV>
            <wp:extent cx="1885950" cy="1003182"/>
            <wp:effectExtent l="0" t="0" r="0" b="6985"/>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003182"/>
                    </a:xfrm>
                    <a:prstGeom prst="rect">
                      <a:avLst/>
                    </a:prstGeom>
                    <a:noFill/>
                    <a:ln>
                      <a:noFill/>
                    </a:ln>
                  </pic:spPr>
                </pic:pic>
              </a:graphicData>
            </a:graphic>
          </wp:anchor>
        </w:drawing>
      </w:r>
      <w:r w:rsidRPr="00AC6905">
        <w:t xml:space="preserve"> </w:t>
      </w:r>
      <w:proofErr w:type="spellStart"/>
      <w:r w:rsidR="003A0A96" w:rsidRPr="003A0A96">
        <w:rPr>
          <w:lang w:val="en-US"/>
        </w:rPr>
        <w:t>Începând</w:t>
      </w:r>
      <w:proofErr w:type="spellEnd"/>
      <w:r w:rsidR="003A0A96" w:rsidRPr="003A0A96">
        <w:rPr>
          <w:lang w:val="en-US"/>
        </w:rPr>
        <w:t xml:space="preserve"> cu 1 </w:t>
      </w:r>
      <w:proofErr w:type="spellStart"/>
      <w:r w:rsidR="003A0A96" w:rsidRPr="003A0A96">
        <w:rPr>
          <w:lang w:val="en-US"/>
        </w:rPr>
        <w:t>iunie</w:t>
      </w:r>
      <w:proofErr w:type="spellEnd"/>
      <w:r w:rsidR="003A0A96" w:rsidRPr="003A0A96">
        <w:rPr>
          <w:lang w:val="en-US"/>
        </w:rPr>
        <w:t xml:space="preserve">, </w:t>
      </w:r>
      <w:proofErr w:type="spellStart"/>
      <w:r w:rsidR="003A0A96" w:rsidRPr="003A0A96">
        <w:rPr>
          <w:lang w:val="en-US"/>
        </w:rPr>
        <w:t>Ministerul</w:t>
      </w:r>
      <w:proofErr w:type="spellEnd"/>
      <w:r w:rsidR="003A0A96" w:rsidRPr="003A0A96">
        <w:rPr>
          <w:lang w:val="en-US"/>
        </w:rPr>
        <w:t xml:space="preserve"> </w:t>
      </w:r>
      <w:proofErr w:type="spellStart"/>
      <w:r w:rsidR="003A0A96" w:rsidRPr="003A0A96">
        <w:rPr>
          <w:lang w:val="en-US"/>
        </w:rPr>
        <w:t>Investițiilor</w:t>
      </w:r>
      <w:proofErr w:type="spellEnd"/>
      <w:r w:rsidR="003A0A96" w:rsidRPr="003A0A96">
        <w:rPr>
          <w:lang w:val="en-US"/>
        </w:rPr>
        <w:t xml:space="preserve"> </w:t>
      </w:r>
      <w:proofErr w:type="spellStart"/>
      <w:r w:rsidR="003A0A96" w:rsidRPr="003A0A96">
        <w:rPr>
          <w:lang w:val="en-US"/>
        </w:rPr>
        <w:t>și</w:t>
      </w:r>
      <w:proofErr w:type="spellEnd"/>
      <w:r w:rsidR="003A0A96" w:rsidRPr="003A0A96">
        <w:rPr>
          <w:lang w:val="en-US"/>
        </w:rPr>
        <w:t xml:space="preserve"> </w:t>
      </w:r>
      <w:proofErr w:type="spellStart"/>
      <w:r w:rsidR="003A0A96" w:rsidRPr="003A0A96">
        <w:rPr>
          <w:lang w:val="en-US"/>
        </w:rPr>
        <w:t>Proiectelor</w:t>
      </w:r>
      <w:proofErr w:type="spellEnd"/>
      <w:r w:rsidR="003A0A96" w:rsidRPr="003A0A96">
        <w:rPr>
          <w:lang w:val="en-US"/>
        </w:rPr>
        <w:t xml:space="preserve"> </w:t>
      </w:r>
      <w:proofErr w:type="spellStart"/>
      <w:r w:rsidR="003A0A96" w:rsidRPr="003A0A96">
        <w:rPr>
          <w:lang w:val="en-US"/>
        </w:rPr>
        <w:t>Europene</w:t>
      </w:r>
      <w:proofErr w:type="spellEnd"/>
      <w:r w:rsidR="003A0A96" w:rsidRPr="003A0A96">
        <w:rPr>
          <w:lang w:val="en-US"/>
        </w:rPr>
        <w:t xml:space="preserve"> (MIPE) </w:t>
      </w:r>
      <w:proofErr w:type="spellStart"/>
      <w:r w:rsidR="003A0A96" w:rsidRPr="003A0A96">
        <w:rPr>
          <w:lang w:val="en-US"/>
        </w:rPr>
        <w:t>începe</w:t>
      </w:r>
      <w:proofErr w:type="spellEnd"/>
      <w:r w:rsidR="003A0A96" w:rsidRPr="003A0A96">
        <w:rPr>
          <w:lang w:val="en-US"/>
        </w:rPr>
        <w:t xml:space="preserve"> </w:t>
      </w:r>
      <w:proofErr w:type="spellStart"/>
      <w:r w:rsidR="003A0A96" w:rsidRPr="003A0A96">
        <w:rPr>
          <w:lang w:val="en-US"/>
        </w:rPr>
        <w:t>procesul</w:t>
      </w:r>
      <w:proofErr w:type="spellEnd"/>
      <w:r w:rsidR="003A0A96" w:rsidRPr="003A0A96">
        <w:rPr>
          <w:lang w:val="en-US"/>
        </w:rPr>
        <w:t xml:space="preserve"> de </w:t>
      </w:r>
      <w:proofErr w:type="spellStart"/>
      <w:r w:rsidR="003A0A96" w:rsidRPr="003A0A96">
        <w:rPr>
          <w:lang w:val="en-US"/>
        </w:rPr>
        <w:t>emitere</w:t>
      </w:r>
      <w:proofErr w:type="spellEnd"/>
      <w:r w:rsidR="003A0A96" w:rsidRPr="003A0A96">
        <w:rPr>
          <w:lang w:val="en-US"/>
        </w:rPr>
        <w:t xml:space="preserve">, </w:t>
      </w:r>
      <w:proofErr w:type="spellStart"/>
      <w:r w:rsidR="003A0A96" w:rsidRPr="003A0A96">
        <w:rPr>
          <w:lang w:val="en-US"/>
        </w:rPr>
        <w:t>distribuire</w:t>
      </w:r>
      <w:proofErr w:type="spellEnd"/>
      <w:r w:rsidR="003A0A96" w:rsidRPr="003A0A96">
        <w:rPr>
          <w:lang w:val="en-US"/>
        </w:rPr>
        <w:t xml:space="preserve"> </w:t>
      </w:r>
      <w:proofErr w:type="spellStart"/>
      <w:r w:rsidR="003A0A96" w:rsidRPr="003A0A96">
        <w:rPr>
          <w:lang w:val="en-US"/>
        </w:rPr>
        <w:t>și</w:t>
      </w:r>
      <w:proofErr w:type="spellEnd"/>
      <w:r w:rsidR="003A0A96" w:rsidRPr="003A0A96">
        <w:rPr>
          <w:lang w:val="en-US"/>
        </w:rPr>
        <w:t xml:space="preserve"> </w:t>
      </w:r>
      <w:proofErr w:type="spellStart"/>
      <w:r w:rsidR="003A0A96" w:rsidRPr="003A0A96">
        <w:rPr>
          <w:lang w:val="en-US"/>
        </w:rPr>
        <w:t>încărcare</w:t>
      </w:r>
      <w:proofErr w:type="spellEnd"/>
      <w:r w:rsidR="003A0A96" w:rsidRPr="003A0A96">
        <w:rPr>
          <w:lang w:val="en-US"/>
        </w:rPr>
        <w:t xml:space="preserve"> a </w:t>
      </w:r>
      <w:proofErr w:type="spellStart"/>
      <w:r w:rsidR="003A0A96" w:rsidRPr="003A0A96">
        <w:rPr>
          <w:lang w:val="en-US"/>
        </w:rPr>
        <w:t>voucherelor</w:t>
      </w:r>
      <w:proofErr w:type="spellEnd"/>
      <w:r w:rsidR="003A0A96" w:rsidRPr="003A0A96">
        <w:rPr>
          <w:lang w:val="en-US"/>
        </w:rPr>
        <w:t xml:space="preserve"> </w:t>
      </w:r>
      <w:proofErr w:type="spellStart"/>
      <w:r w:rsidR="003A0A96" w:rsidRPr="003A0A96">
        <w:rPr>
          <w:lang w:val="en-US"/>
        </w:rPr>
        <w:t>sociale</w:t>
      </w:r>
      <w:proofErr w:type="spellEnd"/>
      <w:r w:rsidR="003A0A96" w:rsidRPr="003A0A96">
        <w:rPr>
          <w:lang w:val="en-US"/>
        </w:rPr>
        <w:t xml:space="preserve"> </w:t>
      </w:r>
      <w:proofErr w:type="spellStart"/>
      <w:r w:rsidR="003A0A96" w:rsidRPr="003A0A96">
        <w:rPr>
          <w:lang w:val="en-US"/>
        </w:rPr>
        <w:t>oferite</w:t>
      </w:r>
      <w:proofErr w:type="spellEnd"/>
      <w:r w:rsidR="003A0A96" w:rsidRPr="003A0A96">
        <w:rPr>
          <w:lang w:val="en-US"/>
        </w:rPr>
        <w:t xml:space="preserve"> </w:t>
      </w:r>
      <w:proofErr w:type="spellStart"/>
      <w:r w:rsidR="003A0A96" w:rsidRPr="003A0A96">
        <w:rPr>
          <w:lang w:val="en-US"/>
        </w:rPr>
        <w:t>prin</w:t>
      </w:r>
      <w:proofErr w:type="spellEnd"/>
      <w:r w:rsidR="003A0A96" w:rsidRPr="003A0A96">
        <w:rPr>
          <w:lang w:val="en-US"/>
        </w:rPr>
        <w:t xml:space="preserve"> </w:t>
      </w:r>
      <w:proofErr w:type="spellStart"/>
      <w:r w:rsidR="003A0A96" w:rsidRPr="003A0A96">
        <w:rPr>
          <w:lang w:val="en-US"/>
        </w:rPr>
        <w:t>programul</w:t>
      </w:r>
      <w:proofErr w:type="spellEnd"/>
      <w:r w:rsidR="003A0A96" w:rsidRPr="003A0A96">
        <w:rPr>
          <w:lang w:val="en-US"/>
        </w:rPr>
        <w:t xml:space="preserve"> </w:t>
      </w:r>
      <w:proofErr w:type="spellStart"/>
      <w:r w:rsidR="003A0A96" w:rsidRPr="003A0A96">
        <w:rPr>
          <w:lang w:val="en-US"/>
        </w:rPr>
        <w:t>guvernamental</w:t>
      </w:r>
      <w:proofErr w:type="spellEnd"/>
      <w:r w:rsidR="003A0A96" w:rsidRPr="003A0A96">
        <w:rPr>
          <w:lang w:val="en-US"/>
        </w:rPr>
        <w:t xml:space="preserve"> „</w:t>
      </w:r>
      <w:proofErr w:type="spellStart"/>
      <w:r w:rsidR="003A0A96" w:rsidRPr="003A0A96">
        <w:rPr>
          <w:lang w:val="en-US"/>
        </w:rPr>
        <w:t>Sprijin</w:t>
      </w:r>
      <w:proofErr w:type="spellEnd"/>
      <w:r w:rsidR="003A0A96" w:rsidRPr="003A0A96">
        <w:rPr>
          <w:lang w:val="en-US"/>
        </w:rPr>
        <w:t xml:space="preserve"> </w:t>
      </w:r>
      <w:proofErr w:type="spellStart"/>
      <w:r w:rsidR="003A0A96" w:rsidRPr="003A0A96">
        <w:rPr>
          <w:lang w:val="en-US"/>
        </w:rPr>
        <w:t>pentru</w:t>
      </w:r>
      <w:proofErr w:type="spellEnd"/>
      <w:r w:rsidR="003A0A96" w:rsidRPr="003A0A96">
        <w:rPr>
          <w:lang w:val="en-US"/>
        </w:rPr>
        <w:t xml:space="preserve"> </w:t>
      </w:r>
      <w:proofErr w:type="spellStart"/>
      <w:r w:rsidR="003A0A96" w:rsidRPr="003A0A96">
        <w:rPr>
          <w:lang w:val="en-US"/>
        </w:rPr>
        <w:t>România</w:t>
      </w:r>
      <w:proofErr w:type="spellEnd"/>
      <w:r w:rsidR="003A0A96" w:rsidRPr="003A0A96">
        <w:rPr>
          <w:lang w:val="en-US"/>
        </w:rPr>
        <w:t xml:space="preserve">”. </w:t>
      </w:r>
      <w:proofErr w:type="spellStart"/>
      <w:r w:rsidR="003A0A96" w:rsidRPr="003A0A96">
        <w:rPr>
          <w:lang w:val="en-US"/>
        </w:rPr>
        <w:t>Tichetele</w:t>
      </w:r>
      <w:proofErr w:type="spellEnd"/>
      <w:r w:rsidR="003A0A96" w:rsidRPr="003A0A96">
        <w:rPr>
          <w:lang w:val="en-US"/>
        </w:rPr>
        <w:t xml:space="preserve"> cu </w:t>
      </w:r>
      <w:proofErr w:type="spellStart"/>
      <w:r w:rsidR="003A0A96" w:rsidRPr="003A0A96">
        <w:rPr>
          <w:lang w:val="en-US"/>
        </w:rPr>
        <w:t>valoare</w:t>
      </w:r>
      <w:proofErr w:type="spellEnd"/>
      <w:r w:rsidR="003A0A96" w:rsidRPr="003A0A96">
        <w:rPr>
          <w:lang w:val="en-US"/>
        </w:rPr>
        <w:t xml:space="preserve"> </w:t>
      </w:r>
      <w:proofErr w:type="spellStart"/>
      <w:r w:rsidR="003A0A96" w:rsidRPr="003A0A96">
        <w:rPr>
          <w:lang w:val="en-US"/>
        </w:rPr>
        <w:t>nominală</w:t>
      </w:r>
      <w:proofErr w:type="spellEnd"/>
      <w:r w:rsidR="003A0A96" w:rsidRPr="003A0A96">
        <w:rPr>
          <w:lang w:val="en-US"/>
        </w:rPr>
        <w:t xml:space="preserve"> de </w:t>
      </w:r>
      <w:proofErr w:type="spellStart"/>
      <w:r w:rsidR="003A0A96" w:rsidRPr="003A0A96">
        <w:rPr>
          <w:lang w:val="en-US"/>
        </w:rPr>
        <w:t>câte</w:t>
      </w:r>
      <w:proofErr w:type="spellEnd"/>
      <w:r w:rsidR="003A0A96" w:rsidRPr="003A0A96">
        <w:rPr>
          <w:lang w:val="en-US"/>
        </w:rPr>
        <w:t xml:space="preserve"> 250 lei, </w:t>
      </w:r>
      <w:proofErr w:type="spellStart"/>
      <w:r w:rsidR="003A0A96" w:rsidRPr="003A0A96">
        <w:rPr>
          <w:lang w:val="en-US"/>
        </w:rPr>
        <w:t>destinate</w:t>
      </w:r>
      <w:proofErr w:type="spellEnd"/>
      <w:r w:rsidR="003A0A96" w:rsidRPr="003A0A96">
        <w:rPr>
          <w:lang w:val="en-US"/>
        </w:rPr>
        <w:t xml:space="preserve"> </w:t>
      </w:r>
      <w:proofErr w:type="spellStart"/>
      <w:r w:rsidR="003A0A96" w:rsidRPr="003A0A96">
        <w:rPr>
          <w:lang w:val="en-US"/>
        </w:rPr>
        <w:t>persoanelor</w:t>
      </w:r>
      <w:proofErr w:type="spellEnd"/>
      <w:r w:rsidR="003A0A96" w:rsidRPr="003A0A96">
        <w:rPr>
          <w:lang w:val="en-US"/>
        </w:rPr>
        <w:t xml:space="preserve"> </w:t>
      </w:r>
      <w:proofErr w:type="spellStart"/>
      <w:r w:rsidR="003A0A96" w:rsidRPr="003A0A96">
        <w:rPr>
          <w:lang w:val="en-US"/>
        </w:rPr>
        <w:t>aflate</w:t>
      </w:r>
      <w:proofErr w:type="spellEnd"/>
      <w:r w:rsidR="003A0A96" w:rsidRPr="003A0A96">
        <w:rPr>
          <w:lang w:val="en-US"/>
        </w:rPr>
        <w:t xml:space="preserve"> </w:t>
      </w:r>
      <w:proofErr w:type="spellStart"/>
      <w:r w:rsidR="003A0A96" w:rsidRPr="003A0A96">
        <w:rPr>
          <w:lang w:val="en-US"/>
        </w:rPr>
        <w:t>în</w:t>
      </w:r>
      <w:proofErr w:type="spellEnd"/>
      <w:r w:rsidR="003A0A96" w:rsidRPr="003A0A96">
        <w:rPr>
          <w:lang w:val="en-US"/>
        </w:rPr>
        <w:t xml:space="preserve"> </w:t>
      </w:r>
      <w:proofErr w:type="spellStart"/>
      <w:r w:rsidR="003A0A96" w:rsidRPr="003A0A96">
        <w:rPr>
          <w:lang w:val="en-US"/>
        </w:rPr>
        <w:t>situații</w:t>
      </w:r>
      <w:proofErr w:type="spellEnd"/>
      <w:r w:rsidR="003A0A96" w:rsidRPr="003A0A96">
        <w:rPr>
          <w:lang w:val="en-US"/>
        </w:rPr>
        <w:t xml:space="preserve"> de </w:t>
      </w:r>
      <w:proofErr w:type="spellStart"/>
      <w:r w:rsidR="003A0A96" w:rsidRPr="003A0A96">
        <w:rPr>
          <w:lang w:val="en-US"/>
        </w:rPr>
        <w:t>deprivare</w:t>
      </w:r>
      <w:proofErr w:type="spellEnd"/>
      <w:r w:rsidR="003A0A96" w:rsidRPr="003A0A96">
        <w:rPr>
          <w:lang w:val="en-US"/>
        </w:rPr>
        <w:t xml:space="preserve"> </w:t>
      </w:r>
      <w:proofErr w:type="spellStart"/>
      <w:r w:rsidR="003A0A96" w:rsidRPr="003A0A96">
        <w:rPr>
          <w:lang w:val="en-US"/>
        </w:rPr>
        <w:t>materială</w:t>
      </w:r>
      <w:proofErr w:type="spellEnd"/>
      <w:r w:rsidR="003A0A96" w:rsidRPr="003A0A96">
        <w:rPr>
          <w:lang w:val="en-US"/>
        </w:rPr>
        <w:t xml:space="preserve"> </w:t>
      </w:r>
      <w:proofErr w:type="spellStart"/>
      <w:r w:rsidR="003A0A96" w:rsidRPr="003A0A96">
        <w:rPr>
          <w:lang w:val="en-US"/>
        </w:rPr>
        <w:t>sau</w:t>
      </w:r>
      <w:proofErr w:type="spellEnd"/>
      <w:r w:rsidR="003A0A96" w:rsidRPr="003A0A96">
        <w:rPr>
          <w:lang w:val="en-US"/>
        </w:rPr>
        <w:t xml:space="preserve"> </w:t>
      </w:r>
      <w:proofErr w:type="spellStart"/>
      <w:r w:rsidR="003A0A96" w:rsidRPr="003A0A96">
        <w:rPr>
          <w:lang w:val="en-US"/>
        </w:rPr>
        <w:t>risc</w:t>
      </w:r>
      <w:proofErr w:type="spellEnd"/>
      <w:r w:rsidR="003A0A96" w:rsidRPr="003A0A96">
        <w:rPr>
          <w:lang w:val="en-US"/>
        </w:rPr>
        <w:t xml:space="preserve"> de </w:t>
      </w:r>
      <w:proofErr w:type="spellStart"/>
      <w:r w:rsidR="003A0A96" w:rsidRPr="003A0A96">
        <w:rPr>
          <w:lang w:val="en-US"/>
        </w:rPr>
        <w:t>sărăcie</w:t>
      </w:r>
      <w:proofErr w:type="spellEnd"/>
      <w:r w:rsidR="003A0A96" w:rsidRPr="003A0A96">
        <w:rPr>
          <w:lang w:val="en-US"/>
        </w:rPr>
        <w:t xml:space="preserve">, </w:t>
      </w:r>
      <w:proofErr w:type="spellStart"/>
      <w:r w:rsidR="003A0A96" w:rsidRPr="003A0A96">
        <w:rPr>
          <w:lang w:val="en-US"/>
        </w:rPr>
        <w:t>fac</w:t>
      </w:r>
      <w:proofErr w:type="spellEnd"/>
      <w:r w:rsidR="003A0A96" w:rsidRPr="003A0A96">
        <w:rPr>
          <w:lang w:val="en-US"/>
        </w:rPr>
        <w:t xml:space="preserve"> parte din </w:t>
      </w:r>
      <w:proofErr w:type="spellStart"/>
      <w:r w:rsidR="003A0A96" w:rsidRPr="003A0A96">
        <w:rPr>
          <w:lang w:val="en-US"/>
        </w:rPr>
        <w:t>cea</w:t>
      </w:r>
      <w:proofErr w:type="spellEnd"/>
      <w:r w:rsidR="003A0A96" w:rsidRPr="003A0A96">
        <w:rPr>
          <w:lang w:val="en-US"/>
        </w:rPr>
        <w:t xml:space="preserve"> </w:t>
      </w:r>
      <w:proofErr w:type="spellStart"/>
      <w:r w:rsidR="003A0A96" w:rsidRPr="003A0A96">
        <w:rPr>
          <w:lang w:val="en-US"/>
        </w:rPr>
        <w:t>mai</w:t>
      </w:r>
      <w:proofErr w:type="spellEnd"/>
      <w:r w:rsidR="003A0A96" w:rsidRPr="003A0A96">
        <w:rPr>
          <w:lang w:val="en-US"/>
        </w:rPr>
        <w:t xml:space="preserve"> </w:t>
      </w:r>
      <w:proofErr w:type="spellStart"/>
      <w:r w:rsidR="003A0A96" w:rsidRPr="003A0A96">
        <w:rPr>
          <w:lang w:val="en-US"/>
        </w:rPr>
        <w:t>importantă</w:t>
      </w:r>
      <w:proofErr w:type="spellEnd"/>
      <w:r w:rsidR="003A0A96" w:rsidRPr="003A0A96">
        <w:rPr>
          <w:lang w:val="en-US"/>
        </w:rPr>
        <w:t xml:space="preserve"> </w:t>
      </w:r>
      <w:proofErr w:type="spellStart"/>
      <w:r w:rsidR="003A0A96" w:rsidRPr="003A0A96">
        <w:rPr>
          <w:lang w:val="en-US"/>
        </w:rPr>
        <w:t>inițiativă</w:t>
      </w:r>
      <w:proofErr w:type="spellEnd"/>
      <w:r w:rsidR="003A0A96" w:rsidRPr="003A0A96">
        <w:rPr>
          <w:lang w:val="en-US"/>
        </w:rPr>
        <w:t xml:space="preserve"> de </w:t>
      </w:r>
      <w:proofErr w:type="spellStart"/>
      <w:r w:rsidR="003A0A96" w:rsidRPr="003A0A96">
        <w:rPr>
          <w:lang w:val="en-US"/>
        </w:rPr>
        <w:t>acest</w:t>
      </w:r>
      <w:proofErr w:type="spellEnd"/>
      <w:r w:rsidR="003A0A96" w:rsidRPr="003A0A96">
        <w:rPr>
          <w:lang w:val="en-US"/>
        </w:rPr>
        <w:t xml:space="preserve"> gen </w:t>
      </w:r>
      <w:proofErr w:type="spellStart"/>
      <w:r w:rsidR="003A0A96" w:rsidRPr="003A0A96">
        <w:rPr>
          <w:lang w:val="en-US"/>
        </w:rPr>
        <w:t>derulată</w:t>
      </w:r>
      <w:proofErr w:type="spellEnd"/>
      <w:r w:rsidR="003A0A96" w:rsidRPr="003A0A96">
        <w:rPr>
          <w:lang w:val="en-US"/>
        </w:rPr>
        <w:t xml:space="preserve"> </w:t>
      </w:r>
      <w:proofErr w:type="spellStart"/>
      <w:r w:rsidR="003A0A96" w:rsidRPr="003A0A96">
        <w:rPr>
          <w:lang w:val="en-US"/>
        </w:rPr>
        <w:t>până</w:t>
      </w:r>
      <w:proofErr w:type="spellEnd"/>
      <w:r w:rsidR="003A0A96" w:rsidRPr="003A0A96">
        <w:rPr>
          <w:lang w:val="en-US"/>
        </w:rPr>
        <w:t xml:space="preserve"> </w:t>
      </w:r>
      <w:proofErr w:type="spellStart"/>
      <w:r w:rsidR="003A0A96" w:rsidRPr="003A0A96">
        <w:rPr>
          <w:lang w:val="en-US"/>
        </w:rPr>
        <w:t>acum</w:t>
      </w:r>
      <w:proofErr w:type="spellEnd"/>
      <w:r w:rsidR="003A0A96" w:rsidRPr="003A0A96">
        <w:rPr>
          <w:lang w:val="en-US"/>
        </w:rPr>
        <w:t xml:space="preserve"> din </w:t>
      </w:r>
      <w:proofErr w:type="spellStart"/>
      <w:r w:rsidR="003A0A96" w:rsidRPr="003A0A96">
        <w:rPr>
          <w:lang w:val="en-US"/>
        </w:rPr>
        <w:t>perspectiva</w:t>
      </w:r>
      <w:proofErr w:type="spellEnd"/>
      <w:r w:rsidR="003A0A96" w:rsidRPr="003A0A96">
        <w:rPr>
          <w:lang w:val="en-US"/>
        </w:rPr>
        <w:t xml:space="preserve"> </w:t>
      </w:r>
      <w:proofErr w:type="spellStart"/>
      <w:r w:rsidR="003A0A96" w:rsidRPr="003A0A96">
        <w:rPr>
          <w:lang w:val="en-US"/>
        </w:rPr>
        <w:t>numărului</w:t>
      </w:r>
      <w:proofErr w:type="spellEnd"/>
      <w:r w:rsidR="003A0A96" w:rsidRPr="003A0A96">
        <w:rPr>
          <w:lang w:val="en-US"/>
        </w:rPr>
        <w:t xml:space="preserve"> de </w:t>
      </w:r>
      <w:proofErr w:type="spellStart"/>
      <w:r w:rsidR="003A0A96" w:rsidRPr="003A0A96">
        <w:rPr>
          <w:lang w:val="en-US"/>
        </w:rPr>
        <w:t>beneficiari</w:t>
      </w:r>
      <w:proofErr w:type="spellEnd"/>
      <w:r w:rsidR="003A0A96" w:rsidRPr="003A0A96">
        <w:rPr>
          <w:lang w:val="en-US"/>
        </w:rPr>
        <w:t>.</w:t>
      </w:r>
    </w:p>
    <w:p w14:paraId="105BD063" w14:textId="1E01EC0B" w:rsidR="003A0A96" w:rsidRPr="003A0A96" w:rsidRDefault="003A0A96" w:rsidP="003A0A96">
      <w:pPr>
        <w:jc w:val="both"/>
      </w:pPr>
      <w:r w:rsidRPr="003A0A96">
        <w:t> Astfel, peste 2,5 milioane de beneficiari primesc tichete pentru achiziția de produse alimentare în valoare de 3,1 miliarde de lei. O premieră, de asemenea, o reprezintă sursa multiplă de finanțare, atât din bugetul de stat, cât și din fonduri europene nerambursabile prin Programul Operațional Ajutorarea Persoanelor Dezavantajate (POAD) 2014-2020 precum și din viitoarea perioadă de programare 2021-2027 prin Programul Operațional Incluziune și Demnitate Socială (POIDS).</w:t>
      </w:r>
    </w:p>
    <w:p w14:paraId="5B7111D7" w14:textId="5D86F8C1" w:rsidR="003A0A96" w:rsidRPr="003A0A96" w:rsidRDefault="003A0A96" w:rsidP="003A0A96">
      <w:pPr>
        <w:jc w:val="both"/>
      </w:pPr>
      <w:r w:rsidRPr="003A0A96">
        <w:lastRenderedPageBreak/>
        <w:t> „</w:t>
      </w:r>
      <w:r w:rsidRPr="003A0A96">
        <w:rPr>
          <w:i/>
          <w:iCs/>
        </w:rPr>
        <w:t>Inițiativa acordării cu promptitudine a tichetelor sociale reprezintă în sine o serie de premiere în administrația centrală, efort care nu ar fi fost posibil fără o mobilizare și sincronizare a mai multor ministere, companii naționale și private</w:t>
      </w:r>
      <w:r w:rsidRPr="003A0A96">
        <w:t xml:space="preserve">”, explică ministrul Marcel </w:t>
      </w:r>
      <w:proofErr w:type="spellStart"/>
      <w:r w:rsidRPr="003A0A96">
        <w:t>Boloș</w:t>
      </w:r>
      <w:proofErr w:type="spellEnd"/>
      <w:r w:rsidRPr="003A0A96">
        <w:t xml:space="preserve"> anvergura demersului prin care, în două săptămâni de la demarare, peste 2,5 milioane de români vor putea cumpăra alimente în această perioadă dificilă. „</w:t>
      </w:r>
      <w:r w:rsidRPr="003A0A96">
        <w:rPr>
          <w:i/>
          <w:iCs/>
        </w:rPr>
        <w:t>Începând cu identificarea beneficiarilor din categorii vulnerabile diferite, contractarea și evident producția unui număr atât de mare de carduri, sincronizarea și validarea listelor de beneficiari între Ministerul Muncii și ANAF, distribuția la nivel național și încărcarea o dată la două luni a acestor carduri, toate acestea reprezintă un exemplu de solidaritate și de mobilizare la nivelul Guvernului. Negocierile cu Comisia Europeană, mecanismele de finanțare din surse multiple și alte inovații în finanțarea europeană nici nu mai contează în momentul în care românii cu probleme financiare grave vor primi primele semne de sprijin</w:t>
      </w:r>
      <w:r w:rsidRPr="003A0A96">
        <w:t>”.</w:t>
      </w:r>
    </w:p>
    <w:p w14:paraId="0D54C806" w14:textId="60E21D32" w:rsidR="003A0A96" w:rsidRPr="003A0A96" w:rsidRDefault="003A0A96" w:rsidP="003A0A96">
      <w:pPr>
        <w:jc w:val="both"/>
      </w:pPr>
      <w:r w:rsidRPr="003A0A96">
        <w:t> </w:t>
      </w:r>
      <w:r w:rsidRPr="003A0A96">
        <w:rPr>
          <w:b/>
          <w:bCs/>
        </w:rPr>
        <w:t>Cine sunt cei peste 2,5 milioane de beneficiari care primesc tichete sociale, conform OUG nr. 63/2022</w:t>
      </w:r>
    </w:p>
    <w:p w14:paraId="088A55D1" w14:textId="77777777" w:rsidR="003A0A96" w:rsidRPr="003A0A96" w:rsidRDefault="003A0A96" w:rsidP="003A0A96">
      <w:pPr>
        <w:jc w:val="both"/>
      </w:pPr>
      <w:r w:rsidRPr="003A0A96">
        <w:t>a). Pensionarii din sistemul public de pensii, pensionarii aflați în evidența caselor de pensii sectoriale și beneficiarii de drepturi prevăzute de legi cu caracter special, plătite de casele teritoriale de pensii/casele de pensii sectoriale, ale căror venituri nete lunare proprii sunt mai mici sau egale cu 1.500 lei.</w:t>
      </w:r>
    </w:p>
    <w:p w14:paraId="3E0AD8EA" w14:textId="77777777" w:rsidR="003A0A96" w:rsidRPr="003A0A96" w:rsidRDefault="003A0A96" w:rsidP="003A0A96">
      <w:pPr>
        <w:jc w:val="both"/>
      </w:pPr>
      <w:r w:rsidRPr="003A0A96">
        <w:t>b). Persoanele încadrate în grad de handicap grav, accentuat sau mediu, ale căror venituri nete lunare proprii sunt mai mici sau egale cu 1.500 lei.</w:t>
      </w:r>
    </w:p>
    <w:p w14:paraId="4130665E" w14:textId="77777777" w:rsidR="003A0A96" w:rsidRPr="003A0A96" w:rsidRDefault="003A0A96" w:rsidP="003A0A96">
      <w:pPr>
        <w:jc w:val="both"/>
      </w:pPr>
      <w:r w:rsidRPr="003A0A96">
        <w:t>c). Familiile cu cel puțin 2 copii în întreținere, ale căror venituri nete lunare pe membru de familie sunt mai mici sau egale cu 600 lei.</w:t>
      </w:r>
    </w:p>
    <w:p w14:paraId="78D40A6C" w14:textId="77777777" w:rsidR="003A0A96" w:rsidRPr="003A0A96" w:rsidRDefault="003A0A96" w:rsidP="003A0A96">
      <w:pPr>
        <w:jc w:val="both"/>
      </w:pPr>
      <w:r w:rsidRPr="003A0A96">
        <w:t>d). Familiile monoparentale ale căror venituri nete lunare pe membru de familie sunt mai mici sau egale cu 600 lei.</w:t>
      </w:r>
    </w:p>
    <w:p w14:paraId="79A0CF1C" w14:textId="77777777" w:rsidR="003A0A96" w:rsidRPr="003A0A96" w:rsidRDefault="003A0A96" w:rsidP="003A0A96">
      <w:pPr>
        <w:jc w:val="both"/>
      </w:pPr>
      <w:r w:rsidRPr="003A0A96">
        <w:t>e). Familiile care au stabilit dreptul la ajutorul social în condițiile Legii nr. 416/2001 privind venitul minim garantat, cu modificările și completările ulterioare.</w:t>
      </w:r>
    </w:p>
    <w:p w14:paraId="29366B5F" w14:textId="77777777" w:rsidR="003A0A96" w:rsidRPr="003A0A96" w:rsidRDefault="003A0A96" w:rsidP="003A0A96">
      <w:pPr>
        <w:jc w:val="both"/>
      </w:pPr>
      <w:r w:rsidRPr="003A0A96">
        <w:t>f). Persoanele fără adăpost, așa cum acestea sunt reglementate potrivit prevederilor legale în vigoare.</w:t>
      </w:r>
    </w:p>
    <w:p w14:paraId="27AFB097" w14:textId="1855A0C2" w:rsidR="003A0A96" w:rsidRPr="003A0A96" w:rsidRDefault="003A0A96" w:rsidP="003A0A96">
      <w:pPr>
        <w:jc w:val="both"/>
      </w:pPr>
      <w:r w:rsidRPr="003A0A96">
        <w:t> </w:t>
      </w:r>
      <w:r w:rsidRPr="003A0A96">
        <w:rPr>
          <w:b/>
          <w:bCs/>
        </w:rPr>
        <w:t>Calendarul distribuției voucherelor încărcate o dată la 2 luni, în 4 tranșe</w:t>
      </w:r>
    </w:p>
    <w:p w14:paraId="1A164FCC" w14:textId="77777777" w:rsidR="003A0A96" w:rsidRPr="003A0A96" w:rsidRDefault="003A0A96" w:rsidP="003A0A96">
      <w:pPr>
        <w:jc w:val="both"/>
      </w:pPr>
      <w:r w:rsidRPr="003A0A96">
        <w:t xml:space="preserve">La 17 mai, Ministerul Investițiilor și Proiectelor Europene a semnat contractele cu instituțiile private care au câștigat achiziția directă și se vor ocupa de emiterea cardurilor: Edenred, </w:t>
      </w:r>
      <w:proofErr w:type="spellStart"/>
      <w:r w:rsidRPr="003A0A96">
        <w:t>Sodexo</w:t>
      </w:r>
      <w:proofErr w:type="spellEnd"/>
      <w:r w:rsidRPr="003A0A96">
        <w:t xml:space="preserve"> și </w:t>
      </w:r>
      <w:proofErr w:type="spellStart"/>
      <w:r w:rsidRPr="003A0A96">
        <w:t>UpRomania</w:t>
      </w:r>
      <w:proofErr w:type="spellEnd"/>
      <w:r w:rsidRPr="003A0A96">
        <w:t>, livrarea către beneficiari fiind asigurată de Compania Națională Poșta Română cu care s-a semnat „Convenția de etichetare, colectare și distribuție a tichetelor sociale emise pe suport electronic” în data de 18 mai.</w:t>
      </w:r>
    </w:p>
    <w:p w14:paraId="4E433DE2" w14:textId="67F5F5E9" w:rsidR="003A0A96" w:rsidRPr="003A0A96" w:rsidRDefault="003A0A96" w:rsidP="003A0A96">
      <w:pPr>
        <w:jc w:val="both"/>
      </w:pPr>
      <w:r w:rsidRPr="003A0A96">
        <w:t> Mecanismul de distribuire prevede trei etape: </w:t>
      </w:r>
      <w:r w:rsidRPr="003A0A96">
        <w:rPr>
          <w:i/>
          <w:iCs/>
        </w:rPr>
        <w:t>emiterea</w:t>
      </w:r>
      <w:r w:rsidRPr="003A0A96">
        <w:t> cardurilor de către unitățile desemnate (imprimarea datelor beneficiarilor și inserarea CIP-ului), </w:t>
      </w:r>
      <w:r w:rsidRPr="003A0A96">
        <w:rPr>
          <w:i/>
          <w:iCs/>
        </w:rPr>
        <w:t>distribuirea</w:t>
      </w:r>
      <w:r w:rsidRPr="003A0A96">
        <w:t> prin intermediul CN Poșta Română și </w:t>
      </w:r>
      <w:r w:rsidRPr="003A0A96">
        <w:rPr>
          <w:i/>
          <w:iCs/>
        </w:rPr>
        <w:t>încărcarea</w:t>
      </w:r>
      <w:r w:rsidRPr="003A0A96">
        <w:t> valorică a cardurilor.</w:t>
      </w:r>
    </w:p>
    <w:p w14:paraId="0541028D" w14:textId="33A1F9B9" w:rsidR="003A0A96" w:rsidRPr="003A0A96" w:rsidRDefault="003A0A96" w:rsidP="003A0A96">
      <w:pPr>
        <w:jc w:val="both"/>
      </w:pPr>
      <w:r w:rsidRPr="003A0A96">
        <w:t> Voucherele sociale vor fi acordate în patru tranșe, reprezentanții MIPE având în vedere ca la jumătatea lunii iulie, după evaluarea implementării primei etape, să adapteze calendarul următoarelor tranșe pentru ca beneficiarii să poată utiliza cât mai urgent voucherele pentru achiziționarea alimentelor și meselor calde.</w:t>
      </w:r>
    </w:p>
    <w:tbl>
      <w:tblPr>
        <w:tblW w:w="8970" w:type="dxa"/>
        <w:shd w:val="clear" w:color="auto" w:fill="FFFFFF"/>
        <w:tblCellMar>
          <w:top w:w="15" w:type="dxa"/>
          <w:left w:w="15" w:type="dxa"/>
          <w:bottom w:w="15" w:type="dxa"/>
          <w:right w:w="15" w:type="dxa"/>
        </w:tblCellMar>
        <w:tblLook w:val="04A0" w:firstRow="1" w:lastRow="0" w:firstColumn="1" w:lastColumn="0" w:noHBand="0" w:noVBand="1"/>
      </w:tblPr>
      <w:tblGrid>
        <w:gridCol w:w="4252"/>
        <w:gridCol w:w="2836"/>
        <w:gridCol w:w="1844"/>
        <w:gridCol w:w="8"/>
        <w:gridCol w:w="30"/>
      </w:tblGrid>
      <w:tr w:rsidR="003A0A96" w:rsidRPr="003A0A96" w14:paraId="6ABD5864" w14:textId="77777777" w:rsidTr="00BE0230">
        <w:trPr>
          <w:tblHeader/>
        </w:trPr>
        <w:tc>
          <w:tcPr>
            <w:tcW w:w="4252" w:type="dxa"/>
            <w:shd w:val="clear" w:color="auto" w:fill="FFFFFF"/>
            <w:vAlign w:val="center"/>
            <w:hideMark/>
          </w:tcPr>
          <w:p w14:paraId="00B85C9E" w14:textId="4A157122" w:rsidR="003A0A96" w:rsidRPr="003A0A96" w:rsidRDefault="003A0A96" w:rsidP="003A0A96">
            <w:pPr>
              <w:jc w:val="both"/>
            </w:pPr>
            <w:r w:rsidRPr="003A0A96">
              <w:t>  </w:t>
            </w:r>
            <w:r w:rsidRPr="003A0A96">
              <w:rPr>
                <w:b/>
                <w:bCs/>
              </w:rPr>
              <w:t>Emitere</w:t>
            </w:r>
          </w:p>
        </w:tc>
        <w:tc>
          <w:tcPr>
            <w:tcW w:w="2836" w:type="dxa"/>
            <w:shd w:val="clear" w:color="auto" w:fill="FFFFFF"/>
            <w:vAlign w:val="center"/>
            <w:hideMark/>
          </w:tcPr>
          <w:p w14:paraId="3BC5CCF3" w14:textId="77777777" w:rsidR="003A0A96" w:rsidRPr="003A0A96" w:rsidRDefault="003A0A96" w:rsidP="003A0A96">
            <w:pPr>
              <w:jc w:val="both"/>
            </w:pPr>
            <w:r w:rsidRPr="003A0A96">
              <w:rPr>
                <w:b/>
                <w:bCs/>
              </w:rPr>
              <w:t>Distribuire</w:t>
            </w:r>
          </w:p>
        </w:tc>
        <w:tc>
          <w:tcPr>
            <w:tcW w:w="1844" w:type="dxa"/>
            <w:shd w:val="clear" w:color="auto" w:fill="FFFFFF"/>
            <w:vAlign w:val="center"/>
            <w:hideMark/>
          </w:tcPr>
          <w:p w14:paraId="2E545EEC" w14:textId="77777777" w:rsidR="003A0A96" w:rsidRPr="003A0A96" w:rsidRDefault="003A0A96" w:rsidP="003A0A96">
            <w:pPr>
              <w:jc w:val="both"/>
            </w:pPr>
            <w:r w:rsidRPr="003A0A96">
              <w:rPr>
                <w:b/>
                <w:bCs/>
              </w:rPr>
              <w:t>Încărcare</w:t>
            </w:r>
          </w:p>
        </w:tc>
        <w:tc>
          <w:tcPr>
            <w:tcW w:w="38" w:type="dxa"/>
            <w:gridSpan w:val="2"/>
            <w:shd w:val="clear" w:color="auto" w:fill="FFFFFF"/>
            <w:vAlign w:val="center"/>
            <w:hideMark/>
          </w:tcPr>
          <w:p w14:paraId="75CA3E1A" w14:textId="77777777" w:rsidR="003A0A96" w:rsidRPr="003A0A96" w:rsidRDefault="003A0A96" w:rsidP="003A0A96">
            <w:pPr>
              <w:jc w:val="both"/>
            </w:pPr>
          </w:p>
        </w:tc>
      </w:tr>
      <w:tr w:rsidR="003A0A96" w:rsidRPr="003A0A96" w14:paraId="5737120D" w14:textId="77777777" w:rsidTr="00BE0230">
        <w:trPr>
          <w:gridAfter w:val="1"/>
          <w:wAfter w:w="30" w:type="dxa"/>
        </w:trPr>
        <w:tc>
          <w:tcPr>
            <w:tcW w:w="8940" w:type="dxa"/>
            <w:gridSpan w:val="4"/>
            <w:shd w:val="clear" w:color="auto" w:fill="FFFFFF"/>
            <w:vAlign w:val="center"/>
            <w:hideMark/>
          </w:tcPr>
          <w:p w14:paraId="7CF4D25C" w14:textId="77777777" w:rsidR="003A0A96" w:rsidRPr="003A0A96" w:rsidRDefault="003A0A96" w:rsidP="003A0A96">
            <w:pPr>
              <w:jc w:val="both"/>
            </w:pPr>
            <w:r w:rsidRPr="003A0A96">
              <w:rPr>
                <w:b/>
                <w:bCs/>
              </w:rPr>
              <w:t>TRANȘA I: iunie-iulie 2022</w:t>
            </w:r>
          </w:p>
        </w:tc>
      </w:tr>
      <w:tr w:rsidR="003A0A96" w:rsidRPr="003A0A96" w14:paraId="322F258A" w14:textId="77777777" w:rsidTr="00BE0230">
        <w:trPr>
          <w:gridAfter w:val="1"/>
          <w:wAfter w:w="30" w:type="dxa"/>
        </w:trPr>
        <w:tc>
          <w:tcPr>
            <w:tcW w:w="8940" w:type="dxa"/>
            <w:gridSpan w:val="4"/>
            <w:shd w:val="clear" w:color="auto" w:fill="FFFFFF"/>
            <w:vAlign w:val="center"/>
            <w:hideMark/>
          </w:tcPr>
          <w:p w14:paraId="76BC55A9" w14:textId="77777777" w:rsidR="003A0A96" w:rsidRPr="003A0A96" w:rsidRDefault="003A0A96" w:rsidP="003A0A96">
            <w:pPr>
              <w:jc w:val="both"/>
            </w:pPr>
            <w:r w:rsidRPr="003A0A96">
              <w:rPr>
                <w:b/>
                <w:bCs/>
              </w:rPr>
              <w:t>Săptămâna I:</w:t>
            </w:r>
          </w:p>
        </w:tc>
      </w:tr>
      <w:tr w:rsidR="003A0A96" w:rsidRPr="003A0A96" w14:paraId="1A2A21F5" w14:textId="77777777" w:rsidTr="00BE0230">
        <w:tc>
          <w:tcPr>
            <w:tcW w:w="4252" w:type="dxa"/>
            <w:shd w:val="clear" w:color="auto" w:fill="FFFFFF"/>
            <w:vAlign w:val="center"/>
            <w:hideMark/>
          </w:tcPr>
          <w:p w14:paraId="55BFDD66" w14:textId="77777777" w:rsidR="003A0A96" w:rsidRPr="003A0A96" w:rsidRDefault="003A0A96" w:rsidP="003A0A96">
            <w:pPr>
              <w:jc w:val="both"/>
            </w:pPr>
            <w:r w:rsidRPr="003A0A96">
              <w:t>Transmiterea listei de beneficiari de către MMSS și verificarea de către ANAF</w:t>
            </w:r>
          </w:p>
          <w:p w14:paraId="3C9D69B9" w14:textId="77777777" w:rsidR="003A0A96" w:rsidRPr="003A0A96" w:rsidRDefault="003A0A96" w:rsidP="003A0A96">
            <w:pPr>
              <w:jc w:val="both"/>
            </w:pPr>
            <w:r w:rsidRPr="003A0A96">
              <w:t>02.06.2022-06.06.2022</w:t>
            </w:r>
          </w:p>
        </w:tc>
        <w:tc>
          <w:tcPr>
            <w:tcW w:w="2836" w:type="dxa"/>
            <w:vMerge w:val="restart"/>
            <w:shd w:val="clear" w:color="auto" w:fill="FFFFFF"/>
            <w:vAlign w:val="center"/>
            <w:hideMark/>
          </w:tcPr>
          <w:p w14:paraId="7DEDA59C" w14:textId="77777777" w:rsidR="003A0A96" w:rsidRPr="003A0A96" w:rsidRDefault="003A0A96" w:rsidP="003A0A96">
            <w:pPr>
              <w:jc w:val="both"/>
            </w:pPr>
            <w:r w:rsidRPr="003A0A96">
              <w:t>Permanent, în funcție de lista actualizată a beneficiarilor</w:t>
            </w:r>
          </w:p>
        </w:tc>
        <w:tc>
          <w:tcPr>
            <w:tcW w:w="1844" w:type="dxa"/>
            <w:vMerge w:val="restart"/>
            <w:shd w:val="clear" w:color="auto" w:fill="FFFFFF"/>
            <w:vAlign w:val="center"/>
            <w:hideMark/>
          </w:tcPr>
          <w:p w14:paraId="20F755D9" w14:textId="77777777" w:rsidR="003A0A96" w:rsidRPr="003A0A96" w:rsidRDefault="003A0A96" w:rsidP="003A0A96">
            <w:pPr>
              <w:jc w:val="both"/>
            </w:pPr>
            <w:r w:rsidRPr="003A0A96">
              <w:t>Conform graficului</w:t>
            </w:r>
          </w:p>
        </w:tc>
        <w:tc>
          <w:tcPr>
            <w:tcW w:w="38" w:type="dxa"/>
            <w:gridSpan w:val="2"/>
            <w:shd w:val="clear" w:color="auto" w:fill="FFFFFF"/>
            <w:vAlign w:val="center"/>
            <w:hideMark/>
          </w:tcPr>
          <w:p w14:paraId="4BA52931" w14:textId="77777777" w:rsidR="003A0A96" w:rsidRPr="003A0A96" w:rsidRDefault="003A0A96" w:rsidP="003A0A96">
            <w:pPr>
              <w:jc w:val="both"/>
            </w:pPr>
          </w:p>
        </w:tc>
      </w:tr>
      <w:tr w:rsidR="003A0A96" w:rsidRPr="003A0A96" w14:paraId="3ABCD1B5" w14:textId="77777777" w:rsidTr="00BE0230">
        <w:tc>
          <w:tcPr>
            <w:tcW w:w="4252" w:type="dxa"/>
            <w:shd w:val="clear" w:color="auto" w:fill="FFFFFF"/>
            <w:vAlign w:val="center"/>
            <w:hideMark/>
          </w:tcPr>
          <w:p w14:paraId="5D656FB8" w14:textId="77777777" w:rsidR="003A0A96" w:rsidRPr="003A0A96" w:rsidRDefault="003A0A96" w:rsidP="003A0A96">
            <w:pPr>
              <w:jc w:val="both"/>
            </w:pPr>
            <w:r w:rsidRPr="003A0A96">
              <w:t>Prelucrarea datelor de către</w:t>
            </w:r>
            <w:r w:rsidRPr="003A0A96">
              <w:br/>
              <w:t>CN Poșta Română și transmiterea către direcțiile regionale02.06.2022-06.06.2022</w:t>
            </w:r>
          </w:p>
        </w:tc>
        <w:tc>
          <w:tcPr>
            <w:tcW w:w="2836" w:type="dxa"/>
            <w:vMerge/>
            <w:shd w:val="clear" w:color="auto" w:fill="FFFFFF"/>
            <w:vAlign w:val="center"/>
            <w:hideMark/>
          </w:tcPr>
          <w:p w14:paraId="177BDD22" w14:textId="77777777" w:rsidR="003A0A96" w:rsidRPr="003A0A96" w:rsidRDefault="003A0A96" w:rsidP="003A0A96">
            <w:pPr>
              <w:jc w:val="both"/>
            </w:pPr>
          </w:p>
        </w:tc>
        <w:tc>
          <w:tcPr>
            <w:tcW w:w="1844" w:type="dxa"/>
            <w:vMerge/>
            <w:shd w:val="clear" w:color="auto" w:fill="FFFFFF"/>
            <w:vAlign w:val="center"/>
            <w:hideMark/>
          </w:tcPr>
          <w:p w14:paraId="05DF1B6D" w14:textId="77777777" w:rsidR="003A0A96" w:rsidRPr="003A0A96" w:rsidRDefault="003A0A96" w:rsidP="003A0A96">
            <w:pPr>
              <w:jc w:val="both"/>
            </w:pPr>
          </w:p>
        </w:tc>
        <w:tc>
          <w:tcPr>
            <w:tcW w:w="38" w:type="dxa"/>
            <w:gridSpan w:val="2"/>
            <w:shd w:val="clear" w:color="auto" w:fill="FFFFFF"/>
            <w:vAlign w:val="center"/>
            <w:hideMark/>
          </w:tcPr>
          <w:p w14:paraId="5B2BCF4E" w14:textId="77777777" w:rsidR="003A0A96" w:rsidRPr="003A0A96" w:rsidRDefault="003A0A96" w:rsidP="003A0A96">
            <w:pPr>
              <w:jc w:val="both"/>
            </w:pPr>
          </w:p>
        </w:tc>
      </w:tr>
      <w:tr w:rsidR="003A0A96" w:rsidRPr="003A0A96" w14:paraId="46542A12" w14:textId="77777777" w:rsidTr="00BE0230">
        <w:tc>
          <w:tcPr>
            <w:tcW w:w="4252" w:type="dxa"/>
            <w:shd w:val="clear" w:color="auto" w:fill="FFFFFF"/>
            <w:vAlign w:val="center"/>
            <w:hideMark/>
          </w:tcPr>
          <w:p w14:paraId="78C5D595" w14:textId="77777777" w:rsidR="003A0A96" w:rsidRPr="003A0A96" w:rsidRDefault="003A0A96" w:rsidP="003A0A96">
            <w:pPr>
              <w:jc w:val="both"/>
            </w:pPr>
            <w:r w:rsidRPr="003A0A96">
              <w:t>06.06.2022-10.06.2022</w:t>
            </w:r>
          </w:p>
        </w:tc>
        <w:tc>
          <w:tcPr>
            <w:tcW w:w="2836" w:type="dxa"/>
            <w:shd w:val="clear" w:color="auto" w:fill="FFFFFF"/>
            <w:vAlign w:val="center"/>
            <w:hideMark/>
          </w:tcPr>
          <w:p w14:paraId="589FA43F" w14:textId="77777777" w:rsidR="003A0A96" w:rsidRPr="003A0A96" w:rsidRDefault="003A0A96" w:rsidP="003A0A96">
            <w:pPr>
              <w:jc w:val="both"/>
            </w:pPr>
            <w:r w:rsidRPr="003A0A96">
              <w:t>13.06.2022-17.06.2022</w:t>
            </w:r>
          </w:p>
        </w:tc>
        <w:tc>
          <w:tcPr>
            <w:tcW w:w="1844" w:type="dxa"/>
            <w:shd w:val="clear" w:color="auto" w:fill="FFFFFF"/>
            <w:vAlign w:val="center"/>
            <w:hideMark/>
          </w:tcPr>
          <w:p w14:paraId="7F6CED1C" w14:textId="77777777" w:rsidR="003A0A96" w:rsidRPr="003A0A96" w:rsidRDefault="003A0A96" w:rsidP="003A0A96">
            <w:pPr>
              <w:jc w:val="both"/>
            </w:pPr>
            <w:r w:rsidRPr="003A0A96">
              <w:t>20.06.2022 – 24.06.2022</w:t>
            </w:r>
          </w:p>
        </w:tc>
        <w:tc>
          <w:tcPr>
            <w:tcW w:w="38" w:type="dxa"/>
            <w:gridSpan w:val="2"/>
            <w:shd w:val="clear" w:color="auto" w:fill="FFFFFF"/>
            <w:vAlign w:val="center"/>
            <w:hideMark/>
          </w:tcPr>
          <w:p w14:paraId="10D13E6A" w14:textId="77777777" w:rsidR="003A0A96" w:rsidRPr="003A0A96" w:rsidRDefault="003A0A96" w:rsidP="003A0A96">
            <w:pPr>
              <w:jc w:val="both"/>
            </w:pPr>
          </w:p>
        </w:tc>
      </w:tr>
      <w:tr w:rsidR="003A0A96" w:rsidRPr="003A0A96" w14:paraId="6F41552D" w14:textId="77777777" w:rsidTr="00BE0230">
        <w:trPr>
          <w:gridAfter w:val="1"/>
          <w:wAfter w:w="30" w:type="dxa"/>
        </w:trPr>
        <w:tc>
          <w:tcPr>
            <w:tcW w:w="8940" w:type="dxa"/>
            <w:gridSpan w:val="4"/>
            <w:shd w:val="clear" w:color="auto" w:fill="FFFFFF"/>
            <w:vAlign w:val="center"/>
            <w:hideMark/>
          </w:tcPr>
          <w:p w14:paraId="25DECBE8" w14:textId="77777777" w:rsidR="003A0A96" w:rsidRPr="003A0A96" w:rsidRDefault="003A0A96" w:rsidP="003A0A96">
            <w:pPr>
              <w:jc w:val="both"/>
            </w:pPr>
            <w:r w:rsidRPr="003A0A96">
              <w:rPr>
                <w:b/>
                <w:bCs/>
              </w:rPr>
              <w:lastRenderedPageBreak/>
              <w:t>Săptămâna II:</w:t>
            </w:r>
          </w:p>
        </w:tc>
      </w:tr>
      <w:tr w:rsidR="003A0A96" w:rsidRPr="003A0A96" w14:paraId="0CFC3AA0" w14:textId="77777777" w:rsidTr="00BE0230">
        <w:tc>
          <w:tcPr>
            <w:tcW w:w="4252" w:type="dxa"/>
            <w:shd w:val="clear" w:color="auto" w:fill="FFFFFF"/>
            <w:vAlign w:val="center"/>
            <w:hideMark/>
          </w:tcPr>
          <w:p w14:paraId="386D8DA5" w14:textId="77777777" w:rsidR="003A0A96" w:rsidRPr="003A0A96" w:rsidRDefault="003A0A96" w:rsidP="003A0A96">
            <w:pPr>
              <w:jc w:val="both"/>
            </w:pPr>
            <w:r w:rsidRPr="003A0A96">
              <w:t>13.06.2022-17.06.2022</w:t>
            </w:r>
          </w:p>
        </w:tc>
        <w:tc>
          <w:tcPr>
            <w:tcW w:w="2836" w:type="dxa"/>
            <w:shd w:val="clear" w:color="auto" w:fill="FFFFFF"/>
            <w:vAlign w:val="center"/>
            <w:hideMark/>
          </w:tcPr>
          <w:p w14:paraId="5DDFB4CD" w14:textId="77777777" w:rsidR="003A0A96" w:rsidRPr="003A0A96" w:rsidRDefault="003A0A96" w:rsidP="003A0A96">
            <w:pPr>
              <w:jc w:val="both"/>
            </w:pPr>
            <w:r w:rsidRPr="003A0A96">
              <w:t>20.06.2022-24.06.2022</w:t>
            </w:r>
          </w:p>
        </w:tc>
        <w:tc>
          <w:tcPr>
            <w:tcW w:w="1844" w:type="dxa"/>
            <w:shd w:val="clear" w:color="auto" w:fill="FFFFFF"/>
            <w:vAlign w:val="center"/>
            <w:hideMark/>
          </w:tcPr>
          <w:p w14:paraId="6A280FB6" w14:textId="77777777" w:rsidR="003A0A96" w:rsidRPr="003A0A96" w:rsidRDefault="003A0A96" w:rsidP="003A0A96">
            <w:pPr>
              <w:jc w:val="both"/>
            </w:pPr>
            <w:r w:rsidRPr="003A0A96">
              <w:t>27.06.2022-01.07.2022</w:t>
            </w:r>
          </w:p>
        </w:tc>
        <w:tc>
          <w:tcPr>
            <w:tcW w:w="38" w:type="dxa"/>
            <w:gridSpan w:val="2"/>
            <w:shd w:val="clear" w:color="auto" w:fill="FFFFFF"/>
            <w:vAlign w:val="center"/>
            <w:hideMark/>
          </w:tcPr>
          <w:p w14:paraId="1DEFA0E5" w14:textId="77777777" w:rsidR="003A0A96" w:rsidRPr="003A0A96" w:rsidRDefault="003A0A96" w:rsidP="003A0A96">
            <w:pPr>
              <w:jc w:val="both"/>
            </w:pPr>
          </w:p>
        </w:tc>
      </w:tr>
      <w:tr w:rsidR="003A0A96" w:rsidRPr="003A0A96" w14:paraId="180BC81A" w14:textId="77777777" w:rsidTr="00BE0230">
        <w:trPr>
          <w:gridAfter w:val="1"/>
          <w:wAfter w:w="30" w:type="dxa"/>
        </w:trPr>
        <w:tc>
          <w:tcPr>
            <w:tcW w:w="8940" w:type="dxa"/>
            <w:gridSpan w:val="4"/>
            <w:shd w:val="clear" w:color="auto" w:fill="FFFFFF"/>
            <w:vAlign w:val="center"/>
            <w:hideMark/>
          </w:tcPr>
          <w:p w14:paraId="4361BFE7" w14:textId="77777777" w:rsidR="003A0A96" w:rsidRPr="003A0A96" w:rsidRDefault="003A0A96" w:rsidP="003A0A96">
            <w:pPr>
              <w:jc w:val="both"/>
            </w:pPr>
            <w:r w:rsidRPr="003A0A96">
              <w:rPr>
                <w:b/>
                <w:bCs/>
              </w:rPr>
              <w:t>Săptămâna III:</w:t>
            </w:r>
          </w:p>
        </w:tc>
      </w:tr>
      <w:tr w:rsidR="003A0A96" w:rsidRPr="003A0A96" w14:paraId="5B60DEE7" w14:textId="77777777" w:rsidTr="00BE0230">
        <w:tc>
          <w:tcPr>
            <w:tcW w:w="4252" w:type="dxa"/>
            <w:shd w:val="clear" w:color="auto" w:fill="FFFFFF"/>
            <w:vAlign w:val="center"/>
            <w:hideMark/>
          </w:tcPr>
          <w:p w14:paraId="1708565A" w14:textId="77777777" w:rsidR="003A0A96" w:rsidRPr="003A0A96" w:rsidRDefault="003A0A96" w:rsidP="003A0A96">
            <w:pPr>
              <w:jc w:val="both"/>
            </w:pPr>
            <w:r w:rsidRPr="003A0A96">
              <w:t>20.06.2022-24.06.2022</w:t>
            </w:r>
          </w:p>
        </w:tc>
        <w:tc>
          <w:tcPr>
            <w:tcW w:w="2836" w:type="dxa"/>
            <w:shd w:val="clear" w:color="auto" w:fill="FFFFFF"/>
            <w:vAlign w:val="center"/>
            <w:hideMark/>
          </w:tcPr>
          <w:p w14:paraId="35E58A6C" w14:textId="77777777" w:rsidR="003A0A96" w:rsidRPr="003A0A96" w:rsidRDefault="003A0A96" w:rsidP="003A0A96">
            <w:pPr>
              <w:jc w:val="both"/>
            </w:pPr>
            <w:r w:rsidRPr="003A0A96">
              <w:t>27.06.2022-01.07.2022</w:t>
            </w:r>
          </w:p>
        </w:tc>
        <w:tc>
          <w:tcPr>
            <w:tcW w:w="1844" w:type="dxa"/>
            <w:shd w:val="clear" w:color="auto" w:fill="FFFFFF"/>
            <w:vAlign w:val="center"/>
            <w:hideMark/>
          </w:tcPr>
          <w:p w14:paraId="41FC0EE7" w14:textId="77777777" w:rsidR="003A0A96" w:rsidRPr="003A0A96" w:rsidRDefault="003A0A96" w:rsidP="003A0A96">
            <w:pPr>
              <w:jc w:val="both"/>
            </w:pPr>
            <w:r w:rsidRPr="003A0A96">
              <w:t>04.07.2022-08.07.2022</w:t>
            </w:r>
          </w:p>
        </w:tc>
        <w:tc>
          <w:tcPr>
            <w:tcW w:w="38" w:type="dxa"/>
            <w:gridSpan w:val="2"/>
            <w:shd w:val="clear" w:color="auto" w:fill="FFFFFF"/>
            <w:vAlign w:val="center"/>
            <w:hideMark/>
          </w:tcPr>
          <w:p w14:paraId="7DD47A32" w14:textId="77777777" w:rsidR="003A0A96" w:rsidRPr="003A0A96" w:rsidRDefault="003A0A96" w:rsidP="003A0A96">
            <w:pPr>
              <w:jc w:val="both"/>
            </w:pPr>
          </w:p>
        </w:tc>
      </w:tr>
      <w:tr w:rsidR="003A0A96" w:rsidRPr="003A0A96" w14:paraId="6C2EAB56" w14:textId="77777777" w:rsidTr="00BE0230">
        <w:trPr>
          <w:gridAfter w:val="1"/>
          <w:wAfter w:w="30" w:type="dxa"/>
        </w:trPr>
        <w:tc>
          <w:tcPr>
            <w:tcW w:w="8940" w:type="dxa"/>
            <w:gridSpan w:val="4"/>
            <w:shd w:val="clear" w:color="auto" w:fill="FFFFFF"/>
            <w:vAlign w:val="center"/>
            <w:hideMark/>
          </w:tcPr>
          <w:p w14:paraId="2E541ECF" w14:textId="77777777" w:rsidR="003A0A96" w:rsidRPr="003A0A96" w:rsidRDefault="003A0A96" w:rsidP="003A0A96">
            <w:pPr>
              <w:jc w:val="both"/>
            </w:pPr>
            <w:r w:rsidRPr="003A0A96">
              <w:rPr>
                <w:b/>
                <w:bCs/>
              </w:rPr>
              <w:t>Săptămâna IV:</w:t>
            </w:r>
          </w:p>
        </w:tc>
      </w:tr>
      <w:tr w:rsidR="003A0A96" w:rsidRPr="003A0A96" w14:paraId="567062A1" w14:textId="77777777" w:rsidTr="00BE0230">
        <w:tc>
          <w:tcPr>
            <w:tcW w:w="4252" w:type="dxa"/>
            <w:shd w:val="clear" w:color="auto" w:fill="FFFFFF"/>
            <w:vAlign w:val="center"/>
            <w:hideMark/>
          </w:tcPr>
          <w:p w14:paraId="556FEEAA" w14:textId="77777777" w:rsidR="003A0A96" w:rsidRPr="003A0A96" w:rsidRDefault="003A0A96" w:rsidP="003A0A96">
            <w:pPr>
              <w:jc w:val="both"/>
            </w:pPr>
            <w:r w:rsidRPr="003A0A96">
              <w:t>27.06.2022-01.07.2022</w:t>
            </w:r>
          </w:p>
        </w:tc>
        <w:tc>
          <w:tcPr>
            <w:tcW w:w="2836" w:type="dxa"/>
            <w:shd w:val="clear" w:color="auto" w:fill="FFFFFF"/>
            <w:vAlign w:val="center"/>
            <w:hideMark/>
          </w:tcPr>
          <w:p w14:paraId="4223C34E" w14:textId="77777777" w:rsidR="003A0A96" w:rsidRPr="003A0A96" w:rsidRDefault="003A0A96" w:rsidP="003A0A96">
            <w:pPr>
              <w:jc w:val="both"/>
            </w:pPr>
            <w:r w:rsidRPr="003A0A96">
              <w:t>04.07.2022-08.07.2022</w:t>
            </w:r>
          </w:p>
        </w:tc>
        <w:tc>
          <w:tcPr>
            <w:tcW w:w="1844" w:type="dxa"/>
            <w:shd w:val="clear" w:color="auto" w:fill="FFFFFF"/>
            <w:vAlign w:val="center"/>
            <w:hideMark/>
          </w:tcPr>
          <w:p w14:paraId="71084F1D" w14:textId="77777777" w:rsidR="003A0A96" w:rsidRPr="003A0A96" w:rsidRDefault="003A0A96" w:rsidP="003A0A96">
            <w:pPr>
              <w:jc w:val="both"/>
            </w:pPr>
            <w:r w:rsidRPr="003A0A96">
              <w:t>11.07.2022-15.07.2022</w:t>
            </w:r>
          </w:p>
        </w:tc>
        <w:tc>
          <w:tcPr>
            <w:tcW w:w="38" w:type="dxa"/>
            <w:gridSpan w:val="2"/>
            <w:shd w:val="clear" w:color="auto" w:fill="FFFFFF"/>
            <w:vAlign w:val="center"/>
            <w:hideMark/>
          </w:tcPr>
          <w:p w14:paraId="66D00C2F" w14:textId="77777777" w:rsidR="003A0A96" w:rsidRPr="003A0A96" w:rsidRDefault="003A0A96" w:rsidP="003A0A96">
            <w:pPr>
              <w:jc w:val="both"/>
            </w:pPr>
          </w:p>
        </w:tc>
      </w:tr>
      <w:tr w:rsidR="003A0A96" w:rsidRPr="003A0A96" w14:paraId="6C406965" w14:textId="77777777" w:rsidTr="00BE0230">
        <w:trPr>
          <w:gridAfter w:val="1"/>
          <w:wAfter w:w="30" w:type="dxa"/>
        </w:trPr>
        <w:tc>
          <w:tcPr>
            <w:tcW w:w="8940" w:type="dxa"/>
            <w:gridSpan w:val="4"/>
            <w:shd w:val="clear" w:color="auto" w:fill="FFFFFF"/>
            <w:vAlign w:val="center"/>
            <w:hideMark/>
          </w:tcPr>
          <w:p w14:paraId="3084A87C" w14:textId="77777777" w:rsidR="003A0A96" w:rsidRPr="003A0A96" w:rsidRDefault="003A0A96" w:rsidP="003A0A96">
            <w:pPr>
              <w:jc w:val="both"/>
            </w:pPr>
            <w:r w:rsidRPr="003A0A96">
              <w:rPr>
                <w:b/>
                <w:bCs/>
              </w:rPr>
              <w:t> </w:t>
            </w:r>
          </w:p>
        </w:tc>
      </w:tr>
      <w:tr w:rsidR="003A0A96" w:rsidRPr="003A0A96" w14:paraId="051207F0" w14:textId="77777777" w:rsidTr="00BE0230">
        <w:trPr>
          <w:gridAfter w:val="1"/>
          <w:wAfter w:w="30" w:type="dxa"/>
        </w:trPr>
        <w:tc>
          <w:tcPr>
            <w:tcW w:w="8940" w:type="dxa"/>
            <w:gridSpan w:val="4"/>
            <w:shd w:val="clear" w:color="auto" w:fill="FFFFFF"/>
            <w:vAlign w:val="center"/>
            <w:hideMark/>
          </w:tcPr>
          <w:p w14:paraId="7E184B69" w14:textId="77777777" w:rsidR="003A0A96" w:rsidRPr="003A0A96" w:rsidRDefault="003A0A96" w:rsidP="003A0A96">
            <w:pPr>
              <w:jc w:val="both"/>
            </w:pPr>
            <w:r w:rsidRPr="003A0A96">
              <w:rPr>
                <w:b/>
                <w:bCs/>
              </w:rPr>
              <w:t>TRANȘA II: august-septembrie 2022</w:t>
            </w:r>
          </w:p>
        </w:tc>
      </w:tr>
      <w:tr w:rsidR="003A0A96" w:rsidRPr="003A0A96" w14:paraId="560E40CB" w14:textId="77777777" w:rsidTr="00BE0230">
        <w:tc>
          <w:tcPr>
            <w:tcW w:w="4252" w:type="dxa"/>
            <w:shd w:val="clear" w:color="auto" w:fill="FFFFFF"/>
            <w:vAlign w:val="center"/>
            <w:hideMark/>
          </w:tcPr>
          <w:p w14:paraId="1FC7415B" w14:textId="77777777" w:rsidR="003A0A96" w:rsidRPr="003A0A96" w:rsidRDefault="003A0A96" w:rsidP="003A0A96">
            <w:pPr>
              <w:jc w:val="both"/>
            </w:pPr>
            <w:r w:rsidRPr="003A0A96">
              <w:t>Actualizarea listelor de beneficiari de către MMSS și verificarea de către ANAF</w:t>
            </w:r>
          </w:p>
          <w:p w14:paraId="3A22F841" w14:textId="77777777" w:rsidR="003A0A96" w:rsidRPr="003A0A96" w:rsidRDefault="003A0A96" w:rsidP="003A0A96">
            <w:pPr>
              <w:jc w:val="both"/>
            </w:pPr>
            <w:r w:rsidRPr="003A0A96">
              <w:t>22.08.2022-28.08.2022</w:t>
            </w:r>
          </w:p>
        </w:tc>
        <w:tc>
          <w:tcPr>
            <w:tcW w:w="2836" w:type="dxa"/>
            <w:vMerge w:val="restart"/>
            <w:shd w:val="clear" w:color="auto" w:fill="FFFFFF"/>
            <w:vAlign w:val="center"/>
            <w:hideMark/>
          </w:tcPr>
          <w:p w14:paraId="6A9AB84B" w14:textId="77777777" w:rsidR="003A0A96" w:rsidRPr="003A0A96" w:rsidRDefault="003A0A96" w:rsidP="003A0A96">
            <w:pPr>
              <w:jc w:val="both"/>
            </w:pPr>
            <w:r w:rsidRPr="003A0A96">
              <w:t>Permanent, în funcție de lista actualizată a beneficiarilor</w:t>
            </w:r>
          </w:p>
        </w:tc>
        <w:tc>
          <w:tcPr>
            <w:tcW w:w="1844" w:type="dxa"/>
            <w:vMerge w:val="restart"/>
            <w:shd w:val="clear" w:color="auto" w:fill="FFFFFF"/>
            <w:vAlign w:val="center"/>
            <w:hideMark/>
          </w:tcPr>
          <w:p w14:paraId="4C9CF78D" w14:textId="77777777" w:rsidR="003A0A96" w:rsidRPr="003A0A96" w:rsidRDefault="003A0A96" w:rsidP="003A0A96">
            <w:pPr>
              <w:jc w:val="both"/>
            </w:pPr>
            <w:r w:rsidRPr="003A0A96">
              <w:t>29.08.2022 – 02.09.2022</w:t>
            </w:r>
          </w:p>
        </w:tc>
        <w:tc>
          <w:tcPr>
            <w:tcW w:w="38" w:type="dxa"/>
            <w:gridSpan w:val="2"/>
            <w:shd w:val="clear" w:color="auto" w:fill="FFFFFF"/>
            <w:vAlign w:val="center"/>
            <w:hideMark/>
          </w:tcPr>
          <w:p w14:paraId="3CD1C20D" w14:textId="77777777" w:rsidR="003A0A96" w:rsidRPr="003A0A96" w:rsidRDefault="003A0A96" w:rsidP="003A0A96">
            <w:pPr>
              <w:jc w:val="both"/>
            </w:pPr>
          </w:p>
        </w:tc>
      </w:tr>
      <w:tr w:rsidR="003A0A96" w:rsidRPr="003A0A96" w14:paraId="4382E885" w14:textId="77777777" w:rsidTr="00BE0230">
        <w:tc>
          <w:tcPr>
            <w:tcW w:w="4252" w:type="dxa"/>
            <w:shd w:val="clear" w:color="auto" w:fill="FFFFFF"/>
            <w:vAlign w:val="center"/>
            <w:hideMark/>
          </w:tcPr>
          <w:p w14:paraId="7BD87DF0" w14:textId="77777777" w:rsidR="003A0A96" w:rsidRPr="003A0A96" w:rsidRDefault="003A0A96" w:rsidP="003A0A96">
            <w:pPr>
              <w:jc w:val="both"/>
            </w:pPr>
            <w:r w:rsidRPr="003A0A96">
              <w:t>Prelucrarea datelor de către</w:t>
            </w:r>
            <w:r w:rsidRPr="003A0A96">
              <w:br/>
              <w:t>CN Poșta Română și transmiterea către direcțiile regionale22.08.2022-28.08.2022</w:t>
            </w:r>
          </w:p>
        </w:tc>
        <w:tc>
          <w:tcPr>
            <w:tcW w:w="2836" w:type="dxa"/>
            <w:vMerge/>
            <w:shd w:val="clear" w:color="auto" w:fill="FFFFFF"/>
            <w:vAlign w:val="center"/>
            <w:hideMark/>
          </w:tcPr>
          <w:p w14:paraId="3B646A5B" w14:textId="77777777" w:rsidR="003A0A96" w:rsidRPr="003A0A96" w:rsidRDefault="003A0A96" w:rsidP="003A0A96">
            <w:pPr>
              <w:jc w:val="both"/>
            </w:pPr>
          </w:p>
        </w:tc>
        <w:tc>
          <w:tcPr>
            <w:tcW w:w="1844" w:type="dxa"/>
            <w:vMerge/>
            <w:shd w:val="clear" w:color="auto" w:fill="FFFFFF"/>
            <w:vAlign w:val="center"/>
            <w:hideMark/>
          </w:tcPr>
          <w:p w14:paraId="1650FCCD" w14:textId="77777777" w:rsidR="003A0A96" w:rsidRPr="003A0A96" w:rsidRDefault="003A0A96" w:rsidP="003A0A96">
            <w:pPr>
              <w:jc w:val="both"/>
            </w:pPr>
          </w:p>
        </w:tc>
        <w:tc>
          <w:tcPr>
            <w:tcW w:w="38" w:type="dxa"/>
            <w:gridSpan w:val="2"/>
            <w:shd w:val="clear" w:color="auto" w:fill="FFFFFF"/>
            <w:vAlign w:val="center"/>
            <w:hideMark/>
          </w:tcPr>
          <w:p w14:paraId="3BFF12D9" w14:textId="77777777" w:rsidR="003A0A96" w:rsidRPr="003A0A96" w:rsidRDefault="003A0A96" w:rsidP="003A0A96">
            <w:pPr>
              <w:jc w:val="both"/>
            </w:pPr>
          </w:p>
        </w:tc>
      </w:tr>
      <w:tr w:rsidR="003A0A96" w:rsidRPr="003A0A96" w14:paraId="152B6424" w14:textId="77777777" w:rsidTr="00BE0230">
        <w:trPr>
          <w:gridAfter w:val="1"/>
          <w:wAfter w:w="30" w:type="dxa"/>
        </w:trPr>
        <w:tc>
          <w:tcPr>
            <w:tcW w:w="8940" w:type="dxa"/>
            <w:gridSpan w:val="4"/>
            <w:shd w:val="clear" w:color="auto" w:fill="FFFFFF"/>
            <w:vAlign w:val="center"/>
            <w:hideMark/>
          </w:tcPr>
          <w:p w14:paraId="101F206B" w14:textId="77777777" w:rsidR="003A0A96" w:rsidRPr="003A0A96" w:rsidRDefault="003A0A96" w:rsidP="003A0A96">
            <w:pPr>
              <w:jc w:val="both"/>
            </w:pPr>
            <w:r w:rsidRPr="003A0A96">
              <w:rPr>
                <w:b/>
                <w:bCs/>
              </w:rPr>
              <w:t> </w:t>
            </w:r>
          </w:p>
        </w:tc>
      </w:tr>
      <w:tr w:rsidR="003A0A96" w:rsidRPr="003A0A96" w14:paraId="680FC861" w14:textId="77777777" w:rsidTr="00BE0230">
        <w:trPr>
          <w:gridAfter w:val="1"/>
          <w:wAfter w:w="30" w:type="dxa"/>
        </w:trPr>
        <w:tc>
          <w:tcPr>
            <w:tcW w:w="8940" w:type="dxa"/>
            <w:gridSpan w:val="4"/>
            <w:shd w:val="clear" w:color="auto" w:fill="FFFFFF"/>
            <w:vAlign w:val="center"/>
            <w:hideMark/>
          </w:tcPr>
          <w:p w14:paraId="3CAD868E" w14:textId="77777777" w:rsidR="003A0A96" w:rsidRPr="003A0A96" w:rsidRDefault="003A0A96" w:rsidP="003A0A96">
            <w:pPr>
              <w:jc w:val="both"/>
            </w:pPr>
            <w:r w:rsidRPr="003A0A96">
              <w:rPr>
                <w:b/>
                <w:bCs/>
              </w:rPr>
              <w:t>TRANȘA III: octombrie-noiembrie 2022</w:t>
            </w:r>
          </w:p>
        </w:tc>
      </w:tr>
      <w:tr w:rsidR="003A0A96" w:rsidRPr="003A0A96" w14:paraId="1BE94B60" w14:textId="77777777" w:rsidTr="00BE0230">
        <w:tc>
          <w:tcPr>
            <w:tcW w:w="4252" w:type="dxa"/>
            <w:shd w:val="clear" w:color="auto" w:fill="FFFFFF"/>
            <w:vAlign w:val="center"/>
            <w:hideMark/>
          </w:tcPr>
          <w:p w14:paraId="4087266D" w14:textId="77777777" w:rsidR="003A0A96" w:rsidRPr="003A0A96" w:rsidRDefault="003A0A96" w:rsidP="003A0A96">
            <w:pPr>
              <w:jc w:val="both"/>
            </w:pPr>
            <w:r w:rsidRPr="003A0A96">
              <w:t>Actualizarea listelor de beneficiari de către MMSS și verificarea de către ANAF</w:t>
            </w:r>
          </w:p>
          <w:p w14:paraId="1BDA00BC" w14:textId="77777777" w:rsidR="003A0A96" w:rsidRPr="003A0A96" w:rsidRDefault="003A0A96" w:rsidP="003A0A96">
            <w:pPr>
              <w:jc w:val="both"/>
            </w:pPr>
            <w:r w:rsidRPr="003A0A96">
              <w:t>17.10.2022-21.10.2022</w:t>
            </w:r>
          </w:p>
        </w:tc>
        <w:tc>
          <w:tcPr>
            <w:tcW w:w="2836" w:type="dxa"/>
            <w:vMerge w:val="restart"/>
            <w:shd w:val="clear" w:color="auto" w:fill="FFFFFF"/>
            <w:vAlign w:val="center"/>
            <w:hideMark/>
          </w:tcPr>
          <w:p w14:paraId="155AFDAC" w14:textId="77777777" w:rsidR="003A0A96" w:rsidRPr="003A0A96" w:rsidRDefault="003A0A96" w:rsidP="003A0A96">
            <w:pPr>
              <w:jc w:val="both"/>
            </w:pPr>
            <w:r w:rsidRPr="003A0A96">
              <w:t>Permanent, în funcție de lista actualizată a beneficiarilor</w:t>
            </w:r>
          </w:p>
        </w:tc>
        <w:tc>
          <w:tcPr>
            <w:tcW w:w="1844" w:type="dxa"/>
            <w:vMerge w:val="restart"/>
            <w:shd w:val="clear" w:color="auto" w:fill="FFFFFF"/>
            <w:vAlign w:val="center"/>
            <w:hideMark/>
          </w:tcPr>
          <w:p w14:paraId="5EC26D00" w14:textId="77777777" w:rsidR="003A0A96" w:rsidRPr="003A0A96" w:rsidRDefault="003A0A96" w:rsidP="003A0A96">
            <w:pPr>
              <w:jc w:val="both"/>
            </w:pPr>
            <w:r w:rsidRPr="003A0A96">
              <w:t>24.10.2022-31.10.2022</w:t>
            </w:r>
          </w:p>
        </w:tc>
        <w:tc>
          <w:tcPr>
            <w:tcW w:w="38" w:type="dxa"/>
            <w:gridSpan w:val="2"/>
            <w:shd w:val="clear" w:color="auto" w:fill="FFFFFF"/>
            <w:vAlign w:val="center"/>
            <w:hideMark/>
          </w:tcPr>
          <w:p w14:paraId="63DC77B5" w14:textId="77777777" w:rsidR="003A0A96" w:rsidRPr="003A0A96" w:rsidRDefault="003A0A96" w:rsidP="003A0A96">
            <w:pPr>
              <w:jc w:val="both"/>
            </w:pPr>
          </w:p>
        </w:tc>
      </w:tr>
      <w:tr w:rsidR="003A0A96" w:rsidRPr="003A0A96" w14:paraId="47A0B95B" w14:textId="77777777" w:rsidTr="00BE0230">
        <w:tc>
          <w:tcPr>
            <w:tcW w:w="4252" w:type="dxa"/>
            <w:shd w:val="clear" w:color="auto" w:fill="FFFFFF"/>
            <w:vAlign w:val="center"/>
            <w:hideMark/>
          </w:tcPr>
          <w:p w14:paraId="5FFD5593" w14:textId="77777777" w:rsidR="003A0A96" w:rsidRPr="003A0A96" w:rsidRDefault="003A0A96" w:rsidP="003A0A96">
            <w:pPr>
              <w:jc w:val="both"/>
            </w:pPr>
            <w:r w:rsidRPr="003A0A96">
              <w:t>Prelucrarea datelor de către</w:t>
            </w:r>
            <w:r w:rsidRPr="003A0A96">
              <w:br/>
              <w:t>CN Poșta Română și transmiterea către direcțiile regionale17.10.2022-21.10.2022</w:t>
            </w:r>
          </w:p>
        </w:tc>
        <w:tc>
          <w:tcPr>
            <w:tcW w:w="2836" w:type="dxa"/>
            <w:vMerge/>
            <w:shd w:val="clear" w:color="auto" w:fill="FFFFFF"/>
            <w:vAlign w:val="center"/>
            <w:hideMark/>
          </w:tcPr>
          <w:p w14:paraId="14C8CEFB" w14:textId="77777777" w:rsidR="003A0A96" w:rsidRPr="003A0A96" w:rsidRDefault="003A0A96" w:rsidP="003A0A96">
            <w:pPr>
              <w:jc w:val="both"/>
            </w:pPr>
          </w:p>
        </w:tc>
        <w:tc>
          <w:tcPr>
            <w:tcW w:w="1844" w:type="dxa"/>
            <w:vMerge/>
            <w:shd w:val="clear" w:color="auto" w:fill="FFFFFF"/>
            <w:vAlign w:val="center"/>
            <w:hideMark/>
          </w:tcPr>
          <w:p w14:paraId="76B94035" w14:textId="77777777" w:rsidR="003A0A96" w:rsidRPr="003A0A96" w:rsidRDefault="003A0A96" w:rsidP="003A0A96">
            <w:pPr>
              <w:jc w:val="both"/>
            </w:pPr>
          </w:p>
        </w:tc>
        <w:tc>
          <w:tcPr>
            <w:tcW w:w="38" w:type="dxa"/>
            <w:gridSpan w:val="2"/>
            <w:shd w:val="clear" w:color="auto" w:fill="FFFFFF"/>
            <w:vAlign w:val="center"/>
            <w:hideMark/>
          </w:tcPr>
          <w:p w14:paraId="3BE126F8" w14:textId="77777777" w:rsidR="003A0A96" w:rsidRPr="003A0A96" w:rsidRDefault="003A0A96" w:rsidP="003A0A96">
            <w:pPr>
              <w:jc w:val="both"/>
            </w:pPr>
          </w:p>
        </w:tc>
      </w:tr>
      <w:tr w:rsidR="003A0A96" w:rsidRPr="003A0A96" w14:paraId="50302863" w14:textId="77777777" w:rsidTr="00BE0230">
        <w:trPr>
          <w:gridAfter w:val="1"/>
          <w:wAfter w:w="30" w:type="dxa"/>
        </w:trPr>
        <w:tc>
          <w:tcPr>
            <w:tcW w:w="8940" w:type="dxa"/>
            <w:gridSpan w:val="4"/>
            <w:shd w:val="clear" w:color="auto" w:fill="FFFFFF"/>
            <w:vAlign w:val="center"/>
            <w:hideMark/>
          </w:tcPr>
          <w:p w14:paraId="7BF3B9E9" w14:textId="77777777" w:rsidR="003A0A96" w:rsidRPr="003A0A96" w:rsidRDefault="003A0A96" w:rsidP="003A0A96">
            <w:pPr>
              <w:jc w:val="both"/>
            </w:pPr>
            <w:r w:rsidRPr="003A0A96">
              <w:rPr>
                <w:b/>
                <w:bCs/>
              </w:rPr>
              <w:t> </w:t>
            </w:r>
          </w:p>
        </w:tc>
      </w:tr>
      <w:tr w:rsidR="003A0A96" w:rsidRPr="003A0A96" w14:paraId="6E65CAA8" w14:textId="77777777" w:rsidTr="00BE0230">
        <w:trPr>
          <w:gridAfter w:val="1"/>
          <w:wAfter w:w="30" w:type="dxa"/>
        </w:trPr>
        <w:tc>
          <w:tcPr>
            <w:tcW w:w="8940" w:type="dxa"/>
            <w:gridSpan w:val="4"/>
            <w:shd w:val="clear" w:color="auto" w:fill="FFFFFF"/>
            <w:vAlign w:val="center"/>
            <w:hideMark/>
          </w:tcPr>
          <w:p w14:paraId="628A4AD5" w14:textId="77777777" w:rsidR="003A0A96" w:rsidRPr="003A0A96" w:rsidRDefault="003A0A96" w:rsidP="003A0A96">
            <w:pPr>
              <w:jc w:val="both"/>
            </w:pPr>
            <w:r w:rsidRPr="003A0A96">
              <w:rPr>
                <w:b/>
                <w:bCs/>
              </w:rPr>
              <w:t>TRANȘA IV: decembrie-ianuarie 2023</w:t>
            </w:r>
          </w:p>
        </w:tc>
      </w:tr>
      <w:tr w:rsidR="003A0A96" w:rsidRPr="003A0A96" w14:paraId="7BB09D02" w14:textId="77777777" w:rsidTr="00BE0230">
        <w:tc>
          <w:tcPr>
            <w:tcW w:w="4252" w:type="dxa"/>
            <w:shd w:val="clear" w:color="auto" w:fill="FFFFFF"/>
            <w:vAlign w:val="center"/>
            <w:hideMark/>
          </w:tcPr>
          <w:p w14:paraId="521C83D8" w14:textId="77777777" w:rsidR="003A0A96" w:rsidRPr="003A0A96" w:rsidRDefault="003A0A96" w:rsidP="003A0A96">
            <w:pPr>
              <w:jc w:val="both"/>
            </w:pPr>
            <w:r w:rsidRPr="003A0A96">
              <w:t>Actualizarea listelor de beneficiari de către MMSS și verificarea de către ANAF</w:t>
            </w:r>
          </w:p>
          <w:p w14:paraId="2AFAD634" w14:textId="77777777" w:rsidR="003A0A96" w:rsidRPr="003A0A96" w:rsidRDefault="003A0A96" w:rsidP="003A0A96">
            <w:pPr>
              <w:jc w:val="both"/>
            </w:pPr>
            <w:r w:rsidRPr="003A0A96">
              <w:t>05.12.2022-09.12.2022</w:t>
            </w:r>
          </w:p>
        </w:tc>
        <w:tc>
          <w:tcPr>
            <w:tcW w:w="2836" w:type="dxa"/>
            <w:vMerge w:val="restart"/>
            <w:shd w:val="clear" w:color="auto" w:fill="FFFFFF"/>
            <w:vAlign w:val="center"/>
            <w:hideMark/>
          </w:tcPr>
          <w:p w14:paraId="73F84F78" w14:textId="77777777" w:rsidR="003A0A96" w:rsidRPr="003A0A96" w:rsidRDefault="003A0A96" w:rsidP="003A0A96">
            <w:pPr>
              <w:jc w:val="both"/>
            </w:pPr>
            <w:r w:rsidRPr="003A0A96">
              <w:t>Permanent în funcție de lista actualizată a beneficiarilor</w:t>
            </w:r>
          </w:p>
        </w:tc>
        <w:tc>
          <w:tcPr>
            <w:tcW w:w="1844" w:type="dxa"/>
            <w:vMerge w:val="restart"/>
            <w:shd w:val="clear" w:color="auto" w:fill="FFFFFF"/>
            <w:vAlign w:val="center"/>
            <w:hideMark/>
          </w:tcPr>
          <w:p w14:paraId="180DB2D8" w14:textId="77777777" w:rsidR="003A0A96" w:rsidRPr="003A0A96" w:rsidRDefault="003A0A96" w:rsidP="003A0A96">
            <w:pPr>
              <w:jc w:val="both"/>
            </w:pPr>
            <w:r w:rsidRPr="003A0A96">
              <w:t>12.12.2022-16.12.2022</w:t>
            </w:r>
          </w:p>
        </w:tc>
        <w:tc>
          <w:tcPr>
            <w:tcW w:w="38" w:type="dxa"/>
            <w:gridSpan w:val="2"/>
            <w:shd w:val="clear" w:color="auto" w:fill="FFFFFF"/>
            <w:vAlign w:val="center"/>
            <w:hideMark/>
          </w:tcPr>
          <w:p w14:paraId="6092D2DF" w14:textId="77777777" w:rsidR="003A0A96" w:rsidRPr="003A0A96" w:rsidRDefault="003A0A96" w:rsidP="003A0A96">
            <w:pPr>
              <w:jc w:val="both"/>
            </w:pPr>
          </w:p>
        </w:tc>
      </w:tr>
      <w:tr w:rsidR="003A0A96" w:rsidRPr="003A0A96" w14:paraId="71B00258" w14:textId="77777777" w:rsidTr="00BE0230">
        <w:tc>
          <w:tcPr>
            <w:tcW w:w="4252" w:type="dxa"/>
            <w:shd w:val="clear" w:color="auto" w:fill="FFFFFF"/>
            <w:vAlign w:val="center"/>
            <w:hideMark/>
          </w:tcPr>
          <w:p w14:paraId="41845A6D" w14:textId="77777777" w:rsidR="003A0A96" w:rsidRPr="003A0A96" w:rsidRDefault="003A0A96" w:rsidP="003A0A96">
            <w:pPr>
              <w:jc w:val="both"/>
            </w:pPr>
            <w:r w:rsidRPr="003A0A96">
              <w:t>Prelucrarea datelor de către</w:t>
            </w:r>
            <w:r w:rsidRPr="003A0A96">
              <w:br/>
              <w:t>CN Poșta Română și transmiterea către direcțiile regionale05.12.2022-09.12.2022</w:t>
            </w:r>
          </w:p>
        </w:tc>
        <w:tc>
          <w:tcPr>
            <w:tcW w:w="2836" w:type="dxa"/>
            <w:vMerge/>
            <w:shd w:val="clear" w:color="auto" w:fill="FFFFFF"/>
            <w:vAlign w:val="center"/>
            <w:hideMark/>
          </w:tcPr>
          <w:p w14:paraId="0D8DD574" w14:textId="77777777" w:rsidR="003A0A96" w:rsidRPr="003A0A96" w:rsidRDefault="003A0A96" w:rsidP="003A0A96">
            <w:pPr>
              <w:jc w:val="both"/>
            </w:pPr>
          </w:p>
        </w:tc>
        <w:tc>
          <w:tcPr>
            <w:tcW w:w="1844" w:type="dxa"/>
            <w:vMerge/>
            <w:shd w:val="clear" w:color="auto" w:fill="FFFFFF"/>
            <w:vAlign w:val="center"/>
            <w:hideMark/>
          </w:tcPr>
          <w:p w14:paraId="15426C0E" w14:textId="77777777" w:rsidR="003A0A96" w:rsidRPr="003A0A96" w:rsidRDefault="003A0A96" w:rsidP="003A0A96">
            <w:pPr>
              <w:jc w:val="both"/>
            </w:pPr>
          </w:p>
        </w:tc>
        <w:tc>
          <w:tcPr>
            <w:tcW w:w="38" w:type="dxa"/>
            <w:gridSpan w:val="2"/>
            <w:shd w:val="clear" w:color="auto" w:fill="FFFFFF"/>
            <w:vAlign w:val="center"/>
            <w:hideMark/>
          </w:tcPr>
          <w:p w14:paraId="30380F4E" w14:textId="77777777" w:rsidR="003A0A96" w:rsidRPr="003A0A96" w:rsidRDefault="003A0A96" w:rsidP="003A0A96">
            <w:pPr>
              <w:jc w:val="both"/>
            </w:pPr>
          </w:p>
        </w:tc>
      </w:tr>
    </w:tbl>
    <w:p w14:paraId="3813D357" w14:textId="6D9B8FE6" w:rsidR="003A0A96" w:rsidRPr="003A0A96" w:rsidRDefault="003A0A96" w:rsidP="003A0A96">
      <w:pPr>
        <w:jc w:val="both"/>
      </w:pPr>
      <w:r w:rsidRPr="003A0A96">
        <w:t>  </w:t>
      </w:r>
      <w:r w:rsidRPr="003A0A96">
        <w:rPr>
          <w:b/>
          <w:bCs/>
        </w:rPr>
        <w:t>Listele cu beneficiari sunt actualizate lunar</w:t>
      </w:r>
    </w:p>
    <w:p w14:paraId="6B9F91C9" w14:textId="77777777" w:rsidR="003A0A96" w:rsidRPr="003A0A96" w:rsidRDefault="003A0A96" w:rsidP="003A0A96">
      <w:pPr>
        <w:jc w:val="both"/>
      </w:pPr>
      <w:r w:rsidRPr="003A0A96">
        <w:t>Ministerul Muncii și Solidarității Sociale (MMSS) va actualiza lunar, înainte de fiecare alimentare a tichetului social pe suport electronic pentru produse alimentare și mese calde, listele cu beneficiari, pentru a verifica eventuale modificări intervenite față de listele anterioare. Pentru beneficiarii nou introduși în program vor fi eliberate noi suporturi electronice.</w:t>
      </w:r>
    </w:p>
    <w:p w14:paraId="5B50F3AA" w14:textId="4AC91300" w:rsidR="003A0A96" w:rsidRPr="003A0A96" w:rsidRDefault="003A0A96" w:rsidP="003A0A96">
      <w:pPr>
        <w:jc w:val="both"/>
      </w:pPr>
      <w:r w:rsidRPr="003A0A96">
        <w:t> De asemenea, verificarea condițiilor de venit pentru beneficiarii incluși în categoriile a)-d), se face exclusiv de către Agenția Națională de Administrare Fiscală (ANAF).</w:t>
      </w:r>
    </w:p>
    <w:p w14:paraId="6F1AA5ED" w14:textId="1EEAB8E6" w:rsidR="003A0A96" w:rsidRPr="003A0A96" w:rsidRDefault="003A0A96" w:rsidP="003A0A96">
      <w:pPr>
        <w:jc w:val="both"/>
      </w:pPr>
      <w:r w:rsidRPr="003A0A96">
        <w:lastRenderedPageBreak/>
        <w:t> Textul OUG nr. 63/2022 privind acordarea voucherelor sociale este disponibil aici: </w:t>
      </w:r>
      <w:hyperlink r:id="rId24" w:history="1">
        <w:r w:rsidRPr="003A0A96">
          <w:rPr>
            <w:rStyle w:val="Hyperlink"/>
            <w:szCs w:val="24"/>
          </w:rPr>
          <w:t>https://legislatie.just.ro/Public/DetaliiDocument/255025</w:t>
        </w:r>
      </w:hyperlink>
      <w:r w:rsidRPr="003A0A96">
        <w:t>.</w:t>
      </w:r>
    </w:p>
    <w:p w14:paraId="56E2E121" w14:textId="77777777" w:rsidR="00AC6905" w:rsidRPr="00AC6905" w:rsidRDefault="00AC6905" w:rsidP="00AC6905">
      <w:pPr>
        <w:pStyle w:val="Stilsursa"/>
      </w:pPr>
      <w:r w:rsidRPr="00AC6905">
        <w:t>Sursa: MIPE</w:t>
      </w:r>
    </w:p>
    <w:p w14:paraId="3754AD8A" w14:textId="39E2E14A" w:rsidR="00AC6905" w:rsidRDefault="005671AA" w:rsidP="005671AA">
      <w:pPr>
        <w:pStyle w:val="separatorarticole"/>
      </w:pPr>
      <w:r>
        <w:t>*</w:t>
      </w:r>
    </w:p>
    <w:p w14:paraId="4FE9B789" w14:textId="1162284E" w:rsidR="005671AA" w:rsidRDefault="005671AA" w:rsidP="005671AA">
      <w:pPr>
        <w:pStyle w:val="TitluArticolinINFOUE"/>
      </w:pPr>
      <w:bookmarkStart w:id="154" w:name="_Toc105402484"/>
      <w:r w:rsidRPr="005671AA">
        <w:t>Guvernul României a avizat 11 din cele 16 Programe Operaționale aferente perioadei 2021-2027, care totalizează aproximativ 21 miliarde de euro din alocarea totală de 31 miliarde de euro de care dispune țara noastră</w:t>
      </w:r>
      <w:bookmarkEnd w:id="154"/>
    </w:p>
    <w:p w14:paraId="7FA6EB32" w14:textId="77777777" w:rsidR="005671AA" w:rsidRPr="005671AA" w:rsidRDefault="005671AA" w:rsidP="00BE0230">
      <w:pPr>
        <w:jc w:val="both"/>
      </w:pPr>
      <w:r w:rsidRPr="005671AA">
        <w:t>Guvernul României a avizat în ședința de astăzi încă șase Programe Operaționale din cele 16 prin care România poate atrage investiții de aproximativ 31 de miliarde euro din fondurile alocate pentru perioada de programare 2021-2027. În total, valoarea celor 11 Programe avizate până acum în intervalul 6-30 mai 2022 se ridică la aproximativ 21 miliarde de euro.</w:t>
      </w:r>
    </w:p>
    <w:p w14:paraId="43C7ADE2" w14:textId="77777777" w:rsidR="005671AA" w:rsidRPr="005671AA" w:rsidRDefault="005671AA" w:rsidP="00BE0230">
      <w:pPr>
        <w:jc w:val="both"/>
      </w:pPr>
      <w:r w:rsidRPr="005671AA">
        <w:t>Documentele care vor fi transmise oficial Comisiei Europene sunt cele aferente PO Transport (POT) cu o alocare de 4,75 miliarde euro, PO Incluziune și Demnitate Socială (POIDS) cu alocare de 3,36 miliarde euro, PO Educație și Ocupare (POEO) în valoare totală de 3,48 miliarde euro. Tot astăzi au fost aprobate și trei noi Programe Operaționale Regionale aferente regiunilor Centru, Nord-Est și Sud-Est, ridicând totalul acestora la 7 din cele 8.</w:t>
      </w:r>
    </w:p>
    <w:p w14:paraId="210F7100" w14:textId="0F2D063F" w:rsidR="005671AA" w:rsidRPr="005671AA" w:rsidRDefault="005671AA" w:rsidP="00BE0230">
      <w:pPr>
        <w:jc w:val="both"/>
      </w:pPr>
      <w:r w:rsidRPr="005671AA">
        <w:t> În prezent, în etapa finală de pregătire se mai află 5 programe – PO Dezvoltare Durabilă (PODD) cu aprox. 4 miliarde euro, PO Creștere Inteligentă, Digitalizare și Instrumente Financiare (POCIDIF) cu o alocare de aprox. 1,6 miliarde euro, PO Sănătate (POS) unde sunt prevăzuți aprox. 2,2 miliarde euro, PO Tranziție Justă (POTJ) cu investiții disponibile în valoare de aprox. 2 miliarde euro și Programul Operațional Regional București-Ilfov – aprox. 0,5 miliarde euro.</w:t>
      </w:r>
    </w:p>
    <w:p w14:paraId="7CD7CE9C" w14:textId="4D5564DF" w:rsidR="005671AA" w:rsidRPr="005671AA" w:rsidRDefault="005671AA" w:rsidP="00BE0230">
      <w:pPr>
        <w:jc w:val="both"/>
      </w:pPr>
      <w:r w:rsidRPr="005671AA">
        <w:t> </w:t>
      </w:r>
      <w:r w:rsidRPr="005671AA">
        <w:rPr>
          <w:b/>
          <w:bCs/>
        </w:rPr>
        <w:t>Informații detaliate despre Programele Operaționale avizate astăzi, 30 mai:</w:t>
      </w:r>
    </w:p>
    <w:p w14:paraId="7E1E250A" w14:textId="77777777" w:rsidR="005671AA" w:rsidRPr="005671AA" w:rsidRDefault="005671AA" w:rsidP="00BE0230">
      <w:pPr>
        <w:jc w:val="both"/>
      </w:pPr>
      <w:r w:rsidRPr="005671AA">
        <w:rPr>
          <w:b/>
          <w:bCs/>
        </w:rPr>
        <w:t>Programul Operațional Transport (POT), </w:t>
      </w:r>
      <w:r w:rsidRPr="005671AA">
        <w:t xml:space="preserve">cu o alocare UE în valoare de 4,75 miliarde euro, va finanța dezvoltarea infrastructurii de transport de înaltă calitate pentru asigurarea conectivității între România și restul Uniunii Europene, dar și între regiunile țării. Finanțările europene vor sprijini: dezvoltarea transportului rutier, inclusiv pentru extinderea mobilității sustenabile în nodurile urbane, creșterea eficienței transportului feroviar și sporirea atractivității acestuia pentru călători. De asemenea, vor fi finanțate proiecte pentru dezvoltarea transportului naval și </w:t>
      </w:r>
      <w:proofErr w:type="spellStart"/>
      <w:r w:rsidRPr="005671AA">
        <w:t>multimodal</w:t>
      </w:r>
      <w:proofErr w:type="spellEnd"/>
      <w:r w:rsidRPr="005671AA">
        <w:t>.</w:t>
      </w:r>
    </w:p>
    <w:p w14:paraId="75BD70B7" w14:textId="600B8B83" w:rsidR="005671AA" w:rsidRPr="005671AA" w:rsidRDefault="005671AA" w:rsidP="00BE0230">
      <w:pPr>
        <w:jc w:val="both"/>
      </w:pPr>
      <w:r w:rsidRPr="005671AA">
        <w:t> </w:t>
      </w:r>
      <w:r w:rsidRPr="005671AA">
        <w:rPr>
          <w:b/>
          <w:bCs/>
        </w:rPr>
        <w:t>Programul Operațional Incluziune și Demnitate Socială (POIDS) </w:t>
      </w:r>
      <w:r w:rsidRPr="005671AA">
        <w:t>are alocate fonduri europene în valoare de 3,36 miliarde euro. Prin proiectele finanțate vor fi sprijinite grupurile vulnerabile, prin acțiuni ce vor viza: dezvoltarea locală plasată sub responsabilitatea comunității, protejarea dreptului la demnitate socială, accesul comunităților rurale la serviciile primare, reducerea disparităților dintre copiii expuși la riscul de sărăcie/excluziune socială și ceilalți copii, servicii pentru sprijinirea persoanelor vârstnice și a celor cu dizabilități, acordarea de ajutoare persoanelor defavorizate. Prin acest program urmează să fie continuate măsuri începute în acest an precum acordarea de ajutoare pentru achiziția de alimente și mese calde. Această măsură face parte din programul guvernamental „Sprijin pentru România”.</w:t>
      </w:r>
    </w:p>
    <w:p w14:paraId="531DBBD8" w14:textId="35F40BE3" w:rsidR="005671AA" w:rsidRPr="005671AA" w:rsidRDefault="005671AA" w:rsidP="00BE0230">
      <w:pPr>
        <w:jc w:val="both"/>
      </w:pPr>
      <w:r w:rsidRPr="005671AA">
        <w:t> </w:t>
      </w:r>
      <w:r w:rsidRPr="005671AA">
        <w:rPr>
          <w:b/>
          <w:bCs/>
        </w:rPr>
        <w:t>Programul Operațional Educație și Ocupare (POEO), </w:t>
      </w:r>
      <w:r w:rsidRPr="005671AA">
        <w:t xml:space="preserve">cu o alocare de 3,48 miliarde euro, va asigura intervenții în următoarele scopuri ce vor viza îmbunătățirea pieței muncii (modernizarea instituțiilor, valorificarea potențialului tinerilor și creșterea accesului), </w:t>
      </w:r>
      <w:proofErr w:type="spellStart"/>
      <w:r w:rsidRPr="005671AA">
        <w:t>antreprenoriat</w:t>
      </w:r>
      <w:proofErr w:type="spellEnd"/>
      <w:r w:rsidRPr="005671AA">
        <w:t xml:space="preserve"> și economie socială, creșterea accesului la educație prin îmbunătățirea participării la învățământul </w:t>
      </w:r>
      <w:proofErr w:type="spellStart"/>
      <w:r w:rsidRPr="005671AA">
        <w:t>antepreșcolar</w:t>
      </w:r>
      <w:proofErr w:type="spellEnd"/>
      <w:r w:rsidRPr="005671AA">
        <w:t xml:space="preserve"> și preșcolar, prevenirea părăsirii timpurii a școlii, creșterea accesului/participării grupurilor dezavantajate la educație și formare profesională, dar și prin îmbunătățirea calității serviciilor educaționale, adaptarea la piața muncii și tehnologii. Concomitent, Programul va finanța proiecte ce vor sprijini  învățământului profesional și tehnic, respectiv procesul de învățare pe tot parcursul vieții.</w:t>
      </w:r>
    </w:p>
    <w:p w14:paraId="6D7BB981" w14:textId="6E78E17F" w:rsidR="005671AA" w:rsidRPr="005671AA" w:rsidRDefault="005671AA" w:rsidP="00BE0230">
      <w:pPr>
        <w:jc w:val="both"/>
      </w:pPr>
      <w:r w:rsidRPr="005671AA">
        <w:t> </w:t>
      </w:r>
      <w:r w:rsidRPr="005671AA">
        <w:rPr>
          <w:b/>
          <w:bCs/>
        </w:rPr>
        <w:t>7 din cele 8 Programe Operaționale Regionale sunt deja avizate:</w:t>
      </w:r>
    </w:p>
    <w:p w14:paraId="3E887709" w14:textId="77777777" w:rsidR="005671AA" w:rsidRPr="005671AA" w:rsidRDefault="005671AA" w:rsidP="00BE0230">
      <w:pPr>
        <w:jc w:val="both"/>
      </w:pPr>
      <w:r w:rsidRPr="005671AA">
        <w:t>Tot în ședința de Guvern de astăzi au fost avizate încă 3 Programe Operaționale Regionale. Astfel, numărul programelor prin care regiunile României își vor implementa politicile proprii de dezvoltare ajunge la 7 din totalul de 8.</w:t>
      </w:r>
    </w:p>
    <w:p w14:paraId="2ACC50DE" w14:textId="2E6FC3C4" w:rsidR="005671AA" w:rsidRPr="005671AA" w:rsidRDefault="005671AA" w:rsidP="00BE0230">
      <w:pPr>
        <w:jc w:val="both"/>
      </w:pPr>
      <w:r w:rsidRPr="005671AA">
        <w:t> </w:t>
      </w:r>
      <w:r w:rsidRPr="005671AA">
        <w:rPr>
          <w:b/>
          <w:bCs/>
        </w:rPr>
        <w:t>POR Centru</w:t>
      </w:r>
      <w:r w:rsidRPr="005671AA">
        <w:t xml:space="preserve">, avizat în ședința de Guvern de astăzi, are un buget de în valoare de aproximativ 1,15 miliarde de euro și va următoarele obiective: creșterea competitivității întreprinderilor, sprijinirea </w:t>
      </w:r>
      <w:r w:rsidRPr="005671AA">
        <w:lastRenderedPageBreak/>
        <w:t>digitalizării, mediului, creșterea mobilității urbane, finanțarea educației și turismului. Acest program va fi implementat în județele Alba, Brașov, Covasna, Harghita, Mureș și Sibiu.</w:t>
      </w:r>
    </w:p>
    <w:p w14:paraId="6FB07E0D" w14:textId="10B60F25" w:rsidR="005671AA" w:rsidRPr="005671AA" w:rsidRDefault="005671AA" w:rsidP="00BE0230">
      <w:pPr>
        <w:jc w:val="both"/>
      </w:pPr>
      <w:r w:rsidRPr="005671AA">
        <w:t> </w:t>
      </w:r>
      <w:r w:rsidRPr="005671AA">
        <w:rPr>
          <w:b/>
          <w:bCs/>
        </w:rPr>
        <w:t>POR Nord-Est, </w:t>
      </w:r>
      <w:r w:rsidRPr="005671AA">
        <w:t>cu o alocare de peste 1,45 miliarde euro, va finanța proiecte în domenii precum: pentru creșterea competitivității și inovației, digitalizare, mobilitate urbană, educației. Programul va fi implementat în următoarele județe: Bacău, Botoșani, Iași, Neamț, Suceava și Vaslui.</w:t>
      </w:r>
    </w:p>
    <w:p w14:paraId="2800AF66" w14:textId="336FC939" w:rsidR="005671AA" w:rsidRPr="005671AA" w:rsidRDefault="005671AA" w:rsidP="00BE0230">
      <w:pPr>
        <w:jc w:val="both"/>
      </w:pPr>
      <w:r w:rsidRPr="005671AA">
        <w:t> </w:t>
      </w:r>
      <w:r w:rsidRPr="005671AA">
        <w:rPr>
          <w:b/>
          <w:bCs/>
        </w:rPr>
        <w:t>POR Sud-Est </w:t>
      </w:r>
      <w:r w:rsidRPr="005671AA">
        <w:t>are alocate fonduri în valoare de 1,23 miliarde euro, iar investițiile finanțate vor sprijini competitivitatea, digitalizarea, mediul, reducerea emisiilor de carbon, dar și educația. Intervențiile finanțate vor fi implementate în județele Brăila, Buzău, Constanța, Galați, Vrancea și Tulcea.</w:t>
      </w:r>
    </w:p>
    <w:p w14:paraId="1913A7B0" w14:textId="62874DD2" w:rsidR="005671AA" w:rsidRPr="005671AA" w:rsidRDefault="005671AA" w:rsidP="00BE0230">
      <w:pPr>
        <w:jc w:val="both"/>
      </w:pPr>
      <w:r w:rsidRPr="005671AA">
        <w:t> În săptămânile anterioare au fost avizate de Guvernul României și transmise Comisiei Europene următoarele programe prin care regiunile vor atrage fondurile care le-au alocate: POR Vest (1 miliard euro), POR Sud-Vest Oltenia (aproximativ 1 miliard de euro), POR Sud-Muntenia (aproximativ 1,3 miliarde de euro), POR Nord Vest (1,1 miliarde de euro).</w:t>
      </w:r>
    </w:p>
    <w:p w14:paraId="5E5402DF" w14:textId="77777777" w:rsidR="005671AA" w:rsidRPr="005671AA" w:rsidRDefault="005671AA" w:rsidP="005671AA">
      <w:pPr>
        <w:jc w:val="right"/>
        <w:rPr>
          <w:b/>
          <w:i/>
          <w:color w:val="0000FF"/>
          <w:sz w:val="14"/>
        </w:rPr>
      </w:pPr>
      <w:r w:rsidRPr="005671AA">
        <w:rPr>
          <w:b/>
          <w:i/>
          <w:color w:val="0000FF"/>
          <w:sz w:val="14"/>
        </w:rPr>
        <w:t>Sursa: MIPE</w:t>
      </w:r>
    </w:p>
    <w:p w14:paraId="7DB0F89F" w14:textId="1DDB17B4" w:rsidR="005671AA" w:rsidRDefault="005671AA" w:rsidP="005671AA">
      <w:pPr>
        <w:pStyle w:val="separatorarticole"/>
      </w:pPr>
      <w:r>
        <w:t>*</w:t>
      </w:r>
    </w:p>
    <w:p w14:paraId="79290F0E" w14:textId="2DF60BF4" w:rsidR="005671AA" w:rsidRDefault="005671AA" w:rsidP="005671AA">
      <w:pPr>
        <w:pStyle w:val="TitluArticolinINFOUE"/>
      </w:pPr>
      <w:bookmarkStart w:id="155" w:name="_Toc105402485"/>
      <w:r w:rsidRPr="005671AA">
        <w:t>Beneficiarii granturilor de capital de lucru pentru sectorul agroalimentar cer suplimentarea bugetului măsurii</w:t>
      </w:r>
      <w:bookmarkEnd w:id="155"/>
    </w:p>
    <w:p w14:paraId="0179B14A" w14:textId="77777777" w:rsidR="005671AA" w:rsidRPr="005671AA" w:rsidRDefault="005671AA" w:rsidP="001525FF">
      <w:pPr>
        <w:jc w:val="both"/>
      </w:pPr>
      <w:r w:rsidRPr="005671AA">
        <w:t xml:space="preserve">Joi, 26 mai 2022, s-a deschis sesiunea de depunere a aplicațiilor pentru granturile pentru capital de lucru acordate sectorului agroalimentar și potrivit platformei IMM </w:t>
      </w:r>
      <w:proofErr w:type="spellStart"/>
      <w:r w:rsidRPr="005671AA">
        <w:t>Recover</w:t>
      </w:r>
      <w:proofErr w:type="spellEnd"/>
      <w:r w:rsidRPr="005671AA">
        <w:t>, în prima oră de la lansare erau depuse 9637 aplicații de către IMM-uri.</w:t>
      </w:r>
    </w:p>
    <w:p w14:paraId="3493102B" w14:textId="77777777" w:rsidR="005671AA" w:rsidRPr="005671AA" w:rsidRDefault="005671AA" w:rsidP="001525FF">
      <w:pPr>
        <w:jc w:val="both"/>
      </w:pPr>
      <w:r w:rsidRPr="005671AA">
        <w:t xml:space="preserve">Conform unei scrisori deschise transmise de peste 130 beneficiari ai măsurii Ministerului </w:t>
      </w:r>
      <w:proofErr w:type="spellStart"/>
      <w:r w:rsidRPr="005671AA">
        <w:t>Antreprenoriatului</w:t>
      </w:r>
      <w:proofErr w:type="spellEnd"/>
      <w:r w:rsidRPr="005671AA">
        <w:t xml:space="preserve"> și Turismului, Serviciului de Telecomunicații Speciale și Ministerului Investiților și Proiectelor Europene, aceștia reclamă faptul că „</w:t>
      </w:r>
      <w:r w:rsidRPr="005671AA">
        <w:rPr>
          <w:i/>
          <w:iCs/>
        </w:rPr>
        <w:t>platforma nu a funcționat corect pentru toată lumea, mulți dintre solicitanți nereușind să acceseze butonul pentru generare cerere de finanțare în primele minute, întrucât platforma genera diverse mesaje de eroare”.</w:t>
      </w:r>
    </w:p>
    <w:p w14:paraId="08E00284" w14:textId="77777777" w:rsidR="005671AA" w:rsidRPr="005671AA" w:rsidRDefault="005671AA" w:rsidP="001525FF">
      <w:pPr>
        <w:jc w:val="both"/>
      </w:pPr>
      <w:r w:rsidRPr="005671AA">
        <w:t>În acest context, solicitanții nu au putut genera cererea de finanțare, ceea ce a dus la întârzieri în transmiterea aplicației și implicit, la reducerea considerabilă a șanselor de a primi finanțare în contextul bugetului existent.</w:t>
      </w:r>
    </w:p>
    <w:p w14:paraId="14CD261C" w14:textId="77777777" w:rsidR="005671AA" w:rsidRPr="005671AA" w:rsidRDefault="005671AA" w:rsidP="001525FF">
      <w:pPr>
        <w:jc w:val="both"/>
      </w:pPr>
      <w:r w:rsidRPr="005671AA">
        <w:t>Semnatarii petiției propun suplimentarea bugetului care ar putea acoperi toți solicitanții eligibili.</w:t>
      </w:r>
    </w:p>
    <w:p w14:paraId="1D3BB915" w14:textId="77777777" w:rsidR="005671AA" w:rsidRPr="005671AA" w:rsidRDefault="00E24758" w:rsidP="005671AA">
      <w:hyperlink r:id="rId25" w:tgtFrame="_blank" w:history="1">
        <w:r w:rsidR="005671AA" w:rsidRPr="005671AA">
          <w:rPr>
            <w:rStyle w:val="Hyperlink"/>
            <w:b/>
            <w:bCs/>
            <w:i/>
            <w:iCs/>
            <w:szCs w:val="24"/>
          </w:rPr>
          <w:t>Descarcă</w:t>
        </w:r>
      </w:hyperlink>
      <w:r w:rsidR="005671AA" w:rsidRPr="005671AA">
        <w:t> scrisoarea</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9622"/>
      </w:tblGrid>
      <w:tr w:rsidR="005671AA" w:rsidRPr="005671AA" w14:paraId="58DCC50C" w14:textId="77777777" w:rsidTr="005671AA">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860139A" w14:textId="77777777" w:rsidR="005671AA" w:rsidRPr="005671AA" w:rsidRDefault="00E24758" w:rsidP="005671AA">
            <w:hyperlink r:id="rId26" w:tooltip="Scrisoare deschisa privind functionarea platfomei granturi.imm.gov.ro -  Granturi capital de lucru .pdf" w:history="1">
              <w:r w:rsidR="005671AA" w:rsidRPr="005671AA">
                <w:rPr>
                  <w:rStyle w:val="Hyperlink"/>
                  <w:szCs w:val="24"/>
                </w:rPr>
                <w:t xml:space="preserve">Scrisoare deschisa privind </w:t>
              </w:r>
              <w:proofErr w:type="spellStart"/>
              <w:r w:rsidR="005671AA" w:rsidRPr="005671AA">
                <w:rPr>
                  <w:rStyle w:val="Hyperlink"/>
                  <w:szCs w:val="24"/>
                </w:rPr>
                <w:t>functionarea</w:t>
              </w:r>
              <w:proofErr w:type="spellEnd"/>
              <w:r w:rsidR="005671AA" w:rsidRPr="005671AA">
                <w:rPr>
                  <w:rStyle w:val="Hyperlink"/>
                  <w:szCs w:val="24"/>
                </w:rPr>
                <w:t xml:space="preserve"> </w:t>
              </w:r>
              <w:proofErr w:type="spellStart"/>
              <w:r w:rsidR="005671AA" w:rsidRPr="005671AA">
                <w:rPr>
                  <w:rStyle w:val="Hyperlink"/>
                  <w:szCs w:val="24"/>
                </w:rPr>
                <w:t>platfomei</w:t>
              </w:r>
              <w:proofErr w:type="spellEnd"/>
              <w:r w:rsidR="005671AA" w:rsidRPr="005671AA">
                <w:rPr>
                  <w:rStyle w:val="Hyperlink"/>
                  <w:szCs w:val="24"/>
                </w:rPr>
                <w:t xml:space="preserve"> granturi.imm.gov.ro - Granturi capital de lucru .</w:t>
              </w:r>
              <w:proofErr w:type="spellStart"/>
              <w:r w:rsidR="005671AA" w:rsidRPr="005671AA">
                <w:rPr>
                  <w:rStyle w:val="Hyperlink"/>
                  <w:szCs w:val="24"/>
                </w:rPr>
                <w:t>pdf</w:t>
              </w:r>
              <w:proofErr w:type="spellEnd"/>
            </w:hyperlink>
          </w:p>
        </w:tc>
      </w:tr>
    </w:tbl>
    <w:p w14:paraId="5335582C" w14:textId="4F4CC196" w:rsidR="005671AA" w:rsidRDefault="005671AA" w:rsidP="005671AA">
      <w:pPr>
        <w:pStyle w:val="Stilsursa"/>
      </w:pPr>
      <w:r w:rsidRPr="005671AA">
        <w:t>Sursa: fonduri-structurale.ro</w:t>
      </w:r>
    </w:p>
    <w:p w14:paraId="4EAB706E" w14:textId="5EF31F94" w:rsidR="0097161C" w:rsidRDefault="0097161C" w:rsidP="0097161C">
      <w:pPr>
        <w:pStyle w:val="separatorarticole"/>
      </w:pPr>
      <w:r>
        <w:t>*</w:t>
      </w:r>
    </w:p>
    <w:p w14:paraId="300F485C" w14:textId="6CD1DCC1" w:rsidR="0097161C" w:rsidRDefault="0097161C" w:rsidP="0097161C">
      <w:pPr>
        <w:pStyle w:val="TitluArticolinINFOUE"/>
      </w:pPr>
      <w:bookmarkStart w:id="156" w:name="_Toc105402486"/>
      <w:r w:rsidRPr="0097161C">
        <w:t>Se efectuează plățile ajutorului de stat în sectorul creșterii animalelor</w:t>
      </w:r>
      <w:bookmarkEnd w:id="156"/>
    </w:p>
    <w:p w14:paraId="2B7ACC9D" w14:textId="77777777" w:rsidR="0097161C" w:rsidRPr="0097161C" w:rsidRDefault="0097161C" w:rsidP="0097161C">
      <w:pPr>
        <w:jc w:val="both"/>
      </w:pPr>
      <w:r w:rsidRPr="0097161C">
        <w:t>Agenția de Plăți şi Intervenție pentru Agricultură (APIA) efectuează prin Centrele Județene plata ajutorului de stat în sectorul creșterii animalelor, solicitat prin cererile de plată aferente serviciilor prestate în luna martie și/sau trimestrul I al anului 2022, în funcție de opțiunea asociațiilor exprimată în cererea inițială.</w:t>
      </w:r>
    </w:p>
    <w:p w14:paraId="21085E02" w14:textId="77777777" w:rsidR="0097161C" w:rsidRPr="0097161C" w:rsidRDefault="0097161C" w:rsidP="0097161C">
      <w:pPr>
        <w:jc w:val="both"/>
      </w:pPr>
      <w:r w:rsidRPr="0097161C">
        <w:t>Conform comunicatului publicat marți, 31 mai 2022, suma autorizată la plată este în valoare de 17.001.773,83 lei și se acordă de la bugetul de stat, prin bugetul Ministerului Agriculturii și Dezvoltării Rurale (MADR), pentru solicitanții care au accesat această formă de ajutor de stat în conformitate cu prevederile Hotărârii de Guvern nr.1179/2014 privind instituirea unei scheme de ajutor de stat în sectorul creșterii animalelor, cu modificările şi completările ulterioare.</w:t>
      </w:r>
    </w:p>
    <w:p w14:paraId="590B2454" w14:textId="77777777" w:rsidR="0097161C" w:rsidRPr="0097161C" w:rsidRDefault="0097161C" w:rsidP="0097161C">
      <w:pPr>
        <w:pStyle w:val="Stilsursa"/>
      </w:pPr>
      <w:r w:rsidRPr="0097161C">
        <w:t>Sursa: APIA</w:t>
      </w:r>
    </w:p>
    <w:p w14:paraId="25893E1B" w14:textId="77777777" w:rsidR="003E028F" w:rsidRDefault="003E028F" w:rsidP="0097161C">
      <w:pPr>
        <w:pStyle w:val="separatorarticole"/>
      </w:pPr>
    </w:p>
    <w:p w14:paraId="7EE89B52" w14:textId="77777777" w:rsidR="003E028F" w:rsidRDefault="003E028F" w:rsidP="0097161C">
      <w:pPr>
        <w:pStyle w:val="separatorarticole"/>
      </w:pPr>
    </w:p>
    <w:p w14:paraId="4A0EC0F0" w14:textId="1D2065A8" w:rsidR="0097161C" w:rsidRDefault="0097161C" w:rsidP="0097161C">
      <w:pPr>
        <w:pStyle w:val="separatorarticole"/>
      </w:pPr>
      <w:r>
        <w:t>*</w:t>
      </w:r>
    </w:p>
    <w:p w14:paraId="2B37C474" w14:textId="1CF3804F" w:rsidR="0097161C" w:rsidRDefault="0097161C" w:rsidP="003E028F">
      <w:pPr>
        <w:pStyle w:val="TitluArticolinINFOUE"/>
        <w:jc w:val="both"/>
      </w:pPr>
      <w:bookmarkStart w:id="157" w:name="_Toc105402487"/>
      <w:r w:rsidRPr="0097161C">
        <w:lastRenderedPageBreak/>
        <w:t>Departamentul pentru Românii de Pretutindeni anunță rezultatele evaluării cererilor de finanțare transmise în cadrul sesiunii de finanțare nerambursabilă, depuse până la data de 12 mai 2022.</w:t>
      </w:r>
      <w:bookmarkEnd w:id="157"/>
    </w:p>
    <w:p w14:paraId="7969971D" w14:textId="21B68718" w:rsidR="0097161C" w:rsidRPr="0097161C" w:rsidRDefault="0097161C" w:rsidP="003E028F">
      <w:pPr>
        <w:jc w:val="both"/>
      </w:pPr>
      <w:r w:rsidRPr="0097161C">
        <w:t>Regăsiți aici lista proiectelor aprobate/respinse/neeligibile : </w:t>
      </w:r>
      <w:hyperlink r:id="rId27" w:history="1">
        <w:r w:rsidRPr="0097161C">
          <w:rPr>
            <w:rStyle w:val="Hyperlink"/>
            <w:szCs w:val="24"/>
          </w:rPr>
          <w:t>REZULTATE PROIECTE DRP </w:t>
        </w:r>
      </w:hyperlink>
    </w:p>
    <w:p w14:paraId="62D73C47" w14:textId="57557CDB" w:rsidR="0097161C" w:rsidRDefault="0097161C" w:rsidP="003E028F">
      <w:pPr>
        <w:jc w:val="both"/>
      </w:pPr>
      <w:r w:rsidRPr="0097161C">
        <w:t>Vă reamintim că perioada de depunere a cererilor de finanțare este deschisă până la 30 iunie 2022. Vă așteptăm cu noi propuneri de proiecte în beneficiul românilor de pretutindeni.</w:t>
      </w:r>
    </w:p>
    <w:p w14:paraId="16B7FACD" w14:textId="724C34CA" w:rsidR="0097161C" w:rsidRDefault="0097161C" w:rsidP="003E028F">
      <w:pPr>
        <w:spacing w:line="276" w:lineRule="auto"/>
        <w:jc w:val="both"/>
      </w:pPr>
      <w:r>
        <w:t>În cadrul apelului se acordă finanțare pentru proiecte din următoarele domenii:</w:t>
      </w:r>
    </w:p>
    <w:p w14:paraId="1FBB3877" w14:textId="28FBE491" w:rsidR="0097161C" w:rsidRPr="0097161C" w:rsidRDefault="0097161C" w:rsidP="003E028F">
      <w:pPr>
        <w:pStyle w:val="ListParagraph"/>
        <w:numPr>
          <w:ilvl w:val="0"/>
          <w:numId w:val="35"/>
        </w:numPr>
        <w:spacing w:line="276" w:lineRule="auto"/>
        <w:jc w:val="both"/>
        <w:rPr>
          <w:rFonts w:ascii="Verdana" w:hAnsi="Verdana"/>
          <w:sz w:val="18"/>
          <w:szCs w:val="18"/>
        </w:rPr>
      </w:pPr>
      <w:proofErr w:type="spellStart"/>
      <w:r w:rsidRPr="0097161C">
        <w:rPr>
          <w:rFonts w:ascii="Verdana" w:hAnsi="Verdana"/>
          <w:sz w:val="18"/>
          <w:szCs w:val="18"/>
        </w:rPr>
        <w:t>educație</w:t>
      </w:r>
      <w:proofErr w:type="spellEnd"/>
      <w:r w:rsidRPr="0097161C">
        <w:rPr>
          <w:rFonts w:ascii="Verdana" w:hAnsi="Verdana"/>
          <w:sz w:val="18"/>
          <w:szCs w:val="18"/>
        </w:rPr>
        <w:t xml:space="preserve"> - maximum 500.000 lei</w:t>
      </w:r>
    </w:p>
    <w:p w14:paraId="6C71E20D" w14:textId="17F9FCAC" w:rsidR="0097161C" w:rsidRPr="0097161C" w:rsidRDefault="0097161C" w:rsidP="003E028F">
      <w:pPr>
        <w:pStyle w:val="ListParagraph"/>
        <w:numPr>
          <w:ilvl w:val="0"/>
          <w:numId w:val="35"/>
        </w:numPr>
        <w:jc w:val="both"/>
        <w:rPr>
          <w:rFonts w:ascii="Verdana" w:hAnsi="Verdana"/>
          <w:sz w:val="18"/>
          <w:szCs w:val="18"/>
        </w:rPr>
      </w:pPr>
      <w:proofErr w:type="spellStart"/>
      <w:r w:rsidRPr="0097161C">
        <w:rPr>
          <w:rFonts w:ascii="Verdana" w:hAnsi="Verdana"/>
          <w:sz w:val="18"/>
          <w:szCs w:val="18"/>
        </w:rPr>
        <w:t>cultură</w:t>
      </w:r>
      <w:proofErr w:type="spellEnd"/>
      <w:r w:rsidRPr="0097161C">
        <w:rPr>
          <w:rFonts w:ascii="Verdana" w:hAnsi="Verdana"/>
          <w:sz w:val="18"/>
          <w:szCs w:val="18"/>
        </w:rPr>
        <w:t xml:space="preserve"> - maximum 300.000 lei</w:t>
      </w:r>
    </w:p>
    <w:p w14:paraId="67FA0F19" w14:textId="7B13FEA2" w:rsidR="0097161C" w:rsidRPr="0097161C" w:rsidRDefault="0097161C" w:rsidP="003E028F">
      <w:pPr>
        <w:pStyle w:val="ListParagraph"/>
        <w:numPr>
          <w:ilvl w:val="0"/>
          <w:numId w:val="35"/>
        </w:numPr>
        <w:jc w:val="both"/>
        <w:rPr>
          <w:rFonts w:ascii="Verdana" w:hAnsi="Verdana"/>
          <w:sz w:val="18"/>
          <w:szCs w:val="18"/>
        </w:rPr>
      </w:pPr>
      <w:proofErr w:type="spellStart"/>
      <w:r w:rsidRPr="0097161C">
        <w:rPr>
          <w:rFonts w:ascii="Verdana" w:hAnsi="Verdana"/>
          <w:sz w:val="18"/>
          <w:szCs w:val="18"/>
        </w:rPr>
        <w:t>societatea</w:t>
      </w:r>
      <w:proofErr w:type="spellEnd"/>
      <w:r w:rsidRPr="0097161C">
        <w:rPr>
          <w:rFonts w:ascii="Verdana" w:hAnsi="Verdana"/>
          <w:sz w:val="18"/>
          <w:szCs w:val="18"/>
        </w:rPr>
        <w:t xml:space="preserve"> </w:t>
      </w:r>
      <w:proofErr w:type="spellStart"/>
      <w:r w:rsidRPr="0097161C">
        <w:rPr>
          <w:rFonts w:ascii="Verdana" w:hAnsi="Verdana"/>
          <w:sz w:val="18"/>
          <w:szCs w:val="18"/>
        </w:rPr>
        <w:t>civilă</w:t>
      </w:r>
      <w:proofErr w:type="spellEnd"/>
      <w:r w:rsidRPr="0097161C">
        <w:rPr>
          <w:rFonts w:ascii="Verdana" w:hAnsi="Verdana"/>
          <w:sz w:val="18"/>
          <w:szCs w:val="18"/>
        </w:rPr>
        <w:t xml:space="preserve"> - maximum 100.000 lei</w:t>
      </w:r>
    </w:p>
    <w:p w14:paraId="7F220E04" w14:textId="23F57717" w:rsidR="0097161C" w:rsidRPr="0097161C" w:rsidRDefault="0097161C" w:rsidP="003E028F">
      <w:pPr>
        <w:pStyle w:val="ListParagraph"/>
        <w:numPr>
          <w:ilvl w:val="0"/>
          <w:numId w:val="35"/>
        </w:numPr>
        <w:jc w:val="both"/>
        <w:rPr>
          <w:rFonts w:ascii="Verdana" w:hAnsi="Verdana"/>
          <w:sz w:val="18"/>
          <w:szCs w:val="18"/>
        </w:rPr>
      </w:pPr>
      <w:proofErr w:type="spellStart"/>
      <w:r w:rsidRPr="0097161C">
        <w:rPr>
          <w:rFonts w:ascii="Verdana" w:hAnsi="Verdana"/>
          <w:sz w:val="18"/>
          <w:szCs w:val="18"/>
        </w:rPr>
        <w:t>mass-media</w:t>
      </w:r>
      <w:proofErr w:type="spellEnd"/>
      <w:r w:rsidRPr="0097161C">
        <w:rPr>
          <w:rFonts w:ascii="Verdana" w:hAnsi="Verdana"/>
          <w:sz w:val="18"/>
          <w:szCs w:val="18"/>
        </w:rPr>
        <w:t xml:space="preserve"> - maximum 50.000 lei</w:t>
      </w:r>
    </w:p>
    <w:p w14:paraId="2D02C610" w14:textId="19F89F61" w:rsidR="0097161C" w:rsidRPr="0097161C" w:rsidRDefault="0097161C" w:rsidP="003E028F">
      <w:pPr>
        <w:pStyle w:val="ListParagraph"/>
        <w:numPr>
          <w:ilvl w:val="0"/>
          <w:numId w:val="35"/>
        </w:numPr>
        <w:jc w:val="both"/>
        <w:rPr>
          <w:rFonts w:ascii="Verdana" w:hAnsi="Verdana"/>
          <w:sz w:val="18"/>
          <w:szCs w:val="18"/>
        </w:rPr>
      </w:pPr>
      <w:proofErr w:type="spellStart"/>
      <w:r w:rsidRPr="0097161C">
        <w:rPr>
          <w:rFonts w:ascii="Verdana" w:hAnsi="Verdana"/>
          <w:sz w:val="18"/>
          <w:szCs w:val="18"/>
        </w:rPr>
        <w:t>spiritualitate</w:t>
      </w:r>
      <w:proofErr w:type="spellEnd"/>
      <w:r w:rsidRPr="0097161C">
        <w:rPr>
          <w:rFonts w:ascii="Verdana" w:hAnsi="Verdana"/>
          <w:sz w:val="18"/>
          <w:szCs w:val="18"/>
        </w:rPr>
        <w:t xml:space="preserve"> </w:t>
      </w:r>
      <w:proofErr w:type="spellStart"/>
      <w:r w:rsidRPr="0097161C">
        <w:rPr>
          <w:rFonts w:ascii="Verdana" w:hAnsi="Verdana"/>
          <w:sz w:val="18"/>
          <w:szCs w:val="18"/>
        </w:rPr>
        <w:t>și</w:t>
      </w:r>
      <w:proofErr w:type="spellEnd"/>
      <w:r w:rsidRPr="0097161C">
        <w:rPr>
          <w:rFonts w:ascii="Verdana" w:hAnsi="Verdana"/>
          <w:sz w:val="18"/>
          <w:szCs w:val="18"/>
        </w:rPr>
        <w:t xml:space="preserve"> </w:t>
      </w:r>
      <w:proofErr w:type="spellStart"/>
      <w:r w:rsidRPr="0097161C">
        <w:rPr>
          <w:rFonts w:ascii="Verdana" w:hAnsi="Verdana"/>
          <w:sz w:val="18"/>
          <w:szCs w:val="18"/>
        </w:rPr>
        <w:t>tradiție</w:t>
      </w:r>
      <w:proofErr w:type="spellEnd"/>
      <w:r w:rsidRPr="0097161C">
        <w:rPr>
          <w:rFonts w:ascii="Verdana" w:hAnsi="Verdana"/>
          <w:sz w:val="18"/>
          <w:szCs w:val="18"/>
        </w:rPr>
        <w:t xml:space="preserve"> - maximum  200.000 lei</w:t>
      </w:r>
    </w:p>
    <w:p w14:paraId="76305CA9" w14:textId="547E8B09" w:rsidR="0097161C" w:rsidRPr="0097161C" w:rsidRDefault="0097161C" w:rsidP="003E028F">
      <w:pPr>
        <w:jc w:val="both"/>
      </w:pPr>
      <w:r w:rsidRPr="0097161C">
        <w:t>Echipa DRP vă stă la dispoziție pentru orice informație în legătură cu conceperea și depunerea unei cereri de finanțare. Date de contact: proiecte@dprp.gov.ro.</w:t>
      </w:r>
    </w:p>
    <w:p w14:paraId="385FBCAD" w14:textId="6EEA145F" w:rsidR="0097161C" w:rsidRPr="0097161C" w:rsidRDefault="0097161C" w:rsidP="003E028F">
      <w:pPr>
        <w:jc w:val="both"/>
      </w:pPr>
      <w:r w:rsidRPr="0097161C">
        <w:t> </w:t>
      </w:r>
    </w:p>
    <w:p w14:paraId="4BD6074C" w14:textId="4514E790" w:rsidR="0097161C" w:rsidRPr="0097161C" w:rsidRDefault="0097161C" w:rsidP="003E028F">
      <w:pPr>
        <w:jc w:val="both"/>
      </w:pPr>
      <w:r w:rsidRPr="0097161C">
        <w:t xml:space="preserve">*Contestațiile se transmit prin e-mail la adresa: proiecte@dprp.gov.ro, prin </w:t>
      </w:r>
      <w:proofErr w:type="spellStart"/>
      <w:r w:rsidRPr="0097161C">
        <w:t>poştă</w:t>
      </w:r>
      <w:proofErr w:type="spellEnd"/>
      <w:r w:rsidRPr="0097161C">
        <w:t xml:space="preserve"> cu confirmare de primire sau se depun direct la registratura DRP, în termen de cel mult 3 zile lucrătoare de la data comunicării rezultatelor. </w:t>
      </w:r>
      <w:proofErr w:type="spellStart"/>
      <w:r w:rsidRPr="0097161C">
        <w:t>Contestaţiile</w:t>
      </w:r>
      <w:proofErr w:type="spellEnd"/>
      <w:r w:rsidRPr="0097161C">
        <w:t xml:space="preserve"> vor fi </w:t>
      </w:r>
      <w:proofErr w:type="spellStart"/>
      <w:r w:rsidRPr="0097161C">
        <w:t>soluţionate</w:t>
      </w:r>
      <w:proofErr w:type="spellEnd"/>
      <w:r w:rsidRPr="0097161C">
        <w:t xml:space="preserve"> de către comisia de </w:t>
      </w:r>
      <w:proofErr w:type="spellStart"/>
      <w:r w:rsidRPr="0097161C">
        <w:t>contestaţii</w:t>
      </w:r>
      <w:proofErr w:type="spellEnd"/>
      <w:r w:rsidRPr="0097161C">
        <w:t xml:space="preserve"> în termen de 5 zile lucrătoare de la data încheierii perioadei de depunere acestora, prin admis sau respins. Rezultatul procesului de evaluare a contestațiilor va fi publicat pe pagina www.dprp.gov.ro și nu mai poate face obiectul unei alte contestații.</w:t>
      </w:r>
    </w:p>
    <w:p w14:paraId="59A3C001" w14:textId="21176281" w:rsidR="0097161C" w:rsidRDefault="0097161C" w:rsidP="0097161C">
      <w:pPr>
        <w:pStyle w:val="Stilsursa"/>
      </w:pPr>
      <w:r>
        <w:t>Sursa:</w:t>
      </w:r>
      <w:r w:rsidRPr="0097161C">
        <w:t xml:space="preserve"> </w:t>
      </w:r>
      <w:r>
        <w:t>DPRP</w:t>
      </w:r>
    </w:p>
    <w:p w14:paraId="6351F142" w14:textId="6E7675AB" w:rsidR="00510226" w:rsidRDefault="00510226" w:rsidP="00510226">
      <w:pPr>
        <w:pStyle w:val="separatorarticole"/>
      </w:pPr>
      <w:r>
        <w:t>*</w:t>
      </w:r>
    </w:p>
    <w:p w14:paraId="1E8570F7" w14:textId="31799748" w:rsidR="00510226" w:rsidRDefault="00510226" w:rsidP="00510226">
      <w:pPr>
        <w:pStyle w:val="TitluArticolinINFOUE"/>
        <w:jc w:val="both"/>
      </w:pPr>
      <w:bookmarkStart w:id="158" w:name="_Toc105402488"/>
      <w:r w:rsidRPr="00510226">
        <w:t>A fost actualizat Ghidul solicitantului pentru monitorizarea consumului de energie la consumatorii industriali</w:t>
      </w:r>
      <w:bookmarkEnd w:id="158"/>
    </w:p>
    <w:p w14:paraId="7BAF6377" w14:textId="77777777" w:rsidR="00510226" w:rsidRPr="00510226" w:rsidRDefault="00E24758" w:rsidP="00510226">
      <w:hyperlink r:id="rId28" w:history="1">
        <w:r w:rsidR="00510226" w:rsidRPr="00510226">
          <w:rPr>
            <w:rStyle w:val="Hyperlink"/>
            <w:b/>
            <w:bCs/>
            <w:szCs w:val="24"/>
          </w:rPr>
          <w:t>Ordinul MIPE nr. 836/30.05.2022</w:t>
        </w:r>
      </w:hyperlink>
      <w:r w:rsidR="00510226" w:rsidRPr="00510226">
        <w:t xml:space="preserve"> de modificare a Ghidului solicitantului pentru monitorizarea consumului de energie la consumatorii industriali, aferent Axei </w:t>
      </w:r>
      <w:proofErr w:type="spellStart"/>
      <w:r w:rsidR="00510226" w:rsidRPr="00510226">
        <w:t>prioritaqre</w:t>
      </w:r>
      <w:proofErr w:type="spellEnd"/>
      <w:r w:rsidR="00510226" w:rsidRPr="00510226">
        <w:t xml:space="preserve"> 6 – Promovarea energiei curate și eficienței energetice în vederea susținerii unei economii cu emisii scăzute de carbon, OS 6.2 din cadrul Programului Operațional Infrastructură Mare (2014-2020) și REACT–EU, după caz..</w:t>
      </w:r>
    </w:p>
    <w:p w14:paraId="03E63215" w14:textId="29C0ABFD" w:rsidR="00510226" w:rsidRPr="00510226" w:rsidRDefault="00510226" w:rsidP="00510226">
      <w:r w:rsidRPr="00510226">
        <w:t>Ordinul reglementează prelungirea peri</w:t>
      </w:r>
      <w:r>
        <w:t>oa</w:t>
      </w:r>
      <w:r w:rsidRPr="00510226">
        <w:t>dei de depunere a proiectelor în cadrul apelului până la data de </w:t>
      </w:r>
      <w:r w:rsidRPr="00510226">
        <w:rPr>
          <w:b/>
          <w:bCs/>
        </w:rPr>
        <w:t>30 decembrie 2022.</w:t>
      </w:r>
    </w:p>
    <w:p w14:paraId="17F2940A" w14:textId="05C26581" w:rsidR="00510226" w:rsidRPr="00510226" w:rsidRDefault="00510226" w:rsidP="00510226">
      <w:r w:rsidRPr="00510226">
        <w:t xml:space="preserve"> Proiectele finanțate au ca obiectiv implementarea sistemelor de monitorizare a consumurilor de energie la consumatorii industriali, iar solicitanți eligibili sunt </w:t>
      </w:r>
      <w:proofErr w:type="spellStart"/>
      <w:r w:rsidRPr="00510226">
        <w:t>societăţile</w:t>
      </w:r>
      <w:proofErr w:type="spellEnd"/>
      <w:r w:rsidRPr="00510226">
        <w:t xml:space="preserve"> cu personalitate juridică din industrie cu consumuri de peste 1.000 </w:t>
      </w:r>
      <w:proofErr w:type="spellStart"/>
      <w:r w:rsidRPr="00510226">
        <w:t>tep</w:t>
      </w:r>
      <w:proofErr w:type="spellEnd"/>
      <w:r w:rsidRPr="00510226">
        <w:t xml:space="preserve">/an, care trebuie să implementeze sisteme de monitorizare în vederea identificării rapide a </w:t>
      </w:r>
      <w:proofErr w:type="spellStart"/>
      <w:r w:rsidRPr="00510226">
        <w:t>soluţiilor</w:t>
      </w:r>
      <w:proofErr w:type="spellEnd"/>
      <w:r w:rsidRPr="00510226">
        <w:t xml:space="preserve"> non-cost de reducere a consumurilor şi care trebuie să </w:t>
      </w:r>
      <w:proofErr w:type="spellStart"/>
      <w:r w:rsidRPr="00510226">
        <w:t>deţină</w:t>
      </w:r>
      <w:proofErr w:type="spellEnd"/>
      <w:r w:rsidRPr="00510226">
        <w:t xml:space="preserve"> un instrument puternic de urmărire şi cuantificare a efectelor pozitive ale aplicării măsurilor de </w:t>
      </w:r>
      <w:proofErr w:type="spellStart"/>
      <w:r w:rsidRPr="00510226">
        <w:t>creştere</w:t>
      </w:r>
      <w:proofErr w:type="spellEnd"/>
      <w:r w:rsidRPr="00510226">
        <w:t xml:space="preserve"> a </w:t>
      </w:r>
      <w:proofErr w:type="spellStart"/>
      <w:r w:rsidRPr="00510226">
        <w:t>eficienţei</w:t>
      </w:r>
      <w:proofErr w:type="spellEnd"/>
      <w:r w:rsidRPr="00510226">
        <w:t xml:space="preserve"> energetice.</w:t>
      </w:r>
    </w:p>
    <w:p w14:paraId="20AD6A2B" w14:textId="0DBCC615" w:rsidR="00510226" w:rsidRDefault="00510226" w:rsidP="00510226">
      <w:pPr>
        <w:pStyle w:val="Stilsursa"/>
      </w:pPr>
      <w:proofErr w:type="spellStart"/>
      <w:r>
        <w:t>Sursa:MIPE</w:t>
      </w:r>
      <w:proofErr w:type="spellEnd"/>
    </w:p>
    <w:p w14:paraId="1E07BA4B" w14:textId="7570AE92" w:rsidR="00510226" w:rsidRDefault="00510226" w:rsidP="00510226">
      <w:pPr>
        <w:pStyle w:val="separatorarticole"/>
      </w:pPr>
      <w:r>
        <w:t>*</w:t>
      </w:r>
    </w:p>
    <w:p w14:paraId="7EE618E3" w14:textId="409AAEF7" w:rsidR="00510226" w:rsidRDefault="00510226" w:rsidP="00510226">
      <w:pPr>
        <w:pStyle w:val="TitluArticolinINFOUE"/>
      </w:pPr>
      <w:bookmarkStart w:id="159" w:name="_Toc105402489"/>
      <w:r w:rsidRPr="00510226">
        <w:t>Prima conferință „Super Antreprenori” va avea loc săptămâna viitoare, la Alba Iulia!</w:t>
      </w:r>
      <w:bookmarkEnd w:id="159"/>
    </w:p>
    <w:p w14:paraId="3AE37C52" w14:textId="10B743CA" w:rsidR="000A797F" w:rsidRPr="000A797F" w:rsidRDefault="000A797F" w:rsidP="003E028F">
      <w:pPr>
        <w:jc w:val="both"/>
      </w:pPr>
      <w:r w:rsidRPr="000A797F">
        <w:t xml:space="preserve"> Seria de conferințe </w:t>
      </w:r>
      <w:r w:rsidRPr="000A797F">
        <w:rPr>
          <w:b/>
          <w:bCs/>
        </w:rPr>
        <w:t>Super Antreprenori</w:t>
      </w:r>
      <w:r w:rsidRPr="000A797F">
        <w:t xml:space="preserve"> debutează săptămâna viitoare la Alba Iulia. Șase evenimente Super Antreprenori, organizate de revista </w:t>
      </w:r>
      <w:proofErr w:type="spellStart"/>
      <w:r w:rsidRPr="000A797F">
        <w:t>Biz</w:t>
      </w:r>
      <w:proofErr w:type="spellEnd"/>
      <w:r w:rsidRPr="000A797F">
        <w:t xml:space="preserve"> și Confederația Națională pentru Antreprenoriat Feminin (CONAF), își așteaptă participanții în acest an în marile orașe ale tarii.</w:t>
      </w:r>
    </w:p>
    <w:p w14:paraId="44252211" w14:textId="77777777" w:rsidR="000A797F" w:rsidRPr="000A797F" w:rsidRDefault="000A797F" w:rsidP="003E028F">
      <w:pPr>
        <w:jc w:val="both"/>
      </w:pPr>
      <w:r w:rsidRPr="000A797F">
        <w:t>Prima conferință SUPER Antreprenori va avea loc </w:t>
      </w:r>
      <w:r w:rsidRPr="000A797F">
        <w:rPr>
          <w:b/>
          <w:bCs/>
        </w:rPr>
        <w:t>miercuri, 8 iunie, de la ora 10.00</w:t>
      </w:r>
      <w:r w:rsidRPr="000A797F">
        <w:t>, la Alba Iulia, iar pe scenă vor urca antreprenorii care schimbă fața businessului românesc.</w:t>
      </w:r>
    </w:p>
    <w:p w14:paraId="5F98BC91" w14:textId="77777777" w:rsidR="000A797F" w:rsidRPr="000A797F" w:rsidRDefault="000A797F" w:rsidP="000A797F">
      <w:r w:rsidRPr="000A797F">
        <w:rPr>
          <w:b/>
          <w:bCs/>
        </w:rPr>
        <w:t>Fonduri-structurale este partener al evenimentului.</w:t>
      </w:r>
    </w:p>
    <w:p w14:paraId="0186F114" w14:textId="45D8ED85" w:rsidR="000A797F" w:rsidRPr="000A797F" w:rsidRDefault="003E028F" w:rsidP="000A797F">
      <w:r>
        <w:rPr>
          <w:noProof/>
          <w:lang w:eastAsia="ro-RO"/>
        </w:rPr>
        <w:lastRenderedPageBreak/>
        <w:drawing>
          <wp:anchor distT="0" distB="0" distL="114300" distR="114300" simplePos="0" relativeHeight="252125184" behindDoc="0" locked="0" layoutInCell="1" allowOverlap="1" wp14:anchorId="762A5915" wp14:editId="75C6FC2D">
            <wp:simplePos x="0" y="0"/>
            <wp:positionH relativeFrom="column">
              <wp:posOffset>158750</wp:posOffset>
            </wp:positionH>
            <wp:positionV relativeFrom="paragraph">
              <wp:posOffset>474980</wp:posOffset>
            </wp:positionV>
            <wp:extent cx="4462780" cy="838835"/>
            <wp:effectExtent l="0" t="0" r="0" b="0"/>
            <wp:wrapTopAndBottom/>
            <wp:docPr id="12" name="Imagine 12" descr="Prima conferință „Super Antreprenori” va avea loc săptămâna viitoare, la Alba I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 conferință „Super Antreprenori” va avea loc săptămâna viitoare, la Alba Iul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78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97F" w:rsidRPr="000A797F">
        <w:t xml:space="preserve">Temele de discuție explorează creativitatea, curajul și competitivitatea, abilitățile și resursele necesare pentru o afacere de succes, tendințele emergente care vor avea cel mai mare impact în următorii ani și </w:t>
      </w:r>
      <w:proofErr w:type="spellStart"/>
      <w:r w:rsidR="000A797F" w:rsidRPr="000A797F">
        <w:t>work</w:t>
      </w:r>
      <w:proofErr w:type="spellEnd"/>
      <w:r w:rsidR="000A797F" w:rsidRPr="000A797F">
        <w:t xml:space="preserve"> </w:t>
      </w:r>
      <w:proofErr w:type="spellStart"/>
      <w:r w:rsidR="000A797F" w:rsidRPr="000A797F">
        <w:t>from</w:t>
      </w:r>
      <w:proofErr w:type="spellEnd"/>
      <w:r w:rsidR="000A797F" w:rsidRPr="000A797F">
        <w:t xml:space="preserve"> </w:t>
      </w:r>
      <w:proofErr w:type="spellStart"/>
      <w:r w:rsidR="000A797F" w:rsidRPr="000A797F">
        <w:t>anywhere</w:t>
      </w:r>
      <w:proofErr w:type="spellEnd"/>
      <w:r w:rsidR="000A797F" w:rsidRPr="000A797F">
        <w:t xml:space="preserve">, conceptul care a fluidizat dezvoltarea </w:t>
      </w:r>
      <w:proofErr w:type="spellStart"/>
      <w:r w:rsidR="000A797F" w:rsidRPr="000A797F">
        <w:t>mindsetului</w:t>
      </w:r>
      <w:proofErr w:type="spellEnd"/>
      <w:r w:rsidR="000A797F" w:rsidRPr="000A797F">
        <w:t xml:space="preserve"> antreprenorial.</w:t>
      </w:r>
    </w:p>
    <w:p w14:paraId="30DB3D0C" w14:textId="0AD91A77" w:rsidR="000A797F" w:rsidRPr="000A797F" w:rsidRDefault="000A797F" w:rsidP="000A797F">
      <w:r w:rsidRPr="000A797F">
        <w:t xml:space="preserve">Printre </w:t>
      </w:r>
      <w:proofErr w:type="spellStart"/>
      <w:r w:rsidRPr="000A797F">
        <w:t>speakerii</w:t>
      </w:r>
      <w:proofErr w:type="spellEnd"/>
      <w:r w:rsidRPr="000A797F">
        <w:t xml:space="preserve"> zilei se numără:</w:t>
      </w:r>
    </w:p>
    <w:p w14:paraId="65C1B25A" w14:textId="6FE13251" w:rsidR="000A797F" w:rsidRPr="000A797F" w:rsidRDefault="000A797F" w:rsidP="000A797F">
      <w:pPr>
        <w:numPr>
          <w:ilvl w:val="0"/>
          <w:numId w:val="36"/>
        </w:numPr>
      </w:pPr>
      <w:r w:rsidRPr="000A797F">
        <w:rPr>
          <w:b/>
          <w:bCs/>
        </w:rPr>
        <w:t>Cristina Bâtlan</w:t>
      </w:r>
      <w:r w:rsidRPr="000A797F">
        <w:t>, Co-</w:t>
      </w:r>
      <w:proofErr w:type="spellStart"/>
      <w:r w:rsidRPr="000A797F">
        <w:t>Founder</w:t>
      </w:r>
      <w:proofErr w:type="spellEnd"/>
      <w:r w:rsidRPr="000A797F">
        <w:t xml:space="preserve"> </w:t>
      </w:r>
      <w:proofErr w:type="spellStart"/>
      <w:r w:rsidRPr="000A797F">
        <w:t>Musette</w:t>
      </w:r>
      <w:proofErr w:type="spellEnd"/>
      <w:r w:rsidRPr="000A797F">
        <w:t>;</w:t>
      </w:r>
    </w:p>
    <w:p w14:paraId="52E4067E" w14:textId="43F2C05C" w:rsidR="000A797F" w:rsidRPr="000A797F" w:rsidRDefault="000A797F" w:rsidP="000A797F">
      <w:pPr>
        <w:numPr>
          <w:ilvl w:val="0"/>
          <w:numId w:val="36"/>
        </w:numPr>
      </w:pPr>
      <w:r w:rsidRPr="000A797F">
        <w:rPr>
          <w:b/>
          <w:bCs/>
        </w:rPr>
        <w:t>Ionuț Cristian Ciubotaru</w:t>
      </w:r>
      <w:r w:rsidRPr="000A797F">
        <w:t xml:space="preserve">, Vicepreședinte Business </w:t>
      </w:r>
      <w:proofErr w:type="spellStart"/>
      <w:r w:rsidRPr="000A797F">
        <w:t>Development</w:t>
      </w:r>
      <w:proofErr w:type="spellEnd"/>
      <w:r w:rsidRPr="000A797F">
        <w:t>, OMV Petrom;</w:t>
      </w:r>
    </w:p>
    <w:p w14:paraId="10D9DF33" w14:textId="5D5078CE" w:rsidR="000A797F" w:rsidRPr="000A797F" w:rsidRDefault="000A797F" w:rsidP="000A797F">
      <w:pPr>
        <w:numPr>
          <w:ilvl w:val="0"/>
          <w:numId w:val="36"/>
        </w:numPr>
      </w:pPr>
      <w:r w:rsidRPr="000A797F">
        <w:rPr>
          <w:b/>
          <w:bCs/>
        </w:rPr>
        <w:t xml:space="preserve">Florin </w:t>
      </w:r>
      <w:proofErr w:type="spellStart"/>
      <w:r w:rsidRPr="000A797F">
        <w:rPr>
          <w:b/>
          <w:bCs/>
        </w:rPr>
        <w:t>Vișoiu</w:t>
      </w:r>
      <w:proofErr w:type="spellEnd"/>
      <w:r w:rsidRPr="000A797F">
        <w:t xml:space="preserve">, Sr. Manager Direct </w:t>
      </w:r>
      <w:proofErr w:type="spellStart"/>
      <w:r w:rsidRPr="000A797F">
        <w:t>Sales</w:t>
      </w:r>
      <w:proofErr w:type="spellEnd"/>
      <w:r w:rsidRPr="000A797F">
        <w:t>, Divizia de Soluții pentru Antreprenori, Vodafone Romania;</w:t>
      </w:r>
    </w:p>
    <w:p w14:paraId="11546FB0" w14:textId="77777777" w:rsidR="000A797F" w:rsidRPr="000A797F" w:rsidRDefault="000A797F" w:rsidP="000A797F">
      <w:pPr>
        <w:numPr>
          <w:ilvl w:val="0"/>
          <w:numId w:val="36"/>
        </w:numPr>
      </w:pPr>
      <w:r w:rsidRPr="000A797F">
        <w:rPr>
          <w:b/>
          <w:bCs/>
        </w:rPr>
        <w:t xml:space="preserve">Radu </w:t>
      </w:r>
      <w:proofErr w:type="spellStart"/>
      <w:r w:rsidRPr="000A797F">
        <w:rPr>
          <w:b/>
          <w:bCs/>
        </w:rPr>
        <w:t>Savopol</w:t>
      </w:r>
      <w:proofErr w:type="spellEnd"/>
      <w:r w:rsidRPr="000A797F">
        <w:t>, Co-</w:t>
      </w:r>
      <w:proofErr w:type="spellStart"/>
      <w:r w:rsidRPr="000A797F">
        <w:t>Founder</w:t>
      </w:r>
      <w:proofErr w:type="spellEnd"/>
      <w:r w:rsidRPr="000A797F">
        <w:t xml:space="preserve">, 5 </w:t>
      </w:r>
      <w:proofErr w:type="spellStart"/>
      <w:r w:rsidRPr="000A797F">
        <w:t>to</w:t>
      </w:r>
      <w:proofErr w:type="spellEnd"/>
      <w:r w:rsidRPr="000A797F">
        <w:t xml:space="preserve"> </w:t>
      </w:r>
      <w:proofErr w:type="spellStart"/>
      <w:r w:rsidRPr="000A797F">
        <w:t>go</w:t>
      </w:r>
      <w:proofErr w:type="spellEnd"/>
      <w:r w:rsidRPr="000A797F">
        <w:t>;</w:t>
      </w:r>
    </w:p>
    <w:p w14:paraId="6F4D6357" w14:textId="77777777" w:rsidR="000A797F" w:rsidRPr="000A797F" w:rsidRDefault="000A797F" w:rsidP="000A797F">
      <w:pPr>
        <w:numPr>
          <w:ilvl w:val="0"/>
          <w:numId w:val="36"/>
        </w:numPr>
      </w:pPr>
      <w:r w:rsidRPr="000A797F">
        <w:rPr>
          <w:b/>
          <w:bCs/>
        </w:rPr>
        <w:t xml:space="preserve">Matei </w:t>
      </w:r>
      <w:proofErr w:type="spellStart"/>
      <w:r w:rsidRPr="000A797F">
        <w:rPr>
          <w:b/>
          <w:bCs/>
        </w:rPr>
        <w:t>Psatta</w:t>
      </w:r>
      <w:proofErr w:type="spellEnd"/>
      <w:r w:rsidRPr="000A797F">
        <w:t>, Co-</w:t>
      </w:r>
      <w:proofErr w:type="spellStart"/>
      <w:r w:rsidRPr="000A797F">
        <w:t>founder</w:t>
      </w:r>
      <w:proofErr w:type="spellEnd"/>
      <w:r w:rsidRPr="000A797F">
        <w:t xml:space="preserve"> &amp; </w:t>
      </w:r>
      <w:proofErr w:type="spellStart"/>
      <w:r w:rsidRPr="000A797F">
        <w:t>Chief</w:t>
      </w:r>
      <w:proofErr w:type="spellEnd"/>
      <w:r w:rsidRPr="000A797F">
        <w:t xml:space="preserve"> Marketing </w:t>
      </w:r>
      <w:proofErr w:type="spellStart"/>
      <w:r w:rsidRPr="000A797F">
        <w:t>Officer</w:t>
      </w:r>
      <w:proofErr w:type="spellEnd"/>
      <w:r w:rsidRPr="000A797F">
        <w:t xml:space="preserve">, TPS </w:t>
      </w:r>
      <w:proofErr w:type="spellStart"/>
      <w:r w:rsidRPr="000A797F">
        <w:t>Engage</w:t>
      </w:r>
      <w:proofErr w:type="spellEnd"/>
      <w:r w:rsidRPr="000A797F">
        <w:t>;</w:t>
      </w:r>
    </w:p>
    <w:p w14:paraId="06E8E77C" w14:textId="77777777" w:rsidR="000A797F" w:rsidRPr="000A797F" w:rsidRDefault="000A797F" w:rsidP="000A797F">
      <w:pPr>
        <w:numPr>
          <w:ilvl w:val="0"/>
          <w:numId w:val="36"/>
        </w:numPr>
      </w:pPr>
      <w:r w:rsidRPr="000A797F">
        <w:rPr>
          <w:b/>
          <w:bCs/>
        </w:rPr>
        <w:t>Sebastian Dobrincu</w:t>
      </w:r>
      <w:r w:rsidRPr="000A797F">
        <w:t>, Antreprenor &amp; Investitor Imperiul Leilor;</w:t>
      </w:r>
    </w:p>
    <w:p w14:paraId="300542A9" w14:textId="77777777" w:rsidR="000A797F" w:rsidRPr="000A797F" w:rsidRDefault="000A797F" w:rsidP="000A797F">
      <w:pPr>
        <w:numPr>
          <w:ilvl w:val="0"/>
          <w:numId w:val="36"/>
        </w:numPr>
      </w:pPr>
      <w:r w:rsidRPr="000A797F">
        <w:rPr>
          <w:b/>
          <w:bCs/>
        </w:rPr>
        <w:t>Nicoleta</w:t>
      </w:r>
      <w:r w:rsidRPr="000A797F">
        <w:t> </w:t>
      </w:r>
      <w:r w:rsidRPr="000A797F">
        <w:rPr>
          <w:b/>
          <w:bCs/>
        </w:rPr>
        <w:t>Munteanu</w:t>
      </w:r>
      <w:r w:rsidRPr="000A797F">
        <w:t>, Vicepreședinte Asociația Națională a Antreprenorilor;</w:t>
      </w:r>
    </w:p>
    <w:p w14:paraId="54DB133A" w14:textId="77777777" w:rsidR="000A797F" w:rsidRPr="000A797F" w:rsidRDefault="000A797F" w:rsidP="000A797F">
      <w:pPr>
        <w:numPr>
          <w:ilvl w:val="0"/>
          <w:numId w:val="36"/>
        </w:numPr>
      </w:pPr>
      <w:r w:rsidRPr="000A797F">
        <w:rPr>
          <w:b/>
          <w:bCs/>
        </w:rPr>
        <w:t>Cristina</w:t>
      </w:r>
      <w:r w:rsidRPr="000A797F">
        <w:t> </w:t>
      </w:r>
      <w:r w:rsidRPr="000A797F">
        <w:rPr>
          <w:b/>
          <w:bCs/>
        </w:rPr>
        <w:t>Chiriac</w:t>
      </w:r>
      <w:r w:rsidRPr="000A797F">
        <w:t xml:space="preserve">, Președinte CONAF &amp; </w:t>
      </w:r>
      <w:proofErr w:type="spellStart"/>
      <w:r w:rsidRPr="000A797F">
        <w:t>Founder</w:t>
      </w:r>
      <w:proofErr w:type="spellEnd"/>
      <w:r w:rsidRPr="000A797F">
        <w:t>, Flori de ie;</w:t>
      </w:r>
    </w:p>
    <w:p w14:paraId="737D7CFF" w14:textId="77777777" w:rsidR="000A797F" w:rsidRPr="000A797F" w:rsidRDefault="000A797F" w:rsidP="000A797F">
      <w:pPr>
        <w:numPr>
          <w:ilvl w:val="0"/>
          <w:numId w:val="36"/>
        </w:numPr>
      </w:pPr>
      <w:r w:rsidRPr="000A797F">
        <w:rPr>
          <w:b/>
          <w:bCs/>
        </w:rPr>
        <w:t>Marta</w:t>
      </w:r>
      <w:r w:rsidRPr="000A797F">
        <w:t> </w:t>
      </w:r>
      <w:r w:rsidRPr="000A797F">
        <w:rPr>
          <w:b/>
          <w:bCs/>
        </w:rPr>
        <w:t>Ușurelu</w:t>
      </w:r>
      <w:r w:rsidRPr="000A797F">
        <w:t xml:space="preserve">, </w:t>
      </w:r>
      <w:proofErr w:type="spellStart"/>
      <w:r w:rsidRPr="000A797F">
        <w:t>Owner</w:t>
      </w:r>
      <w:proofErr w:type="spellEnd"/>
      <w:r w:rsidRPr="000A797F">
        <w:t xml:space="preserve">, </w:t>
      </w:r>
      <w:proofErr w:type="spellStart"/>
      <w:r w:rsidRPr="000A797F">
        <w:t>Biz</w:t>
      </w:r>
      <w:proofErr w:type="spellEnd"/>
      <w:r w:rsidRPr="000A797F">
        <w:t>;</w:t>
      </w:r>
    </w:p>
    <w:p w14:paraId="3031362D" w14:textId="77777777" w:rsidR="000A797F" w:rsidRPr="000A797F" w:rsidRDefault="000A797F" w:rsidP="000A797F">
      <w:pPr>
        <w:numPr>
          <w:ilvl w:val="0"/>
          <w:numId w:val="36"/>
        </w:numPr>
      </w:pPr>
      <w:r w:rsidRPr="000A797F">
        <w:rPr>
          <w:b/>
          <w:bCs/>
        </w:rPr>
        <w:t>Radu</w:t>
      </w:r>
      <w:r w:rsidRPr="000A797F">
        <w:t> </w:t>
      </w:r>
      <w:proofErr w:type="spellStart"/>
      <w:r w:rsidRPr="000A797F">
        <w:rPr>
          <w:b/>
          <w:bCs/>
        </w:rPr>
        <w:t>Hoza</w:t>
      </w:r>
      <w:proofErr w:type="spellEnd"/>
      <w:r w:rsidRPr="000A797F">
        <w:t>, General manager, SKIPTRANS;</w:t>
      </w:r>
    </w:p>
    <w:p w14:paraId="6AF839C8" w14:textId="77777777" w:rsidR="000A797F" w:rsidRPr="000A797F" w:rsidRDefault="000A797F" w:rsidP="000A797F">
      <w:pPr>
        <w:numPr>
          <w:ilvl w:val="0"/>
          <w:numId w:val="36"/>
        </w:numPr>
      </w:pPr>
      <w:r w:rsidRPr="000A797F">
        <w:rPr>
          <w:b/>
          <w:bCs/>
        </w:rPr>
        <w:t>Corneliu</w:t>
      </w:r>
      <w:r w:rsidRPr="000A797F">
        <w:t> </w:t>
      </w:r>
      <w:r w:rsidRPr="000A797F">
        <w:rPr>
          <w:b/>
          <w:bCs/>
        </w:rPr>
        <w:t>Bodea</w:t>
      </w:r>
      <w:r w:rsidRPr="000A797F">
        <w:t xml:space="preserve">, CEO, </w:t>
      </w:r>
      <w:proofErr w:type="spellStart"/>
      <w:r w:rsidRPr="000A797F">
        <w:t>Adrem</w:t>
      </w:r>
      <w:proofErr w:type="spellEnd"/>
      <w:r w:rsidRPr="000A797F">
        <w:t>;</w:t>
      </w:r>
    </w:p>
    <w:p w14:paraId="4FCD9AE7" w14:textId="77777777" w:rsidR="000A797F" w:rsidRPr="000A797F" w:rsidRDefault="000A797F" w:rsidP="000A797F">
      <w:pPr>
        <w:numPr>
          <w:ilvl w:val="0"/>
          <w:numId w:val="36"/>
        </w:numPr>
      </w:pPr>
      <w:r w:rsidRPr="000A797F">
        <w:rPr>
          <w:b/>
          <w:bCs/>
        </w:rPr>
        <w:t>Adriana</w:t>
      </w:r>
      <w:r w:rsidRPr="000A797F">
        <w:t> </w:t>
      </w:r>
      <w:r w:rsidRPr="000A797F">
        <w:rPr>
          <w:b/>
          <w:bCs/>
        </w:rPr>
        <w:t>Duna</w:t>
      </w:r>
      <w:r w:rsidRPr="000A797F">
        <w:t xml:space="preserve">, </w:t>
      </w:r>
      <w:proofErr w:type="spellStart"/>
      <w:r w:rsidRPr="000A797F">
        <w:t>Owner</w:t>
      </w:r>
      <w:proofErr w:type="spellEnd"/>
      <w:r w:rsidRPr="000A797F">
        <w:t>, De la Georgia și La Conac;</w:t>
      </w:r>
    </w:p>
    <w:p w14:paraId="1DBC6377" w14:textId="77777777" w:rsidR="000A797F" w:rsidRPr="000A797F" w:rsidRDefault="000A797F" w:rsidP="000A797F">
      <w:pPr>
        <w:numPr>
          <w:ilvl w:val="0"/>
          <w:numId w:val="36"/>
        </w:numPr>
      </w:pPr>
      <w:r w:rsidRPr="000A797F">
        <w:rPr>
          <w:b/>
          <w:bCs/>
        </w:rPr>
        <w:t>Ion</w:t>
      </w:r>
      <w:r w:rsidRPr="000A797F">
        <w:t> </w:t>
      </w:r>
      <w:proofErr w:type="spellStart"/>
      <w:r w:rsidRPr="000A797F">
        <w:rPr>
          <w:b/>
          <w:bCs/>
        </w:rPr>
        <w:t>Dumitrel</w:t>
      </w:r>
      <w:proofErr w:type="spellEnd"/>
      <w:r w:rsidRPr="000A797F">
        <w:t>, Președinte, Consiliul Județean Alba;</w:t>
      </w:r>
    </w:p>
    <w:p w14:paraId="5F409403" w14:textId="77777777" w:rsidR="000A797F" w:rsidRPr="000A797F" w:rsidRDefault="000A797F" w:rsidP="000A797F">
      <w:pPr>
        <w:numPr>
          <w:ilvl w:val="0"/>
          <w:numId w:val="36"/>
        </w:numPr>
      </w:pPr>
      <w:r w:rsidRPr="000A797F">
        <w:rPr>
          <w:b/>
          <w:bCs/>
        </w:rPr>
        <w:t>Cristian Covaciu</w:t>
      </w:r>
      <w:r w:rsidRPr="000A797F">
        <w:t>, Director General SC IPEC SA;</w:t>
      </w:r>
    </w:p>
    <w:p w14:paraId="4B7B1161" w14:textId="77777777" w:rsidR="000A797F" w:rsidRPr="000A797F" w:rsidRDefault="000A797F" w:rsidP="000A797F">
      <w:pPr>
        <w:numPr>
          <w:ilvl w:val="0"/>
          <w:numId w:val="36"/>
        </w:numPr>
      </w:pPr>
      <w:r w:rsidRPr="000A797F">
        <w:rPr>
          <w:b/>
          <w:bCs/>
        </w:rPr>
        <w:t>Ionuț</w:t>
      </w:r>
      <w:r w:rsidRPr="000A797F">
        <w:t> </w:t>
      </w:r>
      <w:r w:rsidRPr="000A797F">
        <w:rPr>
          <w:b/>
          <w:bCs/>
        </w:rPr>
        <w:t>Andrei</w:t>
      </w:r>
      <w:r w:rsidRPr="000A797F">
        <w:t>, Fondator &amp; CEO, v8;</w:t>
      </w:r>
    </w:p>
    <w:p w14:paraId="4B568B5B" w14:textId="77777777" w:rsidR="000A797F" w:rsidRPr="000A797F" w:rsidRDefault="000A797F" w:rsidP="000A797F">
      <w:pPr>
        <w:numPr>
          <w:ilvl w:val="0"/>
          <w:numId w:val="36"/>
        </w:numPr>
      </w:pPr>
      <w:r w:rsidRPr="000A797F">
        <w:rPr>
          <w:b/>
          <w:bCs/>
        </w:rPr>
        <w:t>Ciprian</w:t>
      </w:r>
      <w:r w:rsidRPr="000A797F">
        <w:t> </w:t>
      </w:r>
      <w:proofErr w:type="spellStart"/>
      <w:r w:rsidRPr="000A797F">
        <w:rPr>
          <w:b/>
          <w:bCs/>
        </w:rPr>
        <w:t>Susanu</w:t>
      </w:r>
      <w:proofErr w:type="spellEnd"/>
      <w:r w:rsidRPr="000A797F">
        <w:t xml:space="preserve">, </w:t>
      </w:r>
      <w:proofErr w:type="spellStart"/>
      <w:r w:rsidRPr="000A797F">
        <w:t>Owner</w:t>
      </w:r>
      <w:proofErr w:type="spellEnd"/>
      <w:r w:rsidRPr="000A797F">
        <w:t xml:space="preserve"> &amp; General Manager, Dare Digital;</w:t>
      </w:r>
    </w:p>
    <w:p w14:paraId="522D0916" w14:textId="77777777" w:rsidR="000A797F" w:rsidRPr="000A797F" w:rsidRDefault="000A797F" w:rsidP="000A797F">
      <w:pPr>
        <w:numPr>
          <w:ilvl w:val="0"/>
          <w:numId w:val="36"/>
        </w:numPr>
      </w:pPr>
      <w:proofErr w:type="spellStart"/>
      <w:r w:rsidRPr="000A797F">
        <w:rPr>
          <w:b/>
          <w:bCs/>
        </w:rPr>
        <w:t>Eli</w:t>
      </w:r>
      <w:proofErr w:type="spellEnd"/>
      <w:r w:rsidRPr="000A797F">
        <w:t> </w:t>
      </w:r>
      <w:proofErr w:type="spellStart"/>
      <w:r w:rsidRPr="000A797F">
        <w:rPr>
          <w:b/>
          <w:bCs/>
        </w:rPr>
        <w:t>Lăslean</w:t>
      </w:r>
      <w:proofErr w:type="spellEnd"/>
      <w:r w:rsidRPr="000A797F">
        <w:t xml:space="preserve">, Fondator Casa de Moda </w:t>
      </w:r>
      <w:proofErr w:type="spellStart"/>
      <w:r w:rsidRPr="000A797F">
        <w:t>Ellis</w:t>
      </w:r>
      <w:proofErr w:type="spellEnd"/>
      <w:r w:rsidRPr="000A797F">
        <w:t>.</w:t>
      </w:r>
    </w:p>
    <w:p w14:paraId="24C26178" w14:textId="77777777" w:rsidR="000A797F" w:rsidRPr="000A797F" w:rsidRDefault="000A797F" w:rsidP="000A797F">
      <w:r w:rsidRPr="000A797F">
        <w:t xml:space="preserve">Evenimentul va avea loc la Domeniile </w:t>
      </w:r>
      <w:proofErr w:type="spellStart"/>
      <w:r w:rsidRPr="000A797F">
        <w:t>Martinutzi</w:t>
      </w:r>
      <w:proofErr w:type="spellEnd"/>
      <w:r w:rsidRPr="000A797F">
        <w:t>, în Alba Iulia. Pentru mai multe informații cu privire la înscriere și achiziționarea biletelor, click </w:t>
      </w:r>
      <w:hyperlink r:id="rId30" w:tgtFrame="_blank" w:history="1">
        <w:r w:rsidRPr="000A797F">
          <w:rPr>
            <w:rStyle w:val="Hyperlink"/>
            <w:b/>
            <w:bCs/>
            <w:i/>
            <w:iCs/>
            <w:szCs w:val="24"/>
          </w:rPr>
          <w:t>aici</w:t>
        </w:r>
      </w:hyperlink>
      <w:r w:rsidRPr="000A797F">
        <w:t>.</w:t>
      </w:r>
    </w:p>
    <w:p w14:paraId="5021EF37" w14:textId="77777777" w:rsidR="000A797F" w:rsidRPr="000A797F" w:rsidRDefault="000A797F" w:rsidP="000A797F">
      <w:r w:rsidRPr="000A797F">
        <w:t>Mai multe detalii despre eveniment sunt disponibile </w:t>
      </w:r>
      <w:hyperlink r:id="rId31" w:tgtFrame="_blank" w:history="1">
        <w:r w:rsidRPr="000A797F">
          <w:rPr>
            <w:rStyle w:val="Hyperlink"/>
            <w:b/>
            <w:bCs/>
            <w:i/>
            <w:iCs/>
            <w:szCs w:val="24"/>
          </w:rPr>
          <w:t>aici</w:t>
        </w:r>
      </w:hyperlink>
      <w:r w:rsidRPr="000A797F">
        <w:t>.</w:t>
      </w:r>
    </w:p>
    <w:p w14:paraId="49B77842" w14:textId="4BCB43C2" w:rsidR="00510226" w:rsidRDefault="000A797F" w:rsidP="000A797F">
      <w:pPr>
        <w:pStyle w:val="Stilsursa"/>
      </w:pPr>
      <w:r>
        <w:t>Sursa:</w:t>
      </w:r>
      <w:r w:rsidRPr="000A797F">
        <w:t xml:space="preserve"> </w:t>
      </w:r>
      <w:hyperlink r:id="rId32" w:history="1">
        <w:r w:rsidR="00474D3E" w:rsidRPr="00FE08EC">
          <w:rPr>
            <w:rStyle w:val="Hyperlink"/>
            <w:sz w:val="14"/>
            <w:szCs w:val="24"/>
          </w:rPr>
          <w:t>https://www.fonduri-structurale.ro/</w:t>
        </w:r>
      </w:hyperlink>
    </w:p>
    <w:p w14:paraId="23F91DF1" w14:textId="3989CB4D" w:rsidR="00474D3E" w:rsidRDefault="00474D3E" w:rsidP="00474D3E">
      <w:pPr>
        <w:pStyle w:val="separatorarticole"/>
      </w:pPr>
      <w:r>
        <w:t>*</w:t>
      </w:r>
    </w:p>
    <w:p w14:paraId="76491E03" w14:textId="215D3E23" w:rsidR="00474D3E" w:rsidRDefault="00474D3E" w:rsidP="00474D3E">
      <w:pPr>
        <w:pStyle w:val="TitluArticolinINFOUE"/>
      </w:pPr>
      <w:bookmarkStart w:id="160" w:name="_Toc105402490"/>
      <w:r w:rsidRPr="00474D3E">
        <w:t xml:space="preserve">31.200 de </w:t>
      </w:r>
      <w:proofErr w:type="spellStart"/>
      <w:r w:rsidRPr="00474D3E">
        <w:t>aplicanți</w:t>
      </w:r>
      <w:proofErr w:type="spellEnd"/>
      <w:r w:rsidRPr="00474D3E">
        <w:t xml:space="preserve"> eligibili pe măsura „</w:t>
      </w:r>
      <w:proofErr w:type="spellStart"/>
      <w:r w:rsidRPr="00474D3E">
        <w:t>Microgranturi</w:t>
      </w:r>
      <w:proofErr w:type="spellEnd"/>
      <w:r w:rsidRPr="00474D3E">
        <w:t xml:space="preserve"> în domeniul agroalimentar”!</w:t>
      </w:r>
      <w:bookmarkEnd w:id="160"/>
    </w:p>
    <w:p w14:paraId="51D1B099" w14:textId="77777777" w:rsidR="00F607EE" w:rsidRPr="00F607EE" w:rsidRDefault="00F607EE" w:rsidP="003E028F">
      <w:pPr>
        <w:jc w:val="both"/>
      </w:pPr>
      <w:r w:rsidRPr="00F607EE">
        <w:t>Ministerul Agriculturii și Dezvoltării Rurale a publicat astăzi, 3 iunie 2022, lista nominală a cererilor de finanțare depuse în cadrul apelului pentru Măsura „</w:t>
      </w:r>
      <w:proofErr w:type="spellStart"/>
      <w:r w:rsidRPr="00F607EE">
        <w:t>Microgranturi</w:t>
      </w:r>
      <w:proofErr w:type="spellEnd"/>
      <w:r w:rsidRPr="00F607EE">
        <w:t xml:space="preserve"> în domeniul agroalimentar”.</w:t>
      </w:r>
    </w:p>
    <w:p w14:paraId="7470B7B8" w14:textId="77777777" w:rsidR="00F607EE" w:rsidRPr="00F607EE" w:rsidRDefault="00F607EE" w:rsidP="003E028F">
      <w:pPr>
        <w:jc w:val="both"/>
      </w:pPr>
      <w:r w:rsidRPr="00F607EE">
        <w:t>Sesiunea de depunere a cererilor de finanțare a fost deschisă timp de 5 zile, în perioada 27-31 mai 2022.</w:t>
      </w:r>
    </w:p>
    <w:p w14:paraId="2344FB64" w14:textId="77777777" w:rsidR="00F607EE" w:rsidRPr="00F607EE" w:rsidRDefault="00F607EE" w:rsidP="003E028F">
      <w:pPr>
        <w:jc w:val="both"/>
      </w:pPr>
      <w:r w:rsidRPr="00F607EE">
        <w:t>Au fost înregistrate </w:t>
      </w:r>
      <w:r w:rsidRPr="00F607EE">
        <w:rPr>
          <w:b/>
          <w:bCs/>
        </w:rPr>
        <w:t>32.153 de înscrieri</w:t>
      </w:r>
      <w:r w:rsidRPr="00F607EE">
        <w:t>, dintre care </w:t>
      </w:r>
      <w:r w:rsidRPr="00F607EE">
        <w:rPr>
          <w:b/>
          <w:bCs/>
        </w:rPr>
        <w:t>31.200 eligibile</w:t>
      </w:r>
      <w:r w:rsidRPr="00F607EE">
        <w:t> și </w:t>
      </w:r>
      <w:r w:rsidRPr="00F607EE">
        <w:rPr>
          <w:b/>
          <w:bCs/>
        </w:rPr>
        <w:t>953 respinse automat</w:t>
      </w:r>
      <w:r w:rsidRPr="00F607EE">
        <w:t> de sistem.</w:t>
      </w:r>
    </w:p>
    <w:p w14:paraId="286CF463" w14:textId="77777777" w:rsidR="00F607EE" w:rsidRPr="00F607EE" w:rsidRDefault="00E24758" w:rsidP="00F607EE">
      <w:hyperlink r:id="rId33" w:tgtFrame="_blank" w:history="1">
        <w:r w:rsidR="00F607EE" w:rsidRPr="00F607EE">
          <w:rPr>
            <w:rStyle w:val="Hyperlink"/>
            <w:b/>
            <w:bCs/>
            <w:i/>
            <w:iCs/>
            <w:szCs w:val="24"/>
          </w:rPr>
          <w:t>Descarcă</w:t>
        </w:r>
        <w:r w:rsidR="00F607EE" w:rsidRPr="00F607EE">
          <w:rPr>
            <w:rStyle w:val="Hyperlink"/>
            <w:szCs w:val="24"/>
          </w:rPr>
          <w:t> </w:t>
        </w:r>
      </w:hyperlink>
      <w:r w:rsidR="00F607EE" w:rsidRPr="00F607EE">
        <w:t>lista</w:t>
      </w:r>
    </w:p>
    <w:p w14:paraId="1125830F" w14:textId="411270AA" w:rsidR="00474D3E" w:rsidRDefault="00F607EE" w:rsidP="00F607EE">
      <w:pPr>
        <w:pStyle w:val="Stilsursa"/>
      </w:pPr>
      <w:r w:rsidRPr="00F607EE">
        <w:t>Sursa: MADR</w:t>
      </w:r>
    </w:p>
    <w:p w14:paraId="7B78F6A2" w14:textId="27550343" w:rsidR="00F607EE" w:rsidRDefault="00F607EE" w:rsidP="00F607EE">
      <w:pPr>
        <w:pStyle w:val="separatorarticole"/>
      </w:pPr>
      <w:r>
        <w:lastRenderedPageBreak/>
        <w:t>*</w:t>
      </w:r>
    </w:p>
    <w:p w14:paraId="036ADBCA" w14:textId="4A7CF3BA" w:rsidR="00F607EE" w:rsidRDefault="00F607EE" w:rsidP="00F607EE">
      <w:pPr>
        <w:pStyle w:val="TitluArticolinINFOUE"/>
      </w:pPr>
      <w:bookmarkStart w:id="161" w:name="_Toc105402491"/>
      <w:r w:rsidRPr="00F607EE">
        <w:t>POC: Declarație de cheltuieli pentru rambursarea a 180,71 milioane euro de către Comisia Europeană</w:t>
      </w:r>
      <w:bookmarkEnd w:id="161"/>
    </w:p>
    <w:p w14:paraId="09F39601" w14:textId="77777777" w:rsidR="00F607EE" w:rsidRPr="00F607EE" w:rsidRDefault="00F607EE" w:rsidP="003E028F">
      <w:pPr>
        <w:jc w:val="both"/>
      </w:pPr>
      <w:r w:rsidRPr="00F607EE">
        <w:t>În data de 2 iunie 2022, Ministerul Investițiilor și Proiectelor Europene, prin Autoritatea de Management pentru Programul Operațional Competitivitate, a transmis Autorității de Certificare și Plată, din cadrul Ministerului Finanțelor, spre certificare și rambursare, o declarație de cheltuieli în valoare de 893,46 milioane lei, echivalentul a 180,71 milioane euro.</w:t>
      </w:r>
    </w:p>
    <w:p w14:paraId="60CE54EA" w14:textId="77777777" w:rsidR="00F607EE" w:rsidRPr="00F607EE" w:rsidRDefault="00F607EE" w:rsidP="003E028F">
      <w:pPr>
        <w:jc w:val="both"/>
      </w:pPr>
      <w:r w:rsidRPr="00F607EE">
        <w:t>Până în prezent, pentru proiectele derulate prin acest program operațional, Comisia Europeană a rambursat României 597,63 milioane euro, din totalul de 857,24 milioane euro transmise spre decontare, conform comunicatului MIPE.</w:t>
      </w:r>
    </w:p>
    <w:p w14:paraId="669C89D2" w14:textId="77777777" w:rsidR="00F607EE" w:rsidRPr="00F607EE" w:rsidRDefault="00F607EE" w:rsidP="003E028F">
      <w:pPr>
        <w:jc w:val="both"/>
      </w:pPr>
      <w:r w:rsidRPr="00F607EE">
        <w:t>Sumele reprezintă cheltuieli eligibile efectuate din fonduri europene în cadrul proiectelor derulate prin Programul Operațional Competitivitate.</w:t>
      </w:r>
    </w:p>
    <w:p w14:paraId="1E601DF3" w14:textId="77777777" w:rsidR="00F607EE" w:rsidRPr="00F607EE" w:rsidRDefault="00F607EE" w:rsidP="00F607EE">
      <w:pPr>
        <w:pStyle w:val="Stilsursa"/>
      </w:pPr>
      <w:r w:rsidRPr="00F607EE">
        <w:t>Sursa: MIPE</w:t>
      </w:r>
    </w:p>
    <w:p w14:paraId="1AD0267B" w14:textId="77777777" w:rsidR="00607517" w:rsidRDefault="00607517" w:rsidP="00607517">
      <w:pPr>
        <w:spacing w:before="240"/>
        <w:ind w:right="198"/>
        <w:jc w:val="center"/>
        <w:rPr>
          <w:color w:val="9999FF"/>
          <w:spacing w:val="40"/>
          <w:sz w:val="16"/>
          <w:szCs w:val="16"/>
        </w:rPr>
      </w:pPr>
      <w:bookmarkStart w:id="162"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FA2036">
      <w:pPr>
        <w:pStyle w:val="Consultare"/>
        <w:rPr>
          <w:color w:val="538135" w:themeColor="accent6" w:themeShade="BF"/>
        </w:rPr>
      </w:pPr>
      <w:bookmarkStart w:id="163" w:name="_Toc105402492"/>
      <w:r w:rsidRPr="00FA2036">
        <w:rPr>
          <w:color w:val="538135" w:themeColor="accent6" w:themeShade="BF"/>
        </w:rPr>
        <w:t>PNRR</w:t>
      </w:r>
      <w:bookmarkEnd w:id="163"/>
    </w:p>
    <w:p w14:paraId="74A9E0D1" w14:textId="77E4C10F" w:rsidR="00C90595" w:rsidRPr="00DE4A1B" w:rsidRDefault="005671AA" w:rsidP="00DE4A1B">
      <w:pPr>
        <w:pStyle w:val="TitluArticolinINFOUE"/>
      </w:pPr>
      <w:bookmarkStart w:id="164" w:name="_Toc105402493"/>
      <w:r w:rsidRPr="005671AA">
        <w:t>PNRR: Fondul alocat Componentei 5 – Valul Renovării a fost depășit. Au fost primite cereri în valoare de 2,42 miliarde de euro</w:t>
      </w:r>
      <w:bookmarkEnd w:id="164"/>
    </w:p>
    <w:p w14:paraId="2A49212C" w14:textId="57BEFCD9" w:rsidR="005671AA" w:rsidRPr="005671AA" w:rsidRDefault="005671AA" w:rsidP="005671AA">
      <w:pPr>
        <w:jc w:val="both"/>
      </w:pPr>
      <w:r w:rsidRPr="005671AA">
        <w:t xml:space="preserve">Ministrul dezvoltării, lucrărilor publice și administrației, </w:t>
      </w:r>
      <w:proofErr w:type="spellStart"/>
      <w:r w:rsidRPr="005671AA">
        <w:t>Cseke</w:t>
      </w:r>
      <w:proofErr w:type="spellEnd"/>
      <w:r w:rsidRPr="005671AA">
        <w:t xml:space="preserve"> Attila, a declarat faptul că bugetul inițial alocat Componentei 5 - Valul Renovării din Planul Național de Redresare și Reziliență a fost integral accesat, ministerul primind 1.437 de cereri de finanțare, în valoare de 2,42 de miliarde de euro.</w:t>
      </w:r>
    </w:p>
    <w:p w14:paraId="528A4B9B" w14:textId="77777777" w:rsidR="005671AA" w:rsidRPr="005671AA" w:rsidRDefault="005671AA" w:rsidP="005671AA">
      <w:pPr>
        <w:jc w:val="both"/>
      </w:pPr>
      <w:r w:rsidRPr="005671AA">
        <w:t>Bugetul inițial era în valoare de 2,17 miliarde de euro iar prin supracontractarea de 30%, a ajuns la 2,82 miliarde de euro, ceea ce permite eficientizarea energetică a 1.733 blocuri și 2.600 clădiri publice. Din această sumă, 130 milioane de euro sunt alocate pentru consolidarea seismică a aproximativ 130 de blocuri, iar 230 milioane de euro sunt pentru blocurile din comunitățile expuse riscului de sărăcie și excluziune socială. De asemenea, 152 milioane de euro sunt destinate consolidării seismice a 325 de clădiri publice.</w:t>
      </w:r>
    </w:p>
    <w:p w14:paraId="1E83631C" w14:textId="77777777" w:rsidR="005671AA" w:rsidRPr="005671AA" w:rsidRDefault="005671AA" w:rsidP="005671AA">
      <w:pPr>
        <w:jc w:val="both"/>
      </w:pPr>
      <w:r w:rsidRPr="005671AA">
        <w:t xml:space="preserve">În următoarea perioadă, cererile vor intra într-un sistem non-competitiv de verificare și contractare, iar, în cazul în care există necorelări în cadrul cererii de finanțare și/sau între cererea de finanțare și documentele suport, ministerul va solicita clarificări pentru ca documentațiile de contractare să fie corecte și corelate, astfel încât pe 31 iulie să poată fi finalizată etapa de verificare, a precizat ministrul </w:t>
      </w:r>
      <w:proofErr w:type="spellStart"/>
      <w:r w:rsidRPr="005671AA">
        <w:t>Cseke</w:t>
      </w:r>
      <w:proofErr w:type="spellEnd"/>
      <w:r w:rsidRPr="005671AA">
        <w:t xml:space="preserve"> Attila.</w:t>
      </w:r>
    </w:p>
    <w:p w14:paraId="317DEEEE" w14:textId="77777777" w:rsidR="005671AA" w:rsidRPr="005671AA" w:rsidRDefault="005671AA" w:rsidP="005671AA">
      <w:pPr>
        <w:pStyle w:val="Stilsursa"/>
      </w:pPr>
      <w:r w:rsidRPr="005671AA">
        <w:t>Sursa: MDLPA</w:t>
      </w:r>
    </w:p>
    <w:p w14:paraId="65F3E4D3" w14:textId="53DF2585" w:rsidR="00C90595" w:rsidRPr="00C90595" w:rsidRDefault="00C90595" w:rsidP="00DE4A1B">
      <w:pPr>
        <w:pStyle w:val="separatorarticole"/>
      </w:pPr>
      <w:r>
        <w:t>*</w:t>
      </w:r>
    </w:p>
    <w:p w14:paraId="1582F4C1" w14:textId="16FC9641" w:rsidR="00E767EE" w:rsidRPr="00E767EE" w:rsidRDefault="00782583" w:rsidP="00E767EE">
      <w:pPr>
        <w:pStyle w:val="TitluArticolinINFOUE"/>
        <w:rPr>
          <w:lang w:eastAsia="ro-RO"/>
        </w:rPr>
      </w:pPr>
      <w:bookmarkStart w:id="165" w:name="_Toc105402494"/>
      <w:r w:rsidRPr="00782583">
        <w:t>A fost transmisă Comisiei Europene prima cerere de plată în valoare de 3 miliarde euro</w:t>
      </w:r>
      <w:bookmarkEnd w:id="165"/>
    </w:p>
    <w:p w14:paraId="323BE2EC" w14:textId="77777777" w:rsidR="00782583" w:rsidRPr="00782583" w:rsidRDefault="00782583" w:rsidP="003E028F">
      <w:pPr>
        <w:jc w:val="both"/>
      </w:pPr>
      <w:r w:rsidRPr="00782583">
        <w:t>Ministerul Investițiilor și Proiectelor Europene (MIPE) a transmis ieri, 31 mai 2022, Comisiei Europene, prima cerere de plată din cadrul Planului Național de Redresare și Reziliență (PNRR), în valoare de aproximativ 3 miliarde de euro. Din această sumă, 2,03 miliarde euro reprezintă sprijin financiar nerambursabil, iar 0,90 miliarde euro sprijin sub formă de împrumut.</w:t>
      </w:r>
    </w:p>
    <w:p w14:paraId="3E7D358D" w14:textId="77777777" w:rsidR="00782583" w:rsidRPr="00782583" w:rsidRDefault="00782583" w:rsidP="003E028F">
      <w:pPr>
        <w:jc w:val="both"/>
      </w:pPr>
      <w:r w:rsidRPr="00782583">
        <w:t xml:space="preserve">Din suma solicitată spre rambursare prin cererea de plată, România va încasa 2,56 miliarde euro, valoarea ce rezultă după deducerea </w:t>
      </w:r>
      <w:proofErr w:type="spellStart"/>
      <w:r w:rsidRPr="00782583">
        <w:t>prefinanțării</w:t>
      </w:r>
      <w:proofErr w:type="spellEnd"/>
      <w:r w:rsidRPr="00782583">
        <w:t xml:space="preserve"> primite până în prezent. Concret, din componenta de granturi va fi rambursată o sumă de 1,77 miliarde euro, iar din cea aferentă împrumuturilor 0,78 miliarde euro.</w:t>
      </w:r>
    </w:p>
    <w:p w14:paraId="647C3671" w14:textId="77777777" w:rsidR="00782583" w:rsidRPr="00782583" w:rsidRDefault="00782583" w:rsidP="003E028F">
      <w:pPr>
        <w:jc w:val="both"/>
      </w:pPr>
      <w:r w:rsidRPr="00782583">
        <w:t>Prima cerere de plată cuprinde cele 21 de țintele și jaloanele aferente trimestrului IV din 2021. Odată cu transmiterea cererii de plată, au fost transmise Comisiei toate documentele justificative privind îndeplinirea satisfăcătoare a țintelor și jaloanelor, aceasta fiind o condiție obligatorie. În total au fost încărcate în sistemul electronic al Comisiei 180 de documente justificative aferente celor 21 de jaloane/ținte, incluse în cererea de plată.</w:t>
      </w:r>
    </w:p>
    <w:p w14:paraId="0C416D30" w14:textId="77777777" w:rsidR="00782583" w:rsidRPr="00782583" w:rsidRDefault="00782583" w:rsidP="00782583">
      <w:r w:rsidRPr="00782583">
        <w:rPr>
          <w:b/>
          <w:bCs/>
        </w:rPr>
        <w:lastRenderedPageBreak/>
        <w:t>Țintele și jaloanele aferente primei cereri de plată și ministerele responsabile de îndeplinirea acestora sunt:</w:t>
      </w:r>
    </w:p>
    <w:p w14:paraId="45067FA3" w14:textId="77777777" w:rsidR="00782583" w:rsidRPr="00782583" w:rsidRDefault="00782583" w:rsidP="00782583">
      <w:pPr>
        <w:numPr>
          <w:ilvl w:val="0"/>
          <w:numId w:val="32"/>
        </w:numPr>
      </w:pPr>
      <w:r w:rsidRPr="00782583">
        <w:rPr>
          <w:b/>
          <w:bCs/>
        </w:rPr>
        <w:t>Jalon 1</w:t>
      </w:r>
      <w:r w:rsidRPr="00782583">
        <w:t>–  Intrarea în vigoare a modificărilor aduse Legii serviciului de alimentare cu apă și de canalizare nr. 241/2006. </w:t>
      </w:r>
      <w:r w:rsidRPr="00782583">
        <w:rPr>
          <w:b/>
          <w:bCs/>
        </w:rPr>
        <w:t>Responsabil:</w:t>
      </w:r>
      <w:r w:rsidRPr="00782583">
        <w:t> Ministerul Mediului, Apelor și Pădurilor;</w:t>
      </w:r>
    </w:p>
    <w:p w14:paraId="255B68B5" w14:textId="77777777" w:rsidR="00782583" w:rsidRPr="00782583" w:rsidRDefault="00782583" w:rsidP="00782583">
      <w:pPr>
        <w:numPr>
          <w:ilvl w:val="0"/>
          <w:numId w:val="32"/>
        </w:numPr>
      </w:pPr>
      <w:r w:rsidRPr="00782583">
        <w:rPr>
          <w:b/>
          <w:bCs/>
        </w:rPr>
        <w:t>Jalon 69</w:t>
      </w:r>
      <w:r w:rsidRPr="00782583">
        <w:t> – Adoptarea strategiei de dezvoltare a infrastructurii feroviare 2021-2025 și aplicarea planului de acțiune. </w:t>
      </w:r>
      <w:r w:rsidRPr="00782583">
        <w:rPr>
          <w:b/>
          <w:bCs/>
        </w:rPr>
        <w:t>Responsabil:</w:t>
      </w:r>
      <w:r w:rsidRPr="00782583">
        <w:t> Ministerul Transporturilor și Infrastructurii (MTI);</w:t>
      </w:r>
    </w:p>
    <w:p w14:paraId="3ECCAF16" w14:textId="77777777" w:rsidR="00782583" w:rsidRPr="00782583" w:rsidRDefault="00782583" w:rsidP="00782583">
      <w:pPr>
        <w:numPr>
          <w:ilvl w:val="0"/>
          <w:numId w:val="32"/>
        </w:numPr>
      </w:pPr>
      <w:r w:rsidRPr="00782583">
        <w:rPr>
          <w:b/>
          <w:bCs/>
        </w:rPr>
        <w:t>Jalon 78</w:t>
      </w:r>
      <w:r w:rsidRPr="00782583">
        <w:t> – Intrarea în vigoare a Legii nr. 50/2021 pentru aprobarea Ordonanței de urgență a Guvernului nr. 55/2016 privind reorganizarea Companiei Naționale de Autostrăzi și Drumuri Naționale din România – S.A. (C.N.A.I.R.) și înființarea Companiei Naționale de Investiții Rutiere – S.A. (C.N.I.R.). </w:t>
      </w:r>
      <w:r w:rsidRPr="00782583">
        <w:rPr>
          <w:b/>
          <w:bCs/>
        </w:rPr>
        <w:t>Responsabil:</w:t>
      </w:r>
      <w:r w:rsidRPr="00782583">
        <w:t> MTI;</w:t>
      </w:r>
    </w:p>
    <w:p w14:paraId="4D65B5D5" w14:textId="77777777" w:rsidR="00782583" w:rsidRPr="00782583" w:rsidRDefault="00782583" w:rsidP="00782583">
      <w:pPr>
        <w:numPr>
          <w:ilvl w:val="0"/>
          <w:numId w:val="32"/>
        </w:numPr>
      </w:pPr>
      <w:r w:rsidRPr="00782583">
        <w:rPr>
          <w:b/>
          <w:bCs/>
        </w:rPr>
        <w:t>Ținta 113</w:t>
      </w:r>
      <w:r w:rsidRPr="00782583">
        <w:t> – Scoaterea din operare a capacității de producție a energiei electrice pe bază de cărbune. </w:t>
      </w:r>
      <w:r w:rsidRPr="00782583">
        <w:rPr>
          <w:b/>
          <w:bCs/>
        </w:rPr>
        <w:t>Responsabil:</w:t>
      </w:r>
      <w:r w:rsidRPr="00782583">
        <w:t> Ministerul Energiei;</w:t>
      </w:r>
    </w:p>
    <w:p w14:paraId="51FD9A39" w14:textId="77777777" w:rsidR="00782583" w:rsidRPr="00782583" w:rsidRDefault="00782583" w:rsidP="00782583">
      <w:pPr>
        <w:numPr>
          <w:ilvl w:val="0"/>
          <w:numId w:val="32"/>
        </w:numPr>
      </w:pPr>
      <w:r w:rsidRPr="00782583">
        <w:t>MCID – </w:t>
      </w:r>
      <w:r w:rsidRPr="00782583">
        <w:rPr>
          <w:b/>
          <w:bCs/>
        </w:rPr>
        <w:t>Jalon 142</w:t>
      </w:r>
      <w:r w:rsidRPr="00782583">
        <w:t> – S-a instituit și este operațional grupul operativ pentru implementarea și monitorizarea reformelor și investițiilor privind transformarea digitală. </w:t>
      </w:r>
      <w:r w:rsidRPr="00782583">
        <w:rPr>
          <w:b/>
          <w:bCs/>
        </w:rPr>
        <w:t>Responsabil:</w:t>
      </w:r>
      <w:r w:rsidRPr="00782583">
        <w:t> Ministerul Cercetării, Inovării și Digitalizării (MCID)</w:t>
      </w:r>
    </w:p>
    <w:p w14:paraId="0912617D" w14:textId="77777777" w:rsidR="00782583" w:rsidRPr="00782583" w:rsidRDefault="00782583" w:rsidP="00782583">
      <w:pPr>
        <w:numPr>
          <w:ilvl w:val="0"/>
          <w:numId w:val="32"/>
        </w:numPr>
      </w:pPr>
      <w:r w:rsidRPr="00782583">
        <w:rPr>
          <w:b/>
          <w:bCs/>
        </w:rPr>
        <w:t>Jalon 146</w:t>
      </w:r>
      <w:r w:rsidRPr="00782583">
        <w:t> – Intrarea în vigoare a legii privind securitatea rețelelor 5G. </w:t>
      </w:r>
      <w:r w:rsidRPr="00782583">
        <w:rPr>
          <w:b/>
          <w:bCs/>
        </w:rPr>
        <w:t>Responsabil:</w:t>
      </w:r>
      <w:r w:rsidRPr="00782583">
        <w:t> MCID</w:t>
      </w:r>
    </w:p>
    <w:p w14:paraId="2132B7A7" w14:textId="77777777" w:rsidR="00782583" w:rsidRPr="00782583" w:rsidRDefault="00782583" w:rsidP="00782583">
      <w:pPr>
        <w:numPr>
          <w:ilvl w:val="0"/>
          <w:numId w:val="32"/>
        </w:numPr>
      </w:pPr>
      <w:r w:rsidRPr="00782583">
        <w:rPr>
          <w:b/>
          <w:bCs/>
        </w:rPr>
        <w:t>Jalon 150</w:t>
      </w:r>
      <w:r w:rsidRPr="00782583">
        <w:t> – Adoptarea Strategiei naționale privind securitatea cibernetică 2021-2026. </w:t>
      </w:r>
      <w:r w:rsidRPr="00782583">
        <w:rPr>
          <w:b/>
          <w:bCs/>
        </w:rPr>
        <w:t>Responsabil:</w:t>
      </w:r>
      <w:r w:rsidRPr="00782583">
        <w:t> MCID</w:t>
      </w:r>
    </w:p>
    <w:p w14:paraId="31BC40D5" w14:textId="77777777" w:rsidR="00782583" w:rsidRPr="00782583" w:rsidRDefault="00782583" w:rsidP="00782583">
      <w:pPr>
        <w:numPr>
          <w:ilvl w:val="0"/>
          <w:numId w:val="32"/>
        </w:numPr>
      </w:pPr>
      <w:r w:rsidRPr="00782583">
        <w:rPr>
          <w:b/>
          <w:bCs/>
        </w:rPr>
        <w:t>Jalon 211</w:t>
      </w:r>
      <w:r w:rsidRPr="00782583">
        <w:t> – Asistență tehnică contractuală furnizată de o entitate care va fi selectată în conformitate cu legislația națională privind achizițiile publice. </w:t>
      </w:r>
      <w:r w:rsidRPr="00782583">
        <w:rPr>
          <w:b/>
          <w:bCs/>
        </w:rPr>
        <w:t>Responsabil:</w:t>
      </w:r>
      <w:r w:rsidRPr="00782583">
        <w:t> Ministerul Muncii și Solidarității Sociale (MMSS)</w:t>
      </w:r>
    </w:p>
    <w:p w14:paraId="1E1009F1" w14:textId="77777777" w:rsidR="00782583" w:rsidRPr="00782583" w:rsidRDefault="00782583" w:rsidP="00782583">
      <w:pPr>
        <w:numPr>
          <w:ilvl w:val="0"/>
          <w:numId w:val="32"/>
        </w:numPr>
      </w:pPr>
      <w:r w:rsidRPr="00782583">
        <w:rPr>
          <w:b/>
          <w:bCs/>
        </w:rPr>
        <w:t>Jalon 212</w:t>
      </w:r>
      <w:r w:rsidRPr="00782583">
        <w:t> – Intrarea în vigoare a unui ordin al ministrului prin care se instituie un comitet de monitorizare însărcinat cu revizuirea, cu sprijinul furnizorului de asistență tehnică, a sistemului de pensii și a intervențiilor la nivel de politici în sistemul de pensii. </w:t>
      </w:r>
      <w:r w:rsidRPr="00782583">
        <w:rPr>
          <w:b/>
          <w:bCs/>
        </w:rPr>
        <w:t>Responsabil:</w:t>
      </w:r>
      <w:r w:rsidRPr="00782583">
        <w:t> MMSS</w:t>
      </w:r>
    </w:p>
    <w:p w14:paraId="685A1EDE" w14:textId="77777777" w:rsidR="00782583" w:rsidRPr="00782583" w:rsidRDefault="00782583" w:rsidP="00782583">
      <w:pPr>
        <w:numPr>
          <w:ilvl w:val="0"/>
          <w:numId w:val="32"/>
        </w:numPr>
      </w:pPr>
      <w:r w:rsidRPr="00782583">
        <w:rPr>
          <w:b/>
          <w:bCs/>
        </w:rPr>
        <w:t>Ținta 220</w:t>
      </w:r>
      <w:r w:rsidRPr="00782583">
        <w:t> – Numărul de case de marcat conectate la sistemul informatic al Agenției Naționale de Administrare Fiscală. </w:t>
      </w:r>
      <w:r w:rsidRPr="00782583">
        <w:rPr>
          <w:b/>
          <w:bCs/>
        </w:rPr>
        <w:t>Responsabil:</w:t>
      </w:r>
      <w:r w:rsidRPr="00782583">
        <w:t> Ministerul Finanțelor (MF)</w:t>
      </w:r>
    </w:p>
    <w:p w14:paraId="645F0CF4" w14:textId="77777777" w:rsidR="00782583" w:rsidRPr="00782583" w:rsidRDefault="00782583" w:rsidP="00782583">
      <w:pPr>
        <w:numPr>
          <w:ilvl w:val="0"/>
          <w:numId w:val="32"/>
        </w:numPr>
      </w:pPr>
      <w:r w:rsidRPr="00782583">
        <w:rPr>
          <w:b/>
          <w:bCs/>
        </w:rPr>
        <w:t>Jalon 247</w:t>
      </w:r>
      <w:r w:rsidRPr="00782583">
        <w:t> – Semnarea acordului de contribuție dintre Comisia Europeană și Guvernul României pentru C9. Sprijin pentru mediul de afaceri și cercetare, dezvoltare și inovare – I2. Măsura 1. Garanția de portofoliu pentru Reziliență. </w:t>
      </w:r>
      <w:r w:rsidRPr="00782583">
        <w:rPr>
          <w:b/>
          <w:bCs/>
        </w:rPr>
        <w:t>Responsabil:</w:t>
      </w:r>
      <w:r w:rsidRPr="00782583">
        <w:t> MIPE</w:t>
      </w:r>
    </w:p>
    <w:p w14:paraId="2D80D278" w14:textId="77777777" w:rsidR="00782583" w:rsidRPr="00782583" w:rsidRDefault="00782583" w:rsidP="00782583">
      <w:pPr>
        <w:numPr>
          <w:ilvl w:val="0"/>
          <w:numId w:val="32"/>
        </w:numPr>
      </w:pPr>
      <w:r w:rsidRPr="00782583">
        <w:t>MIPE – </w:t>
      </w:r>
      <w:r w:rsidRPr="00782583">
        <w:rPr>
          <w:b/>
          <w:bCs/>
        </w:rPr>
        <w:t>Jalon 250</w:t>
      </w:r>
      <w:r w:rsidRPr="00782583">
        <w:t> – Semnarea acordului de contribuție dintre Comisia Europeană și Guvernul României pentru C9. Sprijin pentru mediul de afaceri și cercetare, dezvoltare și inovare – I2. Măsura 2. Garanția de portofoliu pentru Acțiune climatică. </w:t>
      </w:r>
      <w:r w:rsidRPr="00782583">
        <w:rPr>
          <w:b/>
          <w:bCs/>
        </w:rPr>
        <w:t>Responsabil:</w:t>
      </w:r>
      <w:r w:rsidRPr="00782583">
        <w:t> MIPE</w:t>
      </w:r>
    </w:p>
    <w:p w14:paraId="421719AA" w14:textId="77777777" w:rsidR="00782583" w:rsidRPr="00782583" w:rsidRDefault="00782583" w:rsidP="00782583">
      <w:pPr>
        <w:numPr>
          <w:ilvl w:val="0"/>
          <w:numId w:val="32"/>
        </w:numPr>
      </w:pPr>
      <w:r w:rsidRPr="00782583">
        <w:t>MIPE – </w:t>
      </w:r>
      <w:r w:rsidRPr="00782583">
        <w:rPr>
          <w:b/>
          <w:bCs/>
        </w:rPr>
        <w:t>Jalon 253</w:t>
      </w:r>
      <w:r w:rsidRPr="00782583">
        <w:t> – Semnarea acordului de finanțare între Fondul European de Investiții și Guvernul României pentru crearea Fondului de fonduri de capital de risc pentru redresare (denumit în continuare „fondul”) și adoptarea politicii de investiții a fondului. </w:t>
      </w:r>
      <w:r w:rsidRPr="00782583">
        <w:rPr>
          <w:b/>
          <w:bCs/>
        </w:rPr>
        <w:t>Responsabil:</w:t>
      </w:r>
      <w:r w:rsidRPr="00782583">
        <w:t> MIPE</w:t>
      </w:r>
    </w:p>
    <w:p w14:paraId="0B4060F5" w14:textId="77777777" w:rsidR="00782583" w:rsidRPr="00782583" w:rsidRDefault="00782583" w:rsidP="00782583">
      <w:pPr>
        <w:numPr>
          <w:ilvl w:val="0"/>
          <w:numId w:val="32"/>
        </w:numPr>
      </w:pPr>
      <w:r w:rsidRPr="00782583">
        <w:rPr>
          <w:b/>
          <w:bCs/>
        </w:rPr>
        <w:t>Jalon 259</w:t>
      </w:r>
      <w:r w:rsidRPr="00782583">
        <w:t> – Semnarea acordului de contribuție dintre Comisia Europeană și Guvernul României pentru C9. Sprijin pentru mediul de afaceri și cercetare, dezvoltare și inovare – I2. Măsura 5. Instrumentul financiar pentru investiții în eficiență energetică în sectorul rezidențial și al clădirilor. </w:t>
      </w:r>
      <w:r w:rsidRPr="00782583">
        <w:rPr>
          <w:b/>
          <w:bCs/>
        </w:rPr>
        <w:t>Responsabil:</w:t>
      </w:r>
      <w:r w:rsidRPr="00782583">
        <w:t> MIPE</w:t>
      </w:r>
    </w:p>
    <w:p w14:paraId="3FD45472" w14:textId="77777777" w:rsidR="00782583" w:rsidRPr="00782583" w:rsidRDefault="00782583" w:rsidP="00782583">
      <w:pPr>
        <w:numPr>
          <w:ilvl w:val="0"/>
          <w:numId w:val="32"/>
        </w:numPr>
      </w:pPr>
      <w:r w:rsidRPr="00782583">
        <w:rPr>
          <w:b/>
          <w:bCs/>
        </w:rPr>
        <w:t>Jalon 270</w:t>
      </w:r>
      <w:r w:rsidRPr="00782583">
        <w:t> – Unitatea de implementare a reformelor din cadrul mecanismului de sprijin al politicilor (PSF) instituită și operațională. </w:t>
      </w:r>
      <w:r w:rsidRPr="00782583">
        <w:rPr>
          <w:b/>
          <w:bCs/>
        </w:rPr>
        <w:t>Responsabil:</w:t>
      </w:r>
      <w:r w:rsidRPr="00782583">
        <w:t> MCID</w:t>
      </w:r>
    </w:p>
    <w:p w14:paraId="4FB87128" w14:textId="77777777" w:rsidR="00782583" w:rsidRPr="00782583" w:rsidRDefault="00782583" w:rsidP="00782583">
      <w:pPr>
        <w:numPr>
          <w:ilvl w:val="0"/>
          <w:numId w:val="32"/>
        </w:numPr>
      </w:pPr>
      <w:r w:rsidRPr="00782583">
        <w:rPr>
          <w:b/>
          <w:bCs/>
        </w:rPr>
        <w:t>Jalon 366</w:t>
      </w:r>
      <w:r w:rsidRPr="00782583">
        <w:t xml:space="preserve"> – Adoptarea criteriilor de </w:t>
      </w:r>
      <w:proofErr w:type="spellStart"/>
      <w:r w:rsidRPr="00782583">
        <w:t>prioritizare</w:t>
      </w:r>
      <w:proofErr w:type="spellEnd"/>
      <w:r w:rsidRPr="00782583">
        <w:t xml:space="preserve"> a investițiilor în centrele comunitare integrate. </w:t>
      </w:r>
      <w:r w:rsidRPr="00782583">
        <w:rPr>
          <w:b/>
          <w:bCs/>
        </w:rPr>
        <w:t>Responsabil:</w:t>
      </w:r>
      <w:r w:rsidRPr="00782583">
        <w:t> Ministerul Sănătății</w:t>
      </w:r>
    </w:p>
    <w:p w14:paraId="71D9D9E7" w14:textId="77777777" w:rsidR="00782583" w:rsidRPr="00782583" w:rsidRDefault="00782583" w:rsidP="00782583">
      <w:pPr>
        <w:numPr>
          <w:ilvl w:val="0"/>
          <w:numId w:val="32"/>
        </w:numPr>
      </w:pPr>
      <w:r w:rsidRPr="00782583">
        <w:rPr>
          <w:b/>
          <w:bCs/>
        </w:rPr>
        <w:t>Jalon 426</w:t>
      </w:r>
      <w:r w:rsidRPr="00782583">
        <w:t> – Intrarea în vigoare a actului legislativ de aprobare a noii Strategii naționale anticorupție. </w:t>
      </w:r>
      <w:r w:rsidRPr="00782583">
        <w:rPr>
          <w:b/>
          <w:bCs/>
        </w:rPr>
        <w:t>Responsabil:</w:t>
      </w:r>
      <w:r w:rsidRPr="00782583">
        <w:t> Ministerul Justiției</w:t>
      </w:r>
    </w:p>
    <w:p w14:paraId="4D8972F8" w14:textId="77777777" w:rsidR="00782583" w:rsidRPr="00782583" w:rsidRDefault="00782583" w:rsidP="00782583">
      <w:pPr>
        <w:numPr>
          <w:ilvl w:val="0"/>
          <w:numId w:val="32"/>
        </w:numPr>
      </w:pPr>
      <w:r w:rsidRPr="00782583">
        <w:rPr>
          <w:b/>
          <w:bCs/>
        </w:rPr>
        <w:t>Jalon 450</w:t>
      </w:r>
      <w:r w:rsidRPr="00782583">
        <w:t> – Audit și controale: informații pentru monitorizarea implementării planului de redresare și reziliență. </w:t>
      </w:r>
      <w:r w:rsidRPr="00782583">
        <w:rPr>
          <w:b/>
          <w:bCs/>
        </w:rPr>
        <w:t>Responsabil:</w:t>
      </w:r>
      <w:r w:rsidRPr="00782583">
        <w:t> MIPE</w:t>
      </w:r>
    </w:p>
    <w:p w14:paraId="2D0C7E45" w14:textId="77777777" w:rsidR="00782583" w:rsidRPr="00782583" w:rsidRDefault="00782583" w:rsidP="00782583">
      <w:pPr>
        <w:numPr>
          <w:ilvl w:val="0"/>
          <w:numId w:val="32"/>
        </w:numPr>
      </w:pPr>
      <w:r w:rsidRPr="00782583">
        <w:rPr>
          <w:b/>
          <w:bCs/>
        </w:rPr>
        <w:lastRenderedPageBreak/>
        <w:t>Jalon 451</w:t>
      </w:r>
      <w:r w:rsidRPr="00782583">
        <w:t> – Intrarea în vigoare a unei ordonanțe a guvernului privind stabilirea mandatului legal al Ministerului Investițiilor și Proiectelor Europene (MIPE), al Ministerului Finanțelor și al Autorității de Audit. </w:t>
      </w:r>
      <w:r w:rsidRPr="00782583">
        <w:rPr>
          <w:b/>
          <w:bCs/>
        </w:rPr>
        <w:t>Responsabil:</w:t>
      </w:r>
      <w:r w:rsidRPr="00782583">
        <w:t> MIPE</w:t>
      </w:r>
    </w:p>
    <w:p w14:paraId="5354DF4D" w14:textId="77777777" w:rsidR="00782583" w:rsidRPr="00782583" w:rsidRDefault="00782583" w:rsidP="00782583">
      <w:pPr>
        <w:numPr>
          <w:ilvl w:val="0"/>
          <w:numId w:val="32"/>
        </w:numPr>
      </w:pPr>
      <w:r w:rsidRPr="00782583">
        <w:rPr>
          <w:b/>
          <w:bCs/>
        </w:rPr>
        <w:t>Jalon 462</w:t>
      </w:r>
      <w:r w:rsidRPr="00782583">
        <w:t>– Intrarea în vigoare a Hotărârii de Guvern privind realizarea programului național pentru reducerea abandonului școlar. </w:t>
      </w:r>
      <w:r w:rsidRPr="00782583">
        <w:rPr>
          <w:b/>
          <w:bCs/>
        </w:rPr>
        <w:t>Responsabil:</w:t>
      </w:r>
      <w:r w:rsidRPr="00782583">
        <w:t> Ministerul Educației</w:t>
      </w:r>
    </w:p>
    <w:p w14:paraId="7A077CB0" w14:textId="77777777" w:rsidR="00782583" w:rsidRPr="00782583" w:rsidRDefault="00782583" w:rsidP="00782583">
      <w:pPr>
        <w:numPr>
          <w:ilvl w:val="0"/>
          <w:numId w:val="32"/>
        </w:numPr>
      </w:pPr>
      <w:r w:rsidRPr="00782583">
        <w:rPr>
          <w:b/>
          <w:bCs/>
        </w:rPr>
        <w:t>Jalon 464</w:t>
      </w:r>
      <w:r w:rsidRPr="00782583">
        <w:t> – Procedură de ofertare pentru sprijinirea elevilor în vederea asigurării tranziției de la învățământul secundar inferior la cel superior, pe baza a 5 indicatori definiți în Mecanismul de Avertizare Timpurie în Educație. </w:t>
      </w:r>
      <w:r w:rsidRPr="00782583">
        <w:rPr>
          <w:b/>
          <w:bCs/>
        </w:rPr>
        <w:t>Responsabil:</w:t>
      </w:r>
      <w:r w:rsidRPr="00782583">
        <w:t> Ministerul Educației</w:t>
      </w:r>
    </w:p>
    <w:p w14:paraId="0C47657A" w14:textId="77777777" w:rsidR="00782583" w:rsidRPr="00782583" w:rsidRDefault="00782583" w:rsidP="00782583">
      <w:r w:rsidRPr="00782583">
        <w:t> Următoarea cerere de plată pentru decontarea fondurilor alocate României prin PNRR va fi transmisă Comisiei Europene în trimestrul al III-lea și va cuprinde țintele și jaloanele aferente primelor două trimestre ale acestui an.</w:t>
      </w:r>
    </w:p>
    <w:p w14:paraId="2A0C9E69" w14:textId="77777777" w:rsidR="00782583" w:rsidRPr="00782583" w:rsidRDefault="00782583" w:rsidP="00782583">
      <w:pPr>
        <w:pStyle w:val="Stilsursa"/>
      </w:pPr>
      <w:r w:rsidRPr="00782583">
        <w:t>Sursa: MIPE</w:t>
      </w:r>
    </w:p>
    <w:p w14:paraId="54B08CC8" w14:textId="695071C1" w:rsidR="00E767EE" w:rsidRPr="00E767EE" w:rsidRDefault="00E767EE" w:rsidP="00E767EE">
      <w:pPr>
        <w:pStyle w:val="separatorarticole"/>
      </w:pPr>
      <w:r w:rsidRPr="00E767EE">
        <w:t>*</w:t>
      </w:r>
    </w:p>
    <w:p w14:paraId="3E4B190A" w14:textId="03CB56B4" w:rsidR="00BB23E7" w:rsidRPr="00BB23E7" w:rsidRDefault="00782583" w:rsidP="00BB23E7">
      <w:pPr>
        <w:pStyle w:val="TitluArticolinINFOUE"/>
        <w:rPr>
          <w:lang w:eastAsia="ro-RO"/>
        </w:rPr>
      </w:pPr>
      <w:bookmarkStart w:id="166" w:name="_Toc105402495"/>
      <w:r w:rsidRPr="00782583">
        <w:t>Două ghiduri aferente componentei Managementul deșeurilor, în consultare publică!</w:t>
      </w:r>
      <w:bookmarkEnd w:id="166"/>
    </w:p>
    <w:p w14:paraId="31886400" w14:textId="77777777" w:rsidR="00782583" w:rsidRPr="00782583" w:rsidRDefault="00782583" w:rsidP="00782583">
      <w:r w:rsidRPr="00782583">
        <w:t>Ministerul Mediului, Apelor și Pădurilor a lansat luni, 30 mai 2022, în consultare publică, două ghiduri pentru investiții din cadrul Componentei Managementul deșeurilor din Planului Național de Redresare și Reziliență.</w:t>
      </w:r>
    </w:p>
    <w:p w14:paraId="5871261F" w14:textId="77777777" w:rsidR="00782583" w:rsidRPr="00782583" w:rsidRDefault="00782583" w:rsidP="00782583">
      <w:r w:rsidRPr="00782583">
        <w:t xml:space="preserve">Prima </w:t>
      </w:r>
      <w:proofErr w:type="spellStart"/>
      <w:r w:rsidRPr="00782583">
        <w:t>subinvestiție</w:t>
      </w:r>
      <w:proofErr w:type="spellEnd"/>
      <w:r w:rsidRPr="00782583">
        <w:t xml:space="preserve"> are  în vedere înființarea de centre de colectare cu aport voluntar, iar cea de-a doua vizează construirea de insule ecologice digitalizate.</w:t>
      </w:r>
    </w:p>
    <w:p w14:paraId="07D0501A" w14:textId="77777777" w:rsidR="00782583" w:rsidRPr="00782583" w:rsidRDefault="00782583" w:rsidP="00782583">
      <w:r w:rsidRPr="00782583">
        <w:t>În ceea ce privește </w:t>
      </w:r>
      <w:r w:rsidRPr="00782583">
        <w:rPr>
          <w:b/>
          <w:bCs/>
        </w:rPr>
        <w:t>centrele de colectare prin aport voluntar</w:t>
      </w:r>
      <w:r w:rsidRPr="00782583">
        <w:t xml:space="preserve">, acestea vor asigura colectarea separată a deșeurilor menajere care nu pot fi colectate în sistem </w:t>
      </w:r>
      <w:proofErr w:type="spellStart"/>
      <w:r w:rsidRPr="00782583">
        <w:t>door-to-door</w:t>
      </w:r>
      <w:proofErr w:type="spellEnd"/>
      <w:r w:rsidRPr="00782583">
        <w:t xml:space="preserve">, respectiv deșeuri reciclabile și </w:t>
      </w:r>
      <w:proofErr w:type="spellStart"/>
      <w:r w:rsidRPr="00782583">
        <w:t>biodeșeuri</w:t>
      </w:r>
      <w:proofErr w:type="spellEnd"/>
      <w:r w:rsidRPr="00782583">
        <w:t xml:space="preserve"> care nu pot fi colectate în pubelele individuale, precum și fluxurile speciale de deșeuri – deșeuri voluminoase, deșeuri de echipamente electrice și electronice, baterii uzate, deșeuri periculoase, deșeuri din construcții și demolări.</w:t>
      </w:r>
    </w:p>
    <w:p w14:paraId="5D9DAAF1" w14:textId="77777777" w:rsidR="00782583" w:rsidRPr="00782583" w:rsidRDefault="00782583" w:rsidP="00782583">
      <w:r w:rsidRPr="00782583">
        <w:t xml:space="preserve">Bugetul pentru  această </w:t>
      </w:r>
      <w:proofErr w:type="spellStart"/>
      <w:r w:rsidRPr="00782583">
        <w:t>subinvestiție</w:t>
      </w:r>
      <w:proofErr w:type="spellEnd"/>
      <w:r w:rsidRPr="00782583">
        <w:t xml:space="preserve"> este de 452.2 mil. euro, iar beneficiari pot fi unitățile administrativ–teritoriale, asociațiile de dezvoltare intercomunitară (ADI-uri), dar și alte asocieri de UAT-uri.</w:t>
      </w:r>
    </w:p>
    <w:p w14:paraId="04B3D3EB" w14:textId="77777777" w:rsidR="00782583" w:rsidRPr="00782583" w:rsidRDefault="00E24758" w:rsidP="00782583">
      <w:hyperlink r:id="rId34" w:tgtFrame="_blank" w:history="1">
        <w:r w:rsidR="00782583" w:rsidRPr="00782583">
          <w:rPr>
            <w:rStyle w:val="Hyperlink"/>
            <w:b/>
            <w:bCs/>
            <w:i/>
            <w:iCs/>
            <w:szCs w:val="24"/>
          </w:rPr>
          <w:t>Descarcă</w:t>
        </w:r>
        <w:r w:rsidR="00782583" w:rsidRPr="00782583">
          <w:rPr>
            <w:rStyle w:val="Hyperlink"/>
            <w:szCs w:val="24"/>
          </w:rPr>
          <w:t> </w:t>
        </w:r>
      </w:hyperlink>
      <w:r w:rsidR="00782583" w:rsidRPr="00782583">
        <w:t>ghidul și anexele</w:t>
      </w:r>
    </w:p>
    <w:p w14:paraId="01D59539" w14:textId="77777777" w:rsidR="00782583" w:rsidRPr="00782583" w:rsidRDefault="00782583" w:rsidP="00782583">
      <w:r w:rsidRPr="00782583">
        <w:t xml:space="preserve">Cea de-a doua </w:t>
      </w:r>
      <w:proofErr w:type="spellStart"/>
      <w:r w:rsidRPr="00782583">
        <w:t>subinvestiție</w:t>
      </w:r>
      <w:proofErr w:type="spellEnd"/>
      <w:r w:rsidRPr="00782583">
        <w:t>, construirea de </w:t>
      </w:r>
      <w:r w:rsidRPr="00782583">
        <w:rPr>
          <w:b/>
          <w:bCs/>
        </w:rPr>
        <w:t>insule ecologice digitalizate</w:t>
      </w:r>
      <w:r w:rsidRPr="00782583">
        <w:t xml:space="preserve">, are un buget de 200,1 mil. euro. Astfel, insula ecologică este compusă dintr-un un set de containere sub sau supraterane, protejate </w:t>
      </w:r>
      <w:proofErr w:type="spellStart"/>
      <w:r w:rsidRPr="00782583">
        <w:t>antivandalism</w:t>
      </w:r>
      <w:proofErr w:type="spellEnd"/>
      <w:r w:rsidRPr="00782583">
        <w:t xml:space="preserve"> și împotriva accesului neautorizat, digitalizate pentru acces cu card pentru persoanele fizice arondate, modul GSM pentru transmisie date, bază de date privind beneficiarii serviciului și interfață de facturare pentru toate UAT-urile beneficiare. Fiecare insulă ecologică va deservi în medie 200 de locuitori/apartamente.</w:t>
      </w:r>
    </w:p>
    <w:p w14:paraId="79CA5DAE" w14:textId="77777777" w:rsidR="00782583" w:rsidRPr="00782583" w:rsidRDefault="00782583" w:rsidP="00782583">
      <w:r w:rsidRPr="00782583">
        <w:t>Solicitanții pot fi Unitățile Administrativ-Teritoriale (inclusiv subdiviziunile/sectoarele acestora) organizate la nivel de  municipiu și oraș, în a căror proprietate va rămâne infrastructura finanțată din fonduri europene prin PNRR.</w:t>
      </w:r>
    </w:p>
    <w:p w14:paraId="6378E255" w14:textId="77777777" w:rsidR="00782583" w:rsidRPr="00782583" w:rsidRDefault="00782583" w:rsidP="00782583">
      <w:r w:rsidRPr="00782583">
        <w:t>Numărul maxim de insule ecologice digitalizate care poate fi solicitat în cerere este în funcție de numărul de locuitori ai UAT-ului beneficiar, astfel:</w:t>
      </w:r>
    </w:p>
    <w:p w14:paraId="2F8FCD0B" w14:textId="77777777" w:rsidR="00782583" w:rsidRPr="00782583" w:rsidRDefault="00782583" w:rsidP="00782583">
      <w:pPr>
        <w:numPr>
          <w:ilvl w:val="0"/>
          <w:numId w:val="33"/>
        </w:numPr>
      </w:pPr>
      <w:r w:rsidRPr="00782583">
        <w:t>sub 20.000 locuitori  - 25  insule ecologice digitalizate</w:t>
      </w:r>
    </w:p>
    <w:p w14:paraId="3AB9E3A2" w14:textId="77777777" w:rsidR="00782583" w:rsidRPr="00782583" w:rsidRDefault="00782583" w:rsidP="00782583">
      <w:pPr>
        <w:numPr>
          <w:ilvl w:val="0"/>
          <w:numId w:val="33"/>
        </w:numPr>
      </w:pPr>
      <w:r w:rsidRPr="00782583">
        <w:t>între  20.001 și 50.000 locuitori - 50  insule ecologice digitalizate</w:t>
      </w:r>
    </w:p>
    <w:p w14:paraId="085E8004" w14:textId="77777777" w:rsidR="00782583" w:rsidRPr="00782583" w:rsidRDefault="00782583" w:rsidP="00782583">
      <w:pPr>
        <w:numPr>
          <w:ilvl w:val="0"/>
          <w:numId w:val="33"/>
        </w:numPr>
      </w:pPr>
      <w:r w:rsidRPr="00782583">
        <w:t>între  50.001 și 100.000 locuitori - 100 insule ecologice digitalizate</w:t>
      </w:r>
    </w:p>
    <w:p w14:paraId="2C61DBD7" w14:textId="77777777" w:rsidR="00782583" w:rsidRPr="00782583" w:rsidRDefault="00782583" w:rsidP="00782583">
      <w:pPr>
        <w:numPr>
          <w:ilvl w:val="0"/>
          <w:numId w:val="33"/>
        </w:numPr>
      </w:pPr>
      <w:r w:rsidRPr="00782583">
        <w:t>între 100.001 și 200.000 locuitori - 200 insule ecologice digitalizate</w:t>
      </w:r>
    </w:p>
    <w:p w14:paraId="413B9E66" w14:textId="77777777" w:rsidR="00782583" w:rsidRPr="00782583" w:rsidRDefault="00782583" w:rsidP="00782583">
      <w:pPr>
        <w:numPr>
          <w:ilvl w:val="0"/>
          <w:numId w:val="33"/>
        </w:numPr>
      </w:pPr>
      <w:r w:rsidRPr="00782583">
        <w:t>peste 200.001 locuitori-  300 insule ecologice digitalizate.</w:t>
      </w:r>
    </w:p>
    <w:p w14:paraId="273879FC" w14:textId="77777777" w:rsidR="00782583" w:rsidRPr="00782583" w:rsidRDefault="00E24758" w:rsidP="00782583">
      <w:hyperlink r:id="rId35" w:tgtFrame="_blank" w:history="1">
        <w:r w:rsidR="00782583" w:rsidRPr="00782583">
          <w:rPr>
            <w:rStyle w:val="Hyperlink"/>
            <w:b/>
            <w:bCs/>
            <w:i/>
            <w:iCs/>
            <w:szCs w:val="24"/>
          </w:rPr>
          <w:t>Descarcă</w:t>
        </w:r>
        <w:r w:rsidR="00782583" w:rsidRPr="00782583">
          <w:rPr>
            <w:rStyle w:val="Hyperlink"/>
            <w:szCs w:val="24"/>
          </w:rPr>
          <w:t> </w:t>
        </w:r>
      </w:hyperlink>
      <w:r w:rsidR="00782583" w:rsidRPr="00782583">
        <w:t>ghidul și anexele</w:t>
      </w:r>
    </w:p>
    <w:p w14:paraId="3CAC849A" w14:textId="77777777" w:rsidR="00782583" w:rsidRPr="00782583" w:rsidRDefault="00782583" w:rsidP="00782583">
      <w:r w:rsidRPr="00782583">
        <w:t>Componenta Managementul deșeurilor din PNRR beneficiază de un buget total de 1,239 miliarde euro.</w:t>
      </w:r>
    </w:p>
    <w:p w14:paraId="4167C96F" w14:textId="77777777" w:rsidR="00782583" w:rsidRPr="00782583" w:rsidRDefault="00782583" w:rsidP="00782583">
      <w:r w:rsidRPr="00782583">
        <w:rPr>
          <w:i/>
          <w:iCs/>
        </w:rPr>
        <w:lastRenderedPageBreak/>
        <w:t>Nota redacției: Fonduri-structurale.ro a transmis o solicitare către Ministerul Mediului, Apelor și Pădurilor cu privire la perioada de consultare publică. Vom reveni cu informații.</w:t>
      </w:r>
    </w:p>
    <w:tbl>
      <w:tblPr>
        <w:tblW w:w="8512" w:type="dxa"/>
        <w:shd w:val="clear" w:color="auto" w:fill="FFFFFF"/>
        <w:tblCellMar>
          <w:top w:w="15" w:type="dxa"/>
          <w:left w:w="15" w:type="dxa"/>
          <w:bottom w:w="15" w:type="dxa"/>
          <w:right w:w="15" w:type="dxa"/>
        </w:tblCellMar>
        <w:tblLook w:val="04A0" w:firstRow="1" w:lastRow="0" w:firstColumn="1" w:lastColumn="0" w:noHBand="0" w:noVBand="1"/>
      </w:tblPr>
      <w:tblGrid>
        <w:gridCol w:w="8512"/>
      </w:tblGrid>
      <w:tr w:rsidR="00782583" w:rsidRPr="00782583" w14:paraId="4A22A77E" w14:textId="77777777" w:rsidTr="00782583">
        <w:trPr>
          <w:trHeight w:val="287"/>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D6A17DF" w14:textId="77777777" w:rsidR="00782583" w:rsidRPr="00782583" w:rsidRDefault="00E24758" w:rsidP="00782583">
            <w:hyperlink r:id="rId36" w:tooltip="I1.A - Înființarea de centre de colectare.zip" w:history="1">
              <w:r w:rsidR="00782583" w:rsidRPr="00782583">
                <w:rPr>
                  <w:rStyle w:val="Hyperlink"/>
                  <w:szCs w:val="24"/>
                </w:rPr>
                <w:t>I1.A - Înființarea de centre de colectare.zip</w:t>
              </w:r>
            </w:hyperlink>
          </w:p>
        </w:tc>
      </w:tr>
      <w:tr w:rsidR="00782583" w:rsidRPr="00782583" w14:paraId="10BC31E4" w14:textId="77777777" w:rsidTr="00782583">
        <w:trPr>
          <w:trHeight w:val="27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E8072AD" w14:textId="77777777" w:rsidR="00782583" w:rsidRPr="00782583" w:rsidRDefault="00E24758" w:rsidP="00782583">
            <w:hyperlink r:id="rId37" w:tooltip="I1.B. - Construirea de insule ecologice digitalizate.zip" w:history="1">
              <w:r w:rsidR="00782583" w:rsidRPr="00782583">
                <w:rPr>
                  <w:rStyle w:val="Hyperlink"/>
                  <w:szCs w:val="24"/>
                </w:rPr>
                <w:t>I1.B. - Construirea de insule ecologice digitalizate.zip</w:t>
              </w:r>
            </w:hyperlink>
          </w:p>
        </w:tc>
      </w:tr>
    </w:tbl>
    <w:p w14:paraId="42129FEB" w14:textId="7513CAFB" w:rsidR="00BB23E7" w:rsidRPr="00BB23E7" w:rsidRDefault="00BB23E7" w:rsidP="00BB23E7">
      <w:pPr>
        <w:pStyle w:val="Stilsursa"/>
      </w:pPr>
      <w:r w:rsidRPr="00BB23E7">
        <w:t xml:space="preserve">Sursa: </w:t>
      </w:r>
      <w:r w:rsidR="000A20C8" w:rsidRPr="000A20C8">
        <w:t>Fonduri-structurale.ro</w:t>
      </w:r>
    </w:p>
    <w:p w14:paraId="71F93138" w14:textId="5F8DD868" w:rsidR="00BB23E7" w:rsidRPr="00BB23E7" w:rsidRDefault="00BB23E7" w:rsidP="00BB23E7">
      <w:pPr>
        <w:pStyle w:val="separatorarticole"/>
      </w:pPr>
      <w:r w:rsidRPr="00BB23E7">
        <w:t>*</w:t>
      </w:r>
    </w:p>
    <w:p w14:paraId="3A408FC1" w14:textId="291F73D5" w:rsidR="00C4762D" w:rsidRPr="00BB23E7" w:rsidRDefault="006D0F99" w:rsidP="00BB23E7">
      <w:pPr>
        <w:pStyle w:val="TitluArticolinINFOUE"/>
        <w:rPr>
          <w:lang w:eastAsia="ro-RO"/>
        </w:rPr>
      </w:pPr>
      <w:bookmarkStart w:id="167" w:name="_Toc105402496"/>
      <w:r w:rsidRPr="006D0F99">
        <w:t>Două ghiduri privind înființarea Centrelor de Competență, respectiv înființarea de rețele naționale de opt centre regionale de orientare în carieră, în dezbatere publică!</w:t>
      </w:r>
      <w:bookmarkEnd w:id="167"/>
    </w:p>
    <w:p w14:paraId="3FF7AF4B"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 xml:space="preserve">Ministerul Cercetării, Inovării și Digitalizării a publicat la începutul săptămânii trecute, în dezbatere publică, două ghiduri ale </w:t>
      </w:r>
      <w:proofErr w:type="spellStart"/>
      <w:r w:rsidRPr="006D0F99">
        <w:rPr>
          <w:rFonts w:ascii="Verdana" w:hAnsi="Verdana"/>
          <w:color w:val="313131"/>
          <w:sz w:val="18"/>
          <w:szCs w:val="18"/>
          <w:lang w:val="ro-RO"/>
        </w:rPr>
        <w:t>aplicantului</w:t>
      </w:r>
      <w:proofErr w:type="spellEnd"/>
      <w:r w:rsidRPr="006D0F99">
        <w:rPr>
          <w:rFonts w:ascii="Verdana" w:hAnsi="Verdana"/>
          <w:color w:val="313131"/>
          <w:sz w:val="18"/>
          <w:szCs w:val="18"/>
          <w:lang w:val="ro-RO"/>
        </w:rPr>
        <w:t xml:space="preserve"> în cadrul Componentei 9 „Suport pentru sectorul privat, cercetare, dezvoltare și inovare”, respectiv:</w:t>
      </w:r>
    </w:p>
    <w:p w14:paraId="1C0CAE22" w14:textId="77777777" w:rsidR="006D0F99" w:rsidRPr="006D0F99" w:rsidRDefault="006D0F99" w:rsidP="006D0F99">
      <w:pPr>
        <w:pStyle w:val="NormalWeb"/>
        <w:numPr>
          <w:ilvl w:val="0"/>
          <w:numId w:val="37"/>
        </w:numPr>
        <w:spacing w:before="120" w:beforeAutospacing="0" w:after="0" w:afterAutospacing="0"/>
        <w:rPr>
          <w:rFonts w:ascii="Verdana" w:hAnsi="Verdana"/>
          <w:color w:val="313131"/>
          <w:sz w:val="18"/>
          <w:szCs w:val="18"/>
          <w:lang w:val="ro-RO"/>
        </w:rPr>
      </w:pPr>
      <w:r w:rsidRPr="006D0F99">
        <w:rPr>
          <w:rFonts w:ascii="Verdana" w:hAnsi="Verdana"/>
          <w:b/>
          <w:bCs/>
          <w:color w:val="313131"/>
          <w:sz w:val="18"/>
          <w:szCs w:val="18"/>
          <w:lang w:val="ro-RO"/>
        </w:rPr>
        <w:t>I5.Înființarea și operaționalizarea Centrelor de Competență</w:t>
      </w:r>
    </w:p>
    <w:p w14:paraId="2D8118AF"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Prin această investiție, se vor finanța în regim competitiv </w:t>
      </w:r>
      <w:r w:rsidRPr="006D0F99">
        <w:rPr>
          <w:rFonts w:ascii="Verdana" w:hAnsi="Verdana"/>
          <w:b/>
          <w:bCs/>
          <w:color w:val="313131"/>
          <w:sz w:val="18"/>
          <w:szCs w:val="18"/>
          <w:lang w:val="ro-RO"/>
        </w:rPr>
        <w:t>5 proiecte CDI complexe</w:t>
      </w:r>
      <w:r w:rsidRPr="006D0F99">
        <w:rPr>
          <w:rFonts w:ascii="Verdana" w:hAnsi="Verdana"/>
          <w:color w:val="313131"/>
          <w:sz w:val="18"/>
          <w:szCs w:val="18"/>
          <w:lang w:val="ro-RO"/>
        </w:rPr>
        <w:t>, prin care se vor stabili și operaționaliza centre de competență virtuale aferente celor 5 misiuni din Orizont Europa (câte un centru pentru fiecare misiune din Orizont Europa – cancer, adaptarea la schimbările climatice, inclusiv transformarea societală, oceane sănătoase, ape de interior și zona costieră, orașe inteligente, climatic neutre, sănătatea solului și a alimentelor).</w:t>
      </w:r>
    </w:p>
    <w:p w14:paraId="4C9CAC3E"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Centrele de competențe vor fi selectate pe baza unor proiecte complexe și aplicate de cercetare, dezvoltare și inovare, propuse de </w:t>
      </w:r>
      <w:r w:rsidRPr="006D0F99">
        <w:rPr>
          <w:rFonts w:ascii="Verdana" w:hAnsi="Verdana"/>
          <w:b/>
          <w:bCs/>
          <w:color w:val="313131"/>
          <w:sz w:val="18"/>
          <w:szCs w:val="18"/>
          <w:lang w:val="ro-RO"/>
        </w:rPr>
        <w:t>consorții</w:t>
      </w:r>
      <w:r w:rsidRPr="006D0F99">
        <w:rPr>
          <w:rFonts w:ascii="Verdana" w:hAnsi="Verdana"/>
          <w:color w:val="313131"/>
          <w:sz w:val="18"/>
          <w:szCs w:val="18"/>
          <w:lang w:val="ro-RO"/>
        </w:rPr>
        <w:t> formate din </w:t>
      </w:r>
      <w:r w:rsidRPr="006D0F99">
        <w:rPr>
          <w:rFonts w:ascii="Verdana" w:hAnsi="Verdana"/>
          <w:b/>
          <w:bCs/>
          <w:color w:val="313131"/>
          <w:sz w:val="18"/>
          <w:szCs w:val="18"/>
          <w:lang w:val="ro-RO"/>
        </w:rPr>
        <w:t>organizații publice și private de cercetare</w:t>
      </w:r>
      <w:r w:rsidRPr="006D0F99">
        <w:rPr>
          <w:rFonts w:ascii="Verdana" w:hAnsi="Verdana"/>
          <w:color w:val="313131"/>
          <w:sz w:val="18"/>
          <w:szCs w:val="18"/>
          <w:lang w:val="ro-RO"/>
        </w:rPr>
        <w:t>, </w:t>
      </w:r>
      <w:r w:rsidRPr="006D0F99">
        <w:rPr>
          <w:rFonts w:ascii="Verdana" w:hAnsi="Verdana"/>
          <w:b/>
          <w:bCs/>
          <w:color w:val="313131"/>
          <w:sz w:val="18"/>
          <w:szCs w:val="18"/>
          <w:lang w:val="ro-RO"/>
        </w:rPr>
        <w:t>dezvoltare și inovare</w:t>
      </w:r>
      <w:r w:rsidRPr="006D0F99">
        <w:rPr>
          <w:rFonts w:ascii="Verdana" w:hAnsi="Verdana"/>
          <w:color w:val="313131"/>
          <w:sz w:val="18"/>
          <w:szCs w:val="18"/>
          <w:lang w:val="ro-RO"/>
        </w:rPr>
        <w:t>, inclusiv </w:t>
      </w:r>
      <w:r w:rsidRPr="006D0F99">
        <w:rPr>
          <w:rFonts w:ascii="Verdana" w:hAnsi="Verdana"/>
          <w:b/>
          <w:bCs/>
          <w:color w:val="313131"/>
          <w:sz w:val="18"/>
          <w:szCs w:val="18"/>
          <w:lang w:val="ro-RO"/>
        </w:rPr>
        <w:t>întreprinderi mici și mijlocii</w:t>
      </w:r>
      <w:r w:rsidRPr="006D0F99">
        <w:rPr>
          <w:rFonts w:ascii="Verdana" w:hAnsi="Verdana"/>
          <w:color w:val="313131"/>
          <w:sz w:val="18"/>
          <w:szCs w:val="18"/>
          <w:lang w:val="ro-RO"/>
        </w:rPr>
        <w:t>, care vor pune în aplicare împreună agenda strategică de cercetare și inovare a misiunii corespunzătoare din cadrul programului Orizont Europa și vor furniza soluții de cercetare, dezvoltare și inovare pentru comunitățile locale.</w:t>
      </w:r>
    </w:p>
    <w:p w14:paraId="3188A8FB"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 xml:space="preserve">Categoriile de cheltuieli pentru activități de cercetare-dezvoltare şi de stimulare a inovării, care pot fi </w:t>
      </w:r>
      <w:proofErr w:type="spellStart"/>
      <w:r w:rsidRPr="006D0F99">
        <w:rPr>
          <w:rFonts w:ascii="Verdana" w:hAnsi="Verdana"/>
          <w:color w:val="313131"/>
          <w:sz w:val="18"/>
          <w:szCs w:val="18"/>
          <w:lang w:val="ro-RO"/>
        </w:rPr>
        <w:t>finanţate</w:t>
      </w:r>
      <w:proofErr w:type="spellEnd"/>
      <w:r w:rsidRPr="006D0F99">
        <w:rPr>
          <w:rFonts w:ascii="Verdana" w:hAnsi="Verdana"/>
          <w:color w:val="313131"/>
          <w:sz w:val="18"/>
          <w:szCs w:val="18"/>
          <w:lang w:val="ro-RO"/>
        </w:rPr>
        <w:t xml:space="preserve"> de la bugetul de stat sunt:</w:t>
      </w:r>
    </w:p>
    <w:p w14:paraId="62C77295" w14:textId="77777777" w:rsidR="006D0F99" w:rsidRPr="006D0F99" w:rsidRDefault="006D0F99" w:rsidP="006D0F99">
      <w:pPr>
        <w:pStyle w:val="NormalWeb"/>
        <w:numPr>
          <w:ilvl w:val="0"/>
          <w:numId w:val="38"/>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cheltuieli cu personalul;</w:t>
      </w:r>
    </w:p>
    <w:p w14:paraId="1883B053" w14:textId="77777777" w:rsidR="006D0F99" w:rsidRPr="006D0F99" w:rsidRDefault="006D0F99" w:rsidP="006D0F99">
      <w:pPr>
        <w:pStyle w:val="NormalWeb"/>
        <w:numPr>
          <w:ilvl w:val="0"/>
          <w:numId w:val="38"/>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cheltuieli cu logistica;</w:t>
      </w:r>
    </w:p>
    <w:p w14:paraId="0F100CBD" w14:textId="77777777" w:rsidR="006D0F99" w:rsidRPr="006D0F99" w:rsidRDefault="006D0F99" w:rsidP="006D0F99">
      <w:pPr>
        <w:pStyle w:val="NormalWeb"/>
        <w:numPr>
          <w:ilvl w:val="0"/>
          <w:numId w:val="38"/>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cheltuieli de deplasare;</w:t>
      </w:r>
    </w:p>
    <w:p w14:paraId="75C5650E" w14:textId="77777777" w:rsidR="006D0F99" w:rsidRPr="006D0F99" w:rsidRDefault="006D0F99" w:rsidP="006D0F99">
      <w:pPr>
        <w:pStyle w:val="NormalWeb"/>
        <w:numPr>
          <w:ilvl w:val="0"/>
          <w:numId w:val="38"/>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cheltuieli indirecte (regie).</w:t>
      </w:r>
    </w:p>
    <w:p w14:paraId="30C2C558"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Bugetul investiției este de 25 de milioane de euro, respectiv 5 milioane euro per misiune.</w:t>
      </w:r>
    </w:p>
    <w:p w14:paraId="3B19932A" w14:textId="77777777" w:rsidR="006D0F99" w:rsidRPr="006D0F99" w:rsidRDefault="00E24758" w:rsidP="006D0F99">
      <w:pPr>
        <w:pStyle w:val="NormalWeb"/>
        <w:spacing w:before="120" w:after="0"/>
        <w:rPr>
          <w:rFonts w:ascii="Verdana" w:hAnsi="Verdana"/>
          <w:color w:val="313131"/>
          <w:sz w:val="18"/>
          <w:szCs w:val="18"/>
          <w:lang w:val="ro-RO"/>
        </w:rPr>
      </w:pPr>
      <w:hyperlink r:id="rId38" w:tgtFrame="_blank" w:history="1">
        <w:r w:rsidR="006D0F99" w:rsidRPr="006D0F99">
          <w:rPr>
            <w:rStyle w:val="Hyperlink"/>
            <w:b/>
            <w:bCs/>
            <w:i/>
            <w:iCs/>
          </w:rPr>
          <w:t>Descarcă</w:t>
        </w:r>
        <w:r w:rsidR="006D0F99" w:rsidRPr="006D0F99">
          <w:rPr>
            <w:rStyle w:val="Hyperlink"/>
          </w:rPr>
          <w:t> </w:t>
        </w:r>
      </w:hyperlink>
      <w:r w:rsidR="006D0F99" w:rsidRPr="006D0F99">
        <w:rPr>
          <w:rFonts w:ascii="Verdana" w:hAnsi="Verdana"/>
          <w:color w:val="313131"/>
          <w:sz w:val="18"/>
          <w:szCs w:val="18"/>
          <w:lang w:val="ro-RO"/>
        </w:rPr>
        <w:t>ghidul</w:t>
      </w:r>
    </w:p>
    <w:p w14:paraId="5F2F9610" w14:textId="77777777" w:rsidR="006D0F99" w:rsidRPr="006D0F99" w:rsidRDefault="006D0F99" w:rsidP="006D0F99">
      <w:pPr>
        <w:pStyle w:val="NormalWeb"/>
        <w:numPr>
          <w:ilvl w:val="0"/>
          <w:numId w:val="39"/>
        </w:numPr>
        <w:spacing w:before="120" w:beforeAutospacing="0" w:after="0" w:afterAutospacing="0"/>
        <w:rPr>
          <w:rFonts w:ascii="Verdana" w:hAnsi="Verdana"/>
          <w:color w:val="313131"/>
          <w:sz w:val="18"/>
          <w:szCs w:val="18"/>
          <w:lang w:val="ro-RO"/>
        </w:rPr>
      </w:pPr>
      <w:r w:rsidRPr="006D0F99">
        <w:rPr>
          <w:rFonts w:ascii="Verdana" w:hAnsi="Verdana"/>
          <w:b/>
          <w:bCs/>
          <w:color w:val="313131"/>
          <w:sz w:val="18"/>
          <w:szCs w:val="18"/>
          <w:lang w:val="ro-RO"/>
        </w:rPr>
        <w:t xml:space="preserve">I10. Înființarea și susținerea financiară a unei rețele naționale de opt centre regionale de orientare în carieră ca parte a ERA Talent </w:t>
      </w:r>
      <w:proofErr w:type="spellStart"/>
      <w:r w:rsidRPr="006D0F99">
        <w:rPr>
          <w:rFonts w:ascii="Verdana" w:hAnsi="Verdana"/>
          <w:b/>
          <w:bCs/>
          <w:color w:val="313131"/>
          <w:sz w:val="18"/>
          <w:szCs w:val="18"/>
          <w:lang w:val="ro-RO"/>
        </w:rPr>
        <w:t>Platform</w:t>
      </w:r>
      <w:proofErr w:type="spellEnd"/>
    </w:p>
    <w:p w14:paraId="3F9CBB8E"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Scopul 8 centre regionale constă în:</w:t>
      </w:r>
    </w:p>
    <w:p w14:paraId="7AD404F5" w14:textId="77777777" w:rsidR="006D0F99" w:rsidRPr="006D0F99" w:rsidRDefault="006D0F99" w:rsidP="006D0F99">
      <w:pPr>
        <w:pStyle w:val="NormalWeb"/>
        <w:numPr>
          <w:ilvl w:val="0"/>
          <w:numId w:val="40"/>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îmbunătățirea serviciilor de asistență pentru cercetători, inclusiv pentru cei proveniți din afara României;</w:t>
      </w:r>
    </w:p>
    <w:p w14:paraId="32CF2B0F" w14:textId="77777777" w:rsidR="006D0F99" w:rsidRPr="006D0F99" w:rsidRDefault="006D0F99" w:rsidP="006D0F99">
      <w:pPr>
        <w:pStyle w:val="NormalWeb"/>
        <w:numPr>
          <w:ilvl w:val="0"/>
          <w:numId w:val="40"/>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creșterea atractivității carierei în cercetare în rândul tinerilor;</w:t>
      </w:r>
    </w:p>
    <w:p w14:paraId="50B3A242" w14:textId="77777777" w:rsidR="006D0F99" w:rsidRPr="006D0F99" w:rsidRDefault="006D0F99" w:rsidP="006D0F99">
      <w:pPr>
        <w:pStyle w:val="NormalWeb"/>
        <w:numPr>
          <w:ilvl w:val="0"/>
          <w:numId w:val="40"/>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lastRenderedPageBreak/>
        <w:t>promovarea rezultatelor cercetării românești la nivel regional, prin instrumente specifice;</w:t>
      </w:r>
    </w:p>
    <w:p w14:paraId="1664A694" w14:textId="77777777" w:rsidR="006D0F99" w:rsidRPr="006D0F99" w:rsidRDefault="006D0F99" w:rsidP="006D0F99">
      <w:pPr>
        <w:pStyle w:val="NormalWeb"/>
        <w:numPr>
          <w:ilvl w:val="0"/>
          <w:numId w:val="40"/>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 xml:space="preserve">stimularea cooperării între centrele regionale de orientare în carieră și rețeaua europeană EURAXESS/ERA Talent </w:t>
      </w:r>
      <w:proofErr w:type="spellStart"/>
      <w:r w:rsidRPr="006D0F99">
        <w:rPr>
          <w:rFonts w:ascii="Verdana" w:hAnsi="Verdana"/>
          <w:color w:val="313131"/>
          <w:sz w:val="18"/>
          <w:szCs w:val="18"/>
          <w:lang w:val="ro-RO"/>
        </w:rPr>
        <w:t>Platform</w:t>
      </w:r>
      <w:proofErr w:type="spellEnd"/>
      <w:r w:rsidRPr="006D0F99">
        <w:rPr>
          <w:rFonts w:ascii="Verdana" w:hAnsi="Verdana"/>
          <w:color w:val="313131"/>
          <w:sz w:val="18"/>
          <w:szCs w:val="18"/>
          <w:lang w:val="ro-RO"/>
        </w:rPr>
        <w:t xml:space="preserve"> pe probleme operaționale/strategice și pe schimbul de bune practici, pentru a crește calitatea serviciilor oferite și pentru funcționarea pe termen lung a rețelei de centre regionale de orientare în cariera de cercetător.</w:t>
      </w:r>
    </w:p>
    <w:p w14:paraId="2E57451F"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Propunerile de proiecte vor fi realizate de consorții formate din cel puțin două treimi din numărul de instituții de învățământ superior de stat (dar nu mai puțin de 3 universități), localizate în aceeași regiune de dezvoltare (Nord-Vest, Centru, Nord-Est, Sud-Est, Sud-Muntenia, București – Ilfov, Sud-Vest Oltenia, Vest).</w:t>
      </w:r>
    </w:p>
    <w:p w14:paraId="6503896E"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Bugetul alocat, pentru întreaga perioadă de derulare a proiectelor, este de 4 milioane de euro, iar contractarea proiectelor aprobate la finanțare se va realiza până la sfârșitul semestrului II al anului 2023.</w:t>
      </w:r>
    </w:p>
    <w:p w14:paraId="53BC32A0"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color w:val="313131"/>
          <w:sz w:val="18"/>
          <w:szCs w:val="18"/>
          <w:lang w:val="ro-RO"/>
        </w:rPr>
        <w:t>Finanțarea acordată pentru un proiect cu durata de 36 luni este următoarea:</w:t>
      </w:r>
    </w:p>
    <w:p w14:paraId="75EF1304"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Nord-Vest: echivalentul în lei a 600.000,00 euro;</w:t>
      </w:r>
    </w:p>
    <w:p w14:paraId="6FB97A0F"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Centru: echivalentul în lei a 500.000,00 euro;</w:t>
      </w:r>
    </w:p>
    <w:p w14:paraId="398C8A29"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Nord-Est: echivalentul în lei a 500.000,00 euro;</w:t>
      </w:r>
    </w:p>
    <w:p w14:paraId="5F9D1259"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Sud-Est: echivalentul în lei a 400.000,00 euro;</w:t>
      </w:r>
    </w:p>
    <w:p w14:paraId="27D5B6CD"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Sud-Muntenia: echivalentul în lei a 300.000,00 euro;</w:t>
      </w:r>
    </w:p>
    <w:p w14:paraId="4CD2A17A"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București-Ilfov: echivalentul în lei a 1.000.000,00 euro;</w:t>
      </w:r>
    </w:p>
    <w:p w14:paraId="47899857"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Sud-Vest Oltenia: echivalentul în lei a 300.000,00 euro;</w:t>
      </w:r>
    </w:p>
    <w:p w14:paraId="04A62557" w14:textId="77777777" w:rsidR="006D0F99" w:rsidRPr="006D0F99" w:rsidRDefault="006D0F99" w:rsidP="006D0F99">
      <w:pPr>
        <w:pStyle w:val="NormalWeb"/>
        <w:numPr>
          <w:ilvl w:val="0"/>
          <w:numId w:val="41"/>
        </w:numPr>
        <w:spacing w:before="120" w:beforeAutospacing="0" w:after="0" w:afterAutospacing="0"/>
        <w:rPr>
          <w:rFonts w:ascii="Verdana" w:hAnsi="Verdana"/>
          <w:color w:val="313131"/>
          <w:sz w:val="18"/>
          <w:szCs w:val="18"/>
          <w:lang w:val="ro-RO"/>
        </w:rPr>
      </w:pPr>
      <w:r w:rsidRPr="006D0F99">
        <w:rPr>
          <w:rFonts w:ascii="Verdana" w:hAnsi="Verdana"/>
          <w:color w:val="313131"/>
          <w:sz w:val="18"/>
          <w:szCs w:val="18"/>
          <w:lang w:val="ro-RO"/>
        </w:rPr>
        <w:t>Regiunea Vest: echivalentul în lei a 400.000,00 euro.</w:t>
      </w:r>
    </w:p>
    <w:p w14:paraId="74F32503" w14:textId="77777777" w:rsidR="006D0F99" w:rsidRPr="006D0F99" w:rsidRDefault="00E24758" w:rsidP="006D0F99">
      <w:pPr>
        <w:pStyle w:val="NormalWeb"/>
        <w:spacing w:before="120" w:after="0"/>
        <w:rPr>
          <w:rFonts w:ascii="Verdana" w:hAnsi="Verdana"/>
          <w:color w:val="313131"/>
          <w:sz w:val="18"/>
          <w:szCs w:val="18"/>
          <w:lang w:val="ro-RO"/>
        </w:rPr>
      </w:pPr>
      <w:hyperlink r:id="rId39" w:tgtFrame="_blank" w:history="1">
        <w:r w:rsidR="006D0F99" w:rsidRPr="006D0F99">
          <w:rPr>
            <w:rStyle w:val="Hyperlink"/>
            <w:b/>
            <w:bCs/>
            <w:i/>
            <w:iCs/>
          </w:rPr>
          <w:t>Descarcă</w:t>
        </w:r>
        <w:r w:rsidR="006D0F99" w:rsidRPr="006D0F99">
          <w:rPr>
            <w:rStyle w:val="Hyperlink"/>
          </w:rPr>
          <w:t> </w:t>
        </w:r>
      </w:hyperlink>
      <w:r w:rsidR="006D0F99" w:rsidRPr="006D0F99">
        <w:rPr>
          <w:rFonts w:ascii="Verdana" w:hAnsi="Verdana"/>
          <w:color w:val="313131"/>
          <w:sz w:val="18"/>
          <w:szCs w:val="18"/>
          <w:lang w:val="ro-RO"/>
        </w:rPr>
        <w:t>ghidul</w:t>
      </w:r>
    </w:p>
    <w:p w14:paraId="2EDFDCF3" w14:textId="77777777" w:rsidR="006D0F99" w:rsidRPr="006D0F99" w:rsidRDefault="006D0F99" w:rsidP="006D0F99">
      <w:pPr>
        <w:pStyle w:val="NormalWeb"/>
        <w:spacing w:before="120" w:after="0"/>
        <w:rPr>
          <w:rFonts w:ascii="Verdana" w:hAnsi="Verdana"/>
          <w:color w:val="313131"/>
          <w:sz w:val="18"/>
          <w:szCs w:val="18"/>
          <w:lang w:val="ro-RO"/>
        </w:rPr>
      </w:pPr>
      <w:r w:rsidRPr="006D0F99">
        <w:rPr>
          <w:rFonts w:ascii="Verdana" w:hAnsi="Verdana"/>
          <w:i/>
          <w:iCs/>
          <w:color w:val="313131"/>
          <w:sz w:val="18"/>
          <w:szCs w:val="18"/>
          <w:lang w:val="ro-RO"/>
        </w:rPr>
        <w:t>Nota redacției: Cele două ghiduri au fost lansate în dezbatere publică în data de 23 mai (I10), respectiv 24 mai 2022 (I5). Ministerul nu a menționat perioada de consultare publică. Vom reveni cu informații pe măsură ce acestea vor fi disponibile</w:t>
      </w:r>
      <w:r w:rsidRPr="006D0F99">
        <w:rPr>
          <w:rFonts w:ascii="Verdana" w:hAnsi="Verdana"/>
          <w:color w:val="313131"/>
          <w:sz w:val="18"/>
          <w:szCs w:val="18"/>
          <w:lang w:val="ro-RO"/>
        </w:rPr>
        <w:t>.</w:t>
      </w:r>
    </w:p>
    <w:tbl>
      <w:tblPr>
        <w:tblW w:w="8857" w:type="dxa"/>
        <w:shd w:val="clear" w:color="auto" w:fill="FFFFFF"/>
        <w:tblCellMar>
          <w:top w:w="15" w:type="dxa"/>
          <w:left w:w="15" w:type="dxa"/>
          <w:bottom w:w="15" w:type="dxa"/>
          <w:right w:w="15" w:type="dxa"/>
        </w:tblCellMar>
        <w:tblLook w:val="04A0" w:firstRow="1" w:lastRow="0" w:firstColumn="1" w:lastColumn="0" w:noHBand="0" w:noVBand="1"/>
      </w:tblPr>
      <w:tblGrid>
        <w:gridCol w:w="8857"/>
      </w:tblGrid>
      <w:tr w:rsidR="006D0F99" w:rsidRPr="006D0F99" w14:paraId="61FE256E" w14:textId="77777777" w:rsidTr="006D0F99">
        <w:trPr>
          <w:trHeight w:val="130"/>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60B13AA" w14:textId="77777777" w:rsidR="006D0F99" w:rsidRPr="006D0F99" w:rsidRDefault="00E24758" w:rsidP="006D0F99">
            <w:pPr>
              <w:pStyle w:val="NormalWeb"/>
              <w:spacing w:before="120" w:after="0"/>
              <w:rPr>
                <w:rFonts w:ascii="Verdana" w:hAnsi="Verdana"/>
                <w:color w:val="313131"/>
                <w:sz w:val="18"/>
                <w:szCs w:val="18"/>
                <w:lang w:val="ro-RO"/>
              </w:rPr>
            </w:pPr>
            <w:hyperlink r:id="rId40" w:tooltip="i5_pachet-de-informatii-finala-24-05-22.pdf" w:history="1">
              <w:r w:rsidR="006D0F99" w:rsidRPr="006D0F99">
                <w:rPr>
                  <w:rStyle w:val="Hyperlink"/>
                </w:rPr>
                <w:t>i5_pachet-de-informatii-finala-24-05-22.pdf</w:t>
              </w:r>
            </w:hyperlink>
          </w:p>
        </w:tc>
      </w:tr>
      <w:tr w:rsidR="006D0F99" w:rsidRPr="006D0F99" w14:paraId="7C2819D3" w14:textId="77777777" w:rsidTr="006D0F99">
        <w:trPr>
          <w:trHeight w:val="121"/>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DEEC5D3" w14:textId="77777777" w:rsidR="006D0F99" w:rsidRPr="006D0F99" w:rsidRDefault="00E24758" w:rsidP="006D0F99">
            <w:pPr>
              <w:pStyle w:val="NormalWeb"/>
              <w:spacing w:before="120" w:after="0"/>
              <w:rPr>
                <w:rFonts w:ascii="Verdana" w:hAnsi="Verdana"/>
                <w:color w:val="313131"/>
                <w:sz w:val="18"/>
                <w:szCs w:val="18"/>
                <w:lang w:val="ro-RO"/>
              </w:rPr>
            </w:pPr>
            <w:hyperlink r:id="rId41" w:tooltip="i_10_pachet-de-informatii-v3-5-mai.pdf" w:history="1">
              <w:r w:rsidR="006D0F99" w:rsidRPr="006D0F99">
                <w:rPr>
                  <w:rStyle w:val="Hyperlink"/>
                </w:rPr>
                <w:t>i_10_pachet-de-informatii-v3-5-mai.pdf</w:t>
              </w:r>
            </w:hyperlink>
          </w:p>
        </w:tc>
      </w:tr>
    </w:tbl>
    <w:p w14:paraId="4606901A" w14:textId="78EA33D2" w:rsidR="006D0F99" w:rsidRDefault="006D0F99" w:rsidP="006D0F99">
      <w:pPr>
        <w:pStyle w:val="Stilsursa"/>
      </w:pPr>
      <w:bookmarkStart w:id="168" w:name="_Toc101174490"/>
      <w:r w:rsidRPr="006D0F99">
        <w:t>Sursa: https://www.fonduri-structurale.ro/</w:t>
      </w:r>
    </w:p>
    <w:p w14:paraId="06CAD010" w14:textId="10311530" w:rsidR="00607517" w:rsidRDefault="00607517" w:rsidP="0060751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5112BB">
      <w:pPr>
        <w:pStyle w:val="Consultare"/>
        <w:tabs>
          <w:tab w:val="left" w:pos="2835"/>
        </w:tabs>
      </w:pPr>
      <w:bookmarkStart w:id="169" w:name="_Toc105402497"/>
      <w:r>
        <w:t>Consultări publice</w:t>
      </w:r>
      <w:bookmarkEnd w:id="168"/>
      <w:bookmarkEnd w:id="169"/>
    </w:p>
    <w:p w14:paraId="7679C3EF" w14:textId="3FF23019" w:rsidR="005112BB" w:rsidRPr="00BB23E7" w:rsidRDefault="00044B7E" w:rsidP="00442F23">
      <w:pPr>
        <w:pStyle w:val="TitluArticolinINFOUE"/>
        <w:rPr>
          <w:lang w:eastAsia="ro-RO"/>
        </w:rPr>
      </w:pPr>
      <w:bookmarkStart w:id="170" w:name="_Toc105402498"/>
      <w:r w:rsidRPr="00044B7E">
        <w:t xml:space="preserve">Proiect HG pentru modificarea art. 10 alin. (2) din Hotărârea Guvernului nr. 399/2015 privind regulile de eligibilitate a cheltuielilor efectuate în cadrul </w:t>
      </w:r>
      <w:proofErr w:type="spellStart"/>
      <w:r w:rsidRPr="00044B7E">
        <w:t>operaţiunilor</w:t>
      </w:r>
      <w:proofErr w:type="spellEnd"/>
      <w:r w:rsidRPr="00044B7E">
        <w:t xml:space="preserve"> </w:t>
      </w:r>
      <w:proofErr w:type="spellStart"/>
      <w:r w:rsidRPr="00044B7E">
        <w:t>finanţate</w:t>
      </w:r>
      <w:proofErr w:type="spellEnd"/>
      <w:r w:rsidRPr="00044B7E">
        <w:t xml:space="preserve"> prin Fondul european de dezvoltare regională, Fondul social european şi Fondul de coeziune 2014-2020</w:t>
      </w:r>
      <w:bookmarkEnd w:id="170"/>
    </w:p>
    <w:p w14:paraId="48F37F66" w14:textId="77777777" w:rsidR="00044B7E" w:rsidRPr="00044B7E" w:rsidRDefault="00044B7E" w:rsidP="00044B7E">
      <w:pPr>
        <w:pStyle w:val="NormalWeb"/>
        <w:spacing w:before="120" w:after="0"/>
        <w:jc w:val="both"/>
        <w:rPr>
          <w:rFonts w:ascii="Verdana" w:hAnsi="Verdana"/>
          <w:color w:val="313131"/>
          <w:sz w:val="18"/>
          <w:szCs w:val="18"/>
          <w:lang w:val="ro-RO"/>
        </w:rPr>
      </w:pPr>
      <w:r w:rsidRPr="00044B7E">
        <w:rPr>
          <w:rFonts w:ascii="Verdana" w:hAnsi="Verdana"/>
          <w:color w:val="313131"/>
          <w:sz w:val="18"/>
          <w:szCs w:val="18"/>
          <w:lang w:val="ro-RO"/>
        </w:rPr>
        <w:t xml:space="preserve">Ministerul Investițiilor și Proiectelor Europene a lansat vineri, 27 mai 2022, spre consultare publică, proiectul de HG pentru modificarea art. 10 alin. (2) din Hotărârea Guvernului nr. 399/2015 privind regulile de eligibilitate a cheltuielilor efectuate în cadrul </w:t>
      </w:r>
      <w:proofErr w:type="spellStart"/>
      <w:r w:rsidRPr="00044B7E">
        <w:rPr>
          <w:rFonts w:ascii="Verdana" w:hAnsi="Verdana"/>
          <w:color w:val="313131"/>
          <w:sz w:val="18"/>
          <w:szCs w:val="18"/>
          <w:lang w:val="ro-RO"/>
        </w:rPr>
        <w:t>operaţiunilor</w:t>
      </w:r>
      <w:proofErr w:type="spellEnd"/>
      <w:r w:rsidRPr="00044B7E">
        <w:rPr>
          <w:rFonts w:ascii="Verdana" w:hAnsi="Verdana"/>
          <w:color w:val="313131"/>
          <w:sz w:val="18"/>
          <w:szCs w:val="18"/>
          <w:lang w:val="ro-RO"/>
        </w:rPr>
        <w:t xml:space="preserve"> </w:t>
      </w:r>
      <w:proofErr w:type="spellStart"/>
      <w:r w:rsidRPr="00044B7E">
        <w:rPr>
          <w:rFonts w:ascii="Verdana" w:hAnsi="Verdana"/>
          <w:color w:val="313131"/>
          <w:sz w:val="18"/>
          <w:szCs w:val="18"/>
          <w:lang w:val="ro-RO"/>
        </w:rPr>
        <w:t>finanţate</w:t>
      </w:r>
      <w:proofErr w:type="spellEnd"/>
      <w:r w:rsidRPr="00044B7E">
        <w:rPr>
          <w:rFonts w:ascii="Verdana" w:hAnsi="Verdana"/>
          <w:color w:val="313131"/>
          <w:sz w:val="18"/>
          <w:szCs w:val="18"/>
          <w:lang w:val="ro-RO"/>
        </w:rPr>
        <w:t xml:space="preserve"> prin Fondul european de dezvoltare regională, Fondul social european şi Fondul de coeziune 2014-2020. </w:t>
      </w:r>
    </w:p>
    <w:p w14:paraId="406B3CC1" w14:textId="77777777" w:rsidR="00044B7E" w:rsidRPr="00044B7E" w:rsidRDefault="00044B7E" w:rsidP="00044B7E">
      <w:pPr>
        <w:pStyle w:val="NormalWeb"/>
        <w:spacing w:before="120" w:after="0"/>
        <w:jc w:val="both"/>
        <w:rPr>
          <w:rFonts w:ascii="Verdana" w:hAnsi="Verdana"/>
          <w:color w:val="313131"/>
          <w:sz w:val="18"/>
          <w:szCs w:val="18"/>
          <w:lang w:val="ro-RO"/>
        </w:rPr>
      </w:pPr>
      <w:r w:rsidRPr="00044B7E">
        <w:rPr>
          <w:rFonts w:ascii="Verdana" w:hAnsi="Verdana"/>
          <w:color w:val="313131"/>
          <w:sz w:val="18"/>
          <w:szCs w:val="18"/>
          <w:lang w:val="ro-RO"/>
        </w:rPr>
        <w:lastRenderedPageBreak/>
        <w:t>Potrivit notei de fundamentare, prin actul normativ se urmărește corelarea prevederilor Ordonanței Guvernului nr. 80/2001 privind stabilirea unor normative de cheltuieli pentru autoritățile administrației publice și instituțiile publice, astfel cum aceasta a fost modificată de Legea nr. 117/2022,  cu cele ale Hotărârii Guvernului nr. 399/2015 privind regulile de eligibilitate a cheltuielilor efectuate în cadrul operațiunilor finanțate prin Fondul european de dezvoltare regională, Fondul social european şi Fondul de coeziune 2014-2020.</w:t>
      </w:r>
    </w:p>
    <w:p w14:paraId="6D0683A3" w14:textId="77777777" w:rsidR="00044B7E" w:rsidRPr="00044B7E" w:rsidRDefault="00044B7E" w:rsidP="00044B7E">
      <w:pPr>
        <w:pStyle w:val="NormalWeb"/>
        <w:spacing w:before="120" w:after="0"/>
        <w:jc w:val="both"/>
        <w:rPr>
          <w:rFonts w:ascii="Verdana" w:hAnsi="Verdana"/>
          <w:color w:val="313131"/>
          <w:sz w:val="18"/>
          <w:szCs w:val="18"/>
          <w:lang w:val="ro-RO"/>
        </w:rPr>
      </w:pPr>
      <w:r w:rsidRPr="00044B7E">
        <w:rPr>
          <w:rFonts w:ascii="Verdana" w:hAnsi="Verdana"/>
          <w:color w:val="313131"/>
          <w:sz w:val="18"/>
          <w:szCs w:val="18"/>
          <w:lang w:val="ro-RO"/>
        </w:rPr>
        <w:t>Principalele dispoziții vizează:</w:t>
      </w:r>
    </w:p>
    <w:p w14:paraId="2DF50804" w14:textId="77777777" w:rsidR="00044B7E" w:rsidRPr="00044B7E" w:rsidRDefault="00044B7E" w:rsidP="00044B7E">
      <w:pPr>
        <w:pStyle w:val="NormalWeb"/>
        <w:numPr>
          <w:ilvl w:val="0"/>
          <w:numId w:val="29"/>
        </w:numPr>
        <w:spacing w:before="120" w:beforeAutospacing="0" w:after="0" w:afterAutospacing="0"/>
        <w:jc w:val="both"/>
        <w:rPr>
          <w:rFonts w:ascii="Verdana" w:hAnsi="Verdana"/>
          <w:color w:val="313131"/>
          <w:sz w:val="18"/>
          <w:szCs w:val="18"/>
          <w:lang w:val="ro-RO"/>
        </w:rPr>
      </w:pPr>
      <w:r w:rsidRPr="00044B7E">
        <w:rPr>
          <w:rFonts w:ascii="Verdana" w:hAnsi="Verdana"/>
          <w:color w:val="313131"/>
          <w:sz w:val="18"/>
          <w:szCs w:val="18"/>
          <w:lang w:val="ro-RO"/>
        </w:rPr>
        <w:t>Stabilirea valorii cheltuielilor eligibile, pentru fiecare autovehicul sau alt mijloc de transport achiziționat prin trimiterea la art. 5 alin. (8) din Ordonanța Guvernului nr. 80/2001 privind stabilirea unor normative de cheltuieli pentru autoritățile administrației publice și instituțiile publice, aprobată cu modificări prin Legea nr. 247/2002, cu modificările și completările ulterioare.</w:t>
      </w:r>
    </w:p>
    <w:p w14:paraId="5F83BE82" w14:textId="77777777" w:rsidR="00044B7E" w:rsidRPr="00044B7E" w:rsidRDefault="00044B7E" w:rsidP="00044B7E">
      <w:pPr>
        <w:pStyle w:val="NormalWeb"/>
        <w:spacing w:before="120" w:after="0"/>
        <w:rPr>
          <w:rFonts w:ascii="Verdana" w:hAnsi="Verdana"/>
          <w:color w:val="313131"/>
          <w:sz w:val="18"/>
          <w:szCs w:val="18"/>
          <w:lang w:val="ro-RO"/>
        </w:rPr>
      </w:pPr>
      <w:r w:rsidRPr="00044B7E">
        <w:rPr>
          <w:rFonts w:ascii="Verdana" w:hAnsi="Verdana"/>
          <w:color w:val="313131"/>
          <w:sz w:val="18"/>
          <w:szCs w:val="18"/>
          <w:lang w:val="ro-RO"/>
        </w:rPr>
        <w:t>Propunerile și sugestiile de modificare pot fi transmise în termen de 10 zile calendaristice de la data publicării, respectiv 27 mai 2022, la adresa </w:t>
      </w:r>
      <w:hyperlink r:id="rId42" w:history="1">
        <w:r w:rsidRPr="00044B7E">
          <w:rPr>
            <w:rStyle w:val="Hyperlink"/>
          </w:rPr>
          <w:t>acte.normative@mfe.gov.ro</w:t>
        </w:r>
      </w:hyperlink>
      <w:r w:rsidRPr="00044B7E">
        <w:rPr>
          <w:rFonts w:ascii="Verdana" w:hAnsi="Verdana"/>
          <w:color w:val="313131"/>
          <w:sz w:val="18"/>
          <w:szCs w:val="18"/>
          <w:lang w:val="ro-RO"/>
        </w:rPr>
        <w:t> sau prin formularul de contact pus la dispoziție pe </w:t>
      </w:r>
      <w:hyperlink r:id="rId43" w:history="1">
        <w:r w:rsidRPr="00044B7E">
          <w:rPr>
            <w:rStyle w:val="Hyperlink"/>
          </w:rPr>
          <w:t>site-ul MIPE</w:t>
        </w:r>
      </w:hyperlink>
      <w:r w:rsidRPr="00044B7E">
        <w:rPr>
          <w:rFonts w:ascii="Verdana" w:hAnsi="Verdana"/>
          <w:color w:val="313131"/>
          <w:sz w:val="18"/>
          <w:szCs w:val="18"/>
          <w:lang w:val="ro-RO"/>
        </w:rPr>
        <w:t>.  </w:t>
      </w:r>
    </w:p>
    <w:tbl>
      <w:tblPr>
        <w:tblW w:w="9322" w:type="dxa"/>
        <w:shd w:val="clear" w:color="auto" w:fill="FFFFFF"/>
        <w:tblCellMar>
          <w:top w:w="15" w:type="dxa"/>
          <w:left w:w="15" w:type="dxa"/>
          <w:bottom w:w="15" w:type="dxa"/>
          <w:right w:w="15" w:type="dxa"/>
        </w:tblCellMar>
        <w:tblLook w:val="04A0" w:firstRow="1" w:lastRow="0" w:firstColumn="1" w:lastColumn="0" w:noHBand="0" w:noVBand="1"/>
      </w:tblPr>
      <w:tblGrid>
        <w:gridCol w:w="9322"/>
      </w:tblGrid>
      <w:tr w:rsidR="00044B7E" w:rsidRPr="00044B7E" w14:paraId="3ECD418A" w14:textId="77777777" w:rsidTr="00044B7E">
        <w:trPr>
          <w:trHeight w:val="123"/>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B8A96EF" w14:textId="77777777" w:rsidR="00044B7E" w:rsidRPr="00044B7E" w:rsidRDefault="00E24758" w:rsidP="00044B7E">
            <w:pPr>
              <w:pStyle w:val="NormalWeb"/>
              <w:spacing w:before="120" w:after="0"/>
              <w:rPr>
                <w:rFonts w:ascii="Verdana" w:hAnsi="Verdana"/>
                <w:color w:val="313131"/>
                <w:sz w:val="18"/>
                <w:szCs w:val="18"/>
                <w:lang w:val="ro-RO"/>
              </w:rPr>
            </w:pPr>
            <w:hyperlink r:id="rId44" w:tooltip="Proiect HG_27 mai 2022.zip" w:history="1">
              <w:r w:rsidR="00044B7E" w:rsidRPr="00044B7E">
                <w:rPr>
                  <w:rStyle w:val="Hyperlink"/>
                </w:rPr>
                <w:t>Proiect HG_27 mai 2022.zip</w:t>
              </w:r>
            </w:hyperlink>
          </w:p>
        </w:tc>
      </w:tr>
    </w:tbl>
    <w:p w14:paraId="10B81C99" w14:textId="77777777" w:rsidR="005112BB" w:rsidRPr="00BB23E7" w:rsidRDefault="005112BB" w:rsidP="00442F23">
      <w:pPr>
        <w:pStyle w:val="Stilsursa"/>
      </w:pPr>
      <w:r w:rsidRPr="00BB23E7">
        <w:t>Sursa: MIPE </w:t>
      </w:r>
    </w:p>
    <w:p w14:paraId="64F0B148" w14:textId="3E4A6888" w:rsidR="005112BB" w:rsidRDefault="005112BB" w:rsidP="00442F23">
      <w:pPr>
        <w:pStyle w:val="separatorarticole"/>
      </w:pPr>
      <w:r w:rsidRPr="00BB23E7">
        <w:t>*</w:t>
      </w:r>
    </w:p>
    <w:p w14:paraId="0FB4FF33" w14:textId="77777777" w:rsidR="00425A34" w:rsidRPr="00425A34" w:rsidRDefault="00425A34" w:rsidP="00425A34">
      <w:pPr>
        <w:pStyle w:val="TitluArticolinINFOUE"/>
        <w:jc w:val="both"/>
      </w:pPr>
      <w:bookmarkStart w:id="171" w:name="_Toc105402499"/>
      <w:r w:rsidRPr="00425A34">
        <w:t>Prelungirea perioadei de valorificare a producției din Programul Tomata, supusă dezbaterii publice</w:t>
      </w:r>
      <w:bookmarkEnd w:id="171"/>
    </w:p>
    <w:p w14:paraId="2FFF4315" w14:textId="35A6DE81" w:rsidR="00425A34" w:rsidRPr="00425A34" w:rsidRDefault="00425A34" w:rsidP="00425A34">
      <w:r w:rsidRPr="00425A34">
        <w:t> Ministerul Agriculturii și Dezvoltării Rurale a publicat ieri, 30 mai 2022, un proiect de act normativ prin care propune prelungirea perioadei de valorificare a producțiilor realizate prin „Programul Tomata”.</w:t>
      </w:r>
    </w:p>
    <w:p w14:paraId="6EBD5B43" w14:textId="77777777" w:rsidR="00425A34" w:rsidRPr="00425A34" w:rsidRDefault="00425A34" w:rsidP="00425A34">
      <w:r w:rsidRPr="00425A34">
        <w:t>Prin proiect, noul termen ar deveni 1 iulie, în loc de 10 iunie, cum fusese prevăzut inițial. De asemenea, se modifică și termenul pentru depunerea documentelor justificative pentru ciclul I de producție, acesta urmând a fi data de 30 august inclusiv, față de 30 iunie, cum era stabilit inițial. </w:t>
      </w:r>
    </w:p>
    <w:p w14:paraId="716302FC" w14:textId="77777777" w:rsidR="00425A34" w:rsidRPr="00425A34" w:rsidRDefault="00E24758" w:rsidP="00425A34">
      <w:hyperlink r:id="rId45" w:tgtFrame="_blank" w:history="1">
        <w:r w:rsidR="00425A34" w:rsidRPr="00425A34">
          <w:rPr>
            <w:rStyle w:val="Hyperlink"/>
            <w:b/>
            <w:bCs/>
            <w:i/>
            <w:iCs/>
            <w:szCs w:val="24"/>
          </w:rPr>
          <w:t>Descarcă</w:t>
        </w:r>
        <w:r w:rsidR="00425A34" w:rsidRPr="00425A34">
          <w:rPr>
            <w:rStyle w:val="Hyperlink"/>
            <w:szCs w:val="24"/>
          </w:rPr>
          <w:t> </w:t>
        </w:r>
      </w:hyperlink>
      <w:r w:rsidR="00425A34" w:rsidRPr="00425A34">
        <w:t>Proiectul de HG</w:t>
      </w:r>
    </w:p>
    <w:p w14:paraId="7E76823E" w14:textId="77777777" w:rsidR="00425A34" w:rsidRPr="00425A34" w:rsidRDefault="00425A34" w:rsidP="00425A34">
      <w:r w:rsidRPr="00425A34">
        <w:t>Cetățenii și instituțiile interesate pot transmite opinii/propuneri/sugestii în termen de 10 zile de la data publicării (30 mai 2022) pe adresa de e-mail: </w:t>
      </w:r>
      <w:hyperlink r:id="rId46" w:history="1">
        <w:r w:rsidRPr="00425A34">
          <w:rPr>
            <w:rStyle w:val="Hyperlink"/>
            <w:szCs w:val="24"/>
          </w:rPr>
          <w:t>politici.agricole@madr.ro</w:t>
        </w:r>
      </w:hyperlink>
      <w:r w:rsidRPr="00425A34">
        <w:t>.</w:t>
      </w:r>
    </w:p>
    <w:tbl>
      <w:tblPr>
        <w:tblW w:w="9232" w:type="dxa"/>
        <w:shd w:val="clear" w:color="auto" w:fill="FFFFFF"/>
        <w:tblCellMar>
          <w:top w:w="15" w:type="dxa"/>
          <w:left w:w="15" w:type="dxa"/>
          <w:bottom w:w="15" w:type="dxa"/>
          <w:right w:w="15" w:type="dxa"/>
        </w:tblCellMar>
        <w:tblLook w:val="04A0" w:firstRow="1" w:lastRow="0" w:firstColumn="1" w:lastColumn="0" w:noHBand="0" w:noVBand="1"/>
      </w:tblPr>
      <w:tblGrid>
        <w:gridCol w:w="9232"/>
      </w:tblGrid>
      <w:tr w:rsidR="00425A34" w:rsidRPr="00425A34" w14:paraId="2FCC35B7" w14:textId="77777777" w:rsidTr="00425A34">
        <w:trPr>
          <w:trHeight w:val="203"/>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2EE6CAF" w14:textId="77777777" w:rsidR="00425A34" w:rsidRPr="00425A34" w:rsidRDefault="00E24758" w:rsidP="00425A34">
            <w:hyperlink r:id="rId47" w:tooltip="HG-prelungire-tomate.pdf" w:history="1">
              <w:r w:rsidR="00425A34" w:rsidRPr="00425A34">
                <w:rPr>
                  <w:rStyle w:val="Hyperlink"/>
                  <w:szCs w:val="24"/>
                </w:rPr>
                <w:t>HG-prelungire-tomate.pdf</w:t>
              </w:r>
            </w:hyperlink>
          </w:p>
        </w:tc>
      </w:tr>
    </w:tbl>
    <w:p w14:paraId="47990FE8" w14:textId="7A6275F8" w:rsidR="00425A34" w:rsidRPr="00425A34" w:rsidRDefault="00425A34" w:rsidP="00425A34">
      <w:pPr>
        <w:pStyle w:val="Stilsursa"/>
      </w:pPr>
      <w:r w:rsidRPr="00425A34">
        <w:t>Sursa: MADR</w:t>
      </w:r>
    </w:p>
    <w:p w14:paraId="6C9B3DFC" w14:textId="77777777" w:rsidR="00A9456F" w:rsidRDefault="00A9456F" w:rsidP="00A9456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72" w:name="_Toc105402500"/>
      <w:bookmarkEnd w:id="162"/>
      <w:r w:rsidRPr="00AA06A7">
        <w:rPr>
          <w:color w:val="006600"/>
          <w:sz w:val="18"/>
          <w:szCs w:val="18"/>
        </w:rPr>
        <w:t xml:space="preserve">APELURI – </w:t>
      </w:r>
      <w:r w:rsidRPr="00AA06A7">
        <w:rPr>
          <w:color w:val="3B3838" w:themeColor="background2" w:themeShade="40"/>
          <w:sz w:val="18"/>
          <w:szCs w:val="18"/>
        </w:rPr>
        <w:t>Finanțări</w:t>
      </w:r>
      <w:bookmarkEnd w:id="172"/>
    </w:p>
    <w:p w14:paraId="097C56E3" w14:textId="77777777" w:rsidR="00347E46" w:rsidRPr="00347E46" w:rsidRDefault="00347E46" w:rsidP="00153FCD">
      <w:pPr>
        <w:pStyle w:val="TitluArticolinINFOUE"/>
        <w:jc w:val="both"/>
      </w:pPr>
      <w:bookmarkStart w:id="173" w:name="_Toc105402501"/>
      <w:r w:rsidRPr="00347E46">
        <w:t xml:space="preserve">Premiile NTT DATA </w:t>
      </w:r>
      <w:proofErr w:type="spellStart"/>
      <w:r w:rsidRPr="00347E46">
        <w:t>eAwards</w:t>
      </w:r>
      <w:proofErr w:type="spellEnd"/>
      <w:r w:rsidRPr="00347E46">
        <w:t xml:space="preserve">: Până la 70.000 euro pentru </w:t>
      </w:r>
      <w:proofErr w:type="spellStart"/>
      <w:r w:rsidRPr="00347E46">
        <w:t>startup</w:t>
      </w:r>
      <w:proofErr w:type="spellEnd"/>
      <w:r w:rsidRPr="00347E46">
        <w:t>-urile care contribuie la realizarea unui viitor sustenabil folosind tehnologia</w:t>
      </w:r>
      <w:bookmarkEnd w:id="173"/>
    </w:p>
    <w:p w14:paraId="51F275EA" w14:textId="7FF904B5" w:rsidR="00347E46" w:rsidRPr="00347E46" w:rsidRDefault="00347E46" w:rsidP="00153FCD">
      <w:pPr>
        <w:pStyle w:val="NormalWeb"/>
        <w:spacing w:before="0" w:beforeAutospacing="0" w:after="0" w:afterAutospacing="0" w:line="276" w:lineRule="auto"/>
        <w:jc w:val="both"/>
        <w:rPr>
          <w:rFonts w:ascii="Verdana" w:hAnsi="Verdana"/>
          <w:color w:val="313131"/>
          <w:sz w:val="18"/>
          <w:szCs w:val="18"/>
          <w:lang w:val="ro-RO"/>
        </w:rPr>
      </w:pPr>
      <w:r w:rsidRPr="00347E46">
        <w:rPr>
          <w:color w:val="313131"/>
          <w:szCs w:val="18"/>
          <w:lang w:val="ro-RO"/>
        </w:rPr>
        <w:t> </w:t>
      </w:r>
      <w:r w:rsidRPr="00347E46">
        <w:rPr>
          <w:rFonts w:ascii="Verdana" w:hAnsi="Verdana"/>
          <w:color w:val="313131"/>
          <w:sz w:val="18"/>
          <w:szCs w:val="18"/>
          <w:lang w:val="ro-RO"/>
        </w:rPr>
        <w:t xml:space="preserve">NTT DATA Romania este în căutare de antreprenori care să reprezinte România în cadrul competiției internaționale Global </w:t>
      </w:r>
      <w:proofErr w:type="spellStart"/>
      <w:r w:rsidRPr="00347E46">
        <w:rPr>
          <w:rFonts w:ascii="Verdana" w:hAnsi="Verdana"/>
          <w:color w:val="313131"/>
          <w:sz w:val="18"/>
          <w:szCs w:val="18"/>
          <w:lang w:val="ro-RO"/>
        </w:rPr>
        <w:t>eAwards</w:t>
      </w:r>
      <w:proofErr w:type="spellEnd"/>
      <w:r w:rsidRPr="00347E46">
        <w:rPr>
          <w:rFonts w:ascii="Verdana" w:hAnsi="Verdana"/>
          <w:color w:val="313131"/>
          <w:sz w:val="18"/>
          <w:szCs w:val="18"/>
          <w:lang w:val="ro-RO"/>
        </w:rPr>
        <w:t xml:space="preserve"> 2022 a NTT DATA Foundation.</w:t>
      </w:r>
    </w:p>
    <w:p w14:paraId="5DA260E8" w14:textId="77777777" w:rsidR="00347E46" w:rsidRPr="00347E46" w:rsidRDefault="00347E46" w:rsidP="00153FCD">
      <w:pPr>
        <w:pStyle w:val="NormalWeb"/>
        <w:spacing w:before="0" w:beforeAutospacing="0" w:after="0" w:afterAutospacing="0" w:line="276" w:lineRule="auto"/>
        <w:jc w:val="both"/>
        <w:rPr>
          <w:rFonts w:ascii="Verdana" w:hAnsi="Verdana"/>
          <w:color w:val="313131"/>
          <w:sz w:val="18"/>
          <w:szCs w:val="18"/>
          <w:lang w:val="ro-RO"/>
        </w:rPr>
      </w:pPr>
      <w:r w:rsidRPr="00347E46">
        <w:rPr>
          <w:rFonts w:ascii="Verdana" w:hAnsi="Verdana"/>
          <w:color w:val="313131"/>
          <w:sz w:val="18"/>
          <w:szCs w:val="18"/>
          <w:lang w:val="ro-RO"/>
        </w:rPr>
        <w:t xml:space="preserve">În runda preliminară din România, câștigătorul va primi un premiu în valoare de 10.000 de euro și oportunitatea unică de a-și prezenta </w:t>
      </w:r>
      <w:proofErr w:type="spellStart"/>
      <w:r w:rsidRPr="00347E46">
        <w:rPr>
          <w:rFonts w:ascii="Verdana" w:hAnsi="Verdana"/>
          <w:color w:val="313131"/>
          <w:sz w:val="18"/>
          <w:szCs w:val="18"/>
          <w:lang w:val="ro-RO"/>
        </w:rPr>
        <w:t>startup-ul</w:t>
      </w:r>
      <w:proofErr w:type="spellEnd"/>
      <w:r w:rsidRPr="00347E46">
        <w:rPr>
          <w:rFonts w:ascii="Verdana" w:hAnsi="Verdana"/>
          <w:color w:val="313131"/>
          <w:sz w:val="18"/>
          <w:szCs w:val="18"/>
          <w:lang w:val="ro-RO"/>
        </w:rPr>
        <w:t xml:space="preserve"> la NTT DATA Talent </w:t>
      </w:r>
      <w:proofErr w:type="spellStart"/>
      <w:r w:rsidRPr="00347E46">
        <w:rPr>
          <w:rFonts w:ascii="Verdana" w:hAnsi="Verdana"/>
          <w:color w:val="313131"/>
          <w:sz w:val="18"/>
          <w:szCs w:val="18"/>
          <w:lang w:val="ro-RO"/>
        </w:rPr>
        <w:t>Week</w:t>
      </w:r>
      <w:proofErr w:type="spellEnd"/>
      <w:r w:rsidRPr="00347E46">
        <w:rPr>
          <w:rFonts w:ascii="Verdana" w:hAnsi="Verdana"/>
          <w:color w:val="313131"/>
          <w:sz w:val="18"/>
          <w:szCs w:val="18"/>
          <w:lang w:val="ro-RO"/>
        </w:rPr>
        <w:t xml:space="preserve"> și la finala internațională a Global </w:t>
      </w:r>
      <w:proofErr w:type="spellStart"/>
      <w:r w:rsidRPr="00347E46">
        <w:rPr>
          <w:rFonts w:ascii="Verdana" w:hAnsi="Verdana"/>
          <w:color w:val="313131"/>
          <w:sz w:val="18"/>
          <w:szCs w:val="18"/>
          <w:lang w:val="ro-RO"/>
        </w:rPr>
        <w:t>eAwards</w:t>
      </w:r>
      <w:proofErr w:type="spellEnd"/>
      <w:r w:rsidRPr="00347E46">
        <w:rPr>
          <w:rFonts w:ascii="Verdana" w:hAnsi="Verdana"/>
          <w:color w:val="313131"/>
          <w:sz w:val="18"/>
          <w:szCs w:val="18"/>
          <w:lang w:val="ro-RO"/>
        </w:rPr>
        <w:t xml:space="preserve"> de la Madrid. </w:t>
      </w:r>
    </w:p>
    <w:p w14:paraId="396C9F64" w14:textId="77777777" w:rsidR="00347E46" w:rsidRPr="00347E46" w:rsidRDefault="00347E46" w:rsidP="00153FCD">
      <w:pPr>
        <w:pStyle w:val="NormalWeb"/>
        <w:spacing w:before="0" w:beforeAutospacing="0" w:after="0" w:afterAutospacing="0" w:line="276" w:lineRule="auto"/>
        <w:jc w:val="both"/>
        <w:rPr>
          <w:rFonts w:ascii="Verdana" w:hAnsi="Verdana"/>
          <w:color w:val="313131"/>
          <w:sz w:val="18"/>
          <w:szCs w:val="18"/>
          <w:lang w:val="ro-RO"/>
        </w:rPr>
      </w:pPr>
      <w:r w:rsidRPr="00347E46">
        <w:rPr>
          <w:rFonts w:ascii="Verdana" w:hAnsi="Verdana"/>
          <w:color w:val="313131"/>
          <w:sz w:val="18"/>
          <w:szCs w:val="18"/>
          <w:lang w:val="ro-RO"/>
        </w:rPr>
        <w:t>Participanții la finala de la Madrid au șansa de a câștiga premiul în valoare de 60.000 de euro și un program de accelerare exclusiv al NTT DATA Foundation.</w:t>
      </w:r>
    </w:p>
    <w:p w14:paraId="172B8384" w14:textId="77777777" w:rsidR="00347E46" w:rsidRPr="00347E46" w:rsidRDefault="00347E46" w:rsidP="00153FCD">
      <w:pPr>
        <w:pStyle w:val="NormalWeb"/>
        <w:spacing w:before="0" w:beforeAutospacing="0" w:after="0" w:afterAutospacing="0" w:line="276" w:lineRule="auto"/>
        <w:rPr>
          <w:rFonts w:ascii="Verdana" w:hAnsi="Verdana"/>
          <w:color w:val="313131"/>
          <w:sz w:val="18"/>
          <w:szCs w:val="18"/>
          <w:lang w:val="ro-RO"/>
        </w:rPr>
      </w:pPr>
      <w:r w:rsidRPr="00347E46">
        <w:rPr>
          <w:rFonts w:ascii="Verdana" w:hAnsi="Verdana"/>
          <w:color w:val="313131"/>
          <w:sz w:val="18"/>
          <w:szCs w:val="18"/>
          <w:lang w:val="ro-RO"/>
        </w:rPr>
        <w:t>Pentru mai multe detalii puteți consulta rubrica noastră de </w:t>
      </w:r>
      <w:hyperlink r:id="rId48" w:tgtFrame="_blank" w:history="1">
        <w:r w:rsidRPr="00347E46">
          <w:rPr>
            <w:rStyle w:val="Hyperlink"/>
            <w:b/>
            <w:bCs/>
            <w:i/>
            <w:iCs/>
          </w:rPr>
          <w:t>alte finanțări</w:t>
        </w:r>
      </w:hyperlink>
      <w:r w:rsidRPr="00347E46">
        <w:rPr>
          <w:rFonts w:ascii="Verdana" w:hAnsi="Verdana"/>
          <w:color w:val="313131"/>
          <w:sz w:val="18"/>
          <w:szCs w:val="18"/>
          <w:lang w:val="ro-RO"/>
        </w:rPr>
        <w:t>. </w:t>
      </w:r>
    </w:p>
    <w:p w14:paraId="62FB46D7" w14:textId="77777777" w:rsidR="00347E46" w:rsidRPr="00347E46" w:rsidRDefault="00347E46" w:rsidP="00347E46">
      <w:pPr>
        <w:pStyle w:val="Stilsursa"/>
      </w:pPr>
      <w:r w:rsidRPr="00347E46">
        <w:t>Sursa: NTT DATA Romania </w:t>
      </w:r>
    </w:p>
    <w:p w14:paraId="200A64EB" w14:textId="51CE49FC" w:rsidR="00BB23E7" w:rsidRPr="00442F23" w:rsidRDefault="00BB23E7" w:rsidP="00442F23">
      <w:pPr>
        <w:pStyle w:val="separatorarticole"/>
      </w:pPr>
      <w:r w:rsidRPr="00442F23">
        <w:lastRenderedPageBreak/>
        <w:t>*</w:t>
      </w:r>
    </w:p>
    <w:p w14:paraId="45E5A862" w14:textId="499B66E1" w:rsidR="00936FD1" w:rsidRDefault="00E20C89" w:rsidP="00442F23">
      <w:pPr>
        <w:pStyle w:val="TitluArticolinINFOUE"/>
      </w:pPr>
      <w:bookmarkStart w:id="174" w:name="_Toc105402502"/>
      <w:r w:rsidRPr="00E20C89">
        <w:t xml:space="preserve">6 apeluri competitive dedicate sectorului neguvernamental și sectorului privat, lansate de </w:t>
      </w:r>
      <w:proofErr w:type="spellStart"/>
      <w:r w:rsidRPr="00E20C89">
        <w:t>RoAid</w:t>
      </w:r>
      <w:proofErr w:type="spellEnd"/>
      <w:r w:rsidRPr="00E20C89">
        <w:t>! Finanțări de până la 400.000 de lei</w:t>
      </w:r>
      <w:bookmarkEnd w:id="174"/>
    </w:p>
    <w:p w14:paraId="69C69D2D" w14:textId="77777777" w:rsidR="00153FCD" w:rsidRPr="00153FCD" w:rsidRDefault="00153FCD" w:rsidP="00153FCD"/>
    <w:p w14:paraId="69C657BA" w14:textId="77777777" w:rsidR="00E20C89" w:rsidRPr="00E20C89" w:rsidRDefault="00E20C89" w:rsidP="00153FCD">
      <w:pPr>
        <w:pStyle w:val="NormalWeb"/>
        <w:shd w:val="clear" w:color="auto" w:fill="FFFFFF"/>
        <w:spacing w:before="0" w:beforeAutospacing="0" w:after="300" w:afterAutospacing="0" w:line="360" w:lineRule="auto"/>
        <w:jc w:val="both"/>
        <w:rPr>
          <w:rFonts w:ascii="Verdana" w:hAnsi="Verdana"/>
          <w:color w:val="6A6A6A"/>
          <w:sz w:val="18"/>
          <w:szCs w:val="18"/>
          <w:lang w:eastAsia="ro-RO"/>
        </w:rPr>
      </w:pPr>
      <w:proofErr w:type="spellStart"/>
      <w:r w:rsidRPr="00E20C89">
        <w:rPr>
          <w:rFonts w:ascii="Verdana" w:hAnsi="Verdana"/>
          <w:color w:val="000000"/>
          <w:sz w:val="18"/>
          <w:szCs w:val="18"/>
        </w:rPr>
        <w:t>Agenția</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Cooperare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Internațională</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pentru</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Dezvoltare</w:t>
      </w:r>
      <w:proofErr w:type="spellEnd"/>
      <w:r w:rsidRPr="00E20C89">
        <w:rPr>
          <w:rFonts w:ascii="Verdana" w:hAnsi="Verdana"/>
          <w:color w:val="000000"/>
          <w:sz w:val="18"/>
          <w:szCs w:val="18"/>
        </w:rPr>
        <w:t xml:space="preserve"> – </w:t>
      </w:r>
      <w:proofErr w:type="spellStart"/>
      <w:r w:rsidRPr="00E20C89">
        <w:rPr>
          <w:rFonts w:ascii="Verdana" w:hAnsi="Verdana"/>
          <w:color w:val="000000"/>
          <w:sz w:val="18"/>
          <w:szCs w:val="18"/>
        </w:rPr>
        <w:t>RoAid</w:t>
      </w:r>
      <w:proofErr w:type="spellEnd"/>
      <w:r w:rsidRPr="00E20C89">
        <w:rPr>
          <w:rFonts w:ascii="Verdana" w:hAnsi="Verdana"/>
          <w:color w:val="000000"/>
          <w:sz w:val="18"/>
          <w:szCs w:val="18"/>
        </w:rPr>
        <w:t xml:space="preserve"> a </w:t>
      </w:r>
      <w:proofErr w:type="spellStart"/>
      <w:r w:rsidRPr="00E20C89">
        <w:rPr>
          <w:rFonts w:ascii="Verdana" w:hAnsi="Verdana"/>
          <w:color w:val="000000"/>
          <w:sz w:val="18"/>
          <w:szCs w:val="18"/>
        </w:rPr>
        <w:t>lansat</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în</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luna</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mai</w:t>
      </w:r>
      <w:proofErr w:type="spellEnd"/>
      <w:r w:rsidRPr="00E20C89">
        <w:rPr>
          <w:rFonts w:ascii="Verdana" w:hAnsi="Verdana"/>
          <w:color w:val="000000"/>
          <w:sz w:val="18"/>
          <w:szCs w:val="18"/>
        </w:rPr>
        <w:t xml:space="preserve"> 2022</w:t>
      </w:r>
      <w:proofErr w:type="gramStart"/>
      <w:r w:rsidRPr="00E20C89">
        <w:rPr>
          <w:rFonts w:ascii="Verdana" w:hAnsi="Verdana"/>
          <w:color w:val="000000"/>
          <w:sz w:val="18"/>
          <w:szCs w:val="18"/>
        </w:rPr>
        <w:t>,  6</w:t>
      </w:r>
      <w:proofErr w:type="gramEnd"/>
      <w:r w:rsidRPr="00E20C89">
        <w:rPr>
          <w:rFonts w:ascii="Verdana" w:hAnsi="Verdana"/>
          <w:color w:val="000000"/>
          <w:sz w:val="18"/>
          <w:szCs w:val="18"/>
        </w:rPr>
        <w:t xml:space="preserve"> </w:t>
      </w:r>
      <w:proofErr w:type="spellStart"/>
      <w:r w:rsidRPr="00E20C89">
        <w:rPr>
          <w:rFonts w:ascii="Verdana" w:hAnsi="Verdana"/>
          <w:color w:val="000000"/>
          <w:sz w:val="18"/>
          <w:szCs w:val="18"/>
        </w:rPr>
        <w:t>apeluri</w:t>
      </w:r>
      <w:proofErr w:type="spellEnd"/>
      <w:r w:rsidRPr="00E20C89">
        <w:rPr>
          <w:rFonts w:ascii="Verdana" w:hAnsi="Verdana"/>
          <w:color w:val="000000"/>
          <w:sz w:val="18"/>
          <w:szCs w:val="18"/>
        </w:rPr>
        <w:t xml:space="preserve"> competitive </w:t>
      </w:r>
      <w:proofErr w:type="spellStart"/>
      <w:r w:rsidRPr="00E20C89">
        <w:rPr>
          <w:rFonts w:ascii="Verdana" w:hAnsi="Verdana"/>
          <w:color w:val="000000"/>
          <w:sz w:val="18"/>
          <w:szCs w:val="18"/>
        </w:rPr>
        <w:t>adresate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sectorului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neguvernamental</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și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sectorului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privat</w:t>
      </w:r>
      <w:proofErr w:type="spellEnd"/>
      <w:r w:rsidRPr="00E20C89">
        <w:rPr>
          <w:rFonts w:ascii="Verdana" w:hAnsi="Verdana"/>
          <w:color w:val="000000"/>
          <w:sz w:val="18"/>
          <w:szCs w:val="18"/>
        </w:rPr>
        <w:t xml:space="preserve"> din </w:t>
      </w:r>
      <w:proofErr w:type="spellStart"/>
      <w:r w:rsidRPr="00E20C89">
        <w:rPr>
          <w:rFonts w:ascii="Verdana" w:hAnsi="Verdana"/>
          <w:color w:val="000000"/>
          <w:sz w:val="18"/>
          <w:szCs w:val="18"/>
        </w:rPr>
        <w:t>România</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pentru</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proiecte</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cooperare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pentru</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dezvoltare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implementate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în</w:t>
      </w:r>
      <w:proofErr w:type="spellEnd"/>
      <w:r w:rsidRPr="00E20C89">
        <w:rPr>
          <w:rFonts w:ascii="Verdana" w:hAnsi="Verdana"/>
          <w:color w:val="000000"/>
          <w:sz w:val="18"/>
          <w:szCs w:val="18"/>
        </w:rPr>
        <w:t xml:space="preserve"> state </w:t>
      </w:r>
      <w:proofErr w:type="spellStart"/>
      <w:r w:rsidRPr="00E20C89">
        <w:rPr>
          <w:rFonts w:ascii="Verdana" w:hAnsi="Verdana"/>
          <w:color w:val="000000"/>
          <w:sz w:val="18"/>
          <w:szCs w:val="18"/>
        </w:rPr>
        <w:t>beneficiare</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asistență</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oficială</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pentru</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dezvoltare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respectiv</w:t>
      </w:r>
      <w:proofErr w:type="spellEnd"/>
      <w:r w:rsidRPr="00E20C89">
        <w:rPr>
          <w:rFonts w:ascii="Verdana" w:hAnsi="Verdana"/>
          <w:color w:val="000000"/>
          <w:sz w:val="18"/>
          <w:szCs w:val="18"/>
        </w:rPr>
        <w:t>:</w:t>
      </w:r>
    </w:p>
    <w:p w14:paraId="7920577A" w14:textId="77777777" w:rsidR="00E20C89" w:rsidRPr="00E20C89" w:rsidRDefault="00E20C89" w:rsidP="00153FCD">
      <w:pPr>
        <w:pStyle w:val="NormalWeb"/>
        <w:shd w:val="clear" w:color="auto" w:fill="FFFFFF"/>
        <w:spacing w:before="0" w:beforeAutospacing="0" w:after="300" w:afterAutospacing="0" w:line="360" w:lineRule="auto"/>
        <w:jc w:val="both"/>
        <w:rPr>
          <w:rFonts w:ascii="Verdana" w:hAnsi="Verdana"/>
          <w:color w:val="6A6A6A"/>
          <w:sz w:val="18"/>
          <w:szCs w:val="18"/>
        </w:rPr>
      </w:pPr>
      <w:r w:rsidRPr="00E20C89">
        <w:rPr>
          <w:rFonts w:ascii="Verdana" w:hAnsi="Verdana"/>
          <w:color w:val="000000"/>
          <w:sz w:val="18"/>
          <w:szCs w:val="18"/>
        </w:rPr>
        <w:t xml:space="preserve">- 3 </w:t>
      </w:r>
      <w:proofErr w:type="spellStart"/>
      <w:r w:rsidRPr="00E20C89">
        <w:rPr>
          <w:rFonts w:ascii="Verdana" w:hAnsi="Verdana"/>
          <w:color w:val="000000"/>
          <w:sz w:val="18"/>
          <w:szCs w:val="18"/>
        </w:rPr>
        <w:t>apeluri</w:t>
      </w:r>
      <w:proofErr w:type="spellEnd"/>
      <w:r w:rsidRPr="00E20C89">
        <w:rPr>
          <w:rFonts w:ascii="Verdana" w:hAnsi="Verdana"/>
          <w:color w:val="000000"/>
          <w:sz w:val="18"/>
          <w:szCs w:val="18"/>
        </w:rPr>
        <w:t xml:space="preserve"> competitive </w:t>
      </w:r>
      <w:proofErr w:type="spellStart"/>
      <w:r w:rsidRPr="00E20C89">
        <w:rPr>
          <w:rFonts w:ascii="Verdana" w:hAnsi="Verdana"/>
          <w:color w:val="000000"/>
          <w:sz w:val="18"/>
          <w:szCs w:val="18"/>
        </w:rPr>
        <w:t>adresate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sectorului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neguvernamental</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vizând</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implementarea</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proiecte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în</w:t>
      </w:r>
      <w:proofErr w:type="spellEnd"/>
      <w:r w:rsidRPr="00E20C89">
        <w:rPr>
          <w:rFonts w:ascii="Verdana" w:hAnsi="Verdana"/>
          <w:color w:val="000000"/>
          <w:sz w:val="18"/>
          <w:szCs w:val="18"/>
        </w:rPr>
        <w:t>:</w:t>
      </w:r>
    </w:p>
    <w:p w14:paraId="68C8EC83" w14:textId="77777777" w:rsidR="00E20C89" w:rsidRPr="00E20C89" w:rsidRDefault="00E20C89" w:rsidP="00153FCD">
      <w:pPr>
        <w:numPr>
          <w:ilvl w:val="0"/>
          <w:numId w:val="42"/>
        </w:numPr>
        <w:shd w:val="clear" w:color="auto" w:fill="FFFFFF"/>
        <w:spacing w:before="0" w:after="150" w:line="360" w:lineRule="auto"/>
        <w:jc w:val="both"/>
        <w:rPr>
          <w:color w:val="6A6A6A"/>
          <w:szCs w:val="18"/>
        </w:rPr>
      </w:pPr>
      <w:r w:rsidRPr="00E20C89">
        <w:rPr>
          <w:rStyle w:val="Strong"/>
          <w:color w:val="000000"/>
        </w:rPr>
        <w:t>Republica Kenya</w:t>
      </w:r>
      <w:r w:rsidRPr="00E20C89">
        <w:rPr>
          <w:color w:val="000000"/>
          <w:szCs w:val="18"/>
        </w:rPr>
        <w:t xml:space="preserve"> - proiectele vor viza: abilități digitale și tineri, afaceri digitalizate, </w:t>
      </w:r>
      <w:proofErr w:type="spellStart"/>
      <w:r w:rsidRPr="00E20C89">
        <w:rPr>
          <w:color w:val="000000"/>
          <w:szCs w:val="18"/>
        </w:rPr>
        <w:t>antreprenoriat</w:t>
      </w:r>
      <w:proofErr w:type="spellEnd"/>
      <w:r w:rsidRPr="00E20C89">
        <w:rPr>
          <w:color w:val="000000"/>
          <w:szCs w:val="18"/>
        </w:rPr>
        <w:t xml:space="preserve"> bazat pe inovare, locuri de muncă, guvernare digitală.</w:t>
      </w:r>
    </w:p>
    <w:p w14:paraId="7F264DE7" w14:textId="77777777" w:rsidR="00E20C89" w:rsidRPr="00E20C89" w:rsidRDefault="00E20C89" w:rsidP="00153FCD">
      <w:pPr>
        <w:numPr>
          <w:ilvl w:val="0"/>
          <w:numId w:val="42"/>
        </w:numPr>
        <w:shd w:val="clear" w:color="auto" w:fill="FFFFFF"/>
        <w:spacing w:before="0" w:after="150" w:line="360" w:lineRule="auto"/>
        <w:jc w:val="both"/>
        <w:rPr>
          <w:color w:val="6A6A6A"/>
          <w:szCs w:val="18"/>
        </w:rPr>
      </w:pPr>
      <w:r w:rsidRPr="00E20C89">
        <w:rPr>
          <w:rStyle w:val="Strong"/>
          <w:color w:val="000000"/>
        </w:rPr>
        <w:t>Republica Moldova</w:t>
      </w:r>
      <w:r w:rsidRPr="00E20C89">
        <w:rPr>
          <w:color w:val="000000"/>
          <w:szCs w:val="18"/>
        </w:rPr>
        <w:t> - proiectele vor viza: comunități locale (tineri, dezvoltare, locuri de muncă) sau comunicare strategică, sprijin media și consolidarea rezistenței împotriva dezinformării. Apelul este derulat  în cadrul Fondului de Democratizare Sustenabilă pentru Republica Moldova.</w:t>
      </w:r>
    </w:p>
    <w:p w14:paraId="7B87A1D5" w14:textId="77777777" w:rsidR="00E20C89" w:rsidRPr="00E20C89" w:rsidRDefault="00E20C89" w:rsidP="00153FCD">
      <w:pPr>
        <w:numPr>
          <w:ilvl w:val="0"/>
          <w:numId w:val="42"/>
        </w:numPr>
        <w:shd w:val="clear" w:color="auto" w:fill="FFFFFF"/>
        <w:spacing w:before="0" w:line="360" w:lineRule="auto"/>
        <w:jc w:val="both"/>
        <w:rPr>
          <w:color w:val="6A6A6A"/>
          <w:szCs w:val="18"/>
        </w:rPr>
      </w:pPr>
      <w:r w:rsidRPr="00E20C89">
        <w:rPr>
          <w:rStyle w:val="Strong"/>
          <w:color w:val="000000"/>
        </w:rPr>
        <w:t>Regiunea Africa Sub-Sahariană </w:t>
      </w:r>
      <w:r w:rsidRPr="00E20C89">
        <w:rPr>
          <w:color w:val="000000"/>
          <w:szCs w:val="18"/>
        </w:rPr>
        <w:t>- proiectele vor viza: analiza și combaterea dezinformării și manipulării strategice în Regiunea Africa Sub-Sahariană și promovarea agendei bunei guvernări.</w:t>
      </w:r>
    </w:p>
    <w:p w14:paraId="1D585F98" w14:textId="77777777" w:rsidR="00E20C89" w:rsidRPr="00E20C89" w:rsidRDefault="00E20C89" w:rsidP="00153FCD">
      <w:pPr>
        <w:pStyle w:val="NormalWeb"/>
        <w:shd w:val="clear" w:color="auto" w:fill="FFFFFF"/>
        <w:spacing w:before="0" w:beforeAutospacing="0" w:after="300" w:afterAutospacing="0" w:line="360" w:lineRule="auto"/>
        <w:jc w:val="both"/>
        <w:rPr>
          <w:rFonts w:ascii="Verdana" w:hAnsi="Verdana"/>
          <w:color w:val="6A6A6A"/>
          <w:sz w:val="18"/>
          <w:szCs w:val="18"/>
        </w:rPr>
      </w:pPr>
      <w:r w:rsidRPr="00E20C89">
        <w:rPr>
          <w:rFonts w:ascii="Verdana" w:hAnsi="Verdana"/>
          <w:color w:val="000000"/>
          <w:sz w:val="18"/>
          <w:szCs w:val="18"/>
        </w:rPr>
        <w:t xml:space="preserve">- 3 </w:t>
      </w:r>
      <w:proofErr w:type="spellStart"/>
      <w:r w:rsidRPr="00E20C89">
        <w:rPr>
          <w:rFonts w:ascii="Verdana" w:hAnsi="Verdana"/>
          <w:color w:val="000000"/>
          <w:sz w:val="18"/>
          <w:szCs w:val="18"/>
        </w:rPr>
        <w:t>apeluri</w:t>
      </w:r>
      <w:proofErr w:type="spellEnd"/>
      <w:r w:rsidRPr="00E20C89">
        <w:rPr>
          <w:rFonts w:ascii="Verdana" w:hAnsi="Verdana"/>
          <w:color w:val="000000"/>
          <w:sz w:val="18"/>
          <w:szCs w:val="18"/>
        </w:rPr>
        <w:t xml:space="preserve"> competitive </w:t>
      </w:r>
      <w:proofErr w:type="spellStart"/>
      <w:r w:rsidRPr="00E20C89">
        <w:rPr>
          <w:rFonts w:ascii="Verdana" w:hAnsi="Verdana"/>
          <w:color w:val="000000"/>
          <w:sz w:val="18"/>
          <w:szCs w:val="18"/>
        </w:rPr>
        <w:t>adresate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sectorului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privat</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organizate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în</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cadrul</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obiectivului</w:t>
      </w:r>
      <w:proofErr w:type="spellEnd"/>
      <w:r w:rsidRPr="00E20C89">
        <w:rPr>
          <w:rFonts w:ascii="Verdana" w:hAnsi="Verdana"/>
          <w:color w:val="000000"/>
          <w:sz w:val="18"/>
          <w:szCs w:val="18"/>
        </w:rPr>
        <w:t> </w:t>
      </w:r>
      <w:r w:rsidRPr="00E20C89">
        <w:rPr>
          <w:rStyle w:val="Emphasis"/>
          <w:b/>
          <w:bCs/>
          <w:color w:val="000000"/>
        </w:rPr>
        <w:t xml:space="preserve">Dezvoltare economică durabilă - programul </w:t>
      </w:r>
      <w:proofErr w:type="spellStart"/>
      <w:r w:rsidRPr="00E20C89">
        <w:rPr>
          <w:rStyle w:val="Emphasis"/>
          <w:b/>
          <w:bCs/>
          <w:color w:val="000000"/>
        </w:rPr>
        <w:t>Aid</w:t>
      </w:r>
      <w:proofErr w:type="spellEnd"/>
      <w:r w:rsidRPr="00E20C89">
        <w:rPr>
          <w:rStyle w:val="Emphasis"/>
          <w:b/>
          <w:bCs/>
          <w:color w:val="000000"/>
        </w:rPr>
        <w:t xml:space="preserve"> for Trade</w:t>
      </w:r>
      <w:r w:rsidRPr="00E20C89">
        <w:rPr>
          <w:rFonts w:ascii="Verdana" w:hAnsi="Verdana"/>
          <w:color w:val="000000"/>
          <w:sz w:val="18"/>
          <w:szCs w:val="18"/>
        </w:rPr>
        <w:t xml:space="preserve">, </w:t>
      </w:r>
      <w:proofErr w:type="spellStart"/>
      <w:r w:rsidRPr="00E20C89">
        <w:rPr>
          <w:rFonts w:ascii="Verdana" w:hAnsi="Verdana"/>
          <w:color w:val="000000"/>
          <w:sz w:val="18"/>
          <w:szCs w:val="18"/>
        </w:rPr>
        <w:t>vizând</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implementarea</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proiecte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în</w:t>
      </w:r>
      <w:proofErr w:type="spellEnd"/>
      <w:r w:rsidRPr="00E20C89">
        <w:rPr>
          <w:rFonts w:ascii="Verdana" w:hAnsi="Verdana"/>
          <w:color w:val="000000"/>
          <w:sz w:val="18"/>
          <w:szCs w:val="18"/>
        </w:rPr>
        <w:t>:</w:t>
      </w:r>
    </w:p>
    <w:p w14:paraId="6257FD65" w14:textId="77777777" w:rsidR="00E20C89" w:rsidRPr="00E20C89" w:rsidRDefault="00E20C89" w:rsidP="00153FCD">
      <w:pPr>
        <w:numPr>
          <w:ilvl w:val="0"/>
          <w:numId w:val="43"/>
        </w:numPr>
        <w:shd w:val="clear" w:color="auto" w:fill="FFFFFF"/>
        <w:spacing w:before="0" w:after="150" w:line="360" w:lineRule="auto"/>
        <w:jc w:val="both"/>
        <w:rPr>
          <w:color w:val="6A6A6A"/>
          <w:szCs w:val="18"/>
        </w:rPr>
      </w:pPr>
      <w:r w:rsidRPr="00E20C89">
        <w:rPr>
          <w:rStyle w:val="Strong"/>
          <w:color w:val="000000"/>
        </w:rPr>
        <w:t>Republica Arabă Egipt</w:t>
      </w:r>
      <w:r w:rsidRPr="00E20C89">
        <w:rPr>
          <w:color w:val="000000"/>
          <w:szCs w:val="18"/>
        </w:rPr>
        <w:t>, proiectele vor viza infrastructura economică pentru sectorul energetic, agricol sau turistic;</w:t>
      </w:r>
    </w:p>
    <w:p w14:paraId="64A0E7DA" w14:textId="77777777" w:rsidR="00E20C89" w:rsidRPr="00E20C89" w:rsidRDefault="00E20C89" w:rsidP="00153FCD">
      <w:pPr>
        <w:numPr>
          <w:ilvl w:val="0"/>
          <w:numId w:val="43"/>
        </w:numPr>
        <w:shd w:val="clear" w:color="auto" w:fill="FFFFFF"/>
        <w:spacing w:before="0" w:after="150" w:line="360" w:lineRule="auto"/>
        <w:jc w:val="both"/>
        <w:rPr>
          <w:color w:val="6A6A6A"/>
          <w:szCs w:val="18"/>
        </w:rPr>
      </w:pPr>
      <w:r w:rsidRPr="00E20C89">
        <w:rPr>
          <w:rStyle w:val="Strong"/>
          <w:color w:val="000000"/>
        </w:rPr>
        <w:t>Republica Niger/Nigeria</w:t>
      </w:r>
      <w:r w:rsidRPr="00E20C89">
        <w:rPr>
          <w:color w:val="000000"/>
          <w:szCs w:val="18"/>
        </w:rPr>
        <w:t>, proiectele vor viza dezvoltarea capacității de producție în sectorul agricol;</w:t>
      </w:r>
    </w:p>
    <w:p w14:paraId="0BEB8013" w14:textId="77777777" w:rsidR="00E20C89" w:rsidRPr="00E20C89" w:rsidRDefault="00E20C89" w:rsidP="00153FCD">
      <w:pPr>
        <w:numPr>
          <w:ilvl w:val="0"/>
          <w:numId w:val="43"/>
        </w:numPr>
        <w:shd w:val="clear" w:color="auto" w:fill="FFFFFF"/>
        <w:spacing w:before="0" w:line="360" w:lineRule="auto"/>
        <w:jc w:val="both"/>
        <w:rPr>
          <w:color w:val="6A6A6A"/>
          <w:szCs w:val="18"/>
        </w:rPr>
      </w:pPr>
      <w:r w:rsidRPr="00E20C89">
        <w:rPr>
          <w:rStyle w:val="Strong"/>
          <w:color w:val="000000"/>
        </w:rPr>
        <w:t>Georgia,</w:t>
      </w:r>
      <w:r w:rsidRPr="00E20C89">
        <w:rPr>
          <w:color w:val="000000"/>
          <w:szCs w:val="18"/>
        </w:rPr>
        <w:t> proiectele vor viza infrastructura economică pentru sectorul energetic;</w:t>
      </w:r>
    </w:p>
    <w:p w14:paraId="649CFF44" w14:textId="77777777" w:rsidR="00E20C89" w:rsidRPr="00E20C89" w:rsidRDefault="00E20C89" w:rsidP="00153FCD">
      <w:pPr>
        <w:pStyle w:val="NormalWeb"/>
        <w:shd w:val="clear" w:color="auto" w:fill="FFFFFF"/>
        <w:spacing w:before="0" w:beforeAutospacing="0" w:after="300" w:afterAutospacing="0" w:line="360" w:lineRule="auto"/>
        <w:jc w:val="both"/>
        <w:rPr>
          <w:rFonts w:ascii="Verdana" w:hAnsi="Verdana"/>
          <w:color w:val="6A6A6A"/>
          <w:sz w:val="18"/>
          <w:szCs w:val="18"/>
        </w:rPr>
      </w:pPr>
      <w:proofErr w:type="spellStart"/>
      <w:r w:rsidRPr="00E20C89">
        <w:rPr>
          <w:rFonts w:ascii="Verdana" w:hAnsi="Verdana"/>
          <w:color w:val="000000"/>
          <w:sz w:val="18"/>
          <w:szCs w:val="18"/>
        </w:rPr>
        <w:t>Obiectivele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specifice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fiecărui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apel</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competitiv</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condițiile</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eligibilitate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și</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acordare</w:t>
      </w:r>
      <w:proofErr w:type="spellEnd"/>
      <w:r w:rsidRPr="00E20C89">
        <w:rPr>
          <w:rFonts w:ascii="Verdana" w:hAnsi="Verdana"/>
          <w:color w:val="000000"/>
          <w:sz w:val="18"/>
          <w:szCs w:val="18"/>
        </w:rPr>
        <w:t xml:space="preserve"> a </w:t>
      </w:r>
      <w:proofErr w:type="spellStart"/>
      <w:r w:rsidRPr="00E20C89">
        <w:rPr>
          <w:rFonts w:ascii="Verdana" w:hAnsi="Verdana"/>
          <w:color w:val="000000"/>
          <w:sz w:val="18"/>
          <w:szCs w:val="18"/>
        </w:rPr>
        <w:t>granturilor</w:t>
      </w:r>
      <w:proofErr w:type="spellEnd"/>
      <w:r w:rsidRPr="00E20C89">
        <w:rPr>
          <w:rFonts w:ascii="Verdana" w:hAnsi="Verdana"/>
          <w:color w:val="000000"/>
          <w:sz w:val="18"/>
          <w:szCs w:val="18"/>
        </w:rPr>
        <w:t xml:space="preserve">, le </w:t>
      </w:r>
      <w:proofErr w:type="spellStart"/>
      <w:r w:rsidRPr="00E20C89">
        <w:rPr>
          <w:rFonts w:ascii="Verdana" w:hAnsi="Verdana"/>
          <w:color w:val="000000"/>
          <w:sz w:val="18"/>
          <w:szCs w:val="18"/>
        </w:rPr>
        <w:t>regăsiți</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pagina</w:t>
      </w:r>
      <w:proofErr w:type="spellEnd"/>
      <w:r w:rsidRPr="00E20C89">
        <w:rPr>
          <w:rFonts w:ascii="Verdana" w:hAnsi="Verdana"/>
          <w:color w:val="000000"/>
          <w:sz w:val="18"/>
          <w:szCs w:val="18"/>
        </w:rPr>
        <w:t xml:space="preserve"> de internet a </w:t>
      </w:r>
      <w:proofErr w:type="spellStart"/>
      <w:r w:rsidRPr="00E20C89">
        <w:rPr>
          <w:rFonts w:ascii="Verdana" w:hAnsi="Verdana"/>
          <w:color w:val="000000"/>
          <w:sz w:val="18"/>
          <w:szCs w:val="18"/>
        </w:rPr>
        <w:t>Agenției</w:t>
      </w:r>
      <w:proofErr w:type="spellEnd"/>
      <w:r w:rsidRPr="00E20C89">
        <w:rPr>
          <w:rFonts w:ascii="Verdana" w:hAnsi="Verdana"/>
          <w:color w:val="000000"/>
          <w:sz w:val="18"/>
          <w:szCs w:val="18"/>
        </w:rPr>
        <w:t xml:space="preserve"> de </w:t>
      </w:r>
      <w:proofErr w:type="spellStart"/>
      <w:r w:rsidRPr="00E20C89">
        <w:rPr>
          <w:rFonts w:ascii="Verdana" w:hAnsi="Verdana"/>
          <w:color w:val="000000"/>
          <w:sz w:val="18"/>
          <w:szCs w:val="18"/>
        </w:rPr>
        <w:t>Cooperare</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Internațională</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pentru</w:t>
      </w:r>
      <w:proofErr w:type="spellEnd"/>
      <w:r w:rsidRPr="00E20C89">
        <w:rPr>
          <w:rFonts w:ascii="Verdana" w:hAnsi="Verdana"/>
          <w:color w:val="000000"/>
          <w:sz w:val="18"/>
          <w:szCs w:val="18"/>
        </w:rPr>
        <w:t xml:space="preserve"> </w:t>
      </w:r>
      <w:proofErr w:type="spellStart"/>
      <w:r w:rsidRPr="00E20C89">
        <w:rPr>
          <w:rFonts w:ascii="Verdana" w:hAnsi="Verdana"/>
          <w:color w:val="000000"/>
          <w:sz w:val="18"/>
          <w:szCs w:val="18"/>
        </w:rPr>
        <w:t>Dezvoltare</w:t>
      </w:r>
      <w:proofErr w:type="spellEnd"/>
      <w:r w:rsidRPr="00E20C89">
        <w:rPr>
          <w:rFonts w:ascii="Verdana" w:hAnsi="Verdana"/>
          <w:color w:val="000000"/>
          <w:sz w:val="18"/>
          <w:szCs w:val="18"/>
        </w:rPr>
        <w:t> </w:t>
      </w:r>
      <w:hyperlink r:id="rId49" w:history="1">
        <w:r w:rsidRPr="00E20C89">
          <w:rPr>
            <w:rStyle w:val="Hyperlink"/>
            <w:color w:val="000080"/>
          </w:rPr>
          <w:t>www.roaid.ro</w:t>
        </w:r>
      </w:hyperlink>
      <w:r w:rsidRPr="00E20C89">
        <w:rPr>
          <w:rFonts w:ascii="Verdana" w:hAnsi="Verdana"/>
          <w:color w:val="000000"/>
          <w:sz w:val="18"/>
          <w:szCs w:val="18"/>
        </w:rPr>
        <w:t xml:space="preserve"> la </w:t>
      </w:r>
      <w:proofErr w:type="spellStart"/>
      <w:r w:rsidRPr="00E20C89">
        <w:rPr>
          <w:rFonts w:ascii="Verdana" w:hAnsi="Verdana"/>
          <w:color w:val="000000"/>
          <w:sz w:val="18"/>
          <w:szCs w:val="18"/>
        </w:rPr>
        <w:t>secțiunea</w:t>
      </w:r>
      <w:proofErr w:type="spellEnd"/>
      <w:r w:rsidRPr="00E20C89">
        <w:rPr>
          <w:rFonts w:ascii="Verdana" w:hAnsi="Verdana"/>
          <w:color w:val="000000"/>
          <w:sz w:val="18"/>
          <w:szCs w:val="18"/>
        </w:rPr>
        <w:t> </w:t>
      </w:r>
      <w:r w:rsidRPr="00E20C89">
        <w:rPr>
          <w:rStyle w:val="Strong"/>
          <w:color w:val="000000"/>
        </w:rPr>
        <w:t>Finanțări – Apeluri competitive 2022.</w:t>
      </w:r>
    </w:p>
    <w:p w14:paraId="708FCD9C" w14:textId="77777777" w:rsidR="00936FD1" w:rsidRPr="00442F23" w:rsidRDefault="00936FD1" w:rsidP="00442F23">
      <w:pPr>
        <w:pStyle w:val="NormalWeb"/>
        <w:spacing w:before="120" w:beforeAutospacing="0" w:after="0" w:afterAutospacing="0"/>
        <w:rPr>
          <w:rFonts w:ascii="Verdana" w:hAnsi="Verdana"/>
          <w:color w:val="313131"/>
          <w:sz w:val="18"/>
          <w:szCs w:val="18"/>
        </w:rPr>
      </w:pPr>
    </w:p>
    <w:p w14:paraId="23D4C47E" w14:textId="054C75E7" w:rsidR="00936FD1" w:rsidRPr="00442F23" w:rsidRDefault="00936FD1" w:rsidP="00442F23">
      <w:pPr>
        <w:pStyle w:val="Stilsursa"/>
      </w:pPr>
      <w:r w:rsidRPr="00442F23">
        <w:t xml:space="preserve">Sursa: </w:t>
      </w:r>
      <w:proofErr w:type="spellStart"/>
      <w:r w:rsidR="00E20C89">
        <w:t>RoAID</w:t>
      </w:r>
      <w:proofErr w:type="spellEnd"/>
    </w:p>
    <w:p w14:paraId="7EC712AD" w14:textId="77777777" w:rsidR="008B23DB" w:rsidRDefault="008B23DB" w:rsidP="008B23D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75" w:name="_Toc105402503"/>
      <w:r w:rsidRPr="00AA06A7">
        <w:lastRenderedPageBreak/>
        <w:t>Din actualitatea europeană</w:t>
      </w:r>
      <w:bookmarkEnd w:id="175"/>
    </w:p>
    <w:p w14:paraId="70F5B5A1" w14:textId="224AA37E" w:rsidR="009A2C4F" w:rsidRPr="00E767EE" w:rsidRDefault="00F607EE" w:rsidP="00891414">
      <w:pPr>
        <w:pStyle w:val="TitluArticolinINFOUE"/>
        <w:rPr>
          <w:lang w:eastAsia="ro-RO"/>
        </w:rPr>
      </w:pPr>
      <w:bookmarkStart w:id="176" w:name="_Toc105402504"/>
      <w:r w:rsidRPr="00F607EE">
        <w:t>CE convoacă o adunare generală a peste 400 de centre EUROPE DIRECT, pentru a relansa comunicarea la nivel local și implicarea cetățenilor în această perioadă critică</w:t>
      </w:r>
      <w:bookmarkEnd w:id="176"/>
    </w:p>
    <w:p w14:paraId="041E4095" w14:textId="456B5D90" w:rsidR="00F607EE" w:rsidRPr="00F607EE" w:rsidRDefault="00F607EE" w:rsidP="00F607EE">
      <w:r w:rsidRPr="00F607EE">
        <w:rPr>
          <w:noProof/>
          <w:lang w:eastAsia="ro-RO"/>
        </w:rPr>
        <w:drawing>
          <wp:anchor distT="0" distB="0" distL="114300" distR="114300" simplePos="0" relativeHeight="252126208" behindDoc="0" locked="0" layoutInCell="1" allowOverlap="1" wp14:anchorId="03D49968" wp14:editId="18A6788C">
            <wp:simplePos x="0" y="0"/>
            <wp:positionH relativeFrom="column">
              <wp:posOffset>2540</wp:posOffset>
            </wp:positionH>
            <wp:positionV relativeFrom="paragraph">
              <wp:posOffset>76835</wp:posOffset>
            </wp:positionV>
            <wp:extent cx="1965776" cy="1104900"/>
            <wp:effectExtent l="0" t="0" r="0" b="0"/>
            <wp:wrapSquare wrapText="bothSides"/>
            <wp:docPr id="14" name="Imagine 14" descr="ED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Mil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5776" cy="1104900"/>
                    </a:xfrm>
                    <a:prstGeom prst="rect">
                      <a:avLst/>
                    </a:prstGeom>
                    <a:noFill/>
                    <a:ln>
                      <a:noFill/>
                    </a:ln>
                  </pic:spPr>
                </pic:pic>
              </a:graphicData>
            </a:graphic>
          </wp:anchor>
        </w:drawing>
      </w:r>
      <w:r w:rsidRPr="00F607EE">
        <w:t>Lecțiile învățate în urma pandemiei și actualul război din Ucraina i-au redat Uniunii Europene rolul central și au făcut ca remodelarea anumitor inițiative și politici europene să fie necesară. În acest context, Comisia Europeană a convocat, la </w:t>
      </w:r>
      <w:r w:rsidRPr="00F607EE">
        <w:rPr>
          <w:b/>
          <w:bCs/>
        </w:rPr>
        <w:t>Milano,</w:t>
      </w:r>
      <w:r w:rsidRPr="00F607EE">
        <w:t> o adunare generală a tuturor centrelor sale EUROPE DIRECT</w:t>
      </w:r>
      <w:r w:rsidRPr="00F607EE">
        <w:rPr>
          <w:b/>
          <w:bCs/>
        </w:rPr>
        <w:t>,</w:t>
      </w:r>
      <w:r w:rsidRPr="00F607EE">
        <w:t> cu scopul de a evalua evoluția situației și a le furniza centrelor instrumentele necesare pentru a-și adapta activitățile de comunicare în teritoriu.   </w:t>
      </w:r>
    </w:p>
    <w:p w14:paraId="17A05924" w14:textId="77777777" w:rsidR="00F607EE" w:rsidRPr="00F607EE" w:rsidRDefault="00F607EE" w:rsidP="00F607EE">
      <w:r w:rsidRPr="00F607EE">
        <w:t>În aceste circumstanțe fără precedent, Comisia urmărește să relanseze parteneriatul cu organismele publice, administrațiile locale și ONG-urile care găzduiesc centrele EUROPE DIRECT și </w:t>
      </w:r>
      <w:r w:rsidRPr="00F607EE">
        <w:rPr>
          <w:b/>
          <w:bCs/>
        </w:rPr>
        <w:t>să își consolideze capacitatea de a transmite mesajul european pe teren.</w:t>
      </w:r>
    </w:p>
    <w:p w14:paraId="7D8878B7" w14:textId="77777777" w:rsidR="00F607EE" w:rsidRPr="00F607EE" w:rsidRDefault="00F607EE" w:rsidP="00F607EE">
      <w:r w:rsidRPr="00F607EE">
        <w:t>Europe DIRECT este o rețea de comunicare a cărei misiune constă în a face Europa accesibilă pentru oameni la nivel local, prin colaborarea cu cetățenii cu privire la UE și la politicile, prioritățile și viitorul acesteia. </w:t>
      </w:r>
      <w:r w:rsidRPr="00F607EE">
        <w:rPr>
          <w:b/>
          <w:bCs/>
        </w:rPr>
        <w:t>Rețeaua aduce Uniunea Europeană aproape de cetățenii din toate colțurile Europei</w:t>
      </w:r>
      <w:r w:rsidRPr="00F607EE">
        <w:t>. De asemenea, colaborează îndeaproape cu mass-media locală pentru a combate dezinformarea și promovează cetățenia europeană activă în școli.</w:t>
      </w:r>
    </w:p>
    <w:p w14:paraId="778BFEFC" w14:textId="77777777" w:rsidR="00F607EE" w:rsidRPr="00F607EE" w:rsidRDefault="00F607EE" w:rsidP="00F607EE">
      <w:r w:rsidRPr="00F607EE">
        <w:rPr>
          <w:b/>
          <w:bCs/>
        </w:rPr>
        <w:t>Adunarea generală vine într-un moment în care UE a redevenit pe deplin prezentă fizic la nivel local, după doi ani de izolare cauzată de pandemia de COVID-19, iar Milano este locul simbolic în care a apărut pandemia în Europa.</w:t>
      </w:r>
    </w:p>
    <w:p w14:paraId="50C20926" w14:textId="77777777" w:rsidR="00F607EE" w:rsidRPr="00F607EE" w:rsidRDefault="00F607EE" w:rsidP="00F607EE">
      <w:r w:rsidRPr="00F607EE">
        <w:t xml:space="preserve">Comisarul Paolo </w:t>
      </w:r>
      <w:proofErr w:type="spellStart"/>
      <w:r w:rsidRPr="00F607EE">
        <w:t>Gentiloni</w:t>
      </w:r>
      <w:proofErr w:type="spellEnd"/>
      <w:r w:rsidRPr="00F607EE">
        <w:t xml:space="preserve"> și vicepreședinta Parlamentului European, </w:t>
      </w:r>
      <w:proofErr w:type="spellStart"/>
      <w:r w:rsidRPr="00F607EE">
        <w:t>Pina</w:t>
      </w:r>
      <w:proofErr w:type="spellEnd"/>
      <w:r w:rsidRPr="00F607EE">
        <w:t xml:space="preserve"> </w:t>
      </w:r>
      <w:proofErr w:type="spellStart"/>
      <w:r w:rsidRPr="00F607EE">
        <w:t>Picierno</w:t>
      </w:r>
      <w:proofErr w:type="spellEnd"/>
      <w:r w:rsidRPr="00F607EE">
        <w:t>, vor ține discursul central, în deschiderea conferinței.</w:t>
      </w:r>
    </w:p>
    <w:p w14:paraId="3EE5DD88" w14:textId="77777777" w:rsidR="00F607EE" w:rsidRPr="00F607EE" w:rsidRDefault="00F607EE" w:rsidP="00F607EE">
      <w:r w:rsidRPr="00F607EE">
        <w:rPr>
          <w:b/>
          <w:bCs/>
        </w:rPr>
        <w:t xml:space="preserve">Comisarul </w:t>
      </w:r>
      <w:proofErr w:type="spellStart"/>
      <w:r w:rsidRPr="00F607EE">
        <w:rPr>
          <w:b/>
          <w:bCs/>
        </w:rPr>
        <w:t>Gentiloni</w:t>
      </w:r>
      <w:proofErr w:type="spellEnd"/>
      <w:r w:rsidRPr="00F607EE">
        <w:t> a declarat: „</w:t>
      </w:r>
      <w:r w:rsidRPr="00F607EE">
        <w:rPr>
          <w:i/>
          <w:iCs/>
        </w:rPr>
        <w:t>Răspunsul UE la șocul economic cauzat de COVID-19 a fost fără precedent. Și răspundem cu aceeași hotărâre la noua criză provocată de agresiunea Rusiei în Ucraina. Într-o perioadă atât de incertă, comunicarea despre Europa este mai importantă – și mai dificilă – ca niciodată. Fiind punctele de contact principale dintre cetățenii noștri și instituțiile UE, centrele noastre EUROPE DIRECT joacă un rol esențial în cadrul acestui efort. Orice persoană ar trebui să știe unde se află centrul său local EUROPE DIRECT, astfel încât să știe unde să meargă pentru a afla ce face UE pentru ea</w:t>
      </w:r>
      <w:r w:rsidRPr="00F607EE">
        <w:t>.”</w:t>
      </w:r>
    </w:p>
    <w:p w14:paraId="1370855F" w14:textId="77777777" w:rsidR="00F607EE" w:rsidRPr="00F607EE" w:rsidRDefault="00F607EE" w:rsidP="00F607EE">
      <w:r w:rsidRPr="00F607EE">
        <w:t>Adunarea generală a fost inaugurată luni, 30 mai, prin plantarea „copacului Europei” (</w:t>
      </w:r>
      <w:proofErr w:type="spellStart"/>
      <w:r w:rsidRPr="00F607EE">
        <w:rPr>
          <w:i/>
          <w:iCs/>
        </w:rPr>
        <w:t>Tree</w:t>
      </w:r>
      <w:proofErr w:type="spellEnd"/>
      <w:r w:rsidRPr="00F607EE">
        <w:rPr>
          <w:i/>
          <w:iCs/>
        </w:rPr>
        <w:t xml:space="preserve"> of Europe</w:t>
      </w:r>
      <w:r w:rsidRPr="00F607EE">
        <w:t>) în zona </w:t>
      </w:r>
      <w:proofErr w:type="spellStart"/>
      <w:r w:rsidRPr="00F607EE">
        <w:rPr>
          <w:i/>
          <w:iCs/>
        </w:rPr>
        <w:t>Boscoverticale</w:t>
      </w:r>
      <w:proofErr w:type="spellEnd"/>
      <w:r w:rsidRPr="00F607EE">
        <w:t> din Milano. Arborele este un cadou oferit instituțiilor europene de către </w:t>
      </w:r>
      <w:r w:rsidRPr="00F607EE">
        <w:rPr>
          <w:b/>
          <w:bCs/>
        </w:rPr>
        <w:t>primarul orașului Milano</w:t>
      </w:r>
      <w:r w:rsidRPr="00F607EE">
        <w:t>, </w:t>
      </w:r>
      <w:r w:rsidRPr="00F607EE">
        <w:rPr>
          <w:b/>
          <w:bCs/>
        </w:rPr>
        <w:t>Giuseppe Sala</w:t>
      </w:r>
      <w:r w:rsidRPr="00F607EE">
        <w:t>, ca simbol al solidarității și al păcii.</w:t>
      </w:r>
    </w:p>
    <w:p w14:paraId="433D7F87" w14:textId="3E06E32F" w:rsidR="009A2C4F" w:rsidRPr="00E767EE" w:rsidRDefault="009A2C4F" w:rsidP="00891414">
      <w:pPr>
        <w:pStyle w:val="separatorarticole"/>
      </w:pPr>
      <w:r w:rsidRPr="00E767EE">
        <w:t>*</w:t>
      </w:r>
    </w:p>
    <w:p w14:paraId="51AE5418" w14:textId="5ADD2794" w:rsidR="00EC02E3" w:rsidRPr="00EC02E3" w:rsidRDefault="00EC02E3" w:rsidP="00EC02E3">
      <w:pPr>
        <w:pStyle w:val="TitluArticolinINFOUE"/>
      </w:pPr>
      <w:bookmarkStart w:id="177" w:name="_Toc105402505"/>
      <w:r w:rsidRPr="00EC02E3">
        <w:t>Raportul de convergență analizează gradul de pregătire al statelor membre de a adera la zona euro și deschide calea pentru adoptarea de către Croația a monedei euro la 1 ianuarie 2023</w:t>
      </w:r>
      <w:bookmarkEnd w:id="177"/>
    </w:p>
    <w:p w14:paraId="64306F01" w14:textId="714433A7" w:rsidR="00EC02E3" w:rsidRPr="00EC02E3" w:rsidRDefault="00153FCD" w:rsidP="00EC02E3">
      <w:r w:rsidRPr="00EC02E3">
        <w:rPr>
          <w:noProof/>
          <w:lang w:eastAsia="ro-RO"/>
        </w:rPr>
        <w:drawing>
          <wp:anchor distT="0" distB="0" distL="114300" distR="114300" simplePos="0" relativeHeight="252127232" behindDoc="0" locked="0" layoutInCell="1" allowOverlap="1" wp14:anchorId="33940C73" wp14:editId="169C8A6E">
            <wp:simplePos x="0" y="0"/>
            <wp:positionH relativeFrom="column">
              <wp:posOffset>3980389</wp:posOffset>
            </wp:positionH>
            <wp:positionV relativeFrom="paragraph">
              <wp:posOffset>112054</wp:posOffset>
            </wp:positionV>
            <wp:extent cx="2101215" cy="1405890"/>
            <wp:effectExtent l="0" t="0" r="0" b="3810"/>
            <wp:wrapSquare wrapText="bothSides"/>
            <wp:docPr id="16" name="Imagine 16" descr="RaportConver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portConvergen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121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2E3" w:rsidRPr="00EC02E3">
        <w:t>Comisia Europeană a concluzionat că Croația este pregătită să adopte moneda euro la 1 ianuarie 2023, ceea ce va aduce numărul statelor membre din zona euro la douăzeci.</w:t>
      </w:r>
    </w:p>
    <w:p w14:paraId="311F73CC" w14:textId="77777777" w:rsidR="00EC02E3" w:rsidRPr="00EC02E3" w:rsidRDefault="00EC02E3" w:rsidP="00EC02E3">
      <w:r w:rsidRPr="00EC02E3">
        <w:t>Concluzia este prezentată în Raportul de convergență din 2022, care evaluează progresele realizate de Bulgaria, Cehia, Croația, Ungaria, Polonia, România și Suedia în direcția aderării la zona euro. Acestea sunt cele șapte state membre din afara zonei euro care s-au angajat din punct de vedere juridic să adopte moneda euro. Potrivit concluziilor raportului:</w:t>
      </w:r>
    </w:p>
    <w:p w14:paraId="1EAA2B4F" w14:textId="77777777" w:rsidR="00EC02E3" w:rsidRPr="00EC02E3" w:rsidRDefault="00EC02E3" w:rsidP="00EC02E3">
      <w:pPr>
        <w:numPr>
          <w:ilvl w:val="0"/>
          <w:numId w:val="44"/>
        </w:numPr>
      </w:pPr>
      <w:r w:rsidRPr="00EC02E3">
        <w:t>Doar Croația și Suedia îndeplinesc criteriul referitor la stabilitatea prețurilor.</w:t>
      </w:r>
    </w:p>
    <w:p w14:paraId="014C3325" w14:textId="77777777" w:rsidR="00EC02E3" w:rsidRPr="00EC02E3" w:rsidRDefault="00EC02E3" w:rsidP="00EC02E3">
      <w:pPr>
        <w:numPr>
          <w:ilvl w:val="0"/>
          <w:numId w:val="44"/>
        </w:numPr>
      </w:pPr>
      <w:r w:rsidRPr="00EC02E3">
        <w:t>Toate statele membre îndeplinesc criteriul privind finanțele publice, cu excepția României, care este singurul stat membru care face obiectul unei proceduri de deficit excesiv.</w:t>
      </w:r>
    </w:p>
    <w:p w14:paraId="6352C3D1" w14:textId="77777777" w:rsidR="00EC02E3" w:rsidRPr="00EC02E3" w:rsidRDefault="00EC02E3" w:rsidP="00EC02E3">
      <w:pPr>
        <w:numPr>
          <w:ilvl w:val="0"/>
          <w:numId w:val="44"/>
        </w:numPr>
      </w:pPr>
      <w:r w:rsidRPr="00EC02E3">
        <w:lastRenderedPageBreak/>
        <w:t>Bulgaria și Croația sunt cele două state membre care îndeplinesc criteriul cursului de schimb.</w:t>
      </w:r>
    </w:p>
    <w:p w14:paraId="792F1DA9" w14:textId="77777777" w:rsidR="00EC02E3" w:rsidRPr="00EC02E3" w:rsidRDefault="00EC02E3" w:rsidP="00EC02E3">
      <w:pPr>
        <w:numPr>
          <w:ilvl w:val="0"/>
          <w:numId w:val="44"/>
        </w:numPr>
      </w:pPr>
      <w:r w:rsidRPr="00EC02E3">
        <w:t>Bulgaria, Republica Cehă, Croația și Suedia îndeplinesc criteriul ratelor dobânzilor pe termen lung.</w:t>
      </w:r>
    </w:p>
    <w:p w14:paraId="1F91E7EA" w14:textId="77777777" w:rsidR="00EC02E3" w:rsidRPr="00EC02E3" w:rsidRDefault="00EC02E3" w:rsidP="00EC02E3">
      <w:r w:rsidRPr="00EC02E3">
        <w:t>Raportul constată că Croația îndeplinește cele patru criterii nominale de convergență și că legislația sa este pe deplin compatibilă cu cerințele tratatului și cu Statutul Sistemului European al Băncilor Centrale/BCE.</w:t>
      </w:r>
    </w:p>
    <w:p w14:paraId="3B7AB7E0" w14:textId="77777777" w:rsidR="00EC02E3" w:rsidRPr="00EC02E3" w:rsidRDefault="00EC02E3" w:rsidP="00EC02E3">
      <w:r w:rsidRPr="00EC02E3">
        <w:t>Evaluarea Comisiei este completată de Raportul de convergență al Băncii Centrale Europene (BCE), care a fost publicat tot astăzi.</w:t>
      </w:r>
    </w:p>
    <w:p w14:paraId="6DECEB3B" w14:textId="77777777" w:rsidR="00EC02E3" w:rsidRPr="00EC02E3" w:rsidRDefault="00EC02E3" w:rsidP="00EC02E3">
      <w:r w:rsidRPr="00EC02E3">
        <w:rPr>
          <w:b/>
          <w:bCs/>
        </w:rPr>
        <w:t>Adoptarea de către Croația a monedei euro</w:t>
      </w:r>
    </w:p>
    <w:p w14:paraId="350934FD" w14:textId="77777777" w:rsidR="00EC02E3" w:rsidRPr="00EC02E3" w:rsidRDefault="00EC02E3" w:rsidP="00EC02E3">
      <w:r w:rsidRPr="00EC02E3">
        <w:t>Având în vedere evaluarea Comisiei și luând în considerare factorii suplimentari relevanți pentru integrarea economică și convergență, inclusiv evoluția balanței de plăți și integrarea piețelor produselor, forței de muncă și financiare, Comisia consideră că Croația îndeplinește condițiile pentru adoptarea monedei euro. Prin urmare, Comisia a adoptat, de asemenea, propuneri de decizie a Consiliului și de regulament al Consiliului privind introducerea monedei euro în Croația.</w:t>
      </w:r>
    </w:p>
    <w:p w14:paraId="3D429FCF" w14:textId="77777777" w:rsidR="00EC02E3" w:rsidRPr="00EC02E3" w:rsidRDefault="00EC02E3" w:rsidP="00EC02E3">
      <w:r w:rsidRPr="00EC02E3">
        <w:t xml:space="preserve">Consiliul va lua deciziile finale privind adoptarea monedei euro de către Croația în prima jumătate a lunii iulie, după discuții în cadrul </w:t>
      </w:r>
      <w:proofErr w:type="spellStart"/>
      <w:r w:rsidRPr="00EC02E3">
        <w:t>Eurogrupului</w:t>
      </w:r>
      <w:proofErr w:type="spellEnd"/>
      <w:r w:rsidRPr="00EC02E3">
        <w:t xml:space="preserve"> și al Consiliului European și după ce Parlamentul European și BCE și-au dat avizul.</w:t>
      </w:r>
    </w:p>
    <w:p w14:paraId="3FF99021" w14:textId="77777777" w:rsidR="00EC02E3" w:rsidRPr="00EC02E3" w:rsidRDefault="00EC02E3" w:rsidP="00EC02E3">
      <w:r w:rsidRPr="00EC02E3">
        <w:t>Prin urmare, raportul marchează un pas crucial și istoric în drumul Croației către adoptarea monedei euro.</w:t>
      </w:r>
    </w:p>
    <w:p w14:paraId="641B2A36" w14:textId="77777777" w:rsidR="00EC02E3" w:rsidRPr="00EC02E3" w:rsidRDefault="00EC02E3" w:rsidP="00EC02E3">
      <w:r w:rsidRPr="00EC02E3">
        <w:rPr>
          <w:b/>
          <w:bCs/>
        </w:rPr>
        <w:t>Evaluarea globală a gradului de pregătire</w:t>
      </w:r>
    </w:p>
    <w:p w14:paraId="012F4CDC" w14:textId="77777777" w:rsidR="00EC02E3" w:rsidRPr="00EC02E3" w:rsidRDefault="00EC02E3" w:rsidP="00EC02E3">
      <w:r w:rsidRPr="00EC02E3">
        <w:t> În toate statele membre din afara zonei euro examinate, cu excepția Croației, raportul constată, de asemenea, că legislația națională în domeniul monetar nu este pe deplin compatibilă cu legislația UEM și cu Statutul Sistemului European al Băncilor Centrale/BCE.</w:t>
      </w:r>
    </w:p>
    <w:p w14:paraId="0EA45556" w14:textId="77777777" w:rsidR="00EC02E3" w:rsidRPr="00EC02E3" w:rsidRDefault="00EC02E3" w:rsidP="00EC02E3">
      <w:r w:rsidRPr="00EC02E3">
        <w:t>Totodată, Comisia a analizat și factorii suplimentari menționați în tratat, care ar trebui luați în considerare la evaluarea caracterului durabil al convergenței. Această analiză arată că statele membre examinate sunt, în general, bine integrate din punct de vedere economic și financiar în UE. Cu toate acestea, unele dintre ele se confruntă în continuare cu vulnerabilități macroeconomice și/sau trebuie să abordeze probleme legate de mediul lor de afaceri și de cadrul lor instituțional, care pot prezenta riscuri pentru sustenabilitatea procesului de convergență.</w:t>
      </w:r>
    </w:p>
    <w:p w14:paraId="516A8DAC" w14:textId="77777777" w:rsidR="00EC02E3" w:rsidRPr="00EC02E3" w:rsidRDefault="00EC02E3" w:rsidP="00EC02E3">
      <w:r w:rsidRPr="00EC02E3">
        <w:t>Punerea în aplicare eficace a reformelor și a investițiilor prevăzute în planurile lor naționale de redresare și reziliență va aborda principalele provocări macroeconomice. În cazul Ungariei și Poloniei, planurile sunt în prezent evaluate de Comisie pentru a se asigura că sunt îndeplinite toate criteriile de evaluare.</w:t>
      </w:r>
    </w:p>
    <w:p w14:paraId="7FC9E51F" w14:textId="77777777" w:rsidR="00EC02E3" w:rsidRPr="00EC02E3" w:rsidRDefault="00EC02E3" w:rsidP="00EC02E3">
      <w:r w:rsidRPr="00EC02E3">
        <w:rPr>
          <w:b/>
          <w:bCs/>
        </w:rPr>
        <w:t>Declarațiile membrilor colegiului</w:t>
      </w:r>
    </w:p>
    <w:p w14:paraId="7F67D27D" w14:textId="77777777" w:rsidR="00EC02E3" w:rsidRPr="00EC02E3" w:rsidRDefault="00EC02E3" w:rsidP="00EC02E3">
      <w:r w:rsidRPr="00EC02E3">
        <w:t>Președinta Comisiei Europene, Ursula </w:t>
      </w:r>
      <w:r w:rsidRPr="00EC02E3">
        <w:rPr>
          <w:b/>
          <w:bCs/>
        </w:rPr>
        <w:t xml:space="preserve">von </w:t>
      </w:r>
      <w:proofErr w:type="spellStart"/>
      <w:r w:rsidRPr="00EC02E3">
        <w:rPr>
          <w:b/>
          <w:bCs/>
        </w:rPr>
        <w:t>der</w:t>
      </w:r>
      <w:proofErr w:type="spellEnd"/>
      <w:r w:rsidRPr="00EC02E3">
        <w:rPr>
          <w:b/>
          <w:bCs/>
        </w:rPr>
        <w:t xml:space="preserve"> </w:t>
      </w:r>
      <w:proofErr w:type="spellStart"/>
      <w:r w:rsidRPr="00EC02E3">
        <w:rPr>
          <w:b/>
          <w:bCs/>
        </w:rPr>
        <w:t>Leyen</w:t>
      </w:r>
      <w:proofErr w:type="spellEnd"/>
      <w:r w:rsidRPr="00EC02E3">
        <w:t>, a declarat: </w:t>
      </w:r>
      <w:r w:rsidRPr="00EC02E3">
        <w:rPr>
          <w:i/>
          <w:iCs/>
        </w:rPr>
        <w:t>„Astăzi, Croația a făcut un pas important către adoptarea monedei euro, moneda noastră comună. La mai puțin de un deceniu de la aderarea la UE, Croația este pregătită să adere la zona euro la 1 ianuarie. Acest lucru va face ca economia Croației să fie mai puternică, aducând beneficii cetățenilor, întreprinderilor și societății în general. Adoptarea de către Croația a monedei euro va consolida, de asemenea, moneda euro. La douăzeci de ani de la introducerea primelor bancnote, euro a devenit una dintre cele mai puternice monede din lume, îmbunătățind condițiile de viață pentru milioane de cetățeni din întreaga Uniune. Moneda euro este un simbol al forței și unității europene. Felicitări, Croația!”</w:t>
      </w:r>
    </w:p>
    <w:p w14:paraId="4D030BE8" w14:textId="77777777" w:rsidR="00EC02E3" w:rsidRPr="00EC02E3" w:rsidRDefault="00EC02E3" w:rsidP="00EC02E3">
      <w:proofErr w:type="spellStart"/>
      <w:r w:rsidRPr="00EC02E3">
        <w:t>Valdis</w:t>
      </w:r>
      <w:proofErr w:type="spellEnd"/>
      <w:r w:rsidRPr="00EC02E3">
        <w:t> </w:t>
      </w:r>
      <w:proofErr w:type="spellStart"/>
      <w:r w:rsidRPr="00EC02E3">
        <w:rPr>
          <w:b/>
          <w:bCs/>
        </w:rPr>
        <w:t>Dombrovskis</w:t>
      </w:r>
      <w:proofErr w:type="spellEnd"/>
      <w:r w:rsidRPr="00EC02E3">
        <w:t>, vicepreședintele executiv pentru o economie în serviciul cetățenilor, a declarat: „</w:t>
      </w:r>
      <w:r w:rsidRPr="00EC02E3">
        <w:rPr>
          <w:i/>
          <w:iCs/>
        </w:rPr>
        <w:t>Croația a dat dovadă de un mare angajament, diligență și perseverență în eforturile sale de a îndeplini condițiile pentru adoptarea monedei euro la 1 ianuarie 2023</w:t>
      </w:r>
      <w:r w:rsidRPr="00EC02E3">
        <w:t>.</w:t>
      </w:r>
      <w:r w:rsidRPr="00EC02E3">
        <w:rPr>
          <w:i/>
          <w:iCs/>
        </w:rPr>
        <w:t> Adoptarea monedei comune a Europei va marca finalizarea integrării Croației în Uniunea Europeană la mai puțin de un deceniu de la aderarea sa la UE. Este vorba de o realizare importantă, care va aduce beneficii reale cetățenilor și întreprinderilor croate și va spori reziliența economiei Croației. Aceasta arată, de asemenea, că euro rămâne o monedă atractivă și de succes la nivel mondial. Moneda noastră este un simbol al forței, unității și solidarității Europei într-un moment în care aceste calități sunt puse la grea încercare de războiul care face ravagii în imediata noastră apropiere</w:t>
      </w:r>
      <w:r w:rsidRPr="00EC02E3">
        <w:t>.”</w:t>
      </w:r>
    </w:p>
    <w:p w14:paraId="08EC9EEC" w14:textId="77777777" w:rsidR="00EC02E3" w:rsidRPr="00EC02E3" w:rsidRDefault="00EC02E3" w:rsidP="00EC02E3">
      <w:r w:rsidRPr="00EC02E3">
        <w:lastRenderedPageBreak/>
        <w:t>Paolo </w:t>
      </w:r>
      <w:proofErr w:type="spellStart"/>
      <w:r w:rsidRPr="00EC02E3">
        <w:rPr>
          <w:b/>
          <w:bCs/>
        </w:rPr>
        <w:t>Gentiloni</w:t>
      </w:r>
      <w:proofErr w:type="spellEnd"/>
      <w:r w:rsidRPr="00EC02E3">
        <w:t>, comisarul pentru economie, a declarat: „</w:t>
      </w:r>
      <w:r w:rsidRPr="00EC02E3">
        <w:rPr>
          <w:i/>
          <w:iCs/>
        </w:rPr>
        <w:t>Astăzi marcăm o etapă istorică în parcursul european al Croației, care scoate în evidență eforturile susținute pe care autoritățile croate le-au depus pentru a îndeplini criteriile de intrare în zona euro</w:t>
      </w:r>
      <w:r w:rsidRPr="00EC02E3">
        <w:t>.</w:t>
      </w:r>
      <w:r w:rsidRPr="00EC02E3">
        <w:rPr>
          <w:i/>
          <w:iCs/>
        </w:rPr>
        <w:t> În prezent, poporul croat așteaptă cu nerăbdare să se alăture unui număr de peste 340 de milioane de cetățeni care folosesc deja euro ca monedă națională, o piatră de stabilitate în aceste vremuri tulburi. Mai mult, în anul în care am sărbătorit cea de a douăzecea aniversare a apariției monedei euro ca monedă fizică, zona euro în ansamblu poate acum să anticipeze cu interes primirea celui de al douăzecilea său membru.”</w:t>
      </w:r>
    </w:p>
    <w:p w14:paraId="78997CD4" w14:textId="77777777" w:rsidR="00EC02E3" w:rsidRPr="00EC02E3" w:rsidRDefault="00EC02E3" w:rsidP="00EC02E3">
      <w:r w:rsidRPr="00EC02E3">
        <w:rPr>
          <w:b/>
          <w:bCs/>
        </w:rPr>
        <w:t>Context</w:t>
      </w:r>
    </w:p>
    <w:p w14:paraId="3356BA97" w14:textId="77777777" w:rsidR="00EC02E3" w:rsidRPr="00EC02E3" w:rsidRDefault="00EC02E3" w:rsidP="00EC02E3">
      <w:r w:rsidRPr="00EC02E3">
        <w:t>Raportul de convergență al Comisiei Europene stă la baza deciziei Consiliului UE referitoare la îndeplinirea de către un stat membru a condițiilor necesare pentru aderarea la zona euro.</w:t>
      </w:r>
    </w:p>
    <w:p w14:paraId="21410A26" w14:textId="77777777" w:rsidR="00EC02E3" w:rsidRPr="00EC02E3" w:rsidRDefault="00EC02E3" w:rsidP="00EC02E3">
      <w:r w:rsidRPr="00EC02E3">
        <w:t>Raportul de convergență întocmit de Comisia Europeană este publicat concomitent cu raportul de convergență întocmit de BCE, dar separat de acesta.</w:t>
      </w:r>
    </w:p>
    <w:p w14:paraId="572F1EBB" w14:textId="77777777" w:rsidR="00EC02E3" w:rsidRPr="00EC02E3" w:rsidRDefault="00EC02E3" w:rsidP="00EC02E3">
      <w:r w:rsidRPr="00EC02E3">
        <w:t>Rapoartele de convergență sunt publicate o dată la doi ani sau atunci când există o cerere expresă din partea unui stat membru de a i se evalua nivelul de pregătire pentru aderarea la zona euro, cum a fost, de exemplu, cazul Letoniei în 2013.</w:t>
      </w:r>
    </w:p>
    <w:p w14:paraId="45BADE59" w14:textId="77777777" w:rsidR="00EC02E3" w:rsidRPr="00EC02E3" w:rsidRDefault="00EC02E3" w:rsidP="00EC02E3">
      <w:r w:rsidRPr="00EC02E3">
        <w:t>Toate statele membre, cu excepția Danemarcei, și-au asumat angajamentul juridic de a adera la zona euro. Prin urmare, Danemarca, care a negociat o clauză de neparticipare în Tratatul de la Maastricht, nu face obiectul raportului.</w:t>
      </w:r>
    </w:p>
    <w:p w14:paraId="2CF0E42F" w14:textId="77777777" w:rsidR="00EC02E3" w:rsidRPr="00EC02E3" w:rsidRDefault="00EC02E3" w:rsidP="00EC02E3">
      <w:r w:rsidRPr="00EC02E3">
        <w:t>Deși pandemia de COVID-19 și redresarea economică ulterioară din 2021 au avut un impact foarte semnificativ asupra constatărilor raportului de convergență din 2022, impactul invadării Ucrainei de către Rusia, care a început în februarie 2022, a avut un efect limitat asupra datelor istorice utilizate pentru pregătirea raportului. Măsura în care indicatorii de convergență economică sunt afectați de criza declanșată de agresiunea militară perpetuată de Rusia, precum și de alte evoluții economice în curs este pe deplin reflectată în proiecțiile economice pentru 2022 și 2023, pe care Comisia le-a publicat la 16 mai 2022 (previziunile economice ale Comisiei din primăvara anului 2022) și care sunt utilizate pentru a evalua sustenabilitatea convergenței.</w:t>
      </w:r>
    </w:p>
    <w:p w14:paraId="306EAF79" w14:textId="77777777" w:rsidR="00EC02E3" w:rsidRPr="00EC02E3" w:rsidRDefault="00EC02E3" w:rsidP="00EC02E3">
      <w:r w:rsidRPr="00EC02E3">
        <w:rPr>
          <w:b/>
          <w:bCs/>
        </w:rPr>
        <w:t>Pentru mai multe informații</w:t>
      </w:r>
    </w:p>
    <w:p w14:paraId="214E8AFA" w14:textId="32E99FF6" w:rsidR="00EC02E3" w:rsidRPr="00EC02E3" w:rsidRDefault="00E24758" w:rsidP="00EC02E3">
      <w:hyperlink r:id="rId52" w:history="1">
        <w:r w:rsidR="00EC02E3" w:rsidRPr="00EC02E3">
          <w:rPr>
            <w:rStyle w:val="Hyperlink"/>
            <w:szCs w:val="24"/>
          </w:rPr>
          <w:t>Întrebări și răspunsuri privind Raportul de convergență al Comisiei Europene pentru 2022</w:t>
        </w:r>
      </w:hyperlink>
      <w:hyperlink r:id="rId53" w:history="1"/>
    </w:p>
    <w:p w14:paraId="5D366060" w14:textId="47AA7D0E" w:rsidR="00EC02E3" w:rsidRPr="00EC02E3" w:rsidRDefault="00E24758" w:rsidP="00EC02E3">
      <w:hyperlink r:id="rId54" w:history="1">
        <w:r w:rsidR="00EC02E3" w:rsidRPr="00EC02E3">
          <w:rPr>
            <w:rStyle w:val="Hyperlink"/>
            <w:szCs w:val="24"/>
          </w:rPr>
          <w:t>Raportul de convergență al Comisiei Europene din 2022</w:t>
        </w:r>
      </w:hyperlink>
      <w:hyperlink r:id="rId55" w:history="1"/>
    </w:p>
    <w:p w14:paraId="0A1C2EA0" w14:textId="728C5002" w:rsidR="00EC02E3" w:rsidRPr="00EC02E3" w:rsidRDefault="00E24758" w:rsidP="00EC02E3">
      <w:hyperlink r:id="rId56" w:history="1">
        <w:r w:rsidR="00EC02E3" w:rsidRPr="00EC02E3">
          <w:rPr>
            <w:rStyle w:val="Hyperlink"/>
            <w:szCs w:val="24"/>
          </w:rPr>
          <w:t>Raportul de convergență al BCE pe 2022</w:t>
        </w:r>
      </w:hyperlink>
      <w:hyperlink r:id="rId57" w:history="1"/>
    </w:p>
    <w:p w14:paraId="76356B3E" w14:textId="725076CE" w:rsidR="00EC02E3" w:rsidRPr="00EC02E3" w:rsidRDefault="00E24758" w:rsidP="00EC02E3">
      <w:hyperlink r:id="rId58" w:history="1">
        <w:r w:rsidR="00EC02E3" w:rsidRPr="00EC02E3">
          <w:rPr>
            <w:rStyle w:val="Hyperlink"/>
            <w:szCs w:val="24"/>
          </w:rPr>
          <w:t>Rapoartele de convergență anterioare</w:t>
        </w:r>
      </w:hyperlink>
      <w:hyperlink r:id="rId59" w:history="1"/>
    </w:p>
    <w:p w14:paraId="7A600F6C" w14:textId="0BE65956" w:rsidR="00EC02E3" w:rsidRPr="00EC02E3" w:rsidRDefault="00E24758" w:rsidP="00EC02E3">
      <w:hyperlink r:id="rId60" w:history="1">
        <w:r w:rsidR="00EC02E3" w:rsidRPr="00EC02E3">
          <w:rPr>
            <w:rStyle w:val="Hyperlink"/>
            <w:szCs w:val="24"/>
          </w:rPr>
          <w:t>Croația și moneda euro </w:t>
        </w:r>
      </w:hyperlink>
      <w:hyperlink r:id="rId61" w:history="1"/>
    </w:p>
    <w:p w14:paraId="523CA3A2" w14:textId="13EAB40D" w:rsidR="00EC02E3" w:rsidRPr="00EC02E3" w:rsidRDefault="00E24758" w:rsidP="00EC02E3">
      <w:hyperlink r:id="rId62" w:history="1">
        <w:r w:rsidR="00EC02E3" w:rsidRPr="00EC02E3">
          <w:rPr>
            <w:rStyle w:val="Hyperlink"/>
            <w:szCs w:val="24"/>
          </w:rPr>
          <w:t>Moneda euro</w:t>
        </w:r>
      </w:hyperlink>
      <w:hyperlink r:id="rId63" w:history="1"/>
    </w:p>
    <w:p w14:paraId="7B5E725D" w14:textId="2E0A09E6" w:rsidR="00EC02E3" w:rsidRPr="00EC02E3" w:rsidRDefault="00E24758" w:rsidP="00EC02E3">
      <w:hyperlink r:id="rId64" w:history="1">
        <w:r w:rsidR="00EC02E3" w:rsidRPr="00EC02E3">
          <w:rPr>
            <w:rStyle w:val="Hyperlink"/>
            <w:szCs w:val="24"/>
          </w:rPr>
          <w:t>Uniunea economică și monetară</w:t>
        </w:r>
      </w:hyperlink>
      <w:hyperlink r:id="rId65" w:history="1"/>
    </w:p>
    <w:p w14:paraId="682FCCCE" w14:textId="3289DCC5" w:rsidR="00580277" w:rsidRDefault="00EC02E3" w:rsidP="00EC02E3">
      <w:pPr>
        <w:pStyle w:val="separatorarticole"/>
      </w:pPr>
      <w:r>
        <w:t>*</w:t>
      </w:r>
    </w:p>
    <w:p w14:paraId="76D698C3" w14:textId="77777777" w:rsidR="00EC02E3" w:rsidRPr="00EC02E3" w:rsidRDefault="00EC02E3" w:rsidP="00EC02E3">
      <w:pPr>
        <w:pStyle w:val="TitluArticolinINFOUE"/>
      </w:pPr>
      <w:bookmarkStart w:id="178" w:name="_Toc105402506"/>
      <w:proofErr w:type="spellStart"/>
      <w:r w:rsidRPr="00EC02E3">
        <w:t>NextGenerationEU</w:t>
      </w:r>
      <w:proofErr w:type="spellEnd"/>
      <w:r w:rsidRPr="00EC02E3">
        <w:t>: Comisia primește din partea României o cerere de plată în valoare de 2,6 miliarde EUR în cadrul Mecanismului de redresare și reziliență</w:t>
      </w:r>
      <w:bookmarkEnd w:id="178"/>
    </w:p>
    <w:p w14:paraId="21AF7577" w14:textId="39A1C00A" w:rsidR="00EC02E3" w:rsidRPr="00EC02E3" w:rsidRDefault="00153FCD" w:rsidP="00153FCD">
      <w:pPr>
        <w:jc w:val="both"/>
      </w:pPr>
      <w:r w:rsidRPr="00EC02E3">
        <w:rPr>
          <w:noProof/>
          <w:lang w:eastAsia="ro-RO"/>
        </w:rPr>
        <w:drawing>
          <wp:anchor distT="0" distB="0" distL="114300" distR="114300" simplePos="0" relativeHeight="252128256" behindDoc="0" locked="0" layoutInCell="1" allowOverlap="1" wp14:anchorId="3AB96EA6" wp14:editId="3EFCD3E1">
            <wp:simplePos x="0" y="0"/>
            <wp:positionH relativeFrom="column">
              <wp:posOffset>8890</wp:posOffset>
            </wp:positionH>
            <wp:positionV relativeFrom="paragraph">
              <wp:posOffset>137795</wp:posOffset>
            </wp:positionV>
            <wp:extent cx="2277745" cy="1282700"/>
            <wp:effectExtent l="0" t="0" r="8255" b="0"/>
            <wp:wrapSquare wrapText="bothSides"/>
            <wp:docPr id="18" name="Imagine 18" descr="PrefinantareNG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finantareNGE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774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2E3" w:rsidRPr="00EC02E3">
        <w:t>Comisia a primit din partea României prima cerere în cadrul </w:t>
      </w:r>
      <w:hyperlink r:id="rId67" w:history="1">
        <w:r w:rsidR="00EC02E3" w:rsidRPr="00EC02E3">
          <w:rPr>
            <w:rStyle w:val="Hyperlink"/>
            <w:szCs w:val="24"/>
          </w:rPr>
          <w:t>Mecanismului de redresare și reziliență</w:t>
        </w:r>
      </w:hyperlink>
      <w:r w:rsidR="00EC02E3" w:rsidRPr="00EC02E3">
        <w:t xml:space="preserve"> (MRR) pentru plata a 1,8 miliarde EUR sub formă de granturi și a 789,7 milioane EUR sub formă de împrumuturi (fără </w:t>
      </w:r>
      <w:proofErr w:type="spellStart"/>
      <w:r w:rsidR="00EC02E3" w:rsidRPr="00EC02E3">
        <w:t>prefinanțare</w:t>
      </w:r>
      <w:proofErr w:type="spellEnd"/>
      <w:r w:rsidR="00EC02E3" w:rsidRPr="00EC02E3">
        <w:t>).</w:t>
      </w:r>
    </w:p>
    <w:p w14:paraId="477E94CD" w14:textId="77777777" w:rsidR="00EC02E3" w:rsidRPr="00EC02E3" w:rsidRDefault="00EC02E3" w:rsidP="00153FCD">
      <w:pPr>
        <w:jc w:val="both"/>
      </w:pPr>
      <w:r w:rsidRPr="00EC02E3">
        <w:t>Reamintim că planul general de redresare și reziliență al României se ridică la 14,2 miliarde EUR sub formă de granturi și la 14,9 miliarde EUR sub formă de împrumuturi. Plățile acordate în cadrul MRR se bazează pe performanțele obținute și depind de realizarea de către România a investițiilor și a reformelor descrise în planul său de redresare și reziliență.</w:t>
      </w:r>
    </w:p>
    <w:p w14:paraId="5E1F588F" w14:textId="77777777" w:rsidR="00EC02E3" w:rsidRPr="00EC02E3" w:rsidRDefault="00EC02E3" w:rsidP="00EC02E3">
      <w:r w:rsidRPr="00EC02E3">
        <w:lastRenderedPageBreak/>
        <w:t>Această primă cerere de plată este condiționată de îndeplinirea a 21 de jaloane care acoperă mai multe reforme și investiții în domeniile eficienței energetice, mobilității durabile, transformării digitale, gospodăririi apelor, îngrijirilor de sănătate, impozitării și pensiilor, educației, justiției și combaterii corupției, sprijinului acordat sectorului privat și sistemului de audit și control legat de Mecanismul de redresare și reziliență.  Comisia are la dispoziție două luni pentru a-și realiza evaluarea.</w:t>
      </w:r>
    </w:p>
    <w:p w14:paraId="739548DA" w14:textId="1EFDEE6B" w:rsidR="00EC02E3" w:rsidRPr="00EC02E3" w:rsidRDefault="00EC02E3" w:rsidP="00EC02E3">
      <w:r w:rsidRPr="00EC02E3">
        <w:t>Ulterior, Comisia va transmite Comitetului economic și financiar (CEF) al Consiliului evaluarea sa preliminară privind respectarea de către România a jaloanelor și a țintelor care sunt necesare pentru ca această plată să poată fi efectuată. Informații suplimentare privind procedura aferentă cererilor de plată în cadrul MRR sunt disponibile în acest document cu </w:t>
      </w:r>
      <w:hyperlink r:id="rId68" w:history="1">
        <w:r w:rsidRPr="00EC02E3">
          <w:rPr>
            <w:rStyle w:val="Hyperlink"/>
            <w:szCs w:val="24"/>
          </w:rPr>
          <w:t>întrebări și răspunsuri</w:t>
        </w:r>
      </w:hyperlink>
      <w:hyperlink r:id="rId69" w:history="1"/>
      <w:r w:rsidRPr="00EC02E3">
        <w:t>.</w:t>
      </w:r>
    </w:p>
    <w:p w14:paraId="4118CA68" w14:textId="522A98B7" w:rsidR="00EC02E3" w:rsidRPr="00EC02E3" w:rsidRDefault="00EC02E3" w:rsidP="00EC02E3">
      <w:r w:rsidRPr="00EC02E3">
        <w:t>Mai multe informații despre planul de redresare și reziliență al României sunt disponibile </w:t>
      </w:r>
      <w:hyperlink r:id="rId70" w:history="1">
        <w:r w:rsidRPr="00EC02E3">
          <w:rPr>
            <w:rStyle w:val="Hyperlink"/>
            <w:szCs w:val="24"/>
          </w:rPr>
          <w:t>aici</w:t>
        </w:r>
      </w:hyperlink>
      <w:hyperlink r:id="rId71" w:history="1"/>
      <w:r w:rsidRPr="00EC02E3">
        <w:t>.</w:t>
      </w:r>
    </w:p>
    <w:p w14:paraId="6DE74ACE" w14:textId="6AE4CCAF" w:rsidR="00EC02E3" w:rsidRDefault="00EC02E3" w:rsidP="00EC02E3">
      <w:pPr>
        <w:pStyle w:val="separatorarticole"/>
      </w:pPr>
      <w:r>
        <w:t>*</w:t>
      </w:r>
    </w:p>
    <w:p w14:paraId="682AEC2B" w14:textId="77777777" w:rsidR="00EC02E3" w:rsidRPr="00EC02E3" w:rsidRDefault="00EC02E3" w:rsidP="00EC02E3">
      <w:pPr>
        <w:pStyle w:val="TitluArticolinINFOUE"/>
        <w:jc w:val="both"/>
      </w:pPr>
      <w:bookmarkStart w:id="179" w:name="_Toc105402507"/>
      <w:r w:rsidRPr="00EC02E3">
        <w:t>Ajutor de stat: Comisia aprobă o schemă românească în valoare de 4,3 milioane EUR, destinată sprijinirii operatorilor aeroportuari în contextul pandemiei de coronavirus</w:t>
      </w:r>
      <w:bookmarkEnd w:id="179"/>
    </w:p>
    <w:p w14:paraId="51B32295" w14:textId="77777777" w:rsidR="00EC02E3" w:rsidRPr="00EC02E3" w:rsidRDefault="00EC02E3" w:rsidP="00EC02E3">
      <w:r w:rsidRPr="00EC02E3">
        <w:t>Comisia Europeană a aprobat o schemă românească în valoare de 4,3 milioane EUR (21,37 milioane RON), menită să sprijine operatorii aeroportuari în contextul pandemiei de coronavirus.</w:t>
      </w:r>
    </w:p>
    <w:p w14:paraId="768342F0" w14:textId="04592D31" w:rsidR="00EC02E3" w:rsidRPr="00EC02E3" w:rsidRDefault="00EC02E3" w:rsidP="00EC02E3">
      <w:r w:rsidRPr="00EC02E3">
        <w:rPr>
          <w:noProof/>
          <w:lang w:eastAsia="ro-RO"/>
        </w:rPr>
        <w:drawing>
          <wp:anchor distT="0" distB="0" distL="114300" distR="114300" simplePos="0" relativeHeight="252129280" behindDoc="0" locked="0" layoutInCell="1" allowOverlap="1" wp14:anchorId="4D985613" wp14:editId="65E1FA1A">
            <wp:simplePos x="0" y="0"/>
            <wp:positionH relativeFrom="column">
              <wp:posOffset>2540</wp:posOffset>
            </wp:positionH>
            <wp:positionV relativeFrom="paragraph">
              <wp:posOffset>76835</wp:posOffset>
            </wp:positionV>
            <wp:extent cx="2276475" cy="1523051"/>
            <wp:effectExtent l="0" t="0" r="0" b="1270"/>
            <wp:wrapSquare wrapText="bothSides"/>
            <wp:docPr id="20" name="Imagine 20" descr="AeroportState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eroportStateAi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76475" cy="1523051"/>
                    </a:xfrm>
                    <a:prstGeom prst="rect">
                      <a:avLst/>
                    </a:prstGeom>
                    <a:noFill/>
                    <a:ln>
                      <a:noFill/>
                    </a:ln>
                  </pic:spPr>
                </pic:pic>
              </a:graphicData>
            </a:graphic>
          </wp:anchor>
        </w:drawing>
      </w:r>
      <w:r w:rsidRPr="00EC02E3">
        <w:t>Schema a fost aprobată în temeiul </w:t>
      </w:r>
      <w:hyperlink r:id="rId73" w:history="1">
        <w:r w:rsidRPr="00EC02E3">
          <w:rPr>
            <w:rStyle w:val="Hyperlink"/>
            <w:szCs w:val="24"/>
          </w:rPr>
          <w:t>Cadrului temporar pentru măsuri de ajutor de stat</w:t>
        </w:r>
      </w:hyperlink>
      <w:r w:rsidRPr="00EC02E3">
        <w:t>. Sprijinul public se va acorda sub formă de subvenții directe. Măsura va fi deschisă operatorilor aeroportuari care administrează aeroporturile Bacău, Craiova, Iași, Sibiu, Suceava și Aeroportul Internațional Timișoara.</w:t>
      </w:r>
    </w:p>
    <w:p w14:paraId="24ABFA4F" w14:textId="77777777" w:rsidR="00EC02E3" w:rsidRPr="00EC02E3" w:rsidRDefault="00EC02E3" w:rsidP="00EC02E3">
      <w:r w:rsidRPr="00EC02E3">
        <w:t>Schema urmărește să le acopere pierderile suferite în perioada ianuarie-iunie 2022 și să îi ajute să își continue activitățile pe durata pandemiei și după aceasta. Comisia a constatat că schema românească respectă condițiile prevăzute în cadrul temporar. În special, ajutorul (i) nu va depăși 2,3 milioane EUR per beneficiar; și (ii) se acordă până la 30 iunie 2022.</w:t>
      </w:r>
    </w:p>
    <w:p w14:paraId="74AE6BC2" w14:textId="77777777" w:rsidR="00EC02E3" w:rsidRPr="00EC02E3" w:rsidRDefault="00EC02E3" w:rsidP="00EC02E3">
      <w:r w:rsidRPr="00EC02E3">
        <w:t>Comisia a concluzionat că măsura este necesară, adecvată și proporțională pentru a remedia o perturbare gravă a economiei unui stat membru, în conformitate cu articolul 107 alineatul (3) litera (b) din Tratatul privind funcționarea Uniunii Europene și cu condițiile prevăzute în cadrul temporar. Pe această bază, Comisia a aprobat măsura în temeiul normelor UE privind ajutoarele de stat. Mai multe informații cu privire la cadrul temporar și la alte acțiuni întreprinse de Comisie pentru a aborda impactul economic al pandemiei de coronavirus pot fi găsite </w:t>
      </w:r>
      <w:hyperlink r:id="rId74" w:history="1">
        <w:r w:rsidRPr="00EC02E3">
          <w:rPr>
            <w:rStyle w:val="Hyperlink"/>
            <w:szCs w:val="24"/>
          </w:rPr>
          <w:t>aici</w:t>
        </w:r>
      </w:hyperlink>
      <w:r w:rsidRPr="00EC02E3">
        <w:t>.</w:t>
      </w:r>
    </w:p>
    <w:p w14:paraId="6268E11E" w14:textId="0EB03EDD" w:rsidR="00EC02E3" w:rsidRPr="00EC02E3" w:rsidRDefault="00EC02E3" w:rsidP="00EC02E3">
      <w:r w:rsidRPr="00EC02E3">
        <w:t>Versiunea neconfidențială a deciziei va fi disponibilă cu numărul de caz SA.102939 în </w:t>
      </w:r>
      <w:hyperlink r:id="rId75" w:history="1">
        <w:r w:rsidRPr="00EC02E3">
          <w:rPr>
            <w:rStyle w:val="Hyperlink"/>
            <w:szCs w:val="24"/>
          </w:rPr>
          <w:t>Registrul ajutoarelor de stat</w:t>
        </w:r>
      </w:hyperlink>
      <w:r w:rsidRPr="00EC02E3">
        <w:t>, pe site-ul web al Comisiei privind </w:t>
      </w:r>
      <w:hyperlink r:id="rId76" w:history="1">
        <w:r w:rsidRPr="00EC02E3">
          <w:rPr>
            <w:rStyle w:val="Hyperlink"/>
            <w:szCs w:val="24"/>
          </w:rPr>
          <w:t>concurența</w:t>
        </w:r>
      </w:hyperlink>
      <w:hyperlink r:id="rId77" w:history="1"/>
      <w:r w:rsidRPr="00EC02E3">
        <w:t>, de îndată ce vor fi fost soluționate eventualele probleme legate de confidențialitate.</w:t>
      </w:r>
    </w:p>
    <w:p w14:paraId="668D3328" w14:textId="01F59732" w:rsidR="00EC02E3" w:rsidRDefault="00EC02E3" w:rsidP="00EC02E3">
      <w:pPr>
        <w:pStyle w:val="separatorarticole"/>
      </w:pPr>
      <w:r>
        <w:t>*</w:t>
      </w:r>
    </w:p>
    <w:p w14:paraId="5C9983C8" w14:textId="3F86CB0B" w:rsidR="00AC21EE" w:rsidRPr="00AC21EE" w:rsidRDefault="00153FCD" w:rsidP="00AC21EE">
      <w:pPr>
        <w:pStyle w:val="TitluArticolinINFOUE"/>
      </w:pPr>
      <w:bookmarkStart w:id="180" w:name="_Toc105402508"/>
      <w:r w:rsidRPr="00AC21EE">
        <w:rPr>
          <w:noProof/>
          <w:lang w:eastAsia="ro-RO"/>
        </w:rPr>
        <w:drawing>
          <wp:anchor distT="0" distB="0" distL="114300" distR="114300" simplePos="0" relativeHeight="252131328" behindDoc="0" locked="0" layoutInCell="1" allowOverlap="1" wp14:anchorId="18DFCBC8" wp14:editId="67A90368">
            <wp:simplePos x="0" y="0"/>
            <wp:positionH relativeFrom="column">
              <wp:posOffset>3610610</wp:posOffset>
            </wp:positionH>
            <wp:positionV relativeFrom="paragraph">
              <wp:posOffset>348615</wp:posOffset>
            </wp:positionV>
            <wp:extent cx="2383155" cy="1596390"/>
            <wp:effectExtent l="0" t="0" r="0" b="3810"/>
            <wp:wrapSquare wrapText="bothSides"/>
            <wp:docPr id="24" name="Imagine 24" descr="ApelEuropaCre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elEuropaCreativ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3155"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1EE" w:rsidRPr="00AC21EE">
        <w:t>Comisia lansează o cerere în vederea unei finanțări de 4,1 milioane EUR pentru monitorizarea și apărarea libertății și pluralismului mass-mediei</w:t>
      </w:r>
      <w:bookmarkEnd w:id="180"/>
    </w:p>
    <w:p w14:paraId="08617E7B" w14:textId="5980982C" w:rsidR="00AC21EE" w:rsidRPr="00AC21EE" w:rsidRDefault="00AC21EE" w:rsidP="00153FCD">
      <w:pPr>
        <w:jc w:val="both"/>
      </w:pPr>
      <w:r w:rsidRPr="00AC21EE">
        <w:t>Comisia a publicat o </w:t>
      </w:r>
      <w:hyperlink r:id="rId79" w:history="1">
        <w:r w:rsidRPr="00AC21EE">
          <w:rPr>
            <w:rStyle w:val="Hyperlink"/>
            <w:szCs w:val="24"/>
          </w:rPr>
          <w:t>cerere</w:t>
        </w:r>
      </w:hyperlink>
      <w:r w:rsidRPr="00AC21EE">
        <w:t> de propuneri în scopul acordării unei finanțări de 4,1 milioane EUR pentru monitorizarea și apărarea libertății și pluralismului mass-mediei, prin programul </w:t>
      </w:r>
      <w:hyperlink r:id="rId80" w:history="1">
        <w:r w:rsidRPr="00AC21EE">
          <w:rPr>
            <w:rStyle w:val="Hyperlink"/>
            <w:szCs w:val="24"/>
          </w:rPr>
          <w:t>„Europa creativă”</w:t>
        </w:r>
      </w:hyperlink>
      <w:r w:rsidRPr="00AC21EE">
        <w:t>.</w:t>
      </w:r>
    </w:p>
    <w:p w14:paraId="22F7F5FA" w14:textId="52A793DD" w:rsidR="00AC21EE" w:rsidRPr="00AC21EE" w:rsidRDefault="00AC21EE" w:rsidP="00153FCD">
      <w:pPr>
        <w:jc w:val="both"/>
      </w:pPr>
      <w:r w:rsidRPr="00AC21EE">
        <w:t>Din această sumă, 1 milion EUR se vor aloca în scopul consolidării suplimentare a poziției </w:t>
      </w:r>
      <w:hyperlink r:id="rId81" w:history="1">
        <w:r w:rsidRPr="00AC21EE">
          <w:rPr>
            <w:rStyle w:val="Hyperlink"/>
            <w:szCs w:val="24"/>
          </w:rPr>
          <w:t>consiliilor mass-media</w:t>
        </w:r>
      </w:hyperlink>
      <w:hyperlink r:id="rId82" w:history="1"/>
      <w:r w:rsidRPr="00AC21EE">
        <w:t> și al dezvoltării de standarde jurnalistice, iar restul de 3,1 milioane EUR îi vor permite UE să continue să ofere un mecanism de reacție rapidă menit să protejeze jurnaliștii amenințați după 2023. Acest mecanism cuprinde instrumente concrete cu ajutorul cărora jurnaliștii expuși riscului vor putea să își desfășoare activitățile profesionale.</w:t>
      </w:r>
    </w:p>
    <w:p w14:paraId="1DA43BDC" w14:textId="77777777" w:rsidR="00AC21EE" w:rsidRPr="00AC21EE" w:rsidRDefault="00AC21EE" w:rsidP="00AC21EE">
      <w:r w:rsidRPr="00AC21EE">
        <w:lastRenderedPageBreak/>
        <w:t xml:space="preserve">Vicepreședinta pentru valori și transparență, </w:t>
      </w:r>
      <w:proofErr w:type="spellStart"/>
      <w:r w:rsidRPr="00AC21EE">
        <w:t>Věra</w:t>
      </w:r>
      <w:proofErr w:type="spellEnd"/>
      <w:r w:rsidRPr="00AC21EE">
        <w:t> </w:t>
      </w:r>
      <w:proofErr w:type="spellStart"/>
      <w:r w:rsidRPr="00AC21EE">
        <w:rPr>
          <w:b/>
          <w:bCs/>
        </w:rPr>
        <w:t>Jourová</w:t>
      </w:r>
      <w:proofErr w:type="spellEnd"/>
      <w:r w:rsidRPr="00AC21EE">
        <w:t>, a declarat: </w:t>
      </w:r>
      <w:r w:rsidRPr="00AC21EE">
        <w:rPr>
          <w:i/>
          <w:iCs/>
        </w:rPr>
        <w:t>Suntem hotărâți să consolidăm mecanismul de reacție rapidă la nivelul UE pentru a proteja jurnaliștii. Începând din 2020, prin acest mecanism li s-a oferit asistență, asistență juridică și adăpost jurnaliștilor aflați în pericol. Mai recent, mecanismul a ajutat jurnaliști ucraineni aflați în exil. De asemenea, acesta înregistrează atacurile la adresa jurnaliștilor și, prin urmare, este un instrument esențial de supraveghere a modului în care recomandările noastre privind siguranța jurnaliștilor fac obiectul unei monitorizări pe teren. Cu un buget de 3,1 milioane EUR, adică un buget mai mare ca niciodată, vom ajuta și mai mulți jurnaliști și ne vom îmbunătăți în continuare instrumentele de monitorizare.</w:t>
      </w:r>
    </w:p>
    <w:p w14:paraId="409917B3" w14:textId="1A685C69" w:rsidR="00AC21EE" w:rsidRPr="00AC21EE" w:rsidRDefault="00AC21EE" w:rsidP="00AC21EE">
      <w:r w:rsidRPr="00AC21EE">
        <w:t xml:space="preserve">Comisarul pentru piața internă, </w:t>
      </w:r>
      <w:proofErr w:type="spellStart"/>
      <w:r w:rsidRPr="00AC21EE">
        <w:t>Thierry</w:t>
      </w:r>
      <w:proofErr w:type="spellEnd"/>
      <w:r w:rsidRPr="00AC21EE">
        <w:t> </w:t>
      </w:r>
      <w:r w:rsidRPr="00AC21EE">
        <w:rPr>
          <w:b/>
          <w:bCs/>
        </w:rPr>
        <w:t>Breton</w:t>
      </w:r>
      <w:r w:rsidRPr="00AC21EE">
        <w:t>, a adăugat: </w:t>
      </w:r>
      <w:r w:rsidRPr="00AC21EE">
        <w:rPr>
          <w:i/>
          <w:iCs/>
        </w:rPr>
        <w:t>Libertatea și pluralismul mass-mediei sunt valori fundamentale pe care democrațiile noastre le apără și care nu pot fi considerate de la sine înțelese. Sprijinirea unui mecanism de reacție rapidă ne va permite să ne protejăm jurnaliștii expuși riscului și să monitorizăm situațiile de încălcare a libertății presei și a mass-mediei.</w:t>
      </w:r>
      <w:r w:rsidRPr="00AC21EE">
        <w:t> Organizațiile non-profit, organizațiile internaționale, universitățile, instituțiile de învățământ și centrele de cercetare din UE și din </w:t>
      </w:r>
      <w:hyperlink r:id="rId83" w:history="1">
        <w:r w:rsidRPr="00AC21EE">
          <w:rPr>
            <w:rStyle w:val="Hyperlink"/>
            <w:szCs w:val="24"/>
          </w:rPr>
          <w:t>țările asociate</w:t>
        </w:r>
      </w:hyperlink>
      <w:hyperlink r:id="rId84" w:history="1"/>
      <w:r w:rsidRPr="00AC21EE">
        <w:t>, inclusiv Ucraina, își </w:t>
      </w:r>
      <w:hyperlink r:id="rId85" w:history="1">
        <w:r w:rsidRPr="00AC21EE">
          <w:rPr>
            <w:rStyle w:val="Hyperlink"/>
            <w:szCs w:val="24"/>
          </w:rPr>
          <w:t>pot prezenta</w:t>
        </w:r>
      </w:hyperlink>
      <w:r w:rsidRPr="00AC21EE">
        <w:t> propunerile până la 20 septembrie 2022.</w:t>
      </w:r>
    </w:p>
    <w:p w14:paraId="4C2F1162" w14:textId="19171134" w:rsidR="00AC21EE" w:rsidRPr="00AC21EE" w:rsidRDefault="00AC21EE" w:rsidP="00AC21EE">
      <w:r w:rsidRPr="00AC21EE">
        <w:t>Mai multe informații despre proiectele în curs finanțate de UE în sectorul mass-mediei de știri sunt disponibile </w:t>
      </w:r>
      <w:hyperlink r:id="rId86" w:history="1">
        <w:r w:rsidRPr="00AC21EE">
          <w:rPr>
            <w:rStyle w:val="Hyperlink"/>
            <w:szCs w:val="24"/>
          </w:rPr>
          <w:t>aici</w:t>
        </w:r>
      </w:hyperlink>
      <w:hyperlink r:id="rId87" w:history="1"/>
      <w:r w:rsidRPr="00AC21EE">
        <w:t> și în </w:t>
      </w:r>
      <w:hyperlink r:id="rId88" w:history="1">
        <w:r w:rsidRPr="00AC21EE">
          <w:rPr>
            <w:rStyle w:val="Hyperlink"/>
            <w:szCs w:val="24"/>
          </w:rPr>
          <w:t>fișa informativă</w:t>
        </w:r>
      </w:hyperlink>
      <w:hyperlink r:id="rId89" w:history="1"/>
      <w:r w:rsidRPr="00AC21EE">
        <w:t>.</w:t>
      </w:r>
    </w:p>
    <w:p w14:paraId="45B60526" w14:textId="099B04D7" w:rsidR="00EC02E3" w:rsidRDefault="00AC21EE" w:rsidP="00AC21EE">
      <w:pPr>
        <w:pStyle w:val="separatorarticole"/>
      </w:pPr>
      <w:r>
        <w:t>*</w:t>
      </w:r>
    </w:p>
    <w:p w14:paraId="7DE2D016" w14:textId="77777777" w:rsidR="00AC21EE" w:rsidRPr="00AC21EE" w:rsidRDefault="00AC21EE" w:rsidP="00AC21EE">
      <w:pPr>
        <w:pStyle w:val="TitluArticolinINFOUE"/>
      </w:pPr>
      <w:bookmarkStart w:id="181" w:name="_Toc105402509"/>
      <w:r w:rsidRPr="00AC21EE">
        <w:t>Dezinformarea: semnatarii raportează cu privire la acțiunile lor de combatere a dezinformării în legătură cu COVID-19</w:t>
      </w:r>
      <w:bookmarkEnd w:id="181"/>
    </w:p>
    <w:p w14:paraId="0155C712" w14:textId="522A79D9" w:rsidR="00AC21EE" w:rsidRPr="00AC21EE" w:rsidRDefault="00AC21EE" w:rsidP="00AC21EE">
      <w:r w:rsidRPr="00AC21EE">
        <w:t>Comisia a publicat  </w:t>
      </w:r>
      <w:hyperlink r:id="rId90" w:history="1">
        <w:r w:rsidRPr="00AC21EE">
          <w:rPr>
            <w:rStyle w:val="Hyperlink"/>
            <w:szCs w:val="24"/>
          </w:rPr>
          <w:t>ultimul set de rapoarte</w:t>
        </w:r>
      </w:hyperlink>
      <w:r w:rsidRPr="00AC21EE">
        <w:t> din cadrul programului de monitorizare a COVID-19.</w:t>
      </w:r>
    </w:p>
    <w:p w14:paraId="0F8F94D7" w14:textId="4291614F" w:rsidR="00AC21EE" w:rsidRPr="00AC21EE" w:rsidRDefault="00AC21EE" w:rsidP="00AC21EE">
      <w:r w:rsidRPr="00AC21EE">
        <w:rPr>
          <w:noProof/>
          <w:lang w:eastAsia="ro-RO"/>
        </w:rPr>
        <w:drawing>
          <wp:anchor distT="0" distB="0" distL="114300" distR="114300" simplePos="0" relativeHeight="252132352" behindDoc="0" locked="0" layoutInCell="1" allowOverlap="1" wp14:anchorId="374219C1" wp14:editId="6ACA204D">
            <wp:simplePos x="0" y="0"/>
            <wp:positionH relativeFrom="column">
              <wp:posOffset>8890</wp:posOffset>
            </wp:positionH>
            <wp:positionV relativeFrom="paragraph">
              <wp:posOffset>86360</wp:posOffset>
            </wp:positionV>
            <wp:extent cx="2456180" cy="1643380"/>
            <wp:effectExtent l="0" t="0" r="1270" b="0"/>
            <wp:wrapSquare wrapText="bothSides"/>
            <wp:docPr id="26" name="Imagine 26" descr="DisinfoRapo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infoRapoar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618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1EE">
        <w:t>Comisia a publicat ieri, 2 iunie, </w:t>
      </w:r>
      <w:hyperlink r:id="rId92" w:history="1">
        <w:r w:rsidRPr="00AC21EE">
          <w:rPr>
            <w:rStyle w:val="Hyperlink"/>
            <w:szCs w:val="24"/>
          </w:rPr>
          <w:t>ultimul set de rapoarte</w:t>
        </w:r>
      </w:hyperlink>
      <w:hyperlink r:id="rId93" w:history="1"/>
      <w:r w:rsidRPr="00AC21EE">
        <w:t> din cadrul programului de monitorizare a COVID-19, care oferă informații referitoare la acțiunile întreprinse de platformele semnatare ale </w:t>
      </w:r>
      <w:hyperlink r:id="rId94" w:history="1">
        <w:r w:rsidRPr="00AC21EE">
          <w:rPr>
            <w:rStyle w:val="Hyperlink"/>
            <w:szCs w:val="24"/>
          </w:rPr>
          <w:t>Codului de bune practici privind dezinformarea</w:t>
        </w:r>
      </w:hyperlink>
      <w:hyperlink r:id="rId95" w:history="1"/>
      <w:r w:rsidRPr="00AC21EE">
        <w:t> pentru a limita dezinformarea cu privire la pandemie.</w:t>
      </w:r>
    </w:p>
    <w:p w14:paraId="124DB4C1" w14:textId="22B69CBC" w:rsidR="00AC21EE" w:rsidRPr="00AC21EE" w:rsidRDefault="00AC21EE" w:rsidP="00AC21EE">
      <w:r w:rsidRPr="00AC21EE">
        <w:t>Învățămintele desprinse din acest program contribuie, de asemenea, la crearea unui cadru de raportare mai solid al Codului de bune practici consolidat, care urmează să fie prezentat de semnatari în săptămânile următoare, pe baza orientărilor Comisiei </w:t>
      </w:r>
      <w:hyperlink r:id="rId96" w:history="1">
        <w:r w:rsidRPr="00AC21EE">
          <w:rPr>
            <w:rStyle w:val="Hyperlink"/>
            <w:szCs w:val="24"/>
          </w:rPr>
          <w:t>publicate în luna mai a anului trecut</w:t>
        </w:r>
      </w:hyperlink>
      <w:hyperlink r:id="rId97" w:history="1"/>
      <w:r w:rsidRPr="00AC21EE">
        <w:t>.</w:t>
      </w:r>
    </w:p>
    <w:p w14:paraId="4A1C0FE1" w14:textId="77777777" w:rsidR="00AC21EE" w:rsidRPr="00AC21EE" w:rsidRDefault="00AC21EE" w:rsidP="00AC21EE">
      <w:r w:rsidRPr="00AC21EE">
        <w:t xml:space="preserve">Vicepreședinta pentru valori și transparență, </w:t>
      </w:r>
      <w:proofErr w:type="spellStart"/>
      <w:r w:rsidRPr="00AC21EE">
        <w:t>Věra</w:t>
      </w:r>
      <w:proofErr w:type="spellEnd"/>
      <w:r w:rsidRPr="00AC21EE">
        <w:rPr>
          <w:b/>
          <w:bCs/>
        </w:rPr>
        <w:t> </w:t>
      </w:r>
      <w:proofErr w:type="spellStart"/>
      <w:r w:rsidRPr="00AC21EE">
        <w:rPr>
          <w:b/>
          <w:bCs/>
        </w:rPr>
        <w:t>Jourová</w:t>
      </w:r>
      <w:proofErr w:type="spellEnd"/>
      <w:r w:rsidRPr="00AC21EE">
        <w:t>, a declarat: „</w:t>
      </w:r>
      <w:r w:rsidRPr="00AC21EE">
        <w:rPr>
          <w:i/>
          <w:iCs/>
        </w:rPr>
        <w:t>Dezinformarea cu privire la criza provocată de coronavirus și la războiul declanșat de Rusia împotriva Ucrainei arată în mod clar că avem nevoie de instrumente mai puternice pentru a combate dezinformarea online. Acest exercițiu s-a dovedit util și a îmbunătățit nivelul de transparență, dar a avut și punctele sale slabe. Învățămintele desprinse de aici vor contribui la consolidarea Codului de combatere a dezinformării, care va oferi un cadru mult mai solid și mai previzibil pentru combaterea dezinformării</w:t>
      </w:r>
      <w:r w:rsidRPr="00AC21EE">
        <w:t>”.</w:t>
      </w:r>
    </w:p>
    <w:p w14:paraId="3199F452" w14:textId="77777777" w:rsidR="00AC21EE" w:rsidRPr="00AC21EE" w:rsidRDefault="00AC21EE" w:rsidP="00AC21EE">
      <w:r w:rsidRPr="00AC21EE">
        <w:t xml:space="preserve">Comisarul pentru piața internă, </w:t>
      </w:r>
      <w:proofErr w:type="spellStart"/>
      <w:r w:rsidRPr="00AC21EE">
        <w:t>Thierry</w:t>
      </w:r>
      <w:proofErr w:type="spellEnd"/>
      <w:r w:rsidRPr="00AC21EE">
        <w:rPr>
          <w:b/>
          <w:bCs/>
        </w:rPr>
        <w:t> Breton</w:t>
      </w:r>
      <w:r w:rsidRPr="00AC21EE">
        <w:t>, a adăugat: „</w:t>
      </w:r>
      <w:r w:rsidRPr="00AC21EE">
        <w:rPr>
          <w:i/>
          <w:iCs/>
        </w:rPr>
        <w:t>Prin viitorul Cod de bune practici, ne așteptăm ca un cadru solid să fie rapid operațional în combaterea dezinformării. Împreună cu Actul legislativ privind serviciile digitale, codul va contribui la asigurarea faptului că platformele își vor îndeplini responsabilitatea de a limita răspândirea unor astfel de conținuturi dăunătoare.</w:t>
      </w:r>
      <w:r w:rsidRPr="00AC21EE">
        <w:t>”</w:t>
      </w:r>
    </w:p>
    <w:p w14:paraId="7A3EAF7F" w14:textId="77777777" w:rsidR="00AC21EE" w:rsidRPr="00AC21EE" w:rsidRDefault="00AC21EE" w:rsidP="00AC21EE">
      <w:r w:rsidRPr="00AC21EE">
        <w:t xml:space="preserve">Monitorizarea măsurilor luate de platforme pentru a limita dezinformarea va continua în temeiul codului revizuit. </w:t>
      </w:r>
      <w:proofErr w:type="spellStart"/>
      <w:r w:rsidRPr="00AC21EE">
        <w:t>TikTok</w:t>
      </w:r>
      <w:proofErr w:type="spellEnd"/>
      <w:r w:rsidRPr="00AC21EE">
        <w:t xml:space="preserve"> a raportat că, în martie și aprilie, numărul materialelor video legate de coronavirus care încalcă politicile sale este în scădere cu 2.239 față de perioada de raportare anterioară, odată cu ridicarea restricțiilor în multe țări ale UE.</w:t>
      </w:r>
    </w:p>
    <w:p w14:paraId="51DFA6CD" w14:textId="77777777" w:rsidR="00AC21EE" w:rsidRPr="00AC21EE" w:rsidRDefault="00AC21EE" w:rsidP="00AC21EE">
      <w:r w:rsidRPr="00AC21EE">
        <w:t xml:space="preserve">Numărul de videoclipuri care conțineau informații eronate de natură medicală sau o etichetă referitoare la COVID-19, eliminate pentru încălcări, a scăzut cu 10.131 față de ianuarie și februarie. Meta raportează, de asemenea, că în martie și aprilie, de pe Facebook și </w:t>
      </w:r>
      <w:proofErr w:type="spellStart"/>
      <w:r w:rsidRPr="00AC21EE">
        <w:t>Instagram</w:t>
      </w:r>
      <w:proofErr w:type="spellEnd"/>
      <w:r w:rsidRPr="00AC21EE">
        <w:t xml:space="preserve"> au fost eliminate un număr considerabil mai mic de conținuturi cu privire la coronavirus, pentru încălcări ale politicilor sale privind dezinformarea: cu 124.000 mai puține de pe Facebook și cu 14.000 de pe </w:t>
      </w:r>
      <w:proofErr w:type="spellStart"/>
      <w:r w:rsidRPr="00AC21EE">
        <w:t>Instagram</w:t>
      </w:r>
      <w:proofErr w:type="spellEnd"/>
      <w:r w:rsidRPr="00AC21EE">
        <w:t>, în comparație cu lunile ianuarie și februarie.</w:t>
      </w:r>
    </w:p>
    <w:p w14:paraId="0C0EF67E" w14:textId="77777777" w:rsidR="00AC21EE" w:rsidRPr="00AC21EE" w:rsidRDefault="00AC21EE" w:rsidP="00AC21EE">
      <w:r w:rsidRPr="00AC21EE">
        <w:lastRenderedPageBreak/>
        <w:t xml:space="preserve">Microsoft și Google continuă să împiedice publicarea mai multor milioane de anunțuri publicitare, inclusiv a unor conținuturi legate de vaccinare, în conformitate cu politicile lor privind conținutul care induce în eroare. În comparație cu perioada de raportare anterioară, </w:t>
      </w:r>
      <w:proofErr w:type="spellStart"/>
      <w:r w:rsidRPr="00AC21EE">
        <w:t>Twitter</w:t>
      </w:r>
      <w:proofErr w:type="spellEnd"/>
      <w:r w:rsidRPr="00AC21EE">
        <w:t xml:space="preserve"> a semnalat un număr mai mic de conturi suspendate pe motiv de încălcare a politicii sale în materie de informații înșelătoare.</w:t>
      </w:r>
    </w:p>
    <w:p w14:paraId="1B156AF9" w14:textId="451C8D82" w:rsidR="00AC21EE" w:rsidRDefault="00AC21EE" w:rsidP="00AC21EE">
      <w:pPr>
        <w:pStyle w:val="separatorarticole"/>
      </w:pPr>
      <w:r>
        <w:t>*</w:t>
      </w:r>
    </w:p>
    <w:p w14:paraId="09C1855C" w14:textId="77777777" w:rsidR="00AC21EE" w:rsidRPr="00AC21EE" w:rsidRDefault="00AC21EE" w:rsidP="00AC21EE">
      <w:pPr>
        <w:pStyle w:val="TitluArticolinINFOUE"/>
      </w:pPr>
      <w:bookmarkStart w:id="182" w:name="_Toc105402510"/>
      <w:r w:rsidRPr="00AC21EE">
        <w:t xml:space="preserve">Au fost desemnați câștigătorii din acest an ai competiției Euro </w:t>
      </w:r>
      <w:proofErr w:type="spellStart"/>
      <w:r w:rsidRPr="00AC21EE">
        <w:t>Quiz</w:t>
      </w:r>
      <w:proofErr w:type="spellEnd"/>
      <w:r w:rsidRPr="00AC21EE">
        <w:t>!</w:t>
      </w:r>
      <w:bookmarkEnd w:id="182"/>
    </w:p>
    <w:p w14:paraId="6025D10B" w14:textId="77777777" w:rsidR="00AC21EE" w:rsidRPr="00AC21EE" w:rsidRDefault="00AC21EE" w:rsidP="00AC21EE">
      <w:r w:rsidRPr="00AC21EE">
        <w:t xml:space="preserve">Echipa „Frații Jderi”, Școala Gimnazială nr.17 din </w:t>
      </w:r>
      <w:proofErr w:type="spellStart"/>
      <w:r w:rsidRPr="00AC21EE">
        <w:t>Botoşani</w:t>
      </w:r>
      <w:proofErr w:type="spellEnd"/>
      <w:r w:rsidRPr="00AC21EE">
        <w:t xml:space="preserve">, a câștigat ediția din acest an a competiției naționale Euro </w:t>
      </w:r>
      <w:proofErr w:type="spellStart"/>
      <w:r w:rsidRPr="00AC21EE">
        <w:t>Quiz</w:t>
      </w:r>
      <w:proofErr w:type="spellEnd"/>
      <w:r w:rsidRPr="00AC21EE">
        <w:t>! Finala a avut loc vineri, 3 iunie 2022.</w:t>
      </w:r>
    </w:p>
    <w:p w14:paraId="25D17CCC" w14:textId="0F72AE29" w:rsidR="00AC21EE" w:rsidRPr="00AC21EE" w:rsidRDefault="00AC21EE" w:rsidP="00AC21EE">
      <w:r w:rsidRPr="00AC21EE">
        <w:rPr>
          <w:noProof/>
          <w:lang w:eastAsia="ro-RO"/>
        </w:rPr>
        <w:drawing>
          <wp:anchor distT="0" distB="0" distL="114300" distR="114300" simplePos="0" relativeHeight="252133376" behindDoc="0" locked="0" layoutInCell="1" allowOverlap="1" wp14:anchorId="33BA364A" wp14:editId="66CA7D45">
            <wp:simplePos x="0" y="0"/>
            <wp:positionH relativeFrom="column">
              <wp:posOffset>2540</wp:posOffset>
            </wp:positionH>
            <wp:positionV relativeFrom="paragraph">
              <wp:posOffset>73660</wp:posOffset>
            </wp:positionV>
            <wp:extent cx="1647825" cy="1100735"/>
            <wp:effectExtent l="0" t="0" r="0" b="4445"/>
            <wp:wrapSquare wrapText="bothSides"/>
            <wp:docPr id="28" name="Imagine 28" descr="Concurs național Euro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curs național Euro Quiz"/>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47825" cy="1100735"/>
                    </a:xfrm>
                    <a:prstGeom prst="rect">
                      <a:avLst/>
                    </a:prstGeom>
                    <a:noFill/>
                    <a:ln>
                      <a:noFill/>
                    </a:ln>
                  </pic:spPr>
                </pic:pic>
              </a:graphicData>
            </a:graphic>
          </wp:anchor>
        </w:drawing>
      </w:r>
    </w:p>
    <w:p w14:paraId="70AD63DD" w14:textId="77777777" w:rsidR="00AC21EE" w:rsidRPr="00AC21EE" w:rsidRDefault="00AC21EE" w:rsidP="00AC21EE">
      <w:r w:rsidRPr="00AC21EE">
        <w:t>Reprezentanța Comisiei Europene în România, în parteneriat cu Ministerul Educației, au organizat, în cadrul inițiativei „</w:t>
      </w:r>
      <w:r w:rsidRPr="00AC21EE">
        <w:rPr>
          <w:i/>
          <w:iCs/>
        </w:rPr>
        <w:t>Campaniile Educaționale pe teme legate de U.E.</w:t>
      </w:r>
      <w:r w:rsidRPr="00AC21EE">
        <w:t xml:space="preserve">”, a 11-a ediție a concursului național Euro </w:t>
      </w:r>
      <w:proofErr w:type="spellStart"/>
      <w:r w:rsidRPr="00AC21EE">
        <w:t>Quiz</w:t>
      </w:r>
      <w:proofErr w:type="spellEnd"/>
      <w:r w:rsidRPr="00AC21EE">
        <w:t>. Competiția a fost organizată împreună cu Ministerul Educației din România și este cuprinsă în Calendarul competițiilor naționale pe discipline școlare la care participă elevi români, în anul școlar 2021-2022.</w:t>
      </w:r>
    </w:p>
    <w:p w14:paraId="46DD199C" w14:textId="77777777" w:rsidR="00AC21EE" w:rsidRPr="00AC21EE" w:rsidRDefault="00AC21EE" w:rsidP="00AC21EE">
      <w:r w:rsidRPr="00AC21EE">
        <w:t xml:space="preserve">Anul acesta, în urma competiției desfășurate online, dintre cele 198 de echipe finaliste care au ajuns până în etapa națională, echipa „Frații Jderi”, Școala Gimnazială nr.17 din </w:t>
      </w:r>
      <w:proofErr w:type="spellStart"/>
      <w:r w:rsidRPr="00AC21EE">
        <w:t>Botoşani</w:t>
      </w:r>
      <w:proofErr w:type="spellEnd"/>
      <w:r w:rsidRPr="00AC21EE">
        <w:t xml:space="preserve">, alcătuită din cei patru elevi: Stoian Raul, </w:t>
      </w:r>
      <w:proofErr w:type="spellStart"/>
      <w:r w:rsidRPr="00AC21EE">
        <w:t>Ivancescu</w:t>
      </w:r>
      <w:proofErr w:type="spellEnd"/>
      <w:r w:rsidRPr="00AC21EE">
        <w:t xml:space="preserve"> David Vlad, Constantin Nicolas, Marin Răzvan, coordonați de </w:t>
      </w:r>
      <w:proofErr w:type="spellStart"/>
      <w:r w:rsidRPr="00AC21EE">
        <w:t>dnul</w:t>
      </w:r>
      <w:proofErr w:type="spellEnd"/>
      <w:r w:rsidRPr="00AC21EE">
        <w:t xml:space="preserve">. profesor Lorin </w:t>
      </w:r>
      <w:proofErr w:type="spellStart"/>
      <w:r w:rsidRPr="00AC21EE">
        <w:t>Dascaliuc</w:t>
      </w:r>
      <w:proofErr w:type="spellEnd"/>
      <w:r w:rsidRPr="00AC21EE">
        <w:t>, s-a situat pe primul loc răspunzând corect la toate cele 50 de întrebări în doar 16 minute și 10 secunde.</w:t>
      </w:r>
    </w:p>
    <w:p w14:paraId="2B2C471F" w14:textId="77777777" w:rsidR="00AC21EE" w:rsidRPr="00AC21EE" w:rsidRDefault="00AC21EE" w:rsidP="00AC21EE">
      <w:r w:rsidRPr="00AC21EE">
        <w:t>Cu această ocazie, Șefa Reprezentanței Comisiei Europene în România, </w:t>
      </w:r>
      <w:r w:rsidRPr="00AC21EE">
        <w:rPr>
          <w:b/>
          <w:bCs/>
        </w:rPr>
        <w:t>Ramona Chiriac</w:t>
      </w:r>
      <w:r w:rsidRPr="00AC21EE">
        <w:t>, a transmis următorul mesaj: „</w:t>
      </w:r>
      <w:r w:rsidRPr="00AC21EE">
        <w:rPr>
          <w:i/>
          <w:iCs/>
        </w:rPr>
        <w:t xml:space="preserve">Îi felicit pe câștigătorii ediției din acest an a Euro </w:t>
      </w:r>
      <w:proofErr w:type="spellStart"/>
      <w:r w:rsidRPr="00AC21EE">
        <w:rPr>
          <w:i/>
          <w:iCs/>
        </w:rPr>
        <w:t>Quiz</w:t>
      </w:r>
      <w:proofErr w:type="spellEnd"/>
      <w:r w:rsidRPr="00AC21EE">
        <w:rPr>
          <w:i/>
          <w:iCs/>
        </w:rPr>
        <w:t xml:space="preserve">, echipa „Frații Jderi”, pentru rezultatul pe care l-au obținut în cadrul competiției, dar și pentru seriozitatea, atenția și ambiția de care au dat dovadă pe tot parcursul concursului! De asemenea, doresc să le transmit felicitările noastre și celorlalți finaliști din faza națională, precum și tuturor elevilor care au participat, anul acesta, la Euro </w:t>
      </w:r>
      <w:proofErr w:type="spellStart"/>
      <w:r w:rsidRPr="00AC21EE">
        <w:rPr>
          <w:i/>
          <w:iCs/>
        </w:rPr>
        <w:t>Quiz</w:t>
      </w:r>
      <w:proofErr w:type="spellEnd"/>
      <w:r w:rsidRPr="00AC21EE">
        <w:rPr>
          <w:i/>
          <w:iCs/>
        </w:rPr>
        <w:t xml:space="preserve"> și ne-au demonstrat tuturor cât sunt de ambițioși și de dornici să învețe și să afle lucruri noi. Un gând special de apreciere se îndreaptă și către profesorii coordonatori, cărora le mulțumesc pentru că au ales să se implice, alături de elevii lor, în acest proiect</w:t>
      </w:r>
      <w:r w:rsidRPr="00AC21EE">
        <w:t>”.  </w:t>
      </w:r>
    </w:p>
    <w:p w14:paraId="5CB134BF" w14:textId="77777777" w:rsidR="00AC21EE" w:rsidRPr="00AC21EE" w:rsidRDefault="00AC21EE" w:rsidP="00AC21EE">
      <w:r w:rsidRPr="00AC21EE">
        <w:t>Ediția din acest an a concursului a marcat o premieră, fiind prima care se adresează întregului ciclul gimnazial, și nu doar claselor a V-a și a VI-a. Participarea la această competiție presupune ca elevii să răspundă corect, într-un timp limitat, la întrebări din diverse domenii de activitate (istorie, artă, gastronomie).</w:t>
      </w:r>
    </w:p>
    <w:p w14:paraId="15415DFA" w14:textId="77777777" w:rsidR="00AC21EE" w:rsidRPr="00AC21EE" w:rsidRDefault="00AC21EE" w:rsidP="00AC21EE">
      <w:r w:rsidRPr="00AC21EE">
        <w:t>1.032 echipe formate din elevi din toată țara s-au înscris pentru a participa la concurs. </w:t>
      </w:r>
    </w:p>
    <w:p w14:paraId="07BF0A74" w14:textId="77777777" w:rsidR="00AC21EE" w:rsidRPr="00AC21EE" w:rsidRDefault="00AC21EE" w:rsidP="00AC21EE">
      <w:r w:rsidRPr="00AC21EE">
        <w:t>În urma rezultatelor obținute la etapa județeană, care s-a desfășurat pe data de 16 mai 2022, 198 de echipe s-au calificat în finala organizată astăzi, 3 iunie 2022.</w:t>
      </w:r>
    </w:p>
    <w:p w14:paraId="4700B452" w14:textId="77777777" w:rsidR="00AC21EE" w:rsidRPr="00AC21EE" w:rsidRDefault="00AC21EE" w:rsidP="00AC21EE">
      <w:r w:rsidRPr="00AC21EE">
        <w:t xml:space="preserve">Pe lângă premiul cel mare, vor fi oferite diplome de participare tuturor membrilor echipelor, inclusiv profesorilor, înscriși în concursul național Euro </w:t>
      </w:r>
      <w:proofErr w:type="spellStart"/>
      <w:r w:rsidRPr="00AC21EE">
        <w:t>Quiz</w:t>
      </w:r>
      <w:proofErr w:type="spellEnd"/>
      <w:r w:rsidRPr="00AC21EE">
        <w:t xml:space="preserve"> 2022.</w:t>
      </w:r>
    </w:p>
    <w:p w14:paraId="01127FC4" w14:textId="77777777" w:rsidR="00AC21EE" w:rsidRPr="00AC21EE" w:rsidRDefault="00AC21EE" w:rsidP="00AC21EE">
      <w:r w:rsidRPr="00AC21EE">
        <w:t>Ceremonia de decernare a premiilor va avea loc pe data de 8 iunie 2022, la București, la sediul Reprezentanței Comisiei Europene în România.</w:t>
      </w:r>
    </w:p>
    <w:p w14:paraId="3DBC2ABD" w14:textId="47318E5B" w:rsidR="00AC21EE" w:rsidRPr="00AC21EE" w:rsidRDefault="00AC21EE" w:rsidP="00AC21EE">
      <w:r w:rsidRPr="00AC21EE">
        <w:t>Pentru ediția de anul viitor, elevii au la dispoziție materiale create special pentru ei: un ghid de pregătire pentru concurs, însoțit și de un video. Toate resursele sunt disponibile pe site-ul oficial al concursului: </w:t>
      </w:r>
      <w:hyperlink r:id="rId99" w:history="1">
        <w:r w:rsidRPr="00AC21EE">
          <w:rPr>
            <w:rStyle w:val="Hyperlink"/>
            <w:szCs w:val="24"/>
          </w:rPr>
          <w:t>https://romania.representation.ec.europa.eu/euro-quiz_ro</w:t>
        </w:r>
      </w:hyperlink>
      <w:hyperlink r:id="rId100" w:history="1"/>
      <w:r w:rsidRPr="00AC21EE">
        <w:rPr>
          <w:u w:val="single"/>
        </w:rPr>
        <w:t>.</w:t>
      </w:r>
    </w:p>
    <w:p w14:paraId="736D9721" w14:textId="74FA8CE3" w:rsidR="00AC21EE" w:rsidRDefault="00AC21EE" w:rsidP="00AC21EE">
      <w:pPr>
        <w:pStyle w:val="separatorarticole"/>
      </w:pPr>
      <w:r>
        <w:t>*</w:t>
      </w:r>
    </w:p>
    <w:p w14:paraId="1BA39ABD" w14:textId="77777777" w:rsidR="00AC21EE" w:rsidRPr="00AC21EE" w:rsidRDefault="00AC21EE" w:rsidP="00AC21EE">
      <w:pPr>
        <w:pStyle w:val="TitluArticolinINFOUE"/>
      </w:pPr>
      <w:bookmarkStart w:id="183" w:name="_Toc105402511"/>
      <w:r w:rsidRPr="00AC21EE">
        <w:t>Reducerea la zero a poluării: un număr mare de ape pentru scăldat din Europa îndeplinesc cele mai înalte standarde de calitate</w:t>
      </w:r>
      <w:bookmarkEnd w:id="183"/>
    </w:p>
    <w:p w14:paraId="6E740F36" w14:textId="77777777" w:rsidR="00AC21EE" w:rsidRPr="00AC21EE" w:rsidRDefault="00E24758" w:rsidP="00AC21EE">
      <w:hyperlink r:id="rId101" w:history="1">
        <w:r w:rsidR="00AC21EE" w:rsidRPr="00AC21EE">
          <w:rPr>
            <w:rStyle w:val="Hyperlink"/>
            <w:szCs w:val="24"/>
          </w:rPr>
          <w:t>Raportul anual privind apa pentru scăldat</w:t>
        </w:r>
      </w:hyperlink>
      <w:r w:rsidR="00AC21EE" w:rsidRPr="00AC21EE">
        <w:t> publicat astăzi, 3 iunie, arată că, în 2021, aproape 85 % din zonele europene pentru scăldat îndeplineau cele mai stricte standarde ale Uniunii Europene în materie de calitate a apei. </w:t>
      </w:r>
    </w:p>
    <w:p w14:paraId="2AE89DD4" w14:textId="0198A5B1" w:rsidR="00AC21EE" w:rsidRPr="00AC21EE" w:rsidRDefault="002936EE" w:rsidP="00AC21EE">
      <w:r w:rsidRPr="00AC21EE">
        <w:rPr>
          <w:noProof/>
          <w:lang w:eastAsia="ro-RO"/>
        </w:rPr>
        <w:lastRenderedPageBreak/>
        <w:drawing>
          <wp:anchor distT="0" distB="0" distL="114300" distR="114300" simplePos="0" relativeHeight="252134400" behindDoc="0" locked="0" layoutInCell="1" allowOverlap="1" wp14:anchorId="7E0EDF90" wp14:editId="3D4DF0A4">
            <wp:simplePos x="0" y="0"/>
            <wp:positionH relativeFrom="column">
              <wp:posOffset>2540</wp:posOffset>
            </wp:positionH>
            <wp:positionV relativeFrom="paragraph">
              <wp:posOffset>17846</wp:posOffset>
            </wp:positionV>
            <wp:extent cx="2438400" cy="1631315"/>
            <wp:effectExtent l="0" t="0" r="0" b="6985"/>
            <wp:wrapSquare wrapText="bothSides"/>
            <wp:docPr id="30" name="Imagine 30" descr="Ape de calitate scă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e de calitate scălda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38400" cy="1631315"/>
                    </a:xfrm>
                    <a:prstGeom prst="rect">
                      <a:avLst/>
                    </a:prstGeom>
                    <a:noFill/>
                    <a:ln>
                      <a:noFill/>
                    </a:ln>
                  </pic:spPr>
                </pic:pic>
              </a:graphicData>
            </a:graphic>
          </wp:anchor>
        </w:drawing>
      </w:r>
      <w:r w:rsidR="00AC21EE" w:rsidRPr="00AC21EE">
        <w:t xml:space="preserve">Evaluarea oferă o imagine de ansamblu asupra zonelor pentru scăldat cu cea mai bună calitate a apei din întreaga </w:t>
      </w:r>
      <w:proofErr w:type="spellStart"/>
      <w:r w:rsidR="00AC21EE" w:rsidRPr="00AC21EE">
        <w:t>Europă</w:t>
      </w:r>
      <w:proofErr w:type="spellEnd"/>
      <w:r w:rsidR="00AC21EE" w:rsidRPr="00AC21EE">
        <w:t xml:space="preserve">, de care înotătorii pot profita în această vară. Evaluarea, elaborată de Agenția Europeană de Mediu (AEM) în cooperare cu Comisia Europeană, se bazează pe monitorizarea a 21 859 de zone pentru scăldat din întreaga </w:t>
      </w:r>
      <w:proofErr w:type="spellStart"/>
      <w:r w:rsidR="00AC21EE" w:rsidRPr="00AC21EE">
        <w:t>Europă</w:t>
      </w:r>
      <w:proofErr w:type="spellEnd"/>
      <w:r w:rsidR="00AC21EE" w:rsidRPr="00AC21EE">
        <w:t>. Monitorizarea a fost efectuată în 2021 în statele membre ale UE, în Albania și în Elveția.</w:t>
      </w:r>
    </w:p>
    <w:p w14:paraId="38FBAA8E" w14:textId="77777777" w:rsidR="00AC21EE" w:rsidRPr="00AC21EE" w:rsidRDefault="00AC21EE" w:rsidP="00AC21EE">
      <w:proofErr w:type="spellStart"/>
      <w:r w:rsidRPr="00AC21EE">
        <w:t>Virginijus</w:t>
      </w:r>
      <w:proofErr w:type="spellEnd"/>
      <w:r w:rsidRPr="00AC21EE">
        <w:t> </w:t>
      </w:r>
      <w:proofErr w:type="spellStart"/>
      <w:r w:rsidRPr="00AC21EE">
        <w:rPr>
          <w:b/>
          <w:bCs/>
        </w:rPr>
        <w:t>Sinkevičius</w:t>
      </w:r>
      <w:proofErr w:type="spellEnd"/>
      <w:r w:rsidRPr="00AC21EE">
        <w:t>, comisarul pentru mediu, oceane și pescuit, a declarat: </w:t>
      </w:r>
      <w:r w:rsidRPr="00AC21EE">
        <w:rPr>
          <w:i/>
          <w:iCs/>
        </w:rPr>
        <w:t>„Acest raport aduce vești foarte bune celor care fac rezervări pentru vacanța de vară pe deplin meritată în zonele de scăldat pitorești din Europa. Indiferent dacă destinația aleasă este o plajă din Grecia, un lac din Ungaria sau un râu din Franța, putem fi siguri că marea majoritate a apelor pentru scăldat au o calitate excelentă. Acest lucru este benefic pentru mediu, pentru sănătatea noastră și pentru industria turismului din Europa, care se redresează în urma pandemiei. Ne angajăm să menținem aceste standarde și să aducem noi îmbunătățiri pe calea către atingerea obiectivului nostru de reducere la zero a poluării.”</w:t>
      </w:r>
    </w:p>
    <w:p w14:paraId="29CAC994" w14:textId="77777777" w:rsidR="00AC21EE" w:rsidRPr="00AC21EE" w:rsidRDefault="00AC21EE" w:rsidP="00AC21EE">
      <w:r w:rsidRPr="00AC21EE">
        <w:t>Hans </w:t>
      </w:r>
      <w:proofErr w:type="spellStart"/>
      <w:r w:rsidRPr="00AC21EE">
        <w:rPr>
          <w:b/>
          <w:bCs/>
        </w:rPr>
        <w:t>Bruyninckx</w:t>
      </w:r>
      <w:proofErr w:type="spellEnd"/>
      <w:r w:rsidRPr="00AC21EE">
        <w:t>, directorul executiv al AEM, a declarat: </w:t>
      </w:r>
      <w:r w:rsidRPr="00AC21EE">
        <w:rPr>
          <w:i/>
          <w:iCs/>
        </w:rPr>
        <w:t xml:space="preserve">„Rezultatele din acest an demonstrează că acțiunile puse în aplicare timp de peste 40 de ani de UE în scopul de a îmbunătăți calitatea apei pentru scăldat în întreaga </w:t>
      </w:r>
      <w:proofErr w:type="spellStart"/>
      <w:r w:rsidRPr="00AC21EE">
        <w:rPr>
          <w:i/>
          <w:iCs/>
        </w:rPr>
        <w:t>Europă</w:t>
      </w:r>
      <w:proofErr w:type="spellEnd"/>
      <w:r w:rsidRPr="00AC21EE">
        <w:rPr>
          <w:i/>
          <w:iCs/>
        </w:rPr>
        <w:t xml:space="preserve"> au adus beneficii atât sănătății noastre, cât și mediului. Planul de acțiune al UE privind reducerea la zero a poluării și examinarea Directivei UE privind apa pentru scăldat vor consolida și mai mult angajamentul nostru de a preveni și de a reduce poluarea în următoarele decenii.”</w:t>
      </w:r>
    </w:p>
    <w:p w14:paraId="63A3EAE3" w14:textId="77777777" w:rsidR="00AC21EE" w:rsidRPr="00AC21EE" w:rsidRDefault="00AC21EE" w:rsidP="00AC21EE">
      <w:r w:rsidRPr="00AC21EE">
        <w:rPr>
          <w:b/>
          <w:bCs/>
        </w:rPr>
        <w:t>Principalele constatări ale raportului</w:t>
      </w:r>
    </w:p>
    <w:p w14:paraId="2276E22E" w14:textId="77777777" w:rsidR="00AC21EE" w:rsidRPr="00AC21EE" w:rsidRDefault="00AC21EE" w:rsidP="00AC21EE">
      <w:r w:rsidRPr="00AC21EE">
        <w:t>Raportul arată că, în general, calitatea apelor costiere, care reprezintă până la două treimi din totalul zonelor pentru scăldat, este mai bună decât calitatea apelor interioare. În 2021, 88 % din apele costiere pentru scăldat din UE au fost clasificate ca având o calitate excelentă, în comparație cu 78,2 % din apele interioare pentru scăldat. Din 2006, anul în care a fost adoptă Directiva privind apa pentru scăldat, ponderea zonelor încadrate în categoria „calitate excelentă” a crescut și s-a stabilizat în ultimii ani la aproximativ 88 % pentru apele costiere și la 78 % pentru apele interioare.</w:t>
      </w:r>
    </w:p>
    <w:p w14:paraId="45CFBEC6" w14:textId="77777777" w:rsidR="00AC21EE" w:rsidRPr="00AC21EE" w:rsidRDefault="00AC21EE" w:rsidP="00AC21EE">
      <w:r w:rsidRPr="00AC21EE">
        <w:t>Raportul constată că, în 2021, s-au respectat standardele minime de calitate a apei în 95,2 % din zone. În Austria, Malta, Croația, Grecia, Cipru, Danemarca și Germania, cel puțin 90 % din apele pentru scăldat se încadrează în categoria „calitate excelentă”.</w:t>
      </w:r>
    </w:p>
    <w:p w14:paraId="4DD69762" w14:textId="77777777" w:rsidR="00AC21EE" w:rsidRPr="00AC21EE" w:rsidRDefault="00AC21EE" w:rsidP="00AC21EE">
      <w:r w:rsidRPr="00AC21EE">
        <w:t>Ponderea zonelor de calitate nesatisfăcătoare a scăzut începând din 2013. În 2021, apele pentru scăldat de calitate nesatisfăcătoare reprezentau 1,5 % din totalul zonelor din UE, în comparație cu 2 % în 2013. Calitatea nesatisfăcătoare este adesea rezultatul poluării pe termen scurt. Raportul subliniază faptul că o mai bună evaluare a surselor de poluare și punerea în aplicare a unor măsuri de gestionare integrată a resurselor de apă pot contribui la îmbunătățirea calității apei.</w:t>
      </w:r>
    </w:p>
    <w:p w14:paraId="3C7A6231" w14:textId="77777777" w:rsidR="00AC21EE" w:rsidRPr="00AC21EE" w:rsidRDefault="00AC21EE" w:rsidP="00AC21EE">
      <w:r w:rsidRPr="00AC21EE">
        <w:t>În paralel cu raportul din acest an privind apa pentru scăldat, AEM a publicat și o </w:t>
      </w:r>
      <w:hyperlink r:id="rId103" w:history="1">
        <w:r w:rsidRPr="00AC21EE">
          <w:rPr>
            <w:rStyle w:val="Hyperlink"/>
            <w:szCs w:val="24"/>
          </w:rPr>
          <w:t>hartă interactivă</w:t>
        </w:r>
      </w:hyperlink>
      <w:r w:rsidRPr="00AC21EE">
        <w:t> actualizată care indică nivelul de calitate a apei înregistrat în fiecare zonă pentru scăldat. De asemenea, sunt disponibile rapoarte de țară actualizate, precum și informații suplimentare privind punerea în aplicare a directivei la nivel național.</w:t>
      </w:r>
    </w:p>
    <w:p w14:paraId="3E15D89A" w14:textId="77777777" w:rsidR="00AC21EE" w:rsidRPr="00AC21EE" w:rsidRDefault="00AC21EE" w:rsidP="00AC21EE">
      <w:r w:rsidRPr="00AC21EE">
        <w:rPr>
          <w:b/>
          <w:bCs/>
        </w:rPr>
        <w:t>Context</w:t>
      </w:r>
    </w:p>
    <w:p w14:paraId="67236DE0" w14:textId="4DFDC9DC" w:rsidR="00AC21EE" w:rsidRPr="00AC21EE" w:rsidRDefault="00AC21EE" w:rsidP="00AC21EE">
      <w:r w:rsidRPr="00AC21EE">
        <w:t>Calitatea apei pentru scăldat din Europa s-a îmbunătățit în mod considerabil în ultimele decenii datorită monitorizării și gestionării sistematice introduse în temeiul </w:t>
      </w:r>
      <w:hyperlink r:id="rId104" w:history="1">
        <w:r w:rsidRPr="00AC21EE">
          <w:rPr>
            <w:rStyle w:val="Hyperlink"/>
            <w:szCs w:val="24"/>
          </w:rPr>
          <w:t>Directivei UE privind apa pentru scăldat</w:t>
        </w:r>
      </w:hyperlink>
      <w:hyperlink r:id="rId105" w:history="1"/>
      <w:r w:rsidRPr="00AC21EE">
        <w:t> și al altor acte legislative ale UE din domeniul mediului, printre care se numără </w:t>
      </w:r>
      <w:hyperlink r:id="rId106" w:history="1">
        <w:r w:rsidRPr="00AC21EE">
          <w:rPr>
            <w:rStyle w:val="Hyperlink"/>
            <w:szCs w:val="24"/>
          </w:rPr>
          <w:t>Directiva privind tratarea apelor urbane reziduale</w:t>
        </w:r>
      </w:hyperlink>
      <w:hyperlink r:id="rId107" w:history="1"/>
      <w:r w:rsidRPr="00AC21EE">
        <w:t>.</w:t>
      </w:r>
    </w:p>
    <w:p w14:paraId="553B13B9" w14:textId="77777777" w:rsidR="00AC21EE" w:rsidRPr="00AC21EE" w:rsidRDefault="00AC21EE" w:rsidP="00AC21EE">
      <w:r w:rsidRPr="00AC21EE">
        <w:t>Legislația UE privind apa pentru scăldat definește condițiile în care calitatea acesteia poate fi clasificată ca fiind „excelentă”, „bună”, „satisfăcătoare” sau „nesatisfăcătoare”, în funcție de nivelurile de bacterii fecale detectate. În cazul în care când calitatea apei este clasificată ca fiind „nesatisfăcătoare”, statele membre ale UE trebuie să ia anumite măsuri, cum ar fi interzicerea scăldatului sau formularea recomandării de a nu intra în apă, informarea publicului și implementarea unor acțiuni corective adecvate.</w:t>
      </w:r>
    </w:p>
    <w:p w14:paraId="567088E1" w14:textId="77777777" w:rsidR="00AC21EE" w:rsidRPr="00AC21EE" w:rsidRDefault="00AC21EE" w:rsidP="00AC21EE">
      <w:r w:rsidRPr="00AC21EE">
        <w:lastRenderedPageBreak/>
        <w:t>Datorită acestor norme s-a redus drastic volumul apelor uzate municipale și industriale netratate sau parțial tratate care ajung în apa pentru scăldat. Prin urmare, se poate înota în multe zone cu apă de suprafață situate în orașe, care în trecut erau foarte poluate.</w:t>
      </w:r>
    </w:p>
    <w:p w14:paraId="3640166D" w14:textId="1C35CE99" w:rsidR="00AC21EE" w:rsidRPr="00AC21EE" w:rsidRDefault="00AC21EE" w:rsidP="00AC21EE">
      <w:r w:rsidRPr="00AC21EE">
        <w:t>În prezent, Comisia Europeană </w:t>
      </w:r>
      <w:hyperlink r:id="rId108" w:history="1">
        <w:r w:rsidRPr="00AC21EE">
          <w:rPr>
            <w:rStyle w:val="Hyperlink"/>
            <w:szCs w:val="24"/>
          </w:rPr>
          <w:t>examinează Directiva privind apa pentru scăldat</w:t>
        </w:r>
      </w:hyperlink>
      <w:hyperlink r:id="rId109" w:history="1"/>
      <w:r w:rsidRPr="00AC21EE">
        <w:t>. Obiectivul examinării este de a stabili dacă normele actuale mai corespund scopului de a proteja sănătatea publică și de a spori calitatea apei sau dacă este necesar să se aducă îmbunătățiri cadrului existent, în special prin luarea în considerare a unor noi parametri.</w:t>
      </w:r>
    </w:p>
    <w:p w14:paraId="53A922A5" w14:textId="77777777" w:rsidR="00AC21EE" w:rsidRPr="00AC21EE" w:rsidRDefault="00AC21EE" w:rsidP="00AC21EE">
      <w:r w:rsidRPr="00AC21EE">
        <w:t>Toate statele membre ale UE, precum și Albania și Elveția își monitorizează zonele de scăldat în conformitate cu dispozițiile Directivei UE privind apa pentru scăldat.</w:t>
      </w:r>
    </w:p>
    <w:p w14:paraId="1AA305FC" w14:textId="131C3D22" w:rsidR="00AC21EE" w:rsidRPr="00AC21EE" w:rsidRDefault="00AC21EE" w:rsidP="00AC21EE">
      <w:r w:rsidRPr="00AC21EE">
        <w:t>Punerea în aplicare a Directivei privind apa pentru scăldat este sprijinită de un amplu cadru legislativ al UE în domeniul apei, inclusiv </w:t>
      </w:r>
      <w:hyperlink r:id="rId110" w:history="1">
        <w:r w:rsidRPr="00AC21EE">
          <w:rPr>
            <w:rStyle w:val="Hyperlink"/>
            <w:szCs w:val="24"/>
          </w:rPr>
          <w:t>Directiva-cadru privind apa</w:t>
        </w:r>
      </w:hyperlink>
      <w:hyperlink r:id="rId111" w:history="1"/>
      <w:r w:rsidRPr="00AC21EE">
        <w:t>, </w:t>
      </w:r>
      <w:hyperlink r:id="rId112" w:history="1">
        <w:r w:rsidRPr="00AC21EE">
          <w:rPr>
            <w:rStyle w:val="Hyperlink"/>
            <w:szCs w:val="24"/>
          </w:rPr>
          <w:t>Directiva privind standardele de calitate a mediului</w:t>
        </w:r>
      </w:hyperlink>
      <w:hyperlink r:id="rId113" w:history="1"/>
      <w:r w:rsidRPr="00AC21EE">
        <w:t>, </w:t>
      </w:r>
      <w:hyperlink r:id="rId114" w:history="1">
        <w:r w:rsidRPr="00AC21EE">
          <w:rPr>
            <w:rStyle w:val="Hyperlink"/>
            <w:szCs w:val="24"/>
          </w:rPr>
          <w:t>Directiva privind apele subterane</w:t>
        </w:r>
      </w:hyperlink>
      <w:hyperlink r:id="rId115" w:history="1"/>
      <w:r w:rsidRPr="00AC21EE">
        <w:t>, </w:t>
      </w:r>
      <w:hyperlink r:id="rId116" w:history="1">
        <w:r w:rsidRPr="00AC21EE">
          <w:rPr>
            <w:rStyle w:val="Hyperlink"/>
            <w:szCs w:val="24"/>
          </w:rPr>
          <w:t>Directiva-cadru „Strategia pentru mediul marin”</w:t>
        </w:r>
      </w:hyperlink>
      <w:hyperlink r:id="rId117" w:history="1"/>
      <w:r w:rsidRPr="00AC21EE">
        <w:t> și </w:t>
      </w:r>
      <w:hyperlink r:id="rId118" w:history="1">
        <w:r w:rsidRPr="00AC21EE">
          <w:rPr>
            <w:rStyle w:val="Hyperlink"/>
            <w:szCs w:val="24"/>
          </w:rPr>
          <w:t>Directiva privind tratarea apelor urbane reziduale</w:t>
        </w:r>
      </w:hyperlink>
      <w:hyperlink r:id="rId119" w:history="1"/>
      <w:r w:rsidRPr="00AC21EE">
        <w:t>.</w:t>
      </w:r>
    </w:p>
    <w:p w14:paraId="7B29598D" w14:textId="77777777" w:rsidR="00AC21EE" w:rsidRPr="00AC21EE" w:rsidRDefault="00AC21EE" w:rsidP="00AC21EE">
      <w:r w:rsidRPr="00AC21EE">
        <w:rPr>
          <w:b/>
          <w:bCs/>
        </w:rPr>
        <w:t>Pentru informații suplimentare</w:t>
      </w:r>
    </w:p>
    <w:p w14:paraId="7C5D8196" w14:textId="77777777" w:rsidR="00AC21EE" w:rsidRPr="00AC21EE" w:rsidRDefault="00E24758" w:rsidP="00AC21EE">
      <w:hyperlink r:id="rId120" w:history="1">
        <w:r w:rsidR="00AC21EE" w:rsidRPr="00AC21EE">
          <w:rPr>
            <w:rStyle w:val="Hyperlink"/>
            <w:szCs w:val="24"/>
          </w:rPr>
          <w:t>Evaluarea din 2021 a calității apei pentru scăldat, inclusiv fișele informative privind fiecare țară și harta interactivă</w:t>
        </w:r>
      </w:hyperlink>
    </w:p>
    <w:p w14:paraId="2A415200" w14:textId="5743769B" w:rsidR="00AC21EE" w:rsidRPr="00AC21EE" w:rsidRDefault="00E24758" w:rsidP="00AC21EE">
      <w:hyperlink r:id="rId121" w:history="1">
        <w:r w:rsidR="00AC21EE" w:rsidRPr="00AC21EE">
          <w:rPr>
            <w:rStyle w:val="Hyperlink"/>
            <w:szCs w:val="24"/>
          </w:rPr>
          <w:t>Normele UE privind calitatea apei pentru scăldat</w:t>
        </w:r>
      </w:hyperlink>
      <w:hyperlink r:id="rId122" w:history="1"/>
    </w:p>
    <w:p w14:paraId="26F3A33E" w14:textId="3D61F713" w:rsidR="00AC21EE" w:rsidRPr="00AC21EE" w:rsidRDefault="00E24758" w:rsidP="00AC21EE">
      <w:hyperlink r:id="rId123" w:history="1">
        <w:r w:rsidR="00AC21EE" w:rsidRPr="00AC21EE">
          <w:rPr>
            <w:rStyle w:val="Hyperlink"/>
            <w:szCs w:val="24"/>
          </w:rPr>
          <w:t>Examinarea Directivei privind apa pentru scăldat.</w:t>
        </w:r>
      </w:hyperlink>
      <w:hyperlink r:id="rId124" w:history="1"/>
    </w:p>
    <w:p w14:paraId="4AFBD4D4" w14:textId="1CE82854" w:rsidR="00AC21EE" w:rsidRDefault="00AB4E38" w:rsidP="00AB4E38">
      <w:pPr>
        <w:pStyle w:val="separatorarticole"/>
      </w:pPr>
      <w:r>
        <w:t>*</w:t>
      </w:r>
    </w:p>
    <w:p w14:paraId="115FE926" w14:textId="10C16B70" w:rsidR="00AB4E38" w:rsidRPr="00AB4E38" w:rsidRDefault="00AB4E38" w:rsidP="00AB4E38">
      <w:pPr>
        <w:pStyle w:val="TitluArticolinINFOUE"/>
        <w:jc w:val="both"/>
      </w:pPr>
      <w:bookmarkStart w:id="184" w:name="_Toc105402512"/>
      <w:r w:rsidRPr="00AB4E38">
        <w:t>Revizuirea gestionării activităților de pescuit: reducerea pescuitului excesiv, dar sunt necesare eforturi suplimentare pentru protejarea resurselor marine</w:t>
      </w:r>
      <w:bookmarkEnd w:id="184"/>
    </w:p>
    <w:p w14:paraId="68317F4E" w14:textId="77777777" w:rsidR="00AB4E38" w:rsidRPr="00AB4E38" w:rsidRDefault="00AB4E38" w:rsidP="00AB4E38">
      <w:r w:rsidRPr="00AB4E38">
        <w:t>Comisia a publicat Comunicarea „</w:t>
      </w:r>
      <w:hyperlink r:id="rId125" w:history="1">
        <w:r w:rsidRPr="00AB4E38">
          <w:rPr>
            <w:rStyle w:val="Hyperlink"/>
            <w:szCs w:val="24"/>
          </w:rPr>
          <w:t>Către un pescuit mai durabil în UE: situația actuală și orientări pentru 2023</w:t>
        </w:r>
      </w:hyperlink>
      <w:r w:rsidRPr="00AB4E38">
        <w:t>”, care prezintă o revizuire anuală a gestionării pescuitului în UE și prezintă prioritățile pentru 2023. Cifrele, astfel cum au fost evaluate de agenții științifice independente, arată că eforturile de conservare dau roade, iar politica UE în domeniul pescuitului a reușit să reducă pescuitul excesiv în apele europene. În același timp, sunt necesare eforturi suplimentare pentru protejarea resurselor marine, atât prin menținerea unor niveluri ridicate de ambiție în cadrul UE, cât și prin depunerea de eforturi pentru a atinge același standard ridicat în activitatea cu țări care nu sunt membre UE, cum ar fi Norvegia, Regatul Unit și statele de coastă.</w:t>
      </w:r>
    </w:p>
    <w:p w14:paraId="4DEDBB56" w14:textId="77777777" w:rsidR="00AB4E38" w:rsidRPr="00AB4E38" w:rsidRDefault="00AB4E38" w:rsidP="00AB4E38">
      <w:r w:rsidRPr="00AB4E38">
        <w:t xml:space="preserve">Stocurile din zonele Atlanticului de Nord-Est se încadrează, în medie, la niveluri care asigură cele mai mari randamente durabile în viitor (denumite „captură maximă durabilă” sau MSY). Pentru Marea Mediterană, situația s-a îmbunătățit, dar mai sunt multe de făcut. În Marea Baltică, din cauza </w:t>
      </w:r>
      <w:proofErr w:type="spellStart"/>
      <w:r w:rsidRPr="00AB4E38">
        <w:t>eutrofizării</w:t>
      </w:r>
      <w:proofErr w:type="spellEnd"/>
      <w:r w:rsidRPr="00AB4E38">
        <w:t>, nivelurile scăzute de oxigen din apă împiedică creșterea și reproducerea normală a peștilor și au fost puse în aplicare măsuri de protecție.</w:t>
      </w:r>
    </w:p>
    <w:p w14:paraId="3438B094" w14:textId="77777777" w:rsidR="00AB4E38" w:rsidRPr="00AB4E38" w:rsidRDefault="00AB4E38" w:rsidP="00AB4E38">
      <w:r w:rsidRPr="00AB4E38">
        <w:t xml:space="preserve">Comisarul pentru mediu, oceane și pescuit, </w:t>
      </w:r>
      <w:proofErr w:type="spellStart"/>
      <w:r w:rsidRPr="00AB4E38">
        <w:t>Virginijus</w:t>
      </w:r>
      <w:proofErr w:type="spellEnd"/>
      <w:r w:rsidRPr="00AB4E38">
        <w:t> </w:t>
      </w:r>
      <w:proofErr w:type="spellStart"/>
      <w:r w:rsidRPr="00AB4E38">
        <w:rPr>
          <w:b/>
          <w:bCs/>
        </w:rPr>
        <w:t>Sinkevičius</w:t>
      </w:r>
      <w:proofErr w:type="spellEnd"/>
      <w:r w:rsidRPr="00AB4E38">
        <w:t>, a declarat:</w:t>
      </w:r>
      <w:r w:rsidRPr="00AB4E38">
        <w:rPr>
          <w:i/>
          <w:iCs/>
        </w:rPr>
        <w:t> „După mulți ani de activitate, asistăm la evoluții pozitive: mai mulți pești în mare, care cresc până la maturitate, mai puțini combustibili utilizați în timpul capturilor și tehnici utilizate cu un impact mai redus asupra mediului. Pescarii, în special generația tânără, sunt acum mai conștienți și mai dispuși să urmeze avizele științifice atât cu privire la cantitatea capturii, cât și cu privire la speciile sensibile care au nevoie de protecție. Trebuie să ne menținem eforturile în toate zonele, dar în special în Marea Baltică și Marea Mediterană, și trebuie să protejăm mai bine speciile și habitatele sensibile, deoarece, pe termen lung, aceasta va face ca volumul de pește de pe piață să crească, iar comunitățile de pescari să se dezvolte. Contez pe sprijinul industriei și al statelor membre pentru a realiza acest lucru.”</w:t>
      </w:r>
    </w:p>
    <w:p w14:paraId="7DDAEB8A" w14:textId="77777777" w:rsidR="00AB4E38" w:rsidRPr="00AB4E38" w:rsidRDefault="00AB4E38" w:rsidP="00AB4E38">
      <w:r w:rsidRPr="00AB4E38">
        <w:rPr>
          <w:b/>
          <w:bCs/>
        </w:rPr>
        <w:t>Stabilirea priorităților pentru 2023</w:t>
      </w:r>
    </w:p>
    <w:p w14:paraId="528AFBCD" w14:textId="77777777" w:rsidR="00AB4E38" w:rsidRPr="00AB4E38" w:rsidRDefault="00AB4E38" w:rsidP="00AB4E38">
      <w:r w:rsidRPr="00AB4E38">
        <w:t>În comunicarea de astăzi, Comisia și-a stabilit agenda pentru anul următor:</w:t>
      </w:r>
    </w:p>
    <w:p w14:paraId="38EACC41" w14:textId="77777777" w:rsidR="00AB4E38" w:rsidRPr="00AB4E38" w:rsidRDefault="00AB4E38" w:rsidP="00AB4E38">
      <w:r w:rsidRPr="00AB4E38">
        <w:t>•   O mai bună gestionare a pescuitului în bazinul mediteraneean, pe baza realizărilor din vestul Mării Mediterane și din Marea Adriatică;</w:t>
      </w:r>
    </w:p>
    <w:p w14:paraId="22AA98DB" w14:textId="77777777" w:rsidR="00AB4E38" w:rsidRPr="00AB4E38" w:rsidRDefault="00AB4E38" w:rsidP="00AB4E38">
      <w:r w:rsidRPr="00AB4E38">
        <w:t>•   implementarea corespunzătoare a obligației de debarcare;</w:t>
      </w:r>
    </w:p>
    <w:p w14:paraId="05B6C8BA" w14:textId="77777777" w:rsidR="00AB4E38" w:rsidRPr="00AB4E38" w:rsidRDefault="00AB4E38" w:rsidP="00AB4E38">
      <w:r w:rsidRPr="00AB4E38">
        <w:lastRenderedPageBreak/>
        <w:t>•   date mai bune din sondaje pentru a îmbunătăți consilierea științifică și analizele economice;  </w:t>
      </w:r>
    </w:p>
    <w:p w14:paraId="503F3FC4" w14:textId="77777777" w:rsidR="00AB4E38" w:rsidRPr="00AB4E38" w:rsidRDefault="00AB4E38" w:rsidP="00AB4E38">
      <w:r w:rsidRPr="00AB4E38">
        <w:t>•   acțiuni suplimentare pentru protejarea ecosistemelor marine.</w:t>
      </w:r>
    </w:p>
    <w:p w14:paraId="257E24E3" w14:textId="77777777" w:rsidR="00AB4E38" w:rsidRPr="00AB4E38" w:rsidRDefault="00AB4E38" w:rsidP="00AB4E38">
      <w:r w:rsidRPr="00AB4E38">
        <w:t>În Marea Mediterană, unde intensitatea pescuitului depășește nivelurile sustenabile cu aproape 100 %, sunt necesare mai multe reduceri. Se vor depune eforturi susținute pentru punerea în aplicare în continuare a planului multianual pentru Mediterana de Vest și a măsurilor adoptate de Comisia Generală pentru Pescuit în Marea Mediterană. Îmbunătățirea măsurilor de conservare pentru Marea Adriatică, în vederea reducerii intensității pescuitului și a creșterii productivității pe termen lung, va ocupa un loc important în posibilitățile de pescuit pentru 2023.</w:t>
      </w:r>
    </w:p>
    <w:p w14:paraId="7359D468" w14:textId="77777777" w:rsidR="00AB4E38" w:rsidRPr="00AB4E38" w:rsidRDefault="00AB4E38" w:rsidP="00AB4E38">
      <w:r w:rsidRPr="00AB4E38">
        <w:t>În conformitate cu prioritățile stabilite pentru 2023, statele membre vor trebui să intensifice implementarea și controlul respectării obligației de debarcare și să elimine aruncarea capturilor înapoi în mare prin evitarea capturilor nedorite. În special, ele ar trebui să utilizeze instrumente de control moderne și adecvate, cum ar fi sistemele electronice de monitorizare la distanță, care sunt cele mai eficace și mai rentabile mijloace de control al obligației de debarcare pe mare. Comisia va continua să colaboreze cu Parlamentul European și cu Consiliul pentru a ajunge la un acord cu privire la sistemul revizuit de control al pescuitului, care poate facilita utilizarea acestor instrumente.</w:t>
      </w:r>
    </w:p>
    <w:p w14:paraId="58367F9C" w14:textId="77777777" w:rsidR="00AB4E38" w:rsidRPr="00AB4E38" w:rsidRDefault="00AB4E38" w:rsidP="00AB4E38">
      <w:r w:rsidRPr="00AB4E38">
        <w:t>Comisia va continua să depună eforturi în vederea atingerii obiectivelor de durabilitate în toate domeniile, inclusiv în parteneriat cu state învecinate și prin colaborarea în cadrul organizațiilor internaționale de gestionare a activităților de pescuit și va publica în curând un plan de acțiune pentru conservarea resurselor piscicole și protejarea ecosistemelor marine.</w:t>
      </w:r>
      <w:r w:rsidRPr="00AB4E38">
        <w:rPr>
          <w:b/>
          <w:bCs/>
        </w:rPr>
        <w:t> </w:t>
      </w:r>
    </w:p>
    <w:p w14:paraId="3DCA57D1" w14:textId="77777777" w:rsidR="00AB4E38" w:rsidRPr="00AB4E38" w:rsidRDefault="00AB4E38" w:rsidP="00AB4E38">
      <w:r w:rsidRPr="00AB4E38">
        <w:rPr>
          <w:b/>
          <w:bCs/>
        </w:rPr>
        <w:t>Războiul din Ucraina: costurile suportate de flota de pescuit a UE-27 ar putea reduce profiturile cu 300 milioane EUR</w:t>
      </w:r>
    </w:p>
    <w:p w14:paraId="1697C618" w14:textId="77777777" w:rsidR="00AB4E38" w:rsidRPr="00AB4E38" w:rsidRDefault="00AB4E38" w:rsidP="00AB4E38">
      <w:r w:rsidRPr="00AB4E38">
        <w:t>Ultimele luni au fost foarte dificile pentru sectorul de pescuit din UE Prețurile combustibililor marini aproape s-au dublat ca urmare a agresiunii militare a Rusiei împotriva Ucrainei, ceea ce a perturbat activitatea de pescuit. Activitățile de pescuit din apropierea Ucrainei au trebuit să înceteze din motive de securitate. Din cauza costurilor de exploatare ridicate, unii operatori au rămas în port. Cifrele provizorii sugerează că, în cazul în care prețurile la energie rămân la nivelul actual, flota de pescuit a UE ar pierde în total un profit operațional de 300 milioane EUR.</w:t>
      </w:r>
    </w:p>
    <w:p w14:paraId="5797400A" w14:textId="77777777" w:rsidR="00AB4E38" w:rsidRPr="00AB4E38" w:rsidRDefault="00AB4E38" w:rsidP="00AB4E38">
      <w:r w:rsidRPr="00AB4E38">
        <w:t>UE a facilitat utilizarea </w:t>
      </w:r>
      <w:hyperlink r:id="rId126" w:history="1">
        <w:r w:rsidRPr="00AB4E38">
          <w:rPr>
            <w:rStyle w:val="Hyperlink"/>
            <w:szCs w:val="24"/>
          </w:rPr>
          <w:t>sprijinului în situații de criză în cadrul Fondului european pentru afaceri maritime, pescuit și acvacultură (FEAMPA)</w:t>
        </w:r>
      </w:hyperlink>
      <w:r w:rsidRPr="00AB4E38">
        <w:t> și a </w:t>
      </w:r>
      <w:hyperlink r:id="rId127" w:history="1">
        <w:r w:rsidRPr="00AB4E38">
          <w:rPr>
            <w:rStyle w:val="Hyperlink"/>
            <w:szCs w:val="24"/>
          </w:rPr>
          <w:t>adoptat un cadru temporar pentru situații de criză pentru ajutoarele de stat</w:t>
        </w:r>
      </w:hyperlink>
      <w:r w:rsidRPr="00AB4E38">
        <w:t> destinate sprijinirii sectoarelor pescuitului, acvaculturii și prelucrării. Comisia a propus </w:t>
      </w:r>
      <w:hyperlink r:id="rId128" w:history="1">
        <w:r w:rsidRPr="00AB4E38">
          <w:rPr>
            <w:rStyle w:val="Hyperlink"/>
            <w:szCs w:val="24"/>
          </w:rPr>
          <w:t>un pachet de sprijin suplimentar</w:t>
        </w:r>
      </w:hyperlink>
      <w:r w:rsidRPr="00AB4E38">
        <w:t> prin intermediul unei modificări a Fondului european pentru pescuit și afaceri maritime (FEPAM), care este în prezent în examinare de către Consiliul de Miniștri și de Parlamentul European spre aprobare.</w:t>
      </w:r>
    </w:p>
    <w:p w14:paraId="608097BF" w14:textId="77777777" w:rsidR="00AB4E38" w:rsidRPr="00AB4E38" w:rsidRDefault="00AB4E38" w:rsidP="00AB4E38">
      <w:r w:rsidRPr="00AB4E38">
        <w:rPr>
          <w:b/>
          <w:bCs/>
        </w:rPr>
        <w:t>Etapele următoare</w:t>
      </w:r>
    </w:p>
    <w:p w14:paraId="404A6B9B" w14:textId="77777777" w:rsidR="00AB4E38" w:rsidRPr="00AB4E38" w:rsidRDefault="00AB4E38" w:rsidP="00AB4E38">
      <w:r w:rsidRPr="00AB4E38">
        <w:t>Statele membre, consiliile consultative, industria pescuitului, organizațiile neguvernamentale și cetățenii interesați vor fi invitați la o consultare publică în perioada iunie - sfârșitul lunii august pentru a-și exprima opiniile cu privire la posibilitățile de pescuit pentru 2023.</w:t>
      </w:r>
    </w:p>
    <w:p w14:paraId="020EDE66" w14:textId="77777777" w:rsidR="00AB4E38" w:rsidRPr="00AB4E38" w:rsidRDefault="00AB4E38" w:rsidP="00AB4E38">
      <w:r w:rsidRPr="00AB4E38">
        <w:t>În urma consultării, Comisia va prezenta propunerile sale referitoare la regulamentele privind posibilitățile de pescuit pentru 2023 în Oceanul Atlantic, Marea Nordului și Marea Baltică, precum și în Marea Mediterană și Marea Neagră. Propunerile țin seama de planurile multianuale și se bazează pe recomandări științifice furnizate de Consiliul Internațional pentru Explorarea Apelor Maritime (ICES) și de alte organisme independente, precum și pe analiza economică prezentată de Comitetul științific, tehnic și economic pentru pescuit (CSTEP).</w:t>
      </w:r>
    </w:p>
    <w:p w14:paraId="0F768E4E" w14:textId="77777777" w:rsidR="00AB4E38" w:rsidRPr="00AB4E38" w:rsidRDefault="00AB4E38" w:rsidP="00AB4E38">
      <w:r w:rsidRPr="00AB4E38">
        <w:t>Propunerile vor include, de asemenea, adaptări care rezultă din punerea în aplicare a obligației de debarcare. În cele din urmă, Consiliul va discuta propunerile Comisiei și va stabili alocarea posibilităților de pescuit.</w:t>
      </w:r>
    </w:p>
    <w:p w14:paraId="523DEFFF" w14:textId="77777777" w:rsidR="00AB4E38" w:rsidRPr="00AB4E38" w:rsidRDefault="00AB4E38" w:rsidP="00AB4E38">
      <w:r w:rsidRPr="00AB4E38">
        <w:rPr>
          <w:b/>
          <w:bCs/>
        </w:rPr>
        <w:t>Context</w:t>
      </w:r>
    </w:p>
    <w:p w14:paraId="2D2CFA2E" w14:textId="77777777" w:rsidR="00AB4E38" w:rsidRPr="00AB4E38" w:rsidRDefault="00AB4E38" w:rsidP="00AB4E38">
      <w:r w:rsidRPr="00AB4E38">
        <w:t xml:space="preserve">În fiecare an, Comisia publică o comunicare în care evidențiază progresele înregistrate cu privire la situația stocurilor de pește și lansează o amplă consultare publică privind stabilirea posibilităților anuale de pescuit pentru anul următor. Prezenta comunicare evaluează progresele înregistrate în direcția realizării de către UE a unui pescuit durabil și analizează echilibrul dintre capacitatea de pescuit și </w:t>
      </w:r>
      <w:r w:rsidRPr="00AB4E38">
        <w:lastRenderedPageBreak/>
        <w:t>posibilitățile de pescuit, performanța socioeconomică a sectorului și punerea în aplicare a obligației de debarcare. Aceasta prezintă, de asemenea, motivele care stau la baza propunerii privind posibilitățile de pescuit pentru anul următor.</w:t>
      </w:r>
    </w:p>
    <w:p w14:paraId="318689CF" w14:textId="77777777" w:rsidR="00AB4E38" w:rsidRPr="00AB4E38" w:rsidRDefault="00AB4E38" w:rsidP="00AB4E38">
      <w:r w:rsidRPr="00AB4E38">
        <w:rPr>
          <w:b/>
          <w:bCs/>
        </w:rPr>
        <w:t>Pentru informații suplimentare</w:t>
      </w:r>
    </w:p>
    <w:p w14:paraId="11618E89" w14:textId="77777777" w:rsidR="00AB4E38" w:rsidRPr="00AB4E38" w:rsidRDefault="00E24758" w:rsidP="00AB4E38">
      <w:hyperlink r:id="rId129" w:history="1">
        <w:r w:rsidR="00AB4E38" w:rsidRPr="00AB4E38">
          <w:rPr>
            <w:rStyle w:val="Hyperlink"/>
            <w:szCs w:val="24"/>
          </w:rPr>
          <w:t>Comunicarea „Către un pescuit mai durabil în UE: situația actuală și orientări pentru 2023”,</w:t>
        </w:r>
      </w:hyperlink>
    </w:p>
    <w:p w14:paraId="66A5EA6B" w14:textId="198D098E" w:rsidR="00AB4E38" w:rsidRPr="00AB4E38" w:rsidRDefault="00AB4E38" w:rsidP="00AB4E38">
      <w:pPr>
        <w:jc w:val="center"/>
      </w:pPr>
      <w:r w:rsidRPr="00AB4E38">
        <w:rPr>
          <w:noProof/>
          <w:lang w:eastAsia="ro-RO"/>
        </w:rPr>
        <w:drawing>
          <wp:inline distT="0" distB="0" distL="0" distR="0" wp14:anchorId="68538C12" wp14:editId="1B687FBF">
            <wp:extent cx="3181350" cy="2063515"/>
            <wp:effectExtent l="0" t="0" r="0" b="0"/>
            <wp:docPr id="33" name="Imagine 33"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isual"/>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91472" cy="2070080"/>
                    </a:xfrm>
                    <a:prstGeom prst="rect">
                      <a:avLst/>
                    </a:prstGeom>
                    <a:noFill/>
                    <a:ln>
                      <a:noFill/>
                    </a:ln>
                  </pic:spPr>
                </pic:pic>
              </a:graphicData>
            </a:graphic>
          </wp:inline>
        </w:drawing>
      </w:r>
    </w:p>
    <w:p w14:paraId="361F81A5" w14:textId="462AFDE3" w:rsidR="00873F42" w:rsidRDefault="00AB4E38" w:rsidP="00AB4E38">
      <w:pPr>
        <w:pStyle w:val="separatorarticole"/>
      </w:pPr>
      <w:r>
        <w:t>*</w:t>
      </w:r>
    </w:p>
    <w:p w14:paraId="7A5AD1DE" w14:textId="0DBD8EEA" w:rsidR="00AB4E38" w:rsidRDefault="00AB4E38" w:rsidP="00AB4E38">
      <w:pPr>
        <w:pStyle w:val="TitluArticolinINFOUE"/>
        <w:jc w:val="both"/>
      </w:pPr>
      <w:bookmarkStart w:id="185" w:name="_Toc105402513"/>
      <w:r w:rsidRPr="00AB4E38">
        <w:t>Inițiativa cetățenească europeană: Comisia decide să înregistreze inițiativa „Haine de calitate, salariu echitabil”</w:t>
      </w:r>
      <w:bookmarkEnd w:id="185"/>
    </w:p>
    <w:p w14:paraId="2AB00F22" w14:textId="72158609" w:rsidR="00AB4E38" w:rsidRPr="00AB4E38" w:rsidRDefault="00AB4E38" w:rsidP="00AB4E38">
      <w:r w:rsidRPr="00AB4E38">
        <w:t>Comisia Europeană a decis să înregistreze o inițiativă cetățenească europeană intitulată „Haine de calitate, salariu echitabil”.</w:t>
      </w:r>
    </w:p>
    <w:p w14:paraId="3F415DB3" w14:textId="77777777" w:rsidR="00AB4E38" w:rsidRPr="00AB4E38" w:rsidRDefault="00AB4E38" w:rsidP="00AB4E38">
      <w:r w:rsidRPr="00AB4E38">
        <w:t xml:space="preserve">Inițiativa invită Comisia să prezinte o propunere legislativă care să impună întreprinderilor din sectorul confecțiilor și încălțămintei să își îndeplinească obligația de diligență în ceea ce privește veniturile de subzistență din lanțurile lor de aprovizionare. Organizatorii enumeră șase obiective ale acestei obligații de diligență, și anume: identificarea, prevenirea și atenuarea efectelor negative asupra drepturilor omului; reducerea sărăciei în UE și în întreaga lume, acordând o atenție deosebită situației femeilor, a </w:t>
      </w:r>
      <w:proofErr w:type="spellStart"/>
      <w:r w:rsidRPr="00AB4E38">
        <w:t>migranților</w:t>
      </w:r>
      <w:proofErr w:type="spellEnd"/>
      <w:r w:rsidRPr="00AB4E38">
        <w:t xml:space="preserve"> și a lucrătorilor care au contracte precare, precum și necesității de a combate munca copiilor; interzicerea practicilor comerciale neloiale; asigurarea dreptului consumatorilor la informare, precum și sporirea transparenței și a răspunderii întreprinderilor din sectorul confecțiilor și încălțămintei.</w:t>
      </w:r>
    </w:p>
    <w:p w14:paraId="49B46768" w14:textId="77777777" w:rsidR="00AB4E38" w:rsidRPr="00AB4E38" w:rsidRDefault="00AB4E38" w:rsidP="00AB4E38">
      <w:r w:rsidRPr="00AB4E38">
        <w:t>Întrucât această inițiativa cetățenească europeană îndeplinește condițiile necesare, Comisia o consideră că fiind admisibilă din punct de vedere juridic. Comisia nu a analizat în acest stadiu fondul propunerii.</w:t>
      </w:r>
    </w:p>
    <w:p w14:paraId="28EFD048" w14:textId="77777777" w:rsidR="00AB4E38" w:rsidRPr="00AB4E38" w:rsidRDefault="00AB4E38" w:rsidP="00AB4E38">
      <w:r w:rsidRPr="00AB4E38">
        <w:rPr>
          <w:b/>
          <w:bCs/>
        </w:rPr>
        <w:t>Etapele următoare</w:t>
      </w:r>
    </w:p>
    <w:p w14:paraId="13162949" w14:textId="77777777" w:rsidR="00AB4E38" w:rsidRPr="00AB4E38" w:rsidRDefault="00AB4E38" w:rsidP="00AB4E38">
      <w:r w:rsidRPr="00AB4E38">
        <w:t>După înregistrarea de astăzi, organizatorii au la dispoziție 6 luni pentru a începe colectarea semnăturilor. Dacă, în termen de un an, inițiativa cetățenească europeană este sprijinită de un milion de persoane din cel puțin șapte state membre, Comisia va trebui să reacționeze. Comisia ar putea decide fie să dea curs solicitării, fie să o respingă și va trebui să își argumenteze decizia.</w:t>
      </w:r>
    </w:p>
    <w:p w14:paraId="543A81CD" w14:textId="77777777" w:rsidR="00AB4E38" w:rsidRPr="00AB4E38" w:rsidRDefault="00AB4E38" w:rsidP="00AB4E38">
      <w:r w:rsidRPr="00AB4E38">
        <w:rPr>
          <w:b/>
          <w:bCs/>
        </w:rPr>
        <w:t>Context</w:t>
      </w:r>
    </w:p>
    <w:p w14:paraId="63927CB9" w14:textId="77777777" w:rsidR="00AB4E38" w:rsidRPr="00AB4E38" w:rsidRDefault="00AB4E38" w:rsidP="00AB4E38">
      <w:r w:rsidRPr="00AB4E38">
        <w:t>Inițiativa cetățenească europeană a fost introdusă odată cu Tratatul de la Lisabona, ca instrument prin care cetățenii pot contribui la stabilirea agendei de lucru. Acest tip de inițiativă a fost lansat în mod oficial în aprilie 2012. Odată înregistrată oficial, o inițiativă cetățenească europeană dă posibilitatea unui număr de 1 milion de cetățeni din cel puțin șapte state membre ale UE să invite Comisia Europeană să propună acte juridice în domeniile în care aceasta are competența de a acționa. 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05C7AA97" w14:textId="77777777" w:rsidR="00AB4E38" w:rsidRPr="00AB4E38" w:rsidRDefault="00AB4E38" w:rsidP="00AB4E38">
      <w:r w:rsidRPr="00AB4E38">
        <w:lastRenderedPageBreak/>
        <w:t>De la instituirea acestui instrument, Comisia a primit 114 cereri de a lansa o inițiativă cetățenească europeană, dintre care 90 au fost admisibile și, prin urmare, au îndeplinit condițiile pentru a fi înregistrate.</w:t>
      </w:r>
    </w:p>
    <w:p w14:paraId="57E80D1D" w14:textId="77777777" w:rsidR="00AB4E38" w:rsidRPr="00AB4E38" w:rsidRDefault="00AB4E38" w:rsidP="00AB4E38">
      <w:r w:rsidRPr="00AB4E38">
        <w:rPr>
          <w:b/>
          <w:bCs/>
        </w:rPr>
        <w:t>Informații suplimentare</w:t>
      </w:r>
    </w:p>
    <w:p w14:paraId="7C4BFC74" w14:textId="77777777" w:rsidR="00AB4E38" w:rsidRPr="00AB4E38" w:rsidRDefault="00E24758" w:rsidP="00AB4E38">
      <w:hyperlink r:id="rId131" w:history="1">
        <w:r w:rsidR="00AB4E38" w:rsidRPr="00AB4E38">
          <w:rPr>
            <w:rStyle w:val="Hyperlink"/>
            <w:szCs w:val="24"/>
          </w:rPr>
          <w:t>Haine de calitate, salariu echitabil</w:t>
        </w:r>
      </w:hyperlink>
    </w:p>
    <w:p w14:paraId="0A20F610" w14:textId="77777777" w:rsidR="00AB4E38" w:rsidRPr="00AB4E38" w:rsidRDefault="00E24758" w:rsidP="00AB4E38">
      <w:hyperlink r:id="rId132" w:history="1">
        <w:r w:rsidR="00AB4E38" w:rsidRPr="00AB4E38">
          <w:rPr>
            <w:rStyle w:val="Hyperlink"/>
            <w:szCs w:val="24"/>
          </w:rPr>
          <w:t>Inițiative cetățenești europene pentru care se strâng în prezent semnături</w:t>
        </w:r>
      </w:hyperlink>
    </w:p>
    <w:p w14:paraId="2D8C8A79" w14:textId="77777777" w:rsidR="00AB4E38" w:rsidRPr="00AB4E38" w:rsidRDefault="00E24758" w:rsidP="00AB4E38">
      <w:hyperlink r:id="rId133" w:history="1">
        <w:r w:rsidR="00AB4E38" w:rsidRPr="00AB4E38">
          <w:rPr>
            <w:rStyle w:val="Hyperlink"/>
            <w:szCs w:val="24"/>
          </w:rPr>
          <w:t>Forumul inițiativei cetățenești europene</w:t>
        </w:r>
      </w:hyperlink>
    </w:p>
    <w:p w14:paraId="03A90274" w14:textId="77777777" w:rsidR="00AB4E38" w:rsidRPr="00AB4E38" w:rsidRDefault="00E24758" w:rsidP="00AB4E38">
      <w:hyperlink r:id="rId134" w:history="1">
        <w:r w:rsidR="00AB4E38" w:rsidRPr="00AB4E38">
          <w:rPr>
            <w:rStyle w:val="Hyperlink"/>
            <w:szCs w:val="24"/>
          </w:rPr>
          <w:t>Campania #EUTakeTheInitiative</w:t>
        </w:r>
      </w:hyperlink>
    </w:p>
    <w:p w14:paraId="3C205CE2" w14:textId="77777777" w:rsidR="00AB4E38" w:rsidRPr="00AB4E38" w:rsidRDefault="00AB4E38" w:rsidP="00AB4E38"/>
    <w:p w14:paraId="513BDD01" w14:textId="4ABE2AC0" w:rsidR="007D7B3E" w:rsidRDefault="007D7B3E" w:rsidP="007D7B3E">
      <w:pPr>
        <w:pStyle w:val="Stilsursa"/>
      </w:pPr>
      <w:r>
        <w:t xml:space="preserve">Sursa: Reprezentanța Comisiei Europene în România </w:t>
      </w:r>
      <w:r w:rsidRPr="00D27A1C">
        <w:t>https://romania.representation.ec.europa.eu/stiri-evenimente-si-resurse-pentru-presa/stiri_ro</w:t>
      </w:r>
    </w:p>
    <w:p w14:paraId="0D5A197F" w14:textId="77777777" w:rsidR="007D7B3E" w:rsidRDefault="007D7B3E" w:rsidP="007D7B3E">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39ECCB2E" w:rsidR="00A87293" w:rsidRDefault="00730822" w:rsidP="00A87293">
      <w:pPr>
        <w:pStyle w:val="DinactualitateaEU"/>
      </w:pPr>
      <w:bookmarkStart w:id="186" w:name="_Toc105402514"/>
      <w:bookmarkStart w:id="187" w:name="_Hlk99968589"/>
      <w:bookmarkStart w:id="188" w:name="_Hlk103591796"/>
      <w:r>
        <w:t>Ucraina</w:t>
      </w:r>
      <w:bookmarkEnd w:id="186"/>
      <w:r w:rsidR="00A87293" w:rsidRPr="00A87293">
        <w:t xml:space="preserve"> </w:t>
      </w:r>
    </w:p>
    <w:p w14:paraId="16DFA7CE" w14:textId="57A3BBB3" w:rsidR="00EC02E3" w:rsidRPr="00EC02E3" w:rsidRDefault="00EC02E3" w:rsidP="00EC02E3">
      <w:pPr>
        <w:pStyle w:val="TitluArticolinINFOUE"/>
        <w:jc w:val="both"/>
      </w:pPr>
      <w:bookmarkStart w:id="189" w:name="_Toc105402515"/>
      <w:r w:rsidRPr="00EC02E3">
        <w:t>26,2 milioane EUR, prevăzuți inițial pentru Rusia și Belarus, vor fi transferați pentru consolidarea cooperării cu Ucraina și Moldova</w:t>
      </w:r>
      <w:bookmarkEnd w:id="189"/>
    </w:p>
    <w:p w14:paraId="1D3544A8" w14:textId="1C5A37EC" w:rsidR="00EC02E3" w:rsidRPr="00EC02E3" w:rsidRDefault="00EC02E3" w:rsidP="00EC02E3">
      <w:pPr>
        <w:jc w:val="both"/>
      </w:pPr>
      <w:r w:rsidRPr="00EC02E3">
        <w:t>Comisia propune transferul sumei de 26,2 milioane EUR din cadrul </w:t>
      </w:r>
      <w:hyperlink r:id="rId135" w:history="1">
        <w:r w:rsidRPr="00EC02E3">
          <w:rPr>
            <w:rStyle w:val="Hyperlink"/>
            <w:szCs w:val="24"/>
          </w:rPr>
          <w:t>Instrumentului de vecinătate, cooperare pentru dezvoltare și cooperare internațională</w:t>
        </w:r>
      </w:hyperlink>
      <w:r w:rsidRPr="00EC02E3">
        <w:t>.</w:t>
      </w:r>
    </w:p>
    <w:p w14:paraId="188A49F9" w14:textId="4365937A" w:rsidR="00EC02E3" w:rsidRPr="00EC02E3" w:rsidRDefault="00EC02E3" w:rsidP="00EC02E3">
      <w:r w:rsidRPr="00EC02E3">
        <w:rPr>
          <w:noProof/>
          <w:lang w:eastAsia="ro-RO"/>
        </w:rPr>
        <w:drawing>
          <wp:anchor distT="0" distB="0" distL="114300" distR="114300" simplePos="0" relativeHeight="252130304" behindDoc="0" locked="0" layoutInCell="1" allowOverlap="1" wp14:anchorId="32AC4BAB" wp14:editId="56319988">
            <wp:simplePos x="0" y="0"/>
            <wp:positionH relativeFrom="column">
              <wp:posOffset>2540</wp:posOffset>
            </wp:positionH>
            <wp:positionV relativeFrom="paragraph">
              <wp:posOffset>73660</wp:posOffset>
            </wp:positionV>
            <wp:extent cx="1952625" cy="1306383"/>
            <wp:effectExtent l="0" t="0" r="0" b="8255"/>
            <wp:wrapSquare wrapText="bothSides"/>
            <wp:docPr id="22" name="Imagine 22" descr="InstrumentVecina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mentVecinatat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52625" cy="1306383"/>
                    </a:xfrm>
                    <a:prstGeom prst="rect">
                      <a:avLst/>
                    </a:prstGeom>
                    <a:noFill/>
                    <a:ln>
                      <a:noFill/>
                    </a:ln>
                  </pic:spPr>
                </pic:pic>
              </a:graphicData>
            </a:graphic>
          </wp:anchor>
        </w:drawing>
      </w:r>
      <w:r w:rsidRPr="00EC02E3">
        <w:t xml:space="preserve"> Comisia propune transferul sumei de 26,2 milioane EUR din cadrul </w:t>
      </w:r>
      <w:hyperlink r:id="rId137" w:history="1">
        <w:r w:rsidRPr="00EC02E3">
          <w:rPr>
            <w:rStyle w:val="Hyperlink"/>
            <w:szCs w:val="24"/>
          </w:rPr>
          <w:t>Instrumentului de vecinătate, cooperare pentru dezvoltare și cooperare internațională</w:t>
        </w:r>
      </w:hyperlink>
      <w:hyperlink r:id="rId138" w:history="1"/>
      <w:r w:rsidRPr="00EC02E3">
        <w:t>, care fusese planificată inițial pentru </w:t>
      </w:r>
      <w:hyperlink r:id="rId139" w:history="1">
        <w:r w:rsidRPr="00EC02E3">
          <w:rPr>
            <w:rStyle w:val="Hyperlink"/>
            <w:szCs w:val="24"/>
          </w:rPr>
          <w:t xml:space="preserve">programele </w:t>
        </w:r>
        <w:proofErr w:type="spellStart"/>
        <w:r w:rsidRPr="00EC02E3">
          <w:rPr>
            <w:rStyle w:val="Hyperlink"/>
            <w:szCs w:val="24"/>
          </w:rPr>
          <w:t>Interreg</w:t>
        </w:r>
        <w:proofErr w:type="spellEnd"/>
        <w:r w:rsidRPr="00EC02E3">
          <w:rPr>
            <w:rStyle w:val="Hyperlink"/>
            <w:szCs w:val="24"/>
          </w:rPr>
          <w:t xml:space="preserve"> NEXT 2021-2027</w:t>
        </w:r>
      </w:hyperlink>
      <w:hyperlink r:id="rId140" w:history="1"/>
      <w:r w:rsidRPr="00EC02E3">
        <w:t> cu Rusia și Belarus, către programele similare cu Ucraina și Republica Moldova.</w:t>
      </w:r>
    </w:p>
    <w:p w14:paraId="0C44A20A" w14:textId="77777777" w:rsidR="00EC02E3" w:rsidRPr="00EC02E3" w:rsidRDefault="00EC02E3" w:rsidP="00EC02E3">
      <w:r w:rsidRPr="00EC02E3">
        <w:t xml:space="preserve">Comisarul pentru coeziune și reforme, </w:t>
      </w:r>
      <w:proofErr w:type="spellStart"/>
      <w:r w:rsidRPr="00EC02E3">
        <w:t>Elisa</w:t>
      </w:r>
      <w:proofErr w:type="spellEnd"/>
      <w:r w:rsidRPr="00EC02E3">
        <w:t> </w:t>
      </w:r>
      <w:r w:rsidRPr="00EC02E3">
        <w:rPr>
          <w:b/>
          <w:bCs/>
        </w:rPr>
        <w:t>Ferreira</w:t>
      </w:r>
      <w:r w:rsidRPr="00EC02E3">
        <w:t>, a declarat: „</w:t>
      </w:r>
      <w:r w:rsidRPr="00EC02E3">
        <w:rPr>
          <w:i/>
          <w:iCs/>
        </w:rPr>
        <w:t>Ucraina și Moldova sunt parteneri de încredere ai UE, iar UE se angajează ferm să coopereze pe termen lung cu acestea. Apropierea persoanelor care trăiesc de ambele părți ale frontierelor externe ale UE și întărirea colaborării dintre regiunile și părțile interesate de la nivel local din UE cu parteneri ucraineni și moldoveni reprezintă un pas concret în ceea ce privește promovarea păcii și a securității în regiune</w:t>
      </w:r>
      <w:r w:rsidRPr="00EC02E3">
        <w:t>.”</w:t>
      </w:r>
    </w:p>
    <w:p w14:paraId="4008FF2C" w14:textId="0211C14A" w:rsidR="00EC02E3" w:rsidRPr="00EC02E3" w:rsidRDefault="00EC02E3" w:rsidP="00EC02E3">
      <w:r w:rsidRPr="00EC02E3">
        <w:t>Mai concret, aceste fonduri pot sprijini dezvoltarea serviciilor de sănătate, pot consolida capacitatea instituțională a autorităților publice ucrainene și moldovene, pot finanța dezvoltarea de proiecte de educație și cercetare sau sisteme de incluziune socială și programe de formare profesională pentru refugiați. În urma agresiunii militare a Rusiei împotriva Ucrainei și în conformitate cu măsurile adoptate de UE, în martie 2022, Comisia a suspendat cooperarea cu Rusia și cu aliatul acesteia, Belarus, în cadrul </w:t>
      </w:r>
      <w:hyperlink r:id="rId141" w:history="1">
        <w:r w:rsidRPr="00EC02E3">
          <w:rPr>
            <w:rStyle w:val="Hyperlink"/>
            <w:szCs w:val="24"/>
          </w:rPr>
          <w:t>programelor de cooperare transfrontalieră ale Instrumentului european de vecinătate</w:t>
        </w:r>
      </w:hyperlink>
      <w:hyperlink r:id="rId142" w:history="1"/>
      <w:r w:rsidRPr="00EC02E3">
        <w:t> (IEV CTF) și în cadrul programului </w:t>
      </w:r>
      <w:proofErr w:type="spellStart"/>
      <w:r w:rsidRPr="00EC02E3">
        <w:fldChar w:fldCharType="begin"/>
      </w:r>
      <w:r w:rsidRPr="00EC02E3">
        <w:instrText xml:space="preserve"> HYPERLINK "https://ec.europa.eu/regional_policy/en/atlas/programmes/2014-2020/denmark/2014tc16m5tn001" </w:instrText>
      </w:r>
      <w:r w:rsidRPr="00EC02E3">
        <w:fldChar w:fldCharType="separate"/>
      </w:r>
      <w:r w:rsidRPr="00EC02E3">
        <w:rPr>
          <w:rStyle w:val="Hyperlink"/>
          <w:szCs w:val="24"/>
        </w:rPr>
        <w:t>Interreg</w:t>
      </w:r>
      <w:proofErr w:type="spellEnd"/>
      <w:r w:rsidRPr="00EC02E3">
        <w:rPr>
          <w:rStyle w:val="Hyperlink"/>
          <w:szCs w:val="24"/>
        </w:rPr>
        <w:t xml:space="preserve"> pentru regiunea Mării Baltice</w:t>
      </w:r>
      <w:r w:rsidRPr="00EC02E3">
        <w:fldChar w:fldCharType="end"/>
      </w:r>
      <w:hyperlink r:id="rId143" w:history="1"/>
      <w:r w:rsidRPr="00EC02E3">
        <w:t>.</w:t>
      </w:r>
    </w:p>
    <w:p w14:paraId="343214E6" w14:textId="7E30D85F" w:rsidR="00EC02E3" w:rsidRPr="00EC02E3" w:rsidRDefault="00EC02E3" w:rsidP="00EC02E3">
      <w:r w:rsidRPr="00EC02E3">
        <w:t>Prin urmare, </w:t>
      </w:r>
      <w:hyperlink r:id="rId144" w:history="1">
        <w:r w:rsidRPr="00EC02E3">
          <w:rPr>
            <w:rStyle w:val="Hyperlink"/>
            <w:szCs w:val="24"/>
          </w:rPr>
          <w:t xml:space="preserve">patru programe </w:t>
        </w:r>
        <w:proofErr w:type="spellStart"/>
        <w:r w:rsidRPr="00EC02E3">
          <w:rPr>
            <w:rStyle w:val="Hyperlink"/>
            <w:szCs w:val="24"/>
          </w:rPr>
          <w:t>Interreg</w:t>
        </w:r>
        <w:proofErr w:type="spellEnd"/>
        <w:r w:rsidRPr="00EC02E3">
          <w:rPr>
            <w:rStyle w:val="Hyperlink"/>
            <w:szCs w:val="24"/>
          </w:rPr>
          <w:t xml:space="preserve"> transfrontaliere care implică Ucraina și Moldova</w:t>
        </w:r>
      </w:hyperlink>
      <w:hyperlink r:id="rId145" w:history="1"/>
      <w:r w:rsidRPr="00EC02E3">
        <w:t>, Ungaria/Slovacia/România/Ucraina, Polonia/Ucraina, România/Moldova, România/Ucraina – și două programe transnaționale – </w:t>
      </w:r>
      <w:hyperlink r:id="rId146" w:history="1">
        <w:r w:rsidRPr="00EC02E3">
          <w:rPr>
            <w:rStyle w:val="Hyperlink"/>
            <w:szCs w:val="24"/>
          </w:rPr>
          <w:t>Programul transnațional pentru regiunea Dunării</w:t>
        </w:r>
      </w:hyperlink>
      <w:r w:rsidRPr="00EC02E3">
        <w:t xml:space="preserve"> și </w:t>
      </w:r>
      <w:proofErr w:type="spellStart"/>
      <w:r w:rsidRPr="00EC02E3">
        <w:t>Interreg</w:t>
      </w:r>
      <w:proofErr w:type="spellEnd"/>
      <w:r w:rsidRPr="00EC02E3">
        <w:t xml:space="preserve"> NEXT privind bazinul Mării Negre – vor beneficia de o finanțare majorată cu 68 % pentru anul 2022. </w:t>
      </w:r>
    </w:p>
    <w:p w14:paraId="1E5A2E04" w14:textId="633E78C9" w:rsidR="00BB23E7" w:rsidRDefault="00AB4E38" w:rsidP="00AB4E38">
      <w:pPr>
        <w:pStyle w:val="separatorarticole"/>
      </w:pPr>
      <w:r>
        <w:t>*</w:t>
      </w:r>
    </w:p>
    <w:p w14:paraId="6EACA071" w14:textId="2E03CFAE" w:rsidR="00AB4E38" w:rsidRPr="00AB4E38" w:rsidRDefault="00AB4E38" w:rsidP="00AB4E38">
      <w:pPr>
        <w:pStyle w:val="TitluArticolinINFOUE"/>
        <w:jc w:val="both"/>
      </w:pPr>
      <w:bookmarkStart w:id="190" w:name="_Toc105402516"/>
      <w:r w:rsidRPr="00AB4E38">
        <w:t>Războiul purtat de Rusia împotriva Ucrainei: UE adoptă cel de al șaselea pachet de sancțiuni împotriva Rusiei</w:t>
      </w:r>
      <w:bookmarkEnd w:id="190"/>
    </w:p>
    <w:p w14:paraId="5F548713" w14:textId="77777777" w:rsidR="00AB4E38" w:rsidRPr="00AB4E38" w:rsidRDefault="00AB4E38" w:rsidP="00AB4E38">
      <w:r w:rsidRPr="00AB4E38">
        <w:t xml:space="preserve">Comisia Europeană salută adoptarea celui de al șaselea pachet de măsuri restrictive împotriva Rusiei. Sancțiunile reprezintă unul dintre cele mai vizibile, directe și puternice măsuri adoptate de UE ca răspuns la atacul brutal și neprovocat al Rusiei asupra Ucrainei, care se traduce inclusiv prin violență sistemică și atrocități împotriva populației civile. Acest pachet impune, de asemenea, sancțiuni suplimentare împotriva Belarusului, având în vedere implicarea sa în această agresiune. Împreună cu </w:t>
      </w:r>
      <w:r w:rsidRPr="00AB4E38">
        <w:lastRenderedPageBreak/>
        <w:t>cele cinci pachete precedente, sancțiunile adoptate astăzi sunt fără precedent și sunt menite să exercite o presiune economică sporită asupra Rusiei și să submineze capacitatea acesteia de a finanța războiul împotriva Ucrainei. La fel ca și pachetele de sancțiuni anterioare, aceste ultime sancțiuni au fost stabilite în coordonare cu partenerii internaționali.</w:t>
      </w:r>
    </w:p>
    <w:p w14:paraId="48CEBC3E" w14:textId="77777777" w:rsidR="00AB4E38" w:rsidRPr="00AB4E38" w:rsidRDefault="00AB4E38" w:rsidP="00AB4E38">
      <w:r w:rsidRPr="00AB4E38">
        <w:t>Pachetul de astăzi conține o interdicție totală a tuturor importurilor de țiței și de produse petroliere importate pe mare din Rusia, adică 90 % din volumul de petrol pe care îl importăm în prezent din Rusia. Interdicția intră în vigoare după trecerea unor perioade de tranziție menite să permită sectorului și piețelor mondiale să se adapteze și face obiectul unei derogări temporare pentru țițeiul transportat prin conducte, astfel încât să se asigure o eliminare graduală ordonată a importurilor de petrol din Rusia. Aceste măsuri vor permite UE și partenerilor săi să identifice surse alternative de aprovizionare și să reducă la minimum impactul asupra prețurilor petrolului la nivel mondial.</w:t>
      </w:r>
    </w:p>
    <w:p w14:paraId="3E187648" w14:textId="77777777" w:rsidR="00AB4E38" w:rsidRPr="00AB4E38" w:rsidRDefault="00AB4E38" w:rsidP="00AB4E38">
      <w:r w:rsidRPr="00AB4E38">
        <w:t>În ceea ce privește restricțiile la export, pachetul de astăzi include restricții privind substanțele chimice care ar putea fi utilizate la fabricarea de arme chimice.</w:t>
      </w:r>
    </w:p>
    <w:p w14:paraId="4B7E873D" w14:textId="77777777" w:rsidR="00AB4E38" w:rsidRPr="00AB4E38" w:rsidRDefault="00AB4E38" w:rsidP="00AB4E38">
      <w:r w:rsidRPr="00AB4E38">
        <w:t>UE a indicat în mod clar că, în plus față de impunerea de sancțiuni, o măsură imperativ urgentă este reducerea dependenței noastre de importurile de energie din Rusia. Comisia a adoptat </w:t>
      </w:r>
      <w:hyperlink r:id="rId147" w:history="1">
        <w:r w:rsidRPr="00AB4E38">
          <w:rPr>
            <w:rStyle w:val="Hyperlink"/>
            <w:szCs w:val="24"/>
          </w:rPr>
          <w:t xml:space="preserve">la 18 mai 2022 Planul său </w:t>
        </w:r>
        <w:proofErr w:type="spellStart"/>
        <w:r w:rsidRPr="00AB4E38">
          <w:rPr>
            <w:rStyle w:val="Hyperlink"/>
            <w:szCs w:val="24"/>
          </w:rPr>
          <w:t>REPowerEU</w:t>
        </w:r>
        <w:proofErr w:type="spellEnd"/>
      </w:hyperlink>
      <w:r w:rsidRPr="00AB4E38">
        <w:t>, care are drept scop eliminarea cât mai curând posibil a dependenței de combustibilii fosili ruși și gestionarea crizei climatice.</w:t>
      </w:r>
    </w:p>
    <w:p w14:paraId="50171C41" w14:textId="77777777" w:rsidR="00AB4E38" w:rsidRPr="00AB4E38" w:rsidRDefault="00AB4E38" w:rsidP="00AB4E38">
      <w:r w:rsidRPr="00AB4E38">
        <w:t xml:space="preserve">Pe baza unei propuneri a Înaltului Reprezentant, UE a inclus astăzi pe listă ofițeri de rang înalt din armată și alte persoane care au comis crime de război în Bucea și care sunt responsabile de asediul inuman al orașului </w:t>
      </w:r>
      <w:proofErr w:type="spellStart"/>
      <w:r w:rsidRPr="00AB4E38">
        <w:t>Mariupol</w:t>
      </w:r>
      <w:proofErr w:type="spellEnd"/>
      <w:r w:rsidRPr="00AB4E38">
        <w:t>. Lista include, de asemenea, entități implicate în sectorul militar și de fabricare a echipamentelor și a software-ului utilizate în agresiunea Rusiei împotriva Ucrainei. Printre persoanele nou incluse pe listă se numără și personalități politice și figuri proeminente ale propagandei și ale vieții economice, precum și persoane care au legături strânse cu Kremlinul.</w:t>
      </w:r>
    </w:p>
    <w:p w14:paraId="21A3D570" w14:textId="77777777" w:rsidR="00AB4E38" w:rsidRPr="00AB4E38" w:rsidRDefault="00AB4E38" w:rsidP="00AB4E38">
      <w:r w:rsidRPr="00AB4E38">
        <w:t>Pachetul de astăzi conține următoarele elemente:</w:t>
      </w:r>
    </w:p>
    <w:p w14:paraId="253FEBC7" w14:textId="77777777" w:rsidR="00AB4E38" w:rsidRPr="00AB4E38" w:rsidRDefault="00AB4E38" w:rsidP="00AB4E38">
      <w:r w:rsidRPr="00AB4E38">
        <w:rPr>
          <w:b/>
          <w:bCs/>
        </w:rPr>
        <w:t> 1) Restricții privind importul de petrol</w:t>
      </w:r>
    </w:p>
    <w:p w14:paraId="2044ECB7" w14:textId="77777777" w:rsidR="00AB4E38" w:rsidRPr="00AB4E38" w:rsidRDefault="00AB4E38" w:rsidP="00AB4E38">
      <w:pPr>
        <w:numPr>
          <w:ilvl w:val="0"/>
          <w:numId w:val="45"/>
        </w:numPr>
      </w:pPr>
      <w:r w:rsidRPr="00AB4E38">
        <w:t>În 2021, UE a importat din Rusia țiței în valoare de 48 de miliarde EUR și produse petroliere rafinate în valoare de 23 de miliarde EUR. Pe baza unei propuneri comune a Înaltului Reprezentant (al Uniunii pentru afaceri externe și politica de securitate) și a Comisiei, statele membre au decis astăzi să impună un embargo asupra importurilor acestor produse. Aceste sancțiuni vor intra în vigoare cu efect imediat și vor elimina treptat importurile de petrol din Rusia într-un mod ordonat. Tranzacțiile de pe piața la vedere și executarea contractelor existente vor fi permise timp de șase luni de la intrarea în vigoare a pachetului, în cazul țițeiului, și timp de opt luni, în cazul produselor petroliere. Statele membre care depind într-o măsură importantă de petrolul transportat prin conducte din Rusia pot beneficia de o derogare temporară și pot continua să primească țiței prin conducte, până când Consiliul va decide altfel. Statele membre care vor beneficia de această derogare nu vor putea însă să revândă țițeiul și produsele petroliere în cauză către alte state membre sau țări terțe.</w:t>
      </w:r>
    </w:p>
    <w:p w14:paraId="0F39DD88" w14:textId="77777777" w:rsidR="00AB4E38" w:rsidRPr="00AB4E38" w:rsidRDefault="00AB4E38" w:rsidP="00AB4E38">
      <w:pPr>
        <w:numPr>
          <w:ilvl w:val="0"/>
          <w:numId w:val="45"/>
        </w:numPr>
      </w:pPr>
      <w:r w:rsidRPr="00AB4E38">
        <w:t>Dată fiind expunerea geografică specifică a Bulgariei, pentru această țară a fost convenită o derogare temporară specială valabilă până la sfârșitul anului 2024, în virtutea căreia Bulgaria va putea continua să importe țiței și produse petroliere pe cale maritimă. În plus, Croația va putea să permită continuarea importurilor de motorină în vid din Rusia până la sfârșitul anului 2023, acest produs fiind necesar pentru funcționarea rafinăriei sale.</w:t>
      </w:r>
    </w:p>
    <w:p w14:paraId="39F474F6" w14:textId="77777777" w:rsidR="00AB4E38" w:rsidRPr="00AB4E38" w:rsidRDefault="00AB4E38" w:rsidP="00AB4E38">
      <w:r w:rsidRPr="00AB4E38">
        <w:rPr>
          <w:b/>
          <w:bCs/>
        </w:rPr>
        <w:t>2) Serviciile de transport de petrol</w:t>
      </w:r>
    </w:p>
    <w:p w14:paraId="7237D0F0" w14:textId="77777777" w:rsidR="00AB4E38" w:rsidRPr="00AB4E38" w:rsidRDefault="00AB4E38" w:rsidP="00AB4E38">
      <w:pPr>
        <w:numPr>
          <w:ilvl w:val="0"/>
          <w:numId w:val="46"/>
        </w:numPr>
      </w:pPr>
      <w:r w:rsidRPr="00AB4E38">
        <w:t>După o perioadă de tranziție de 6 luni, operatorilor din UE li se va interzice să furnizeze servicii de asigurare și finanțare pentru transportul de petrol către țări terțe, în special pe rutele maritime.</w:t>
      </w:r>
    </w:p>
    <w:p w14:paraId="625783A4" w14:textId="77777777" w:rsidR="00AB4E38" w:rsidRPr="00AB4E38" w:rsidRDefault="00AB4E38" w:rsidP="00AB4E38">
      <w:pPr>
        <w:numPr>
          <w:ilvl w:val="0"/>
          <w:numId w:val="46"/>
        </w:numPr>
      </w:pPr>
      <w:r w:rsidRPr="00AB4E38">
        <w:t>Acest lucru va face deosebit de dificilă continuarea de către Rusia a exportului de țiței și de produse petroliere către restul lumii, deoarece operatorii din UE sunt furnizori importanți de astfel de servicii.</w:t>
      </w:r>
    </w:p>
    <w:p w14:paraId="52621F8A" w14:textId="77777777" w:rsidR="00AB4E38" w:rsidRPr="00AB4E38" w:rsidRDefault="00AB4E38" w:rsidP="00AB4E38">
      <w:r w:rsidRPr="00AB4E38">
        <w:rPr>
          <w:b/>
          <w:bCs/>
        </w:rPr>
        <w:t> 3) Măsurile privind serviciile financiare și serviciile pentru întreprinderi</w:t>
      </w:r>
    </w:p>
    <w:p w14:paraId="1960DFBB" w14:textId="77777777" w:rsidR="00AB4E38" w:rsidRPr="00AB4E38" w:rsidRDefault="00AB4E38" w:rsidP="00AB4E38">
      <w:pPr>
        <w:numPr>
          <w:ilvl w:val="0"/>
          <w:numId w:val="47"/>
        </w:numPr>
      </w:pPr>
      <w:r w:rsidRPr="00AB4E38">
        <w:lastRenderedPageBreak/>
        <w:t xml:space="preserve">Alte trei bănci din Rusia, printre care cea mai mare bancă a Rusiei – </w:t>
      </w:r>
      <w:proofErr w:type="spellStart"/>
      <w:r w:rsidRPr="00AB4E38">
        <w:t>Sberbank</w:t>
      </w:r>
      <w:proofErr w:type="spellEnd"/>
      <w:r w:rsidRPr="00AB4E38">
        <w:t>, și încă o bancă din Belarus, au fost excluse din sistemul SWIFT. Întrucât aceste bănci sunt esențiale pentru sistemul financiar rus și pentru capacitatea lui Putin de a continua războiul, măsurile restrictive vor accentua izolarea sectorului financiar rus de restul sistemului mondial.</w:t>
      </w:r>
    </w:p>
    <w:p w14:paraId="3473C04E" w14:textId="77777777" w:rsidR="00AB4E38" w:rsidRPr="00AB4E38" w:rsidRDefault="00AB4E38" w:rsidP="00AB4E38">
      <w:pPr>
        <w:numPr>
          <w:ilvl w:val="0"/>
          <w:numId w:val="47"/>
        </w:numPr>
      </w:pPr>
      <w:r w:rsidRPr="00AB4E38">
        <w:t>Măsurile privind trusturile au fost îmbunătățite și au fost prevăzute excepții adecvate într-o versiune revizuită a dispoziției (de exemplu, în scopuri umanitare sau pentru societatea civilă).</w:t>
      </w:r>
    </w:p>
    <w:p w14:paraId="57A55317" w14:textId="77777777" w:rsidR="00AB4E38" w:rsidRPr="00AB4E38" w:rsidRDefault="00AB4E38" w:rsidP="00AB4E38">
      <w:pPr>
        <w:numPr>
          <w:ilvl w:val="0"/>
          <w:numId w:val="47"/>
        </w:numPr>
      </w:pPr>
      <w:r w:rsidRPr="00AB4E38">
        <w:t>Se interzice, de asemenea, furnizarea, în mod direct sau indirect, a anumitor servicii relevante pentru întreprinderi, cum ar fi serviciile de contabilitate, audit, audit statutar, evidență contabilă și consultanță fiscală, serviciile de consultanță în afaceri și în management și serviciile de relații publice, către guvernul rus și către persoanele juridice, entitățile și organismele stabilite în Rusia.</w:t>
      </w:r>
    </w:p>
    <w:p w14:paraId="7C7182A0" w14:textId="77777777" w:rsidR="00AB4E38" w:rsidRPr="00AB4E38" w:rsidRDefault="00AB4E38" w:rsidP="00AB4E38">
      <w:r w:rsidRPr="00AB4E38">
        <w:rPr>
          <w:b/>
          <w:bCs/>
        </w:rPr>
        <w:t>4) Suspendarea serviciilor de radiodifuziune</w:t>
      </w:r>
    </w:p>
    <w:p w14:paraId="29AD3C32" w14:textId="77777777" w:rsidR="00AB4E38" w:rsidRPr="00AB4E38" w:rsidRDefault="00AB4E38" w:rsidP="00AB4E38">
      <w:pPr>
        <w:numPr>
          <w:ilvl w:val="0"/>
          <w:numId w:val="48"/>
        </w:numPr>
      </w:pPr>
      <w:r w:rsidRPr="00AB4E38">
        <w:t xml:space="preserve">Activitățile de radiodifuziune ale altor trei canale de televiziune ale statului rus – </w:t>
      </w:r>
      <w:proofErr w:type="spellStart"/>
      <w:r w:rsidRPr="00AB4E38">
        <w:t>Rossiya</w:t>
      </w:r>
      <w:proofErr w:type="spellEnd"/>
      <w:r w:rsidRPr="00AB4E38">
        <w:t xml:space="preserve"> RTR/RTR Planeta, </w:t>
      </w:r>
      <w:proofErr w:type="spellStart"/>
      <w:r w:rsidRPr="00AB4E38">
        <w:t>Rossiya</w:t>
      </w:r>
      <w:proofErr w:type="spellEnd"/>
      <w:r w:rsidRPr="00AB4E38">
        <w:t xml:space="preserve"> 24/</w:t>
      </w:r>
      <w:proofErr w:type="spellStart"/>
      <w:r w:rsidRPr="00AB4E38">
        <w:t>Russia</w:t>
      </w:r>
      <w:proofErr w:type="spellEnd"/>
      <w:r w:rsidRPr="00AB4E38">
        <w:t xml:space="preserve"> 24 și TV Centre International – au fost suspendate. Acestea se numără printre cele mai importante canale de dezinformare pro-Kremlin care vizează publicul din Ucraina și din UE și diseminează propagandă în sprijinul agresiunii Rusiei împotriva Ucrainei.</w:t>
      </w:r>
    </w:p>
    <w:p w14:paraId="75EB1E9B" w14:textId="77777777" w:rsidR="00AB4E38" w:rsidRPr="00AB4E38" w:rsidRDefault="00AB4E38" w:rsidP="00AB4E38">
      <w:pPr>
        <w:numPr>
          <w:ilvl w:val="0"/>
          <w:numId w:val="48"/>
        </w:numPr>
      </w:pPr>
      <w:r w:rsidRPr="00AB4E38">
        <w:t xml:space="preserve">Mai multe autorități de reglementare din statele membre ale UE au luat deja măsuri împotriva acestor organisme de radiodifuziune și canale controlate de statul rus. Canalele respective vor fi împiedicate, de acum înainte, să își distribuie conținutul în UE, indiferent de forma sau mijlocul de difuzare – prin cablu, prin satelit, pe internet sau prin intermediul aplicațiilor pentru </w:t>
      </w:r>
      <w:proofErr w:type="spellStart"/>
      <w:r w:rsidRPr="00AB4E38">
        <w:t>smartphone</w:t>
      </w:r>
      <w:proofErr w:type="spellEnd"/>
      <w:r w:rsidRPr="00AB4E38">
        <w:t>.</w:t>
      </w:r>
    </w:p>
    <w:p w14:paraId="58021558" w14:textId="77777777" w:rsidR="00AB4E38" w:rsidRPr="00AB4E38" w:rsidRDefault="00AB4E38" w:rsidP="00AB4E38">
      <w:pPr>
        <w:numPr>
          <w:ilvl w:val="0"/>
          <w:numId w:val="48"/>
        </w:numPr>
      </w:pPr>
      <w:r w:rsidRPr="00AB4E38">
        <w:t>S-a interzis, de asemenea, publicitatea pentru produse sau servicii pe canalele mass-media sancționate.</w:t>
      </w:r>
    </w:p>
    <w:p w14:paraId="62F9C6AE" w14:textId="77777777" w:rsidR="00AB4E38" w:rsidRPr="00AB4E38" w:rsidRDefault="00AB4E38" w:rsidP="00AB4E38">
      <w:r w:rsidRPr="00AB4E38">
        <w:rPr>
          <w:b/>
          <w:bCs/>
        </w:rPr>
        <w:t>5) Restricții la export</w:t>
      </w:r>
    </w:p>
    <w:p w14:paraId="2347E8C4" w14:textId="77777777" w:rsidR="00AB4E38" w:rsidRPr="00AB4E38" w:rsidRDefault="00AB4E38" w:rsidP="00AB4E38">
      <w:pPr>
        <w:numPr>
          <w:ilvl w:val="0"/>
          <w:numId w:val="49"/>
        </w:numPr>
      </w:pPr>
      <w:r w:rsidRPr="00AB4E38">
        <w:t xml:space="preserve">Pachetul de astăzi include noi restricții la export. Lista produselor de tehnologii avansate care fac obiectul unei interdicții de export către Rusia a fost extinsă pentru a include și alte substanțe chimice care ar putea fi utilizate în procesul de fabricare a armelor chimice, care sunt deja supuse controlului încă din 2013 pentru alte destinații, cum ar fi Siria. În plus, pachetul de astăzi extinde și mai mult lista persoanelor fizice, a persoanelor juridice sau a entităților asociate cu complexul </w:t>
      </w:r>
      <w:proofErr w:type="spellStart"/>
      <w:r w:rsidRPr="00AB4E38">
        <w:t>militaro</w:t>
      </w:r>
      <w:proofErr w:type="spellEnd"/>
      <w:r w:rsidRPr="00AB4E38">
        <w:t>-industrial rus. Aceste persoane fizice, persoane juridice sau entități sunt implicate în diverse sectoare, cum ar fi electronica, comunicațiile, armele, șantierele navale, ingineria și cercetarea științifică. Prin această actualizare, UE se aliniază la măsurile aplicate de Statele Unite ale Americii și se așteaptă ca și alți parteneri să facă același lucru în viitorul apropiat.</w:t>
      </w:r>
    </w:p>
    <w:p w14:paraId="18B95BBB" w14:textId="77777777" w:rsidR="00AB4E38" w:rsidRPr="00AB4E38" w:rsidRDefault="00AB4E38" w:rsidP="00AB4E38">
      <w:pPr>
        <w:numPr>
          <w:ilvl w:val="0"/>
          <w:numId w:val="49"/>
        </w:numPr>
      </w:pPr>
      <w:r w:rsidRPr="00AB4E38">
        <w:t>Prin acest pachet, Regatul Unit și Republica Coreea sunt adăugate pe lista din anexă a țărilor partenere care au adoptat restricții la export substanțial echivalente.</w:t>
      </w:r>
    </w:p>
    <w:p w14:paraId="1A00D513" w14:textId="77777777" w:rsidR="00AB4E38" w:rsidRPr="00AB4E38" w:rsidRDefault="00AB4E38" w:rsidP="00AB4E38">
      <w:pPr>
        <w:numPr>
          <w:ilvl w:val="0"/>
          <w:numId w:val="49"/>
        </w:numPr>
      </w:pPr>
      <w:r w:rsidRPr="00AB4E38">
        <w:t>Lista entităților din Belarus care fac obiectul restricțiilor a fost extinsă în mod semnificativ (de la o singură entitate la 25 de entități). Acest lucru este legat de autorizațiile de vânzare, furnizare, transfer sau export de produse și tehnologii cu dublă utilizare, precum și de produse și tehnologii care ar putea contribui la consolidarea tehnologică și militară a Belarusului sau la dezvoltarea sectorului său de apărare și securitate.</w:t>
      </w:r>
    </w:p>
    <w:p w14:paraId="2CFAFFF6" w14:textId="77777777" w:rsidR="00AB4E38" w:rsidRPr="00AB4E38" w:rsidRDefault="00AB4E38" w:rsidP="00AB4E38">
      <w:r w:rsidRPr="00AB4E38">
        <w:rPr>
          <w:b/>
          <w:bCs/>
        </w:rPr>
        <w:t>Informații suplimentare</w:t>
      </w:r>
    </w:p>
    <w:p w14:paraId="343A53D7" w14:textId="77777777" w:rsidR="00AB4E38" w:rsidRPr="00AB4E38" w:rsidRDefault="00AB4E38" w:rsidP="00AB4E38">
      <w:r w:rsidRPr="00AB4E38">
        <w:t>Comisia și Înaltul Reprezentant sunt pregătite să propună sancțiuni suplimentare ca răspuns la evoluția agresiunii Rusiei împotriva Ucrainei. Statele membre sunt responsabile de punerea în aplicare a sancțiunilor. Pentru a se asigura că cele șase pachete adoptate sunt puse în aplicare într-un mod cât mai eficace și mai coerent posibil, Comisia își intensifică activitatea de comunicare cu părțile interesate și diferitele autorități pentru a le furniza orientări și a le încuraja să facă schimb de informații și bune practici.</w:t>
      </w:r>
    </w:p>
    <w:p w14:paraId="3CAF1FEB" w14:textId="77777777" w:rsidR="00AB4E38" w:rsidRPr="00AB4E38" w:rsidRDefault="00AB4E38" w:rsidP="00AB4E38">
      <w:r w:rsidRPr="00AB4E38">
        <w:t xml:space="preserve">Pachetul de astăzi se înscrie în continuarea pachetelor de măsuri ample și fără precedent pe care UE le-a adoptat ca răspuns la actele de agresiune ale Rusiei la adresa integrității teritoriale a Ucrainei și la </w:t>
      </w:r>
      <w:r w:rsidRPr="00AB4E38">
        <w:lastRenderedPageBreak/>
        <w:t>atrocitățile din ce în ce mai cutremurătoare comise împotriva populației civile și a orașelor ucrainene. UE este unită în solidaritatea sa cu Ucraina și va continua, împreună cu partenerii săi internaționali, să fie alături de Ucraina și de poporul ucrainean, inclusiv prin sprijin politic, financiar și umanitar suplimentar.</w:t>
      </w:r>
    </w:p>
    <w:p w14:paraId="256858C8" w14:textId="77777777" w:rsidR="00AB4E38" w:rsidRPr="00AB4E38" w:rsidRDefault="00AB4E38" w:rsidP="00AB4E38">
      <w:r w:rsidRPr="00AB4E38">
        <w:rPr>
          <w:b/>
          <w:bCs/>
        </w:rPr>
        <w:t>Pentru informații suplimentare</w:t>
      </w:r>
    </w:p>
    <w:p w14:paraId="2F22C567" w14:textId="77777777" w:rsidR="00AB4E38" w:rsidRPr="00AB4E38" w:rsidRDefault="00E24758" w:rsidP="00AB4E38">
      <w:hyperlink r:id="rId148" w:history="1">
        <w:r w:rsidR="00AB4E38" w:rsidRPr="00AB4E38">
          <w:rPr>
            <w:rStyle w:val="Hyperlink"/>
            <w:szCs w:val="24"/>
          </w:rPr>
          <w:t>Întrebări și răspunsuri privind cel de al șaselea pachet de sancțiuni</w:t>
        </w:r>
      </w:hyperlink>
      <w:r w:rsidR="00AB4E38" w:rsidRPr="00AB4E38">
        <w:t> </w:t>
      </w:r>
    </w:p>
    <w:p w14:paraId="63FBC49A" w14:textId="77777777" w:rsidR="00AB4E38" w:rsidRPr="00AB4E38" w:rsidRDefault="00E24758" w:rsidP="00AB4E38">
      <w:hyperlink r:id="rId149" w:history="1">
        <w:r w:rsidR="00AB4E38" w:rsidRPr="00AB4E38">
          <w:rPr>
            <w:rStyle w:val="Hyperlink"/>
            <w:szCs w:val="24"/>
          </w:rPr>
          <w:t>Site-ul Comisiei Europene privind sancțiunile UE împotriva Rusiei și Belarusului</w:t>
        </w:r>
      </w:hyperlink>
    </w:p>
    <w:p w14:paraId="4CB22D06" w14:textId="77777777" w:rsidR="00AB4E38" w:rsidRPr="00AB4E38" w:rsidRDefault="00E24758" w:rsidP="00AB4E38">
      <w:hyperlink r:id="rId150" w:history="1">
        <w:r w:rsidR="00AB4E38" w:rsidRPr="00AB4E38">
          <w:rPr>
            <w:rStyle w:val="Hyperlink"/>
            <w:szCs w:val="24"/>
          </w:rPr>
          <w:t>Site-ul web al Comisiei Europene referitor la Ucraina</w:t>
        </w:r>
      </w:hyperlink>
    </w:p>
    <w:p w14:paraId="6A761A4A" w14:textId="77777777" w:rsidR="00AB4E38" w:rsidRPr="00AB4E38" w:rsidRDefault="00E24758" w:rsidP="00AB4E38">
      <w:hyperlink r:id="rId151" w:history="1">
        <w:r w:rsidR="00AB4E38" w:rsidRPr="00AB4E38">
          <w:rPr>
            <w:rStyle w:val="Hyperlink"/>
            <w:szCs w:val="24"/>
          </w:rPr>
          <w:t>Întrebări și răspunsuri privind măsurile restrictive</w:t>
        </w:r>
      </w:hyperlink>
    </w:p>
    <w:p w14:paraId="028C57AD" w14:textId="77777777" w:rsidR="00873F42" w:rsidRPr="00C734F7" w:rsidRDefault="00873F42" w:rsidP="00873F42"/>
    <w:p w14:paraId="04A3FFA3" w14:textId="0A1ABC56" w:rsidR="00BB23E7" w:rsidRPr="00C734F7" w:rsidRDefault="00BB23E7" w:rsidP="00C734F7">
      <w:pPr>
        <w:pStyle w:val="Stilsursa"/>
        <w:spacing w:before="40"/>
      </w:pPr>
      <w:r w:rsidRPr="00C734F7">
        <w:t xml:space="preserve">Sursa: </w:t>
      </w:r>
      <w:r w:rsidR="00AC21EE" w:rsidRPr="00AC21EE">
        <w:t>https://romania.representation.ec.europa.eu/</w:t>
      </w:r>
      <w:r w:rsidRPr="00C734F7">
        <w:t> </w:t>
      </w:r>
    </w:p>
    <w:p w14:paraId="2B5F286D" w14:textId="77777777" w:rsidR="002936EE" w:rsidRDefault="002936EE" w:rsidP="00752B24">
      <w:pPr>
        <w:spacing w:before="240" w:after="240"/>
        <w:ind w:right="198"/>
        <w:jc w:val="center"/>
        <w:rPr>
          <w:color w:val="9999FF"/>
          <w:spacing w:val="40"/>
          <w:sz w:val="16"/>
          <w:szCs w:val="16"/>
        </w:rPr>
      </w:pPr>
      <w:bookmarkStart w:id="191" w:name="_Hlk96338715"/>
      <w:bookmarkStart w:id="192" w:name="_Hlk96338547"/>
      <w:bookmarkEnd w:id="187"/>
      <w:bookmarkEnd w:id="188"/>
    </w:p>
    <w:p w14:paraId="70744F68" w14:textId="77777777" w:rsidR="002936EE" w:rsidRDefault="002936EE" w:rsidP="00752B24">
      <w:pPr>
        <w:spacing w:before="240" w:after="240"/>
        <w:ind w:right="198"/>
        <w:jc w:val="center"/>
        <w:rPr>
          <w:color w:val="9999FF"/>
          <w:spacing w:val="40"/>
          <w:sz w:val="16"/>
          <w:szCs w:val="16"/>
        </w:rPr>
      </w:pPr>
    </w:p>
    <w:p w14:paraId="4D9CBA30" w14:textId="77777777" w:rsidR="002936EE" w:rsidRDefault="002936EE" w:rsidP="00752B24">
      <w:pPr>
        <w:spacing w:before="240" w:after="240"/>
        <w:ind w:right="198"/>
        <w:jc w:val="center"/>
        <w:rPr>
          <w:color w:val="9999FF"/>
          <w:spacing w:val="40"/>
          <w:sz w:val="16"/>
          <w:szCs w:val="16"/>
        </w:rPr>
      </w:pPr>
    </w:p>
    <w:p w14:paraId="59C87747" w14:textId="77777777" w:rsidR="002936EE" w:rsidRDefault="002936EE" w:rsidP="00752B24">
      <w:pPr>
        <w:spacing w:before="240" w:after="240"/>
        <w:ind w:right="198"/>
        <w:jc w:val="center"/>
        <w:rPr>
          <w:color w:val="9999FF"/>
          <w:spacing w:val="40"/>
          <w:sz w:val="16"/>
          <w:szCs w:val="16"/>
        </w:rPr>
      </w:pPr>
    </w:p>
    <w:p w14:paraId="3902B36D" w14:textId="77777777" w:rsidR="002936EE" w:rsidRDefault="002936EE" w:rsidP="00752B24">
      <w:pPr>
        <w:spacing w:before="240" w:after="240"/>
        <w:ind w:right="198"/>
        <w:jc w:val="center"/>
        <w:rPr>
          <w:color w:val="9999FF"/>
          <w:spacing w:val="40"/>
          <w:sz w:val="16"/>
          <w:szCs w:val="16"/>
        </w:rPr>
      </w:pPr>
    </w:p>
    <w:p w14:paraId="16EEC443" w14:textId="77777777" w:rsidR="002936EE" w:rsidRDefault="002936EE" w:rsidP="00752B24">
      <w:pPr>
        <w:spacing w:before="240" w:after="240"/>
        <w:ind w:right="198"/>
        <w:jc w:val="center"/>
        <w:rPr>
          <w:color w:val="9999FF"/>
          <w:spacing w:val="40"/>
          <w:sz w:val="16"/>
          <w:szCs w:val="16"/>
        </w:rPr>
      </w:pPr>
    </w:p>
    <w:p w14:paraId="20632793" w14:textId="37AA2F8B" w:rsidR="00752B24" w:rsidRPr="00752B24" w:rsidRDefault="00752B24" w:rsidP="00752B24">
      <w:pPr>
        <w:spacing w:before="240" w:after="240"/>
        <w:ind w:right="198"/>
        <w:jc w:val="center"/>
        <w:rPr>
          <w:color w:val="9999FF"/>
          <w:spacing w:val="40"/>
          <w:sz w:val="16"/>
          <w:szCs w:val="16"/>
        </w:rPr>
      </w:pPr>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26"/>
          <w:bookmarkEnd w:id="27"/>
          <w:bookmarkEnd w:id="147"/>
          <w:bookmarkEnd w:id="148"/>
          <w:bookmarkEnd w:id="149"/>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91"/>
    <w:bookmarkEnd w:id="192"/>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765F08" w:rsidRDefault="00765F08" w:rsidP="00FB71DC">
                            <w:pPr>
                              <w:jc w:val="center"/>
                              <w:rPr>
                                <w:b/>
                                <w:smallCaps/>
                                <w:color w:val="000080"/>
                                <w:szCs w:val="18"/>
                                <w:u w:val="single"/>
                              </w:rPr>
                            </w:pPr>
                          </w:p>
                          <w:p w14:paraId="32A750FB" w14:textId="77777777" w:rsidR="00765F08" w:rsidRDefault="00765F08" w:rsidP="00FB71DC">
                            <w:pPr>
                              <w:jc w:val="center"/>
                              <w:rPr>
                                <w:b/>
                                <w:smallCaps/>
                                <w:color w:val="000080"/>
                                <w:szCs w:val="18"/>
                                <w:u w:val="single"/>
                              </w:rPr>
                            </w:pPr>
                          </w:p>
                          <w:p w14:paraId="57DA7989" w14:textId="77777777" w:rsidR="00765F08" w:rsidRPr="00E32729" w:rsidRDefault="00765F08" w:rsidP="00FB71DC">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3755A21" w14:textId="77777777" w:rsidR="00765F08" w:rsidRPr="00E32729" w:rsidRDefault="00765F08" w:rsidP="00FB71DC">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780F8A43" w14:textId="34E921B2" w:rsidR="00765F08" w:rsidRPr="00100481" w:rsidRDefault="00765F08" w:rsidP="00FB71DC">
                            <w:pPr>
                              <w:pStyle w:val="Textfeedback"/>
                              <w:jc w:val="center"/>
                              <w:rPr>
                                <w:szCs w:val="18"/>
                              </w:rPr>
                            </w:pPr>
                          </w:p>
                          <w:p w14:paraId="07382A4C" w14:textId="77777777" w:rsidR="00765F08" w:rsidRDefault="00765F08" w:rsidP="00FB71DC">
                            <w:pPr>
                              <w:spacing w:before="200"/>
                              <w:jc w:val="center"/>
                              <w:rPr>
                                <w:b/>
                                <w:smallCaps/>
                                <w:color w:val="000080"/>
                                <w:szCs w:val="18"/>
                              </w:rPr>
                            </w:pPr>
                          </w:p>
                          <w:p w14:paraId="10BB6620" w14:textId="77777777" w:rsidR="00765F08" w:rsidRDefault="00765F08" w:rsidP="00FB71DC">
                            <w:pPr>
                              <w:spacing w:before="200"/>
                              <w:jc w:val="center"/>
                              <w:rPr>
                                <w:b/>
                                <w:smallCaps/>
                                <w:color w:val="000080"/>
                                <w:szCs w:val="18"/>
                              </w:rPr>
                            </w:pPr>
                          </w:p>
                          <w:p w14:paraId="00499C2A" w14:textId="77777777" w:rsidR="00765F08" w:rsidRPr="00E32729" w:rsidRDefault="00765F08" w:rsidP="00FB71DC">
                            <w:pPr>
                              <w:jc w:val="center"/>
                              <w:rPr>
                                <w:b/>
                                <w:smallCaps/>
                                <w:color w:val="000080"/>
                                <w:szCs w:val="18"/>
                              </w:rPr>
                            </w:pPr>
                            <w:r w:rsidRPr="00E32729">
                              <w:rPr>
                                <w:b/>
                                <w:smallCaps/>
                                <w:color w:val="000080"/>
                                <w:szCs w:val="18"/>
                              </w:rPr>
                              <w:t>Instituţia Prefectului - Judeţul Hunedoara</w:t>
                            </w:r>
                          </w:p>
                          <w:p w14:paraId="22F8B620" w14:textId="77777777" w:rsidR="00765F08" w:rsidRPr="00A16260" w:rsidRDefault="00765F08"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65F08" w:rsidRPr="00A16260" w:rsidRDefault="00765F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65F08" w:rsidRDefault="00765F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65F08" w:rsidRPr="00A16260" w:rsidRDefault="00765F08" w:rsidP="00FB71DC">
                            <w:pPr>
                              <w:spacing w:before="40"/>
                              <w:jc w:val="center"/>
                              <w:rPr>
                                <w:rFonts w:ascii="Book Antiqua" w:hAnsi="Book Antiqua" w:cs="Tahoma"/>
                                <w:b/>
                                <w:szCs w:val="18"/>
                              </w:rPr>
                            </w:pPr>
                          </w:p>
                          <w:p w14:paraId="33D8A147" w14:textId="77777777" w:rsidR="00765F08" w:rsidRPr="00C85301" w:rsidRDefault="00E24758" w:rsidP="00FB71DC">
                            <w:pPr>
                              <w:spacing w:before="40"/>
                              <w:jc w:val="center"/>
                              <w:rPr>
                                <w:rStyle w:val="Hyperlink"/>
                                <w:rFonts w:ascii="Book Antiqua" w:hAnsi="Book Antiqua"/>
                              </w:rPr>
                            </w:pPr>
                            <w:hyperlink r:id="rId153" w:history="1">
                              <w:r w:rsidR="00765F08" w:rsidRPr="00A16260">
                                <w:rPr>
                                  <w:rStyle w:val="Hyperlink"/>
                                  <w:rFonts w:ascii="Book Antiqua" w:hAnsi="Book Antiqua" w:cs="Tahoma"/>
                                </w:rPr>
                                <w:t>prefhd@prefecturahunedoara.ro</w:t>
                              </w:r>
                            </w:hyperlink>
                            <w:r w:rsidR="00765F08" w:rsidRPr="00A16260">
                              <w:rPr>
                                <w:rFonts w:ascii="Book Antiqua" w:hAnsi="Book Antiqua" w:cs="Tahoma"/>
                                <w:szCs w:val="18"/>
                              </w:rPr>
                              <w:t xml:space="preserve">; </w:t>
                            </w:r>
                            <w:r w:rsidR="00765F08" w:rsidRPr="00C85301">
                              <w:rPr>
                                <w:rStyle w:val="Hyperlink"/>
                                <w:rFonts w:ascii="Book Antiqua" w:hAnsi="Book Antiqua" w:cs="Tahoma"/>
                              </w:rPr>
                              <w:t>https://hd.prefectura.mai.gov.ro/</w:t>
                            </w:r>
                          </w:p>
                          <w:p w14:paraId="18AFF5C4" w14:textId="77777777" w:rsidR="00765F08" w:rsidRPr="00A16260" w:rsidRDefault="00765F08"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32"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" fillcolor="#85abcd" strokecolor="gray" strokeweight="5.25pt">
                <v:fill opacity="13107f"/>
                <v:stroke linestyle="thickThin"/>
                <v:textbox>
                  <w:txbxContent>
                    <w:p w14:paraId="11B0472D" w14:textId="77777777" w:rsidR="00765F08" w:rsidRDefault="00765F08" w:rsidP="00FB71DC">
                      <w:pPr>
                        <w:jc w:val="center"/>
                        <w:rPr>
                          <w:b/>
                          <w:smallCaps/>
                          <w:color w:val="000080"/>
                          <w:szCs w:val="18"/>
                          <w:u w:val="single"/>
                        </w:rPr>
                      </w:pPr>
                    </w:p>
                    <w:p w14:paraId="32A750FB" w14:textId="77777777" w:rsidR="00765F08" w:rsidRDefault="00765F08" w:rsidP="00FB71DC">
                      <w:pPr>
                        <w:jc w:val="center"/>
                        <w:rPr>
                          <w:b/>
                          <w:smallCaps/>
                          <w:color w:val="000080"/>
                          <w:szCs w:val="18"/>
                          <w:u w:val="single"/>
                        </w:rPr>
                      </w:pPr>
                    </w:p>
                    <w:p w14:paraId="57DA7989" w14:textId="77777777" w:rsidR="00765F08" w:rsidRPr="00E32729" w:rsidRDefault="00765F08" w:rsidP="00FB71DC">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3755A21" w14:textId="77777777" w:rsidR="00765F08" w:rsidRPr="00E32729" w:rsidRDefault="00765F08" w:rsidP="00FB71DC">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780F8A43" w14:textId="34E921B2" w:rsidR="00765F08" w:rsidRPr="00100481" w:rsidRDefault="00765F08" w:rsidP="00FB71DC">
                      <w:pPr>
                        <w:pStyle w:val="Textfeedback"/>
                        <w:jc w:val="center"/>
                        <w:rPr>
                          <w:szCs w:val="18"/>
                        </w:rPr>
                      </w:pPr>
                    </w:p>
                    <w:p w14:paraId="07382A4C" w14:textId="77777777" w:rsidR="00765F08" w:rsidRDefault="00765F08" w:rsidP="00FB71DC">
                      <w:pPr>
                        <w:spacing w:before="200"/>
                        <w:jc w:val="center"/>
                        <w:rPr>
                          <w:b/>
                          <w:smallCaps/>
                          <w:color w:val="000080"/>
                          <w:szCs w:val="18"/>
                        </w:rPr>
                      </w:pPr>
                    </w:p>
                    <w:p w14:paraId="10BB6620" w14:textId="77777777" w:rsidR="00765F08" w:rsidRDefault="00765F08" w:rsidP="00FB71DC">
                      <w:pPr>
                        <w:spacing w:before="200"/>
                        <w:jc w:val="center"/>
                        <w:rPr>
                          <w:b/>
                          <w:smallCaps/>
                          <w:color w:val="000080"/>
                          <w:szCs w:val="18"/>
                        </w:rPr>
                      </w:pPr>
                    </w:p>
                    <w:p w14:paraId="00499C2A" w14:textId="77777777" w:rsidR="00765F08" w:rsidRPr="00E32729" w:rsidRDefault="00765F08" w:rsidP="00FB71DC">
                      <w:pPr>
                        <w:jc w:val="center"/>
                        <w:rPr>
                          <w:b/>
                          <w:smallCaps/>
                          <w:color w:val="000080"/>
                          <w:szCs w:val="18"/>
                        </w:rPr>
                      </w:pPr>
                      <w:r w:rsidRPr="00E32729">
                        <w:rPr>
                          <w:b/>
                          <w:smallCaps/>
                          <w:color w:val="000080"/>
                          <w:szCs w:val="18"/>
                        </w:rPr>
                        <w:t>Instituţia Prefectului - Judeţul Hunedoara</w:t>
                      </w:r>
                    </w:p>
                    <w:p w14:paraId="22F8B620" w14:textId="77777777" w:rsidR="00765F08" w:rsidRPr="00A16260" w:rsidRDefault="00765F08"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765F08" w:rsidRPr="00A16260" w:rsidRDefault="00765F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765F08" w:rsidRDefault="00765F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765F08" w:rsidRPr="00A16260" w:rsidRDefault="00765F08" w:rsidP="00FB71DC">
                      <w:pPr>
                        <w:spacing w:before="40"/>
                        <w:jc w:val="center"/>
                        <w:rPr>
                          <w:rFonts w:ascii="Book Antiqua" w:hAnsi="Book Antiqua" w:cs="Tahoma"/>
                          <w:b/>
                          <w:szCs w:val="18"/>
                        </w:rPr>
                      </w:pPr>
                    </w:p>
                    <w:p w14:paraId="33D8A147" w14:textId="77777777" w:rsidR="00765F08" w:rsidRPr="00C85301" w:rsidRDefault="000B0E33" w:rsidP="00FB71DC">
                      <w:pPr>
                        <w:spacing w:before="40"/>
                        <w:jc w:val="center"/>
                        <w:rPr>
                          <w:rStyle w:val="Hyperlink"/>
                          <w:rFonts w:ascii="Book Antiqua" w:hAnsi="Book Antiqua"/>
                        </w:rPr>
                      </w:pPr>
                      <w:hyperlink r:id="rId154" w:history="1">
                        <w:r w:rsidR="00765F08" w:rsidRPr="00A16260">
                          <w:rPr>
                            <w:rStyle w:val="Hyperlink"/>
                            <w:rFonts w:ascii="Book Antiqua" w:hAnsi="Book Antiqua" w:cs="Tahoma"/>
                          </w:rPr>
                          <w:t>prefhd@prefecturahunedoara.ro</w:t>
                        </w:r>
                      </w:hyperlink>
                      <w:r w:rsidR="00765F08" w:rsidRPr="00A16260">
                        <w:rPr>
                          <w:rFonts w:ascii="Book Antiqua" w:hAnsi="Book Antiqua" w:cs="Tahoma"/>
                          <w:szCs w:val="18"/>
                        </w:rPr>
                        <w:t xml:space="preserve">; </w:t>
                      </w:r>
                      <w:r w:rsidR="00765F08" w:rsidRPr="00C85301">
                        <w:rPr>
                          <w:rStyle w:val="Hyperlink"/>
                          <w:rFonts w:ascii="Book Antiqua" w:hAnsi="Book Antiqua" w:cs="Tahoma"/>
                        </w:rPr>
                        <w:t>https://hd.prefectura.mai.gov.ro/</w:t>
                      </w:r>
                    </w:p>
                    <w:p w14:paraId="18AFF5C4" w14:textId="77777777" w:rsidR="00765F08" w:rsidRPr="00A16260" w:rsidRDefault="00765F08"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155"/>
      <w:headerReference w:type="default" r:id="rId156"/>
      <w:footerReference w:type="default" r:id="rId157"/>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63EA1" w14:textId="77777777" w:rsidR="00E24758" w:rsidRDefault="00E24758">
      <w:r>
        <w:separator/>
      </w:r>
    </w:p>
    <w:p w14:paraId="622D6893" w14:textId="77777777" w:rsidR="00E24758" w:rsidRDefault="00E24758"/>
  </w:endnote>
  <w:endnote w:type="continuationSeparator" w:id="0">
    <w:p w14:paraId="58C7337C" w14:textId="77777777" w:rsidR="00E24758" w:rsidRDefault="00E24758">
      <w:r>
        <w:continuationSeparator/>
      </w:r>
    </w:p>
    <w:p w14:paraId="6D0F0CF7" w14:textId="77777777" w:rsidR="00E24758" w:rsidRDefault="00E24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765F08" w:rsidRPr="006E031F" w14:paraId="29C45603" w14:textId="77777777" w:rsidTr="0041562B">
      <w:trPr>
        <w:gridAfter w:val="1"/>
        <w:wAfter w:w="6" w:type="pct"/>
        <w:trHeight w:val="288"/>
      </w:trPr>
      <w:tc>
        <w:tcPr>
          <w:tcW w:w="600" w:type="pct"/>
          <w:vMerge w:val="restart"/>
          <w:vAlign w:val="center"/>
        </w:tcPr>
        <w:p w14:paraId="65FB61FF" w14:textId="77777777" w:rsidR="00765F08" w:rsidRPr="008B206B" w:rsidRDefault="00765F08" w:rsidP="0041562B">
          <w:pPr>
            <w:pStyle w:val="Footer"/>
            <w:spacing w:before="0"/>
            <w:rPr>
              <w:szCs w:val="18"/>
            </w:rPr>
          </w:pPr>
          <w:r w:rsidRPr="008B206B">
            <w:rPr>
              <w:szCs w:val="18"/>
            </w:rPr>
            <w:t xml:space="preserve">Anul </w:t>
          </w:r>
        </w:p>
        <w:p w14:paraId="77EB7363" w14:textId="404A0254" w:rsidR="00765F08" w:rsidRPr="00E97917" w:rsidRDefault="00765F08"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0D03E906" w:rsidR="00765F08" w:rsidRPr="008B206B" w:rsidRDefault="00765F08" w:rsidP="007D7B3E">
          <w:pPr>
            <w:pStyle w:val="Footer"/>
            <w:spacing w:before="0"/>
            <w:rPr>
              <w:szCs w:val="18"/>
            </w:rPr>
          </w:pPr>
          <w:r>
            <w:rPr>
              <w:szCs w:val="18"/>
            </w:rPr>
            <w:t xml:space="preserve">Numărul </w:t>
          </w:r>
          <w:r w:rsidR="00513108">
            <w:rPr>
              <w:szCs w:val="18"/>
            </w:rPr>
            <w:t>22</w:t>
          </w:r>
        </w:p>
      </w:tc>
      <w:tc>
        <w:tcPr>
          <w:tcW w:w="2650" w:type="pct"/>
          <w:vAlign w:val="center"/>
        </w:tcPr>
        <w:p w14:paraId="5CFAC056" w14:textId="5D58C701" w:rsidR="00765F08" w:rsidRPr="00CD7AF9" w:rsidRDefault="00513108" w:rsidP="007D7B3E">
          <w:pPr>
            <w:spacing w:before="0"/>
            <w:jc w:val="center"/>
            <w:rPr>
              <w:rFonts w:ascii="Book Antiqua" w:hAnsi="Book Antiqua"/>
              <w:b/>
              <w:color w:val="000080"/>
              <w:spacing w:val="10"/>
              <w:szCs w:val="18"/>
            </w:rPr>
          </w:pPr>
          <w:r>
            <w:rPr>
              <w:rFonts w:ascii="Book Antiqua" w:hAnsi="Book Antiqua"/>
              <w:b/>
              <w:color w:val="000080"/>
              <w:spacing w:val="10"/>
              <w:szCs w:val="18"/>
            </w:rPr>
            <w:t>30 mai</w:t>
          </w:r>
          <w:r w:rsidR="00765F08" w:rsidRPr="00A776D6">
            <w:rPr>
              <w:rFonts w:ascii="Book Antiqua" w:hAnsi="Book Antiqua"/>
              <w:b/>
              <w:color w:val="000080"/>
              <w:spacing w:val="10"/>
              <w:szCs w:val="18"/>
            </w:rPr>
            <w:t xml:space="preserve"> – </w:t>
          </w:r>
          <w:r>
            <w:rPr>
              <w:rFonts w:ascii="Book Antiqua" w:hAnsi="Book Antiqua"/>
              <w:b/>
              <w:color w:val="000080"/>
              <w:spacing w:val="10"/>
              <w:szCs w:val="18"/>
            </w:rPr>
            <w:t>5 iunie</w:t>
          </w:r>
        </w:p>
      </w:tc>
      <w:tc>
        <w:tcPr>
          <w:tcW w:w="921" w:type="pct"/>
          <w:vAlign w:val="center"/>
        </w:tcPr>
        <w:p w14:paraId="1AB19596" w14:textId="77777777" w:rsidR="00765F08" w:rsidRPr="008B206B" w:rsidRDefault="00765F08"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820B9">
            <w:rPr>
              <w:noProof/>
              <w:szCs w:val="18"/>
            </w:rPr>
            <w:t>21</w:t>
          </w:r>
          <w:r w:rsidRPr="008B206B">
            <w:rPr>
              <w:szCs w:val="18"/>
            </w:rPr>
            <w:fldChar w:fldCharType="end"/>
          </w:r>
        </w:p>
      </w:tc>
    </w:tr>
    <w:tr w:rsidR="00765F08" w:rsidRPr="006E031F" w14:paraId="5A7A2BD8" w14:textId="77777777" w:rsidTr="00E119C2">
      <w:trPr>
        <w:trHeight w:val="257"/>
      </w:trPr>
      <w:tc>
        <w:tcPr>
          <w:tcW w:w="600" w:type="pct"/>
          <w:vMerge/>
        </w:tcPr>
        <w:p w14:paraId="6C24859B" w14:textId="77777777" w:rsidR="00765F08" w:rsidRPr="006E031F" w:rsidRDefault="00765F08" w:rsidP="0041562B">
          <w:pPr>
            <w:spacing w:before="0"/>
            <w:jc w:val="center"/>
            <w:rPr>
              <w:rFonts w:ascii="Book Antiqua" w:hAnsi="Book Antiqua"/>
              <w:b/>
              <w:color w:val="808080"/>
              <w:szCs w:val="18"/>
            </w:rPr>
          </w:pPr>
        </w:p>
      </w:tc>
      <w:tc>
        <w:tcPr>
          <w:tcW w:w="824" w:type="pct"/>
          <w:vMerge/>
          <w:vAlign w:val="center"/>
        </w:tcPr>
        <w:p w14:paraId="50268750" w14:textId="77777777" w:rsidR="00765F08" w:rsidRPr="006E031F" w:rsidRDefault="00765F08" w:rsidP="0041562B">
          <w:pPr>
            <w:spacing w:before="0"/>
            <w:jc w:val="center"/>
            <w:rPr>
              <w:rFonts w:ascii="Book Antiqua" w:hAnsi="Book Antiqua"/>
              <w:b/>
              <w:color w:val="808080"/>
              <w:szCs w:val="18"/>
            </w:rPr>
          </w:pPr>
        </w:p>
      </w:tc>
      <w:tc>
        <w:tcPr>
          <w:tcW w:w="2650" w:type="pct"/>
        </w:tcPr>
        <w:p w14:paraId="7121F994" w14:textId="77777777" w:rsidR="00765F08" w:rsidRPr="006E031F" w:rsidRDefault="00765F08"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65F08" w:rsidRPr="006E031F" w:rsidRDefault="00765F08" w:rsidP="0041562B">
          <w:pPr>
            <w:spacing w:before="0"/>
            <w:rPr>
              <w:rFonts w:ascii="Book Antiqua" w:hAnsi="Book Antiqua"/>
              <w:b/>
              <w:color w:val="808080"/>
              <w:szCs w:val="18"/>
            </w:rPr>
          </w:pPr>
        </w:p>
      </w:tc>
    </w:tr>
  </w:tbl>
  <w:p w14:paraId="1BF0DCEE" w14:textId="5F76118D" w:rsidR="00765F08" w:rsidRPr="00B445F1" w:rsidRDefault="00765F08" w:rsidP="00EF3149">
    <w:pPr>
      <w:tabs>
        <w:tab w:val="left" w:pos="1956"/>
        <w:tab w:val="center" w:pos="4762"/>
      </w:tabs>
    </w:pPr>
    <w:r>
      <w:tab/>
    </w:r>
    <w:r>
      <w:tab/>
    </w:r>
  </w:p>
  <w:p w14:paraId="30EB9954" w14:textId="77777777" w:rsidR="00765F08" w:rsidRDefault="00765F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3FE5A" w14:textId="77777777" w:rsidR="00E24758" w:rsidRDefault="00E24758">
      <w:r>
        <w:separator/>
      </w:r>
    </w:p>
    <w:p w14:paraId="54B19FE8" w14:textId="77777777" w:rsidR="00E24758" w:rsidRDefault="00E24758"/>
  </w:footnote>
  <w:footnote w:type="continuationSeparator" w:id="0">
    <w:p w14:paraId="4F713685" w14:textId="77777777" w:rsidR="00E24758" w:rsidRDefault="00E24758">
      <w:r>
        <w:continuationSeparator/>
      </w:r>
    </w:p>
    <w:p w14:paraId="45456B67" w14:textId="77777777" w:rsidR="00E24758" w:rsidRDefault="00E247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65F08" w:rsidRDefault="00765F08" w:rsidP="00633305">
    <w:pPr>
      <w:pStyle w:val="Header"/>
    </w:pPr>
  </w:p>
  <w:p w14:paraId="3D4EE5EE" w14:textId="77777777" w:rsidR="00765F08" w:rsidRDefault="00765F08"/>
  <w:p w14:paraId="16D7B7A0" w14:textId="77777777" w:rsidR="00765F08" w:rsidRDefault="00765F08"/>
  <w:p w14:paraId="32F98579" w14:textId="77777777" w:rsidR="00765F08" w:rsidRDefault="00765F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65F08" w:rsidRDefault="00765F08"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AF9"/>
    <w:multiLevelType w:val="multilevel"/>
    <w:tmpl w:val="04962C2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3CB8"/>
    <w:multiLevelType w:val="multilevel"/>
    <w:tmpl w:val="30D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C6358"/>
    <w:multiLevelType w:val="multilevel"/>
    <w:tmpl w:val="F93633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B402E"/>
    <w:multiLevelType w:val="multilevel"/>
    <w:tmpl w:val="E7F8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122E9"/>
    <w:multiLevelType w:val="multilevel"/>
    <w:tmpl w:val="07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751E3"/>
    <w:multiLevelType w:val="multilevel"/>
    <w:tmpl w:val="5BB80E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A263B"/>
    <w:multiLevelType w:val="multilevel"/>
    <w:tmpl w:val="D9B214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31D24"/>
    <w:multiLevelType w:val="multilevel"/>
    <w:tmpl w:val="3452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F0B03"/>
    <w:multiLevelType w:val="multilevel"/>
    <w:tmpl w:val="649E92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231D9A"/>
    <w:multiLevelType w:val="multilevel"/>
    <w:tmpl w:val="BF92DC4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7956B97"/>
    <w:multiLevelType w:val="multilevel"/>
    <w:tmpl w:val="8826BE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E46F7"/>
    <w:multiLevelType w:val="multilevel"/>
    <w:tmpl w:val="8E503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660CC"/>
    <w:multiLevelType w:val="multilevel"/>
    <w:tmpl w:val="95CC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070613"/>
    <w:multiLevelType w:val="multilevel"/>
    <w:tmpl w:val="51FE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B44AE0"/>
    <w:multiLevelType w:val="multilevel"/>
    <w:tmpl w:val="5F0E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54AD5"/>
    <w:multiLevelType w:val="multilevel"/>
    <w:tmpl w:val="1B8E8D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333757"/>
    <w:multiLevelType w:val="multilevel"/>
    <w:tmpl w:val="96FE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C57F56"/>
    <w:multiLevelType w:val="multilevel"/>
    <w:tmpl w:val="ABE2A2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9977A2"/>
    <w:multiLevelType w:val="multilevel"/>
    <w:tmpl w:val="C8FA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BC1253"/>
    <w:multiLevelType w:val="multilevel"/>
    <w:tmpl w:val="6E3A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E83AA3"/>
    <w:multiLevelType w:val="multilevel"/>
    <w:tmpl w:val="7FF4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B2073"/>
    <w:multiLevelType w:val="multilevel"/>
    <w:tmpl w:val="37E6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8975A0"/>
    <w:multiLevelType w:val="multilevel"/>
    <w:tmpl w:val="7382D0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5F2939"/>
    <w:multiLevelType w:val="multilevel"/>
    <w:tmpl w:val="77B0FE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336963"/>
    <w:multiLevelType w:val="multilevel"/>
    <w:tmpl w:val="93CE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3E036C"/>
    <w:multiLevelType w:val="multilevel"/>
    <w:tmpl w:val="C8584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3124D"/>
    <w:multiLevelType w:val="multilevel"/>
    <w:tmpl w:val="A8568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F060B0"/>
    <w:multiLevelType w:val="multilevel"/>
    <w:tmpl w:val="FD3A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30" w15:restartNumberingAfterBreak="0">
    <w:nsid w:val="3D802827"/>
    <w:multiLevelType w:val="multilevel"/>
    <w:tmpl w:val="18D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2D55EB"/>
    <w:multiLevelType w:val="multilevel"/>
    <w:tmpl w:val="A15E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BE2ABF"/>
    <w:multiLevelType w:val="hybridMultilevel"/>
    <w:tmpl w:val="3AEAB4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04F1BC9"/>
    <w:multiLevelType w:val="multilevel"/>
    <w:tmpl w:val="408A58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F43467"/>
    <w:multiLevelType w:val="multilevel"/>
    <w:tmpl w:val="06C4F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3C76D7"/>
    <w:multiLevelType w:val="multilevel"/>
    <w:tmpl w:val="E78E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8155FA"/>
    <w:multiLevelType w:val="hybridMultilevel"/>
    <w:tmpl w:val="585E85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8D52FFC"/>
    <w:multiLevelType w:val="multilevel"/>
    <w:tmpl w:val="2BD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F20D38"/>
    <w:multiLevelType w:val="multilevel"/>
    <w:tmpl w:val="B1B636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F3490"/>
    <w:multiLevelType w:val="multilevel"/>
    <w:tmpl w:val="493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B1560B"/>
    <w:multiLevelType w:val="multilevel"/>
    <w:tmpl w:val="7340FA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4F279C"/>
    <w:multiLevelType w:val="multilevel"/>
    <w:tmpl w:val="9DD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75E5A07"/>
    <w:multiLevelType w:val="multilevel"/>
    <w:tmpl w:val="1C3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3A3361"/>
    <w:multiLevelType w:val="multilevel"/>
    <w:tmpl w:val="ABA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541C45"/>
    <w:multiLevelType w:val="multilevel"/>
    <w:tmpl w:val="77F0B6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9944F5"/>
    <w:multiLevelType w:val="multilevel"/>
    <w:tmpl w:val="3840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7241B"/>
    <w:multiLevelType w:val="multilevel"/>
    <w:tmpl w:val="C96CD9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EA5FA0"/>
    <w:multiLevelType w:val="multilevel"/>
    <w:tmpl w:val="8B5A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4"/>
  </w:num>
  <w:num w:numId="3">
    <w:abstractNumId w:val="29"/>
  </w:num>
  <w:num w:numId="4">
    <w:abstractNumId w:val="44"/>
  </w:num>
  <w:num w:numId="5">
    <w:abstractNumId w:val="20"/>
  </w:num>
  <w:num w:numId="6">
    <w:abstractNumId w:val="17"/>
  </w:num>
  <w:num w:numId="7">
    <w:abstractNumId w:val="12"/>
  </w:num>
  <w:num w:numId="8">
    <w:abstractNumId w:val="43"/>
  </w:num>
  <w:num w:numId="9">
    <w:abstractNumId w:val="4"/>
  </w:num>
  <w:num w:numId="10">
    <w:abstractNumId w:val="21"/>
  </w:num>
  <w:num w:numId="11">
    <w:abstractNumId w:val="31"/>
  </w:num>
  <w:num w:numId="12">
    <w:abstractNumId w:val="7"/>
  </w:num>
  <w:num w:numId="13">
    <w:abstractNumId w:val="19"/>
  </w:num>
  <w:num w:numId="14">
    <w:abstractNumId w:val="13"/>
  </w:num>
  <w:num w:numId="15">
    <w:abstractNumId w:val="41"/>
  </w:num>
  <w:num w:numId="16">
    <w:abstractNumId w:val="1"/>
  </w:num>
  <w:num w:numId="17">
    <w:abstractNumId w:val="39"/>
  </w:num>
  <w:num w:numId="18">
    <w:abstractNumId w:val="15"/>
  </w:num>
  <w:num w:numId="19">
    <w:abstractNumId w:val="22"/>
  </w:num>
  <w:num w:numId="20">
    <w:abstractNumId w:val="37"/>
  </w:num>
  <w:num w:numId="21">
    <w:abstractNumId w:val="35"/>
  </w:num>
  <w:num w:numId="22">
    <w:abstractNumId w:val="25"/>
  </w:num>
  <w:num w:numId="23">
    <w:abstractNumId w:val="46"/>
  </w:num>
  <w:num w:numId="24">
    <w:abstractNumId w:val="27"/>
  </w:num>
  <w:num w:numId="25">
    <w:abstractNumId w:val="30"/>
  </w:num>
  <w:num w:numId="26">
    <w:abstractNumId w:val="28"/>
  </w:num>
  <w:num w:numId="27">
    <w:abstractNumId w:val="48"/>
  </w:num>
  <w:num w:numId="28">
    <w:abstractNumId w:val="3"/>
  </w:num>
  <w:num w:numId="29">
    <w:abstractNumId w:val="5"/>
  </w:num>
  <w:num w:numId="30">
    <w:abstractNumId w:val="0"/>
  </w:num>
  <w:num w:numId="31">
    <w:abstractNumId w:val="45"/>
  </w:num>
  <w:num w:numId="32">
    <w:abstractNumId w:val="9"/>
  </w:num>
  <w:num w:numId="33">
    <w:abstractNumId w:val="10"/>
  </w:num>
  <w:num w:numId="34">
    <w:abstractNumId w:val="36"/>
  </w:num>
  <w:num w:numId="35">
    <w:abstractNumId w:val="32"/>
  </w:num>
  <w:num w:numId="36">
    <w:abstractNumId w:val="16"/>
  </w:num>
  <w:num w:numId="37">
    <w:abstractNumId w:val="6"/>
  </w:num>
  <w:num w:numId="38">
    <w:abstractNumId w:val="8"/>
  </w:num>
  <w:num w:numId="39">
    <w:abstractNumId w:val="47"/>
  </w:num>
  <w:num w:numId="40">
    <w:abstractNumId w:val="26"/>
  </w:num>
  <w:num w:numId="41">
    <w:abstractNumId w:val="38"/>
  </w:num>
  <w:num w:numId="42">
    <w:abstractNumId w:val="18"/>
  </w:num>
  <w:num w:numId="43">
    <w:abstractNumId w:val="40"/>
  </w:num>
  <w:num w:numId="44">
    <w:abstractNumId w:val="24"/>
  </w:num>
  <w:num w:numId="45">
    <w:abstractNumId w:val="34"/>
  </w:num>
  <w:num w:numId="46">
    <w:abstractNumId w:val="2"/>
  </w:num>
  <w:num w:numId="47">
    <w:abstractNumId w:val="33"/>
  </w:num>
  <w:num w:numId="48">
    <w:abstractNumId w:val="11"/>
  </w:num>
  <w:num w:numId="4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97F"/>
    <w:rsid w:val="000A7B12"/>
    <w:rsid w:val="000B019A"/>
    <w:rsid w:val="000B0469"/>
    <w:rsid w:val="000B04EF"/>
    <w:rsid w:val="000B09C7"/>
    <w:rsid w:val="000B0CC4"/>
    <w:rsid w:val="000B0E33"/>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89D"/>
    <w:rsid w:val="000F7BF0"/>
    <w:rsid w:val="000F7C7D"/>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23C"/>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A34"/>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3FF"/>
    <w:rsid w:val="005B351E"/>
    <w:rsid w:val="005B3B49"/>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3DC"/>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0A"/>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5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D20"/>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29F"/>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88"/>
    <w:rsid w:val="00AC7862"/>
    <w:rsid w:val="00AC7F62"/>
    <w:rsid w:val="00AD009B"/>
    <w:rsid w:val="00AD0131"/>
    <w:rsid w:val="00AD058F"/>
    <w:rsid w:val="00AD0ABF"/>
    <w:rsid w:val="00AD0BC7"/>
    <w:rsid w:val="00AD17BD"/>
    <w:rsid w:val="00AD194C"/>
    <w:rsid w:val="00AD19F4"/>
    <w:rsid w:val="00AD224F"/>
    <w:rsid w:val="00AD2333"/>
    <w:rsid w:val="00AD23A7"/>
    <w:rsid w:val="00AD2C3E"/>
    <w:rsid w:val="00AD316E"/>
    <w:rsid w:val="00AD3246"/>
    <w:rsid w:val="00AD3279"/>
    <w:rsid w:val="00AD397A"/>
    <w:rsid w:val="00AD3AE1"/>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B31"/>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10AE"/>
    <w:rsid w:val="00C913A5"/>
    <w:rsid w:val="00C91FA5"/>
    <w:rsid w:val="00C91FCB"/>
    <w:rsid w:val="00C92074"/>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2C96"/>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3E5"/>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B46"/>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6E4B"/>
    <w:rsid w:val="00D273A2"/>
    <w:rsid w:val="00D27770"/>
    <w:rsid w:val="00D27A1C"/>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F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UnresolvedMention">
    <w:name w:val="Unresolved Mention"/>
    <w:basedOn w:val="DefaultParagraphFont"/>
    <w:uiPriority w:val="99"/>
    <w:semiHidden/>
    <w:unhideWhenUsed/>
    <w:rsid w:val="0004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 w:id="2030640313">
          <w:marLeft w:val="0"/>
          <w:marRight w:val="0"/>
          <w:marTop w:val="0"/>
          <w:marBottom w:val="0"/>
          <w:divBdr>
            <w:top w:val="none" w:sz="0" w:space="0" w:color="auto"/>
            <w:left w:val="none" w:sz="0" w:space="0" w:color="auto"/>
            <w:bottom w:val="none" w:sz="0" w:space="0" w:color="auto"/>
            <w:right w:val="none" w:sz="0" w:space="0" w:color="auto"/>
          </w:divBdr>
          <w:divsChild>
            <w:div w:id="739786673">
              <w:marLeft w:val="0"/>
              <w:marRight w:val="0"/>
              <w:marTop w:val="0"/>
              <w:marBottom w:val="0"/>
              <w:divBdr>
                <w:top w:val="none" w:sz="0" w:space="0" w:color="auto"/>
                <w:left w:val="none" w:sz="0" w:space="0" w:color="auto"/>
                <w:bottom w:val="none" w:sz="0" w:space="0" w:color="auto"/>
                <w:right w:val="none" w:sz="0" w:space="0" w:color="auto"/>
              </w:divBdr>
              <w:divsChild>
                <w:div w:id="782112861">
                  <w:marLeft w:val="0"/>
                  <w:marRight w:val="0"/>
                  <w:marTop w:val="0"/>
                  <w:marBottom w:val="0"/>
                  <w:divBdr>
                    <w:top w:val="none" w:sz="0" w:space="0" w:color="auto"/>
                    <w:left w:val="none" w:sz="0" w:space="0" w:color="auto"/>
                    <w:bottom w:val="none" w:sz="0" w:space="0" w:color="auto"/>
                    <w:right w:val="none" w:sz="0" w:space="0" w:color="auto"/>
                  </w:divBdr>
                  <w:divsChild>
                    <w:div w:id="2039888668">
                      <w:marLeft w:val="0"/>
                      <w:marRight w:val="0"/>
                      <w:marTop w:val="0"/>
                      <w:marBottom w:val="0"/>
                      <w:divBdr>
                        <w:top w:val="none" w:sz="0" w:space="0" w:color="auto"/>
                        <w:left w:val="none" w:sz="0" w:space="0" w:color="auto"/>
                        <w:bottom w:val="none" w:sz="0" w:space="0" w:color="auto"/>
                        <w:right w:val="none" w:sz="0" w:space="0" w:color="auto"/>
                      </w:divBdr>
                      <w:divsChild>
                        <w:div w:id="1763142085">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92030715">
          <w:marLeft w:val="0"/>
          <w:marRight w:val="0"/>
          <w:marTop w:val="0"/>
          <w:marBottom w:val="0"/>
          <w:divBdr>
            <w:top w:val="none" w:sz="0" w:space="0" w:color="auto"/>
            <w:left w:val="none" w:sz="0" w:space="0" w:color="auto"/>
            <w:bottom w:val="none" w:sz="0" w:space="0" w:color="auto"/>
            <w:right w:val="none" w:sz="0" w:space="0" w:color="auto"/>
          </w:divBdr>
        </w:div>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sChild>
                            <w:div w:id="19807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sChild>
                <w:div w:id="1988895399">
                  <w:marLeft w:val="0"/>
                  <w:marRight w:val="0"/>
                  <w:marTop w:val="0"/>
                  <w:marBottom w:val="0"/>
                  <w:divBdr>
                    <w:top w:val="none" w:sz="0" w:space="0" w:color="auto"/>
                    <w:left w:val="none" w:sz="0" w:space="0" w:color="auto"/>
                    <w:bottom w:val="none" w:sz="0" w:space="0" w:color="auto"/>
                    <w:right w:val="none" w:sz="0" w:space="0" w:color="auto"/>
                  </w:divBdr>
                  <w:divsChild>
                    <w:div w:id="17511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sChild>
                <w:div w:id="2016415999">
                  <w:marLeft w:val="0"/>
                  <w:marRight w:val="0"/>
                  <w:marTop w:val="0"/>
                  <w:marBottom w:val="0"/>
                  <w:divBdr>
                    <w:top w:val="none" w:sz="0" w:space="0" w:color="auto"/>
                    <w:left w:val="none" w:sz="0" w:space="0" w:color="auto"/>
                    <w:bottom w:val="none" w:sz="0" w:space="0" w:color="auto"/>
                    <w:right w:val="none" w:sz="0" w:space="0" w:color="auto"/>
                  </w:divBdr>
                  <w:divsChild>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sChild>
                    <w:div w:id="20524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sChild>
                            <w:div w:id="2103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695548126">
          <w:marLeft w:val="0"/>
          <w:marRight w:val="0"/>
          <w:marTop w:val="0"/>
          <w:marBottom w:val="0"/>
          <w:divBdr>
            <w:top w:val="none" w:sz="0" w:space="0" w:color="auto"/>
            <w:left w:val="none" w:sz="0" w:space="0" w:color="auto"/>
            <w:bottom w:val="none" w:sz="0" w:space="0" w:color="auto"/>
            <w:right w:val="none" w:sz="0" w:space="0" w:color="auto"/>
          </w:divBdr>
        </w:div>
        <w:div w:id="269515398">
          <w:marLeft w:val="0"/>
          <w:marRight w:val="0"/>
          <w:marTop w:val="30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0"/>
          <w:marRight w:val="0"/>
          <w:marTop w:val="0"/>
          <w:marBottom w:val="0"/>
          <w:divBdr>
            <w:top w:val="none" w:sz="0" w:space="0" w:color="auto"/>
            <w:left w:val="none" w:sz="0" w:space="0" w:color="auto"/>
            <w:bottom w:val="none" w:sz="0" w:space="0" w:color="auto"/>
            <w:right w:val="none" w:sz="0" w:space="0" w:color="auto"/>
          </w:divBdr>
          <w:divsChild>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sChild>
                <w:div w:id="1988784124">
                  <w:marLeft w:val="0"/>
                  <w:marRight w:val="0"/>
                  <w:marTop w:val="0"/>
                  <w:marBottom w:val="0"/>
                  <w:divBdr>
                    <w:top w:val="none" w:sz="0" w:space="0" w:color="auto"/>
                    <w:left w:val="none" w:sz="0" w:space="0" w:color="auto"/>
                    <w:bottom w:val="none" w:sz="0" w:space="0" w:color="auto"/>
                    <w:right w:val="none" w:sz="0" w:space="0" w:color="auto"/>
                  </w:divBdr>
                  <w:divsChild>
                    <w:div w:id="1982803120">
                      <w:marLeft w:val="0"/>
                      <w:marRight w:val="0"/>
                      <w:marTop w:val="0"/>
                      <w:marBottom w:val="0"/>
                      <w:divBdr>
                        <w:top w:val="none" w:sz="0" w:space="0" w:color="auto"/>
                        <w:left w:val="none" w:sz="0" w:space="0" w:color="auto"/>
                        <w:bottom w:val="none" w:sz="0" w:space="0" w:color="auto"/>
                        <w:right w:val="none" w:sz="0" w:space="0" w:color="auto"/>
                      </w:divBdr>
                      <w:divsChild>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sChild>
            <w:div w:id="1977177765">
              <w:marLeft w:val="0"/>
              <w:marRight w:val="0"/>
              <w:marTop w:val="0"/>
              <w:marBottom w:val="0"/>
              <w:divBdr>
                <w:top w:val="none" w:sz="0" w:space="0" w:color="auto"/>
                <w:left w:val="none" w:sz="0" w:space="0" w:color="auto"/>
                <w:bottom w:val="none" w:sz="0" w:space="0" w:color="auto"/>
                <w:right w:val="none" w:sz="0" w:space="0" w:color="auto"/>
              </w:divBdr>
            </w:div>
          </w:divsChild>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sChild>
                        <w:div w:id="2010134306">
                          <w:marLeft w:val="0"/>
                          <w:marRight w:val="0"/>
                          <w:marTop w:val="0"/>
                          <w:marBottom w:val="0"/>
                          <w:divBdr>
                            <w:top w:val="none" w:sz="0" w:space="0" w:color="auto"/>
                            <w:left w:val="none" w:sz="0" w:space="0" w:color="auto"/>
                            <w:bottom w:val="none" w:sz="0" w:space="0" w:color="auto"/>
                            <w:right w:val="none" w:sz="0" w:space="0" w:color="auto"/>
                          </w:divBdr>
                          <w:divsChild>
                            <w:div w:id="20523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 w:id="503712645">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570076322">
                          <w:marLeft w:val="0"/>
                          <w:marRight w:val="0"/>
                          <w:marTop w:val="0"/>
                          <w:marBottom w:val="0"/>
                          <w:divBdr>
                            <w:top w:val="none" w:sz="0" w:space="0" w:color="auto"/>
                            <w:left w:val="none" w:sz="0" w:space="0" w:color="auto"/>
                            <w:bottom w:val="none" w:sz="0" w:space="0" w:color="auto"/>
                            <w:right w:val="none" w:sz="0" w:space="0" w:color="auto"/>
                          </w:divBdr>
                        </w:div>
                        <w:div w:id="1417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574709083">
          <w:marLeft w:val="0"/>
          <w:marRight w:val="0"/>
          <w:marTop w:val="0"/>
          <w:marBottom w:val="0"/>
          <w:divBdr>
            <w:top w:val="none" w:sz="0" w:space="0" w:color="auto"/>
            <w:left w:val="none" w:sz="0" w:space="0" w:color="auto"/>
            <w:bottom w:val="none" w:sz="0" w:space="0" w:color="auto"/>
            <w:right w:val="none" w:sz="0" w:space="0" w:color="auto"/>
          </w:divBdr>
        </w:div>
        <w:div w:id="125247687">
          <w:marLeft w:val="0"/>
          <w:marRight w:val="0"/>
          <w:marTop w:val="30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2006738258">
          <w:marLeft w:val="0"/>
          <w:marRight w:val="0"/>
          <w:marTop w:val="0"/>
          <w:marBottom w:val="0"/>
          <w:divBdr>
            <w:top w:val="none" w:sz="0" w:space="0" w:color="auto"/>
            <w:left w:val="none" w:sz="0" w:space="0" w:color="auto"/>
            <w:bottom w:val="none" w:sz="0" w:space="0" w:color="auto"/>
            <w:right w:val="none" w:sz="0" w:space="0" w:color="auto"/>
          </w:divBdr>
          <w:divsChild>
            <w:div w:id="2090535356">
              <w:marLeft w:val="0"/>
              <w:marRight w:val="0"/>
              <w:marTop w:val="0"/>
              <w:marBottom w:val="0"/>
              <w:divBdr>
                <w:top w:val="none" w:sz="0" w:space="0" w:color="auto"/>
                <w:left w:val="none" w:sz="0" w:space="0" w:color="auto"/>
                <w:bottom w:val="none" w:sz="0" w:space="0" w:color="auto"/>
                <w:right w:val="none" w:sz="0" w:space="0" w:color="auto"/>
              </w:divBdr>
            </w:div>
          </w:divsChild>
        </w:div>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02456303">
          <w:marLeft w:val="0"/>
          <w:marRight w:val="0"/>
          <w:marTop w:val="0"/>
          <w:marBottom w:val="0"/>
          <w:divBdr>
            <w:top w:val="none" w:sz="0" w:space="0" w:color="auto"/>
            <w:left w:val="none" w:sz="0" w:space="0" w:color="auto"/>
            <w:bottom w:val="none" w:sz="0" w:space="0" w:color="auto"/>
            <w:right w:val="none" w:sz="0" w:space="0" w:color="auto"/>
          </w:divBdr>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sChild>
                <w:div w:id="2131236873">
                  <w:marLeft w:val="0"/>
                  <w:marRight w:val="0"/>
                  <w:marTop w:val="0"/>
                  <w:marBottom w:val="0"/>
                  <w:divBdr>
                    <w:top w:val="none" w:sz="0" w:space="0" w:color="auto"/>
                    <w:left w:val="none" w:sz="0" w:space="0" w:color="auto"/>
                    <w:bottom w:val="none" w:sz="0" w:space="0" w:color="auto"/>
                    <w:right w:val="none" w:sz="0" w:space="0" w:color="auto"/>
                  </w:divBdr>
                  <w:divsChild>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1976447805">
          <w:marLeft w:val="0"/>
          <w:marRight w:val="0"/>
          <w:marTop w:val="0"/>
          <w:marBottom w:val="0"/>
          <w:divBdr>
            <w:top w:val="none" w:sz="0" w:space="0" w:color="auto"/>
            <w:left w:val="none" w:sz="0" w:space="0" w:color="auto"/>
            <w:bottom w:val="none" w:sz="0" w:space="0" w:color="auto"/>
            <w:right w:val="none" w:sz="0" w:space="0" w:color="auto"/>
          </w:divBdr>
          <w:divsChild>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1412653394">
                              <w:marLeft w:val="0"/>
                              <w:marRight w:val="0"/>
                              <w:marTop w:val="0"/>
                              <w:marBottom w:val="0"/>
                              <w:divBdr>
                                <w:top w:val="none" w:sz="0" w:space="0" w:color="auto"/>
                                <w:left w:val="none" w:sz="0" w:space="0" w:color="auto"/>
                                <w:bottom w:val="none" w:sz="0" w:space="0" w:color="auto"/>
                                <w:right w:val="none" w:sz="0" w:space="0" w:color="auto"/>
                              </w:divBdr>
                            </w:div>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1130319616">
          <w:marLeft w:val="0"/>
          <w:marRight w:val="0"/>
          <w:marTop w:val="0"/>
          <w:marBottom w:val="0"/>
          <w:divBdr>
            <w:top w:val="none" w:sz="0" w:space="0" w:color="auto"/>
            <w:left w:val="none" w:sz="0" w:space="0" w:color="auto"/>
            <w:bottom w:val="none" w:sz="0" w:space="0" w:color="auto"/>
            <w:right w:val="none" w:sz="0" w:space="0" w:color="auto"/>
          </w:divBdr>
        </w:div>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 w:id="1343312862">
          <w:marLeft w:val="0"/>
          <w:marRight w:val="0"/>
          <w:marTop w:val="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883521284">
          <w:marLeft w:val="0"/>
          <w:marRight w:val="0"/>
          <w:marTop w:val="0"/>
          <w:marBottom w:val="0"/>
          <w:divBdr>
            <w:top w:val="none" w:sz="0" w:space="0" w:color="auto"/>
            <w:left w:val="none" w:sz="0" w:space="0" w:color="auto"/>
            <w:bottom w:val="none" w:sz="0" w:space="0" w:color="auto"/>
            <w:right w:val="none" w:sz="0" w:space="0" w:color="auto"/>
          </w:divBdr>
        </w:div>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470904349">
          <w:marLeft w:val="0"/>
          <w:marRight w:val="0"/>
          <w:marTop w:val="0"/>
          <w:marBottom w:val="0"/>
          <w:divBdr>
            <w:top w:val="none" w:sz="0" w:space="0" w:color="auto"/>
            <w:left w:val="none" w:sz="0" w:space="0" w:color="auto"/>
            <w:bottom w:val="none" w:sz="0" w:space="0" w:color="auto"/>
            <w:right w:val="none" w:sz="0" w:space="0" w:color="auto"/>
          </w:divBdr>
        </w:div>
        <w:div w:id="1333026770">
          <w:marLeft w:val="0"/>
          <w:marRight w:val="0"/>
          <w:marTop w:val="30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958611667">
          <w:marLeft w:val="0"/>
          <w:marRight w:val="0"/>
          <w:marTop w:val="0"/>
          <w:marBottom w:val="0"/>
          <w:divBdr>
            <w:top w:val="none" w:sz="0" w:space="0" w:color="auto"/>
            <w:left w:val="none" w:sz="0" w:space="0" w:color="auto"/>
            <w:bottom w:val="none" w:sz="0" w:space="0" w:color="auto"/>
            <w:right w:val="none" w:sz="0" w:space="0" w:color="auto"/>
          </w:divBdr>
        </w:div>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2060786884">
          <w:marLeft w:val="0"/>
          <w:marRight w:val="0"/>
          <w:marTop w:val="0"/>
          <w:marBottom w:val="0"/>
          <w:divBdr>
            <w:top w:val="none" w:sz="0" w:space="0" w:color="auto"/>
            <w:left w:val="none" w:sz="0" w:space="0" w:color="auto"/>
            <w:bottom w:val="none" w:sz="0" w:space="0" w:color="auto"/>
            <w:right w:val="none" w:sz="0" w:space="0" w:color="auto"/>
          </w:divBdr>
          <w:divsChild>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 w:id="1651473123">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894003983">
          <w:marLeft w:val="0"/>
          <w:marRight w:val="0"/>
          <w:marTop w:val="0"/>
          <w:marBottom w:val="0"/>
          <w:divBdr>
            <w:top w:val="none" w:sz="0" w:space="0" w:color="auto"/>
            <w:left w:val="none" w:sz="0" w:space="0" w:color="auto"/>
            <w:bottom w:val="none" w:sz="0" w:space="0" w:color="auto"/>
            <w:right w:val="none" w:sz="0" w:space="0" w:color="auto"/>
          </w:divBdr>
        </w:div>
        <w:div w:id="1501652362">
          <w:marLeft w:val="0"/>
          <w:marRight w:val="0"/>
          <w:marTop w:val="30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1547065735">
          <w:marLeft w:val="0"/>
          <w:marRight w:val="0"/>
          <w:marTop w:val="0"/>
          <w:marBottom w:val="0"/>
          <w:divBdr>
            <w:top w:val="none" w:sz="0" w:space="0" w:color="auto"/>
            <w:left w:val="none" w:sz="0" w:space="0" w:color="auto"/>
            <w:bottom w:val="none" w:sz="0" w:space="0" w:color="auto"/>
            <w:right w:val="none" w:sz="0" w:space="0" w:color="auto"/>
          </w:divBdr>
        </w:div>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 w:id="179855908">
          <w:marLeft w:val="0"/>
          <w:marRight w:val="0"/>
          <w:marTop w:val="30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4292">
          <w:marLeft w:val="0"/>
          <w:marRight w:val="0"/>
          <w:marTop w:val="0"/>
          <w:marBottom w:val="0"/>
          <w:divBdr>
            <w:top w:val="none" w:sz="0" w:space="0" w:color="auto"/>
            <w:left w:val="none" w:sz="0" w:space="0" w:color="auto"/>
            <w:bottom w:val="none" w:sz="0" w:space="0" w:color="auto"/>
            <w:right w:val="none" w:sz="0" w:space="0" w:color="auto"/>
          </w:divBdr>
          <w:divsChild>
            <w:div w:id="1960335350">
              <w:marLeft w:val="0"/>
              <w:marRight w:val="0"/>
              <w:marTop w:val="0"/>
              <w:marBottom w:val="0"/>
              <w:divBdr>
                <w:top w:val="none" w:sz="0" w:space="0" w:color="auto"/>
                <w:left w:val="none" w:sz="0" w:space="0" w:color="auto"/>
                <w:bottom w:val="none" w:sz="0" w:space="0" w:color="auto"/>
                <w:right w:val="none" w:sz="0" w:space="0" w:color="auto"/>
              </w:divBdr>
              <w:divsChild>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437821132">
          <w:marLeft w:val="0"/>
          <w:marRight w:val="0"/>
          <w:marTop w:val="0"/>
          <w:marBottom w:val="0"/>
          <w:divBdr>
            <w:top w:val="none" w:sz="0" w:space="0" w:color="auto"/>
            <w:left w:val="none" w:sz="0" w:space="0" w:color="auto"/>
            <w:bottom w:val="none" w:sz="0" w:space="0" w:color="auto"/>
            <w:right w:val="none" w:sz="0" w:space="0" w:color="auto"/>
          </w:divBdr>
        </w:div>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sChild>
                    <w:div w:id="2092581232">
                      <w:marLeft w:val="0"/>
                      <w:marRight w:val="0"/>
                      <w:marTop w:val="0"/>
                      <w:marBottom w:val="0"/>
                      <w:divBdr>
                        <w:top w:val="none" w:sz="0" w:space="0" w:color="auto"/>
                        <w:left w:val="none" w:sz="0" w:space="0" w:color="auto"/>
                        <w:bottom w:val="none" w:sz="0" w:space="0" w:color="auto"/>
                        <w:right w:val="none" w:sz="0" w:space="0" w:color="auto"/>
                      </w:divBdr>
                      <w:divsChild>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sChild>
                <w:div w:id="2102599019">
                  <w:marLeft w:val="0"/>
                  <w:marRight w:val="0"/>
                  <w:marTop w:val="0"/>
                  <w:marBottom w:val="0"/>
                  <w:divBdr>
                    <w:top w:val="none" w:sz="0" w:space="0" w:color="auto"/>
                    <w:left w:val="none" w:sz="0" w:space="0" w:color="auto"/>
                    <w:bottom w:val="none" w:sz="0" w:space="0" w:color="auto"/>
                    <w:right w:val="none" w:sz="0" w:space="0" w:color="auto"/>
                  </w:divBdr>
                  <w:divsChild>
                    <w:div w:id="13650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2022775587">
          <w:marLeft w:val="0"/>
          <w:marRight w:val="0"/>
          <w:marTop w:val="0"/>
          <w:marBottom w:val="0"/>
          <w:divBdr>
            <w:top w:val="none" w:sz="0" w:space="0" w:color="auto"/>
            <w:left w:val="none" w:sz="0" w:space="0" w:color="auto"/>
            <w:bottom w:val="none" w:sz="0" w:space="0" w:color="auto"/>
            <w:right w:val="none" w:sz="0" w:space="0" w:color="auto"/>
          </w:divBdr>
          <w:divsChild>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0552">
          <w:marLeft w:val="0"/>
          <w:marRight w:val="0"/>
          <w:marTop w:val="0"/>
          <w:marBottom w:val="0"/>
          <w:divBdr>
            <w:top w:val="none" w:sz="0" w:space="0" w:color="auto"/>
            <w:left w:val="none" w:sz="0" w:space="0" w:color="auto"/>
            <w:bottom w:val="none" w:sz="0" w:space="0" w:color="auto"/>
            <w:right w:val="none" w:sz="0" w:space="0" w:color="auto"/>
          </w:divBdr>
          <w:divsChild>
            <w:div w:id="1990205847">
              <w:marLeft w:val="0"/>
              <w:marRight w:val="0"/>
              <w:marTop w:val="0"/>
              <w:marBottom w:val="0"/>
              <w:divBdr>
                <w:top w:val="none" w:sz="0" w:space="0" w:color="auto"/>
                <w:left w:val="none" w:sz="0" w:space="0" w:color="auto"/>
                <w:bottom w:val="none" w:sz="0" w:space="0" w:color="auto"/>
                <w:right w:val="none" w:sz="0" w:space="0" w:color="auto"/>
              </w:divBdr>
              <w:divsChild>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sChild>
            <w:div w:id="2082411869">
              <w:marLeft w:val="0"/>
              <w:marRight w:val="0"/>
              <w:marTop w:val="0"/>
              <w:marBottom w:val="0"/>
              <w:divBdr>
                <w:top w:val="none" w:sz="0" w:space="0" w:color="auto"/>
                <w:left w:val="none" w:sz="0" w:space="0" w:color="auto"/>
                <w:bottom w:val="none" w:sz="0" w:space="0" w:color="auto"/>
                <w:right w:val="none" w:sz="0" w:space="0" w:color="auto"/>
              </w:divBdr>
              <w:divsChild>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 w:id="1980648674">
          <w:marLeft w:val="0"/>
          <w:marRight w:val="0"/>
          <w:marTop w:val="30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58081767">
          <w:marLeft w:val="0"/>
          <w:marRight w:val="0"/>
          <w:marTop w:val="0"/>
          <w:marBottom w:val="0"/>
          <w:divBdr>
            <w:top w:val="none" w:sz="0" w:space="0" w:color="auto"/>
            <w:left w:val="none" w:sz="0" w:space="0" w:color="auto"/>
            <w:bottom w:val="none" w:sz="0" w:space="0" w:color="auto"/>
            <w:right w:val="none" w:sz="0" w:space="0" w:color="auto"/>
          </w:divBdr>
        </w:div>
        <w:div w:id="84301891">
          <w:marLeft w:val="0"/>
          <w:marRight w:val="0"/>
          <w:marTop w:val="30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sChild>
                        <w:div w:id="2102486902">
                          <w:marLeft w:val="0"/>
                          <w:marRight w:val="0"/>
                          <w:marTop w:val="0"/>
                          <w:marBottom w:val="0"/>
                          <w:divBdr>
                            <w:top w:val="none" w:sz="0" w:space="0" w:color="auto"/>
                            <w:left w:val="none" w:sz="0" w:space="0" w:color="auto"/>
                            <w:bottom w:val="none" w:sz="0" w:space="0" w:color="auto"/>
                            <w:right w:val="none" w:sz="0" w:space="0" w:color="auto"/>
                          </w:divBdr>
                          <w:divsChild>
                            <w:div w:id="1579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2087529930">
          <w:marLeft w:val="0"/>
          <w:marRight w:val="0"/>
          <w:marTop w:val="0"/>
          <w:marBottom w:val="0"/>
          <w:divBdr>
            <w:top w:val="none" w:sz="0" w:space="0" w:color="auto"/>
            <w:left w:val="none" w:sz="0" w:space="0" w:color="auto"/>
            <w:bottom w:val="none" w:sz="0" w:space="0" w:color="auto"/>
            <w:right w:val="none" w:sz="0" w:space="0" w:color="auto"/>
          </w:divBdr>
          <w:divsChild>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1344942884">
          <w:marLeft w:val="0"/>
          <w:marRight w:val="0"/>
          <w:marTop w:val="0"/>
          <w:marBottom w:val="0"/>
          <w:divBdr>
            <w:top w:val="none" w:sz="0" w:space="0" w:color="auto"/>
            <w:left w:val="none" w:sz="0" w:space="0" w:color="auto"/>
            <w:bottom w:val="none" w:sz="0" w:space="0" w:color="auto"/>
            <w:right w:val="none" w:sz="0" w:space="0" w:color="auto"/>
          </w:divBdr>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1409838285">
          <w:marLeft w:val="0"/>
          <w:marRight w:val="0"/>
          <w:marTop w:val="0"/>
          <w:marBottom w:val="0"/>
          <w:divBdr>
            <w:top w:val="none" w:sz="0" w:space="0" w:color="auto"/>
            <w:left w:val="none" w:sz="0" w:space="0" w:color="auto"/>
            <w:bottom w:val="none" w:sz="0" w:space="0" w:color="auto"/>
            <w:right w:val="none" w:sz="0" w:space="0" w:color="auto"/>
          </w:divBdr>
        </w:div>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89525">
          <w:marLeft w:val="0"/>
          <w:marRight w:val="0"/>
          <w:marTop w:val="0"/>
          <w:marBottom w:val="0"/>
          <w:divBdr>
            <w:top w:val="none" w:sz="0" w:space="0" w:color="auto"/>
            <w:left w:val="none" w:sz="0" w:space="0" w:color="auto"/>
            <w:bottom w:val="none" w:sz="0" w:space="0" w:color="auto"/>
            <w:right w:val="none" w:sz="0" w:space="0" w:color="auto"/>
          </w:divBdr>
          <w:divsChild>
            <w:div w:id="1982496153">
              <w:marLeft w:val="0"/>
              <w:marRight w:val="0"/>
              <w:marTop w:val="0"/>
              <w:marBottom w:val="0"/>
              <w:divBdr>
                <w:top w:val="none" w:sz="0" w:space="0" w:color="auto"/>
                <w:left w:val="none" w:sz="0" w:space="0" w:color="auto"/>
                <w:bottom w:val="none" w:sz="0" w:space="0" w:color="auto"/>
                <w:right w:val="none" w:sz="0" w:space="0" w:color="auto"/>
              </w:divBdr>
              <w:divsChild>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1859192618">
          <w:marLeft w:val="0"/>
          <w:marRight w:val="0"/>
          <w:marTop w:val="0"/>
          <w:marBottom w:val="0"/>
          <w:divBdr>
            <w:top w:val="none" w:sz="0" w:space="0" w:color="auto"/>
            <w:left w:val="none" w:sz="0" w:space="0" w:color="auto"/>
            <w:bottom w:val="none" w:sz="0" w:space="0" w:color="auto"/>
            <w:right w:val="none" w:sz="0" w:space="0" w:color="auto"/>
          </w:divBdr>
        </w:div>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6240">
          <w:marLeft w:val="0"/>
          <w:marRight w:val="0"/>
          <w:marTop w:val="0"/>
          <w:marBottom w:val="0"/>
          <w:divBdr>
            <w:top w:val="none" w:sz="0" w:space="0" w:color="auto"/>
            <w:left w:val="none" w:sz="0" w:space="0" w:color="auto"/>
            <w:bottom w:val="none" w:sz="0" w:space="0" w:color="auto"/>
            <w:right w:val="none" w:sz="0" w:space="0" w:color="auto"/>
          </w:divBdr>
          <w:divsChild>
            <w:div w:id="2057853403">
              <w:marLeft w:val="0"/>
              <w:marRight w:val="0"/>
              <w:marTop w:val="0"/>
              <w:marBottom w:val="0"/>
              <w:divBdr>
                <w:top w:val="none" w:sz="0" w:space="0" w:color="auto"/>
                <w:left w:val="none" w:sz="0" w:space="0" w:color="auto"/>
                <w:bottom w:val="none" w:sz="0" w:space="0" w:color="auto"/>
                <w:right w:val="none" w:sz="0" w:space="0" w:color="auto"/>
              </w:divBdr>
              <w:divsChild>
                <w:div w:id="2021202479">
                  <w:marLeft w:val="0"/>
                  <w:marRight w:val="0"/>
                  <w:marTop w:val="0"/>
                  <w:marBottom w:val="0"/>
                  <w:divBdr>
                    <w:top w:val="none" w:sz="0" w:space="0" w:color="auto"/>
                    <w:left w:val="none" w:sz="0" w:space="0" w:color="auto"/>
                    <w:bottom w:val="none" w:sz="0" w:space="0" w:color="auto"/>
                    <w:right w:val="none" w:sz="0" w:space="0" w:color="auto"/>
                  </w:divBdr>
                  <w:divsChild>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sChild>
            <w:div w:id="2057776996">
              <w:marLeft w:val="0"/>
              <w:marRight w:val="0"/>
              <w:marTop w:val="0"/>
              <w:marBottom w:val="0"/>
              <w:divBdr>
                <w:top w:val="none" w:sz="0" w:space="0" w:color="auto"/>
                <w:left w:val="none" w:sz="0" w:space="0" w:color="auto"/>
                <w:bottom w:val="none" w:sz="0" w:space="0" w:color="auto"/>
                <w:right w:val="none" w:sz="0" w:space="0" w:color="auto"/>
              </w:divBdr>
              <w:divsChild>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sChild>
                            <w:div w:id="20793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797522974">
          <w:marLeft w:val="0"/>
          <w:marRight w:val="0"/>
          <w:marTop w:val="0"/>
          <w:marBottom w:val="0"/>
          <w:divBdr>
            <w:top w:val="none" w:sz="0" w:space="0" w:color="auto"/>
            <w:left w:val="none" w:sz="0" w:space="0" w:color="auto"/>
            <w:bottom w:val="none" w:sz="0" w:space="0" w:color="auto"/>
            <w:right w:val="none" w:sz="0" w:space="0" w:color="auto"/>
          </w:divBdr>
        </w:div>
        <w:div w:id="1580820625">
          <w:marLeft w:val="0"/>
          <w:marRight w:val="0"/>
          <w:marTop w:val="30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sChild>
                            <w:div w:id="20069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1035428472">
          <w:marLeft w:val="0"/>
          <w:marRight w:val="0"/>
          <w:marTop w:val="0"/>
          <w:marBottom w:val="0"/>
          <w:divBdr>
            <w:top w:val="none" w:sz="0" w:space="0" w:color="auto"/>
            <w:left w:val="none" w:sz="0" w:space="0" w:color="auto"/>
            <w:bottom w:val="none" w:sz="0" w:space="0" w:color="auto"/>
            <w:right w:val="none" w:sz="0" w:space="0" w:color="auto"/>
          </w:divBdr>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sChild>
                    <w:div w:id="1973711340">
                      <w:marLeft w:val="0"/>
                      <w:marRight w:val="0"/>
                      <w:marTop w:val="0"/>
                      <w:marBottom w:val="0"/>
                      <w:divBdr>
                        <w:top w:val="none" w:sz="0" w:space="0" w:color="auto"/>
                        <w:left w:val="none" w:sz="0" w:space="0" w:color="auto"/>
                        <w:bottom w:val="none" w:sz="0" w:space="0" w:color="auto"/>
                        <w:right w:val="none" w:sz="0" w:space="0" w:color="auto"/>
                      </w:divBdr>
                      <w:divsChild>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2079671544">
          <w:marLeft w:val="0"/>
          <w:marRight w:val="0"/>
          <w:marTop w:val="0"/>
          <w:marBottom w:val="0"/>
          <w:divBdr>
            <w:top w:val="none" w:sz="0" w:space="0" w:color="auto"/>
            <w:left w:val="none" w:sz="0" w:space="0" w:color="auto"/>
            <w:bottom w:val="none" w:sz="0" w:space="0" w:color="auto"/>
            <w:right w:val="none" w:sz="0" w:space="0" w:color="auto"/>
          </w:divBdr>
          <w:divsChild>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1972973064">
          <w:marLeft w:val="0"/>
          <w:marRight w:val="0"/>
          <w:marTop w:val="0"/>
          <w:marBottom w:val="0"/>
          <w:divBdr>
            <w:top w:val="none" w:sz="0" w:space="0" w:color="auto"/>
            <w:left w:val="none" w:sz="0" w:space="0" w:color="auto"/>
            <w:bottom w:val="none" w:sz="0" w:space="0" w:color="auto"/>
            <w:right w:val="none" w:sz="0" w:space="0" w:color="auto"/>
          </w:divBdr>
        </w:div>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2081322959">
          <w:marLeft w:val="0"/>
          <w:marRight w:val="0"/>
          <w:marTop w:val="0"/>
          <w:marBottom w:val="0"/>
          <w:divBdr>
            <w:top w:val="none" w:sz="0" w:space="0" w:color="auto"/>
            <w:left w:val="none" w:sz="0" w:space="0" w:color="auto"/>
            <w:bottom w:val="none" w:sz="0" w:space="0" w:color="auto"/>
            <w:right w:val="none" w:sz="0" w:space="0" w:color="auto"/>
          </w:divBdr>
          <w:divsChild>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sChild>
                        <w:div w:id="1976714571">
                          <w:marLeft w:val="0"/>
                          <w:marRight w:val="0"/>
                          <w:marTop w:val="0"/>
                          <w:marBottom w:val="0"/>
                          <w:divBdr>
                            <w:top w:val="none" w:sz="0" w:space="0" w:color="auto"/>
                            <w:left w:val="none" w:sz="0" w:space="0" w:color="auto"/>
                            <w:bottom w:val="none" w:sz="0" w:space="0" w:color="auto"/>
                            <w:right w:val="none" w:sz="0" w:space="0" w:color="auto"/>
                          </w:divBdr>
                          <w:divsChild>
                            <w:div w:id="18809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1657806407">
          <w:marLeft w:val="0"/>
          <w:marRight w:val="0"/>
          <w:marTop w:val="0"/>
          <w:marBottom w:val="0"/>
          <w:divBdr>
            <w:top w:val="none" w:sz="0" w:space="0" w:color="auto"/>
            <w:left w:val="none" w:sz="0" w:space="0" w:color="auto"/>
            <w:bottom w:val="none" w:sz="0" w:space="0" w:color="auto"/>
            <w:right w:val="none" w:sz="0" w:space="0" w:color="auto"/>
          </w:divBdr>
          <w:divsChild>
            <w:div w:id="1980185376">
              <w:marLeft w:val="0"/>
              <w:marRight w:val="0"/>
              <w:marTop w:val="0"/>
              <w:marBottom w:val="0"/>
              <w:divBdr>
                <w:top w:val="none" w:sz="0" w:space="0" w:color="auto"/>
                <w:left w:val="none" w:sz="0" w:space="0" w:color="auto"/>
                <w:bottom w:val="none" w:sz="0" w:space="0" w:color="auto"/>
                <w:right w:val="none" w:sz="0" w:space="0" w:color="auto"/>
              </w:divBdr>
            </w:div>
          </w:divsChild>
        </w:div>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 w:id="1574241589">
          <w:marLeft w:val="0"/>
          <w:marRight w:val="0"/>
          <w:marTop w:val="0"/>
          <w:marBottom w:val="0"/>
          <w:divBdr>
            <w:top w:val="none" w:sz="0" w:space="0" w:color="auto"/>
            <w:left w:val="none" w:sz="0" w:space="0" w:color="auto"/>
            <w:bottom w:val="none" w:sz="0" w:space="0" w:color="auto"/>
            <w:right w:val="none" w:sz="0" w:space="0" w:color="auto"/>
          </w:divBdr>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728798347">
          <w:marLeft w:val="0"/>
          <w:marRight w:val="0"/>
          <w:marTop w:val="0"/>
          <w:marBottom w:val="0"/>
          <w:divBdr>
            <w:top w:val="none" w:sz="0" w:space="0" w:color="auto"/>
            <w:left w:val="none" w:sz="0" w:space="0" w:color="auto"/>
            <w:bottom w:val="none" w:sz="0" w:space="0" w:color="auto"/>
            <w:right w:val="none" w:sz="0" w:space="0" w:color="auto"/>
          </w:divBdr>
        </w:div>
        <w:div w:id="1492520275">
          <w:marLeft w:val="0"/>
          <w:marRight w:val="0"/>
          <w:marTop w:val="30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70455">
          <w:marLeft w:val="0"/>
          <w:marRight w:val="0"/>
          <w:marTop w:val="0"/>
          <w:marBottom w:val="0"/>
          <w:divBdr>
            <w:top w:val="none" w:sz="0" w:space="0" w:color="auto"/>
            <w:left w:val="none" w:sz="0" w:space="0" w:color="auto"/>
            <w:bottom w:val="none" w:sz="0" w:space="0" w:color="auto"/>
            <w:right w:val="none" w:sz="0" w:space="0" w:color="auto"/>
          </w:divBdr>
          <w:divsChild>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sChild>
                            <w:div w:id="20854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sChild>
                            <w:div w:id="20929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1116800616">
          <w:marLeft w:val="0"/>
          <w:marRight w:val="0"/>
          <w:marTop w:val="0"/>
          <w:marBottom w:val="0"/>
          <w:divBdr>
            <w:top w:val="none" w:sz="0" w:space="0" w:color="auto"/>
            <w:left w:val="none" w:sz="0" w:space="0" w:color="auto"/>
            <w:bottom w:val="none" w:sz="0" w:space="0" w:color="auto"/>
            <w:right w:val="none" w:sz="0" w:space="0" w:color="auto"/>
          </w:divBdr>
        </w:div>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 w:id="1374846306">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sChild>
                            <w:div w:id="21261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sChild>
                <w:div w:id="2048024807">
                  <w:marLeft w:val="0"/>
                  <w:marRight w:val="0"/>
                  <w:marTop w:val="0"/>
                  <w:marBottom w:val="0"/>
                  <w:divBdr>
                    <w:top w:val="none" w:sz="0" w:space="0" w:color="auto"/>
                    <w:left w:val="none" w:sz="0" w:space="0" w:color="auto"/>
                    <w:bottom w:val="none" w:sz="0" w:space="0" w:color="auto"/>
                    <w:right w:val="none" w:sz="0" w:space="0" w:color="auto"/>
                  </w:divBdr>
                  <w:divsChild>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9296">
          <w:marLeft w:val="0"/>
          <w:marRight w:val="0"/>
          <w:marTop w:val="0"/>
          <w:marBottom w:val="0"/>
          <w:divBdr>
            <w:top w:val="none" w:sz="0" w:space="0" w:color="auto"/>
            <w:left w:val="none" w:sz="0" w:space="0" w:color="auto"/>
            <w:bottom w:val="none" w:sz="0" w:space="0" w:color="auto"/>
            <w:right w:val="none" w:sz="0" w:space="0" w:color="auto"/>
          </w:divBdr>
          <w:divsChild>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sChild>
            <w:div w:id="2016571940">
              <w:marLeft w:val="0"/>
              <w:marRight w:val="0"/>
              <w:marTop w:val="0"/>
              <w:marBottom w:val="0"/>
              <w:divBdr>
                <w:top w:val="none" w:sz="0" w:space="0" w:color="auto"/>
                <w:left w:val="none" w:sz="0" w:space="0" w:color="auto"/>
                <w:bottom w:val="none" w:sz="0" w:space="0" w:color="auto"/>
                <w:right w:val="none" w:sz="0" w:space="0" w:color="auto"/>
              </w:divBdr>
              <w:divsChild>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sChild>
                            <w:div w:id="2133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884147287">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1088766521">
          <w:marLeft w:val="0"/>
          <w:marRight w:val="0"/>
          <w:marTop w:val="0"/>
          <w:marBottom w:val="0"/>
          <w:divBdr>
            <w:top w:val="none" w:sz="0" w:space="0" w:color="auto"/>
            <w:left w:val="none" w:sz="0" w:space="0" w:color="auto"/>
            <w:bottom w:val="none" w:sz="0" w:space="0" w:color="auto"/>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8860">
          <w:marLeft w:val="0"/>
          <w:marRight w:val="0"/>
          <w:marTop w:val="0"/>
          <w:marBottom w:val="0"/>
          <w:divBdr>
            <w:top w:val="none" w:sz="0" w:space="0" w:color="auto"/>
            <w:left w:val="none" w:sz="0" w:space="0" w:color="auto"/>
            <w:bottom w:val="none" w:sz="0" w:space="0" w:color="auto"/>
            <w:right w:val="none" w:sz="0" w:space="0" w:color="auto"/>
          </w:divBdr>
          <w:divsChild>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sChild>
                            <w:div w:id="208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sChild>
            <w:div w:id="2063821756">
              <w:marLeft w:val="0"/>
              <w:marRight w:val="0"/>
              <w:marTop w:val="0"/>
              <w:marBottom w:val="0"/>
              <w:divBdr>
                <w:top w:val="none" w:sz="0" w:space="0" w:color="auto"/>
                <w:left w:val="none" w:sz="0" w:space="0" w:color="auto"/>
                <w:bottom w:val="none" w:sz="0" w:space="0" w:color="auto"/>
                <w:right w:val="none" w:sz="0" w:space="0" w:color="auto"/>
              </w:divBdr>
              <w:divsChild>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sChild>
                <w:div w:id="1995254268">
                  <w:marLeft w:val="0"/>
                  <w:marRight w:val="0"/>
                  <w:marTop w:val="0"/>
                  <w:marBottom w:val="0"/>
                  <w:divBdr>
                    <w:top w:val="none" w:sz="0" w:space="0" w:color="auto"/>
                    <w:left w:val="none" w:sz="0" w:space="0" w:color="auto"/>
                    <w:bottom w:val="none" w:sz="0" w:space="0" w:color="auto"/>
                    <w:right w:val="none" w:sz="0" w:space="0" w:color="auto"/>
                  </w:divBdr>
                  <w:divsChild>
                    <w:div w:id="7132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2019385484">
                  <w:marLeft w:val="0"/>
                  <w:marRight w:val="0"/>
                  <w:marTop w:val="0"/>
                  <w:marBottom w:val="0"/>
                  <w:divBdr>
                    <w:top w:val="none" w:sz="0" w:space="0" w:color="auto"/>
                    <w:left w:val="none" w:sz="0" w:space="0" w:color="auto"/>
                    <w:bottom w:val="none" w:sz="0" w:space="0" w:color="auto"/>
                    <w:right w:val="none" w:sz="0" w:space="0" w:color="auto"/>
                  </w:divBdr>
                  <w:divsChild>
                    <w:div w:id="131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sChild>
                <w:div w:id="1998723874">
                  <w:marLeft w:val="0"/>
                  <w:marRight w:val="0"/>
                  <w:marTop w:val="0"/>
                  <w:marBottom w:val="0"/>
                  <w:divBdr>
                    <w:top w:val="none" w:sz="0" w:space="0" w:color="auto"/>
                    <w:left w:val="none" w:sz="0" w:space="0" w:color="auto"/>
                    <w:bottom w:val="none" w:sz="0" w:space="0" w:color="auto"/>
                    <w:right w:val="none" w:sz="0" w:space="0" w:color="auto"/>
                  </w:divBdr>
                  <w:divsChild>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17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665943405">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3171">
          <w:marLeft w:val="0"/>
          <w:marRight w:val="0"/>
          <w:marTop w:val="0"/>
          <w:marBottom w:val="0"/>
          <w:divBdr>
            <w:top w:val="none" w:sz="0" w:space="0" w:color="auto"/>
            <w:left w:val="none" w:sz="0" w:space="0" w:color="auto"/>
            <w:bottom w:val="none" w:sz="0" w:space="0" w:color="auto"/>
            <w:right w:val="none" w:sz="0" w:space="0" w:color="auto"/>
          </w:divBdr>
          <w:divsChild>
            <w:div w:id="572278285">
              <w:marLeft w:val="0"/>
              <w:marRight w:val="0"/>
              <w:marTop w:val="0"/>
              <w:marBottom w:val="0"/>
              <w:divBdr>
                <w:top w:val="none" w:sz="0" w:space="0" w:color="auto"/>
                <w:left w:val="none" w:sz="0" w:space="0" w:color="auto"/>
                <w:bottom w:val="none" w:sz="0" w:space="0" w:color="auto"/>
                <w:right w:val="none" w:sz="0" w:space="0" w:color="auto"/>
              </w:divBdr>
              <w:divsChild>
                <w:div w:id="1994023150">
                  <w:marLeft w:val="0"/>
                  <w:marRight w:val="0"/>
                  <w:marTop w:val="0"/>
                  <w:marBottom w:val="0"/>
                  <w:divBdr>
                    <w:top w:val="none" w:sz="0" w:space="0" w:color="auto"/>
                    <w:left w:val="none" w:sz="0" w:space="0" w:color="auto"/>
                    <w:bottom w:val="none" w:sz="0" w:space="0" w:color="auto"/>
                    <w:right w:val="none" w:sz="0" w:space="0" w:color="auto"/>
                  </w:divBdr>
                  <w:divsChild>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sChild>
                            <w:div w:id="2115856886">
                              <w:marLeft w:val="0"/>
                              <w:marRight w:val="0"/>
                              <w:marTop w:val="0"/>
                              <w:marBottom w:val="0"/>
                              <w:divBdr>
                                <w:top w:val="none" w:sz="0" w:space="0" w:color="auto"/>
                                <w:left w:val="none" w:sz="0" w:space="0" w:color="auto"/>
                                <w:bottom w:val="none" w:sz="0" w:space="0" w:color="auto"/>
                                <w:right w:val="none" w:sz="0" w:space="0" w:color="auto"/>
                              </w:divBdr>
                              <w:divsChild>
                                <w:div w:id="2061710142">
                                  <w:marLeft w:val="0"/>
                                  <w:marRight w:val="0"/>
                                  <w:marTop w:val="0"/>
                                  <w:marBottom w:val="0"/>
                                  <w:divBdr>
                                    <w:top w:val="none" w:sz="0" w:space="0" w:color="auto"/>
                                    <w:left w:val="none" w:sz="0" w:space="0" w:color="auto"/>
                                    <w:bottom w:val="none" w:sz="0" w:space="0" w:color="auto"/>
                                    <w:right w:val="none" w:sz="0" w:space="0" w:color="auto"/>
                                  </w:divBdr>
                                  <w:divsChild>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sChild>
                                    <w:div w:id="2064134820">
                                      <w:marLeft w:val="0"/>
                                      <w:marRight w:val="0"/>
                                      <w:marTop w:val="0"/>
                                      <w:marBottom w:val="0"/>
                                      <w:divBdr>
                                        <w:top w:val="single" w:sz="6" w:space="0" w:color="CFCFCF"/>
                                        <w:left w:val="single" w:sz="6" w:space="0" w:color="CFCFCF"/>
                                        <w:bottom w:val="single" w:sz="6" w:space="0" w:color="CFCFCF"/>
                                        <w:right w:val="single" w:sz="6" w:space="0" w:color="CFCFCF"/>
                                      </w:divBdr>
                                      <w:divsChild>
                                        <w:div w:id="733888780">
                                          <w:marLeft w:val="0"/>
                                          <w:marRight w:val="0"/>
                                          <w:marTop w:val="0"/>
                                          <w:marBottom w:val="0"/>
                                          <w:divBdr>
                                            <w:top w:val="none" w:sz="0" w:space="0" w:color="auto"/>
                                            <w:left w:val="none" w:sz="0" w:space="0" w:color="auto"/>
                                            <w:bottom w:val="none" w:sz="0" w:space="0" w:color="auto"/>
                                            <w:right w:val="none" w:sz="0" w:space="0" w:color="auto"/>
                                          </w:divBdr>
                                          <w:divsChild>
                                            <w:div w:id="1554265789">
                                              <w:marLeft w:val="0"/>
                                              <w:marRight w:val="0"/>
                                              <w:marTop w:val="0"/>
                                              <w:marBottom w:val="0"/>
                                              <w:divBdr>
                                                <w:top w:val="none" w:sz="0" w:space="0" w:color="auto"/>
                                                <w:left w:val="none" w:sz="0" w:space="0" w:color="auto"/>
                                                <w:bottom w:val="none" w:sz="0" w:space="0" w:color="auto"/>
                                                <w:right w:val="none" w:sz="0" w:space="0" w:color="auto"/>
                                              </w:divBdr>
                                            </w:div>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sChild>
            <w:div w:id="1967812512">
              <w:marLeft w:val="0"/>
              <w:marRight w:val="0"/>
              <w:marTop w:val="0"/>
              <w:marBottom w:val="0"/>
              <w:divBdr>
                <w:top w:val="none" w:sz="0" w:space="0" w:color="auto"/>
                <w:left w:val="none" w:sz="0" w:space="0" w:color="auto"/>
                <w:bottom w:val="none" w:sz="0" w:space="0" w:color="auto"/>
                <w:right w:val="none" w:sz="0" w:space="0" w:color="auto"/>
              </w:divBdr>
            </w:div>
          </w:divsChild>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sChild>
            <w:div w:id="2100251410">
              <w:marLeft w:val="0"/>
              <w:marRight w:val="0"/>
              <w:marTop w:val="0"/>
              <w:marBottom w:val="0"/>
              <w:divBdr>
                <w:top w:val="none" w:sz="0" w:space="0" w:color="auto"/>
                <w:left w:val="none" w:sz="0" w:space="0" w:color="auto"/>
                <w:bottom w:val="none" w:sz="0" w:space="0" w:color="auto"/>
                <w:right w:val="none" w:sz="0" w:space="0" w:color="auto"/>
              </w:divBdr>
              <w:divsChild>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sChild>
        <w:div w:id="2139444021">
          <w:marLeft w:val="0"/>
          <w:marRight w:val="0"/>
          <w:marTop w:val="0"/>
          <w:marBottom w:val="0"/>
          <w:divBdr>
            <w:top w:val="none" w:sz="0" w:space="0" w:color="auto"/>
            <w:left w:val="none" w:sz="0" w:space="0" w:color="auto"/>
            <w:bottom w:val="none" w:sz="0" w:space="0" w:color="auto"/>
            <w:right w:val="none" w:sz="0" w:space="0" w:color="auto"/>
          </w:divBdr>
          <w:divsChild>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9442">
          <w:marLeft w:val="0"/>
          <w:marRight w:val="0"/>
          <w:marTop w:val="0"/>
          <w:marBottom w:val="0"/>
          <w:divBdr>
            <w:top w:val="none" w:sz="0" w:space="0" w:color="auto"/>
            <w:left w:val="none" w:sz="0" w:space="0" w:color="auto"/>
            <w:bottom w:val="none" w:sz="0" w:space="0" w:color="auto"/>
            <w:right w:val="none" w:sz="0" w:space="0" w:color="auto"/>
          </w:divBdr>
          <w:divsChild>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sChild>
                    <w:div w:id="2125422758">
                      <w:marLeft w:val="0"/>
                      <w:marRight w:val="0"/>
                      <w:marTop w:val="0"/>
                      <w:marBottom w:val="0"/>
                      <w:divBdr>
                        <w:top w:val="none" w:sz="0" w:space="0" w:color="auto"/>
                        <w:left w:val="none" w:sz="0" w:space="0" w:color="auto"/>
                        <w:bottom w:val="none" w:sz="0" w:space="0" w:color="auto"/>
                        <w:right w:val="none" w:sz="0" w:space="0" w:color="auto"/>
                      </w:divBdr>
                      <w:divsChild>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2006475006">
          <w:marLeft w:val="0"/>
          <w:marRight w:val="0"/>
          <w:marTop w:val="0"/>
          <w:marBottom w:val="0"/>
          <w:divBdr>
            <w:top w:val="none" w:sz="0" w:space="0" w:color="auto"/>
            <w:left w:val="none" w:sz="0" w:space="0" w:color="auto"/>
            <w:bottom w:val="none" w:sz="0" w:space="0" w:color="auto"/>
            <w:right w:val="none" w:sz="0" w:space="0" w:color="auto"/>
          </w:divBdr>
          <w:divsChild>
            <w:div w:id="1535146609">
              <w:marLeft w:val="0"/>
              <w:marRight w:val="0"/>
              <w:marTop w:val="0"/>
              <w:marBottom w:val="0"/>
              <w:divBdr>
                <w:top w:val="none" w:sz="0" w:space="0" w:color="auto"/>
                <w:left w:val="none" w:sz="0" w:space="0" w:color="auto"/>
                <w:bottom w:val="none" w:sz="0" w:space="0" w:color="auto"/>
                <w:right w:val="none" w:sz="0" w:space="0" w:color="auto"/>
              </w:divBdr>
            </w:div>
          </w:divsChild>
        </w:div>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2042901556">
          <w:marLeft w:val="0"/>
          <w:marRight w:val="0"/>
          <w:marTop w:val="0"/>
          <w:marBottom w:val="0"/>
          <w:divBdr>
            <w:top w:val="none" w:sz="0" w:space="0" w:color="auto"/>
            <w:left w:val="none" w:sz="0" w:space="0" w:color="auto"/>
            <w:bottom w:val="none" w:sz="0" w:space="0" w:color="auto"/>
            <w:right w:val="none" w:sz="0" w:space="0" w:color="auto"/>
          </w:divBdr>
          <w:divsChild>
            <w:div w:id="2115587834">
              <w:marLeft w:val="0"/>
              <w:marRight w:val="0"/>
              <w:marTop w:val="0"/>
              <w:marBottom w:val="0"/>
              <w:divBdr>
                <w:top w:val="none" w:sz="0" w:space="0" w:color="auto"/>
                <w:left w:val="none" w:sz="0" w:space="0" w:color="auto"/>
                <w:bottom w:val="none" w:sz="0" w:space="0" w:color="auto"/>
                <w:right w:val="none" w:sz="0" w:space="0" w:color="auto"/>
              </w:divBdr>
              <w:divsChild>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33177">
          <w:marLeft w:val="0"/>
          <w:marRight w:val="0"/>
          <w:marTop w:val="0"/>
          <w:marBottom w:val="0"/>
          <w:divBdr>
            <w:top w:val="none" w:sz="0" w:space="0" w:color="auto"/>
            <w:left w:val="none" w:sz="0" w:space="0" w:color="auto"/>
            <w:bottom w:val="none" w:sz="0" w:space="0" w:color="auto"/>
            <w:right w:val="none" w:sz="0" w:space="0" w:color="auto"/>
          </w:divBdr>
          <w:divsChild>
            <w:div w:id="2080666741">
              <w:marLeft w:val="0"/>
              <w:marRight w:val="0"/>
              <w:marTop w:val="0"/>
              <w:marBottom w:val="0"/>
              <w:divBdr>
                <w:top w:val="none" w:sz="0" w:space="0" w:color="auto"/>
                <w:left w:val="none" w:sz="0" w:space="0" w:color="auto"/>
                <w:bottom w:val="none" w:sz="0" w:space="0" w:color="auto"/>
                <w:right w:val="none" w:sz="0" w:space="0" w:color="auto"/>
              </w:divBdr>
              <w:divsChild>
                <w:div w:id="2006080965">
                  <w:marLeft w:val="0"/>
                  <w:marRight w:val="0"/>
                  <w:marTop w:val="0"/>
                  <w:marBottom w:val="0"/>
                  <w:divBdr>
                    <w:top w:val="none" w:sz="0" w:space="0" w:color="auto"/>
                    <w:left w:val="none" w:sz="0" w:space="0" w:color="auto"/>
                    <w:bottom w:val="none" w:sz="0" w:space="0" w:color="auto"/>
                    <w:right w:val="none" w:sz="0" w:space="0" w:color="auto"/>
                  </w:divBdr>
                  <w:divsChild>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914586544">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5844">
          <w:marLeft w:val="0"/>
          <w:marRight w:val="0"/>
          <w:marTop w:val="0"/>
          <w:marBottom w:val="0"/>
          <w:divBdr>
            <w:top w:val="none" w:sz="0" w:space="0" w:color="auto"/>
            <w:left w:val="none" w:sz="0" w:space="0" w:color="auto"/>
            <w:bottom w:val="none" w:sz="0" w:space="0" w:color="auto"/>
            <w:right w:val="none" w:sz="0" w:space="0" w:color="auto"/>
          </w:divBdr>
          <w:divsChild>
            <w:div w:id="2114746718">
              <w:marLeft w:val="0"/>
              <w:marRight w:val="0"/>
              <w:marTop w:val="0"/>
              <w:marBottom w:val="0"/>
              <w:divBdr>
                <w:top w:val="none" w:sz="0" w:space="0" w:color="auto"/>
                <w:left w:val="none" w:sz="0" w:space="0" w:color="auto"/>
                <w:bottom w:val="none" w:sz="0" w:space="0" w:color="auto"/>
                <w:right w:val="none" w:sz="0" w:space="0" w:color="auto"/>
              </w:divBdr>
              <w:divsChild>
                <w:div w:id="72243750">
                  <w:marLeft w:val="0"/>
                  <w:marRight w:val="0"/>
                  <w:marTop w:val="0"/>
                  <w:marBottom w:val="0"/>
                  <w:divBdr>
                    <w:top w:val="none" w:sz="0" w:space="0" w:color="auto"/>
                    <w:left w:val="none" w:sz="0" w:space="0" w:color="auto"/>
                    <w:bottom w:val="none" w:sz="0" w:space="0" w:color="auto"/>
                    <w:right w:val="none" w:sz="0" w:space="0" w:color="auto"/>
                  </w:divBdr>
                  <w:divsChild>
                    <w:div w:id="2050178773">
                      <w:marLeft w:val="0"/>
                      <w:marRight w:val="0"/>
                      <w:marTop w:val="0"/>
                      <w:marBottom w:val="0"/>
                      <w:divBdr>
                        <w:top w:val="none" w:sz="0" w:space="0" w:color="auto"/>
                        <w:left w:val="none" w:sz="0" w:space="0" w:color="auto"/>
                        <w:bottom w:val="none" w:sz="0" w:space="0" w:color="auto"/>
                        <w:right w:val="none" w:sz="0" w:space="0" w:color="auto"/>
                      </w:divBdr>
                      <w:divsChild>
                        <w:div w:id="259339821">
                          <w:marLeft w:val="0"/>
                          <w:marRight w:val="0"/>
                          <w:marTop w:val="0"/>
                          <w:marBottom w:val="0"/>
                          <w:divBdr>
                            <w:top w:val="none" w:sz="0" w:space="0" w:color="auto"/>
                            <w:left w:val="none" w:sz="0" w:space="0" w:color="auto"/>
                            <w:bottom w:val="none" w:sz="0" w:space="0" w:color="auto"/>
                            <w:right w:val="none" w:sz="0" w:space="0" w:color="auto"/>
                          </w:divBdr>
                          <w:divsChild>
                            <w:div w:id="1482967270">
                              <w:marLeft w:val="0"/>
                              <w:marRight w:val="0"/>
                              <w:marTop w:val="0"/>
                              <w:marBottom w:val="0"/>
                              <w:divBdr>
                                <w:top w:val="none" w:sz="0" w:space="0" w:color="auto"/>
                                <w:left w:val="none" w:sz="0" w:space="0" w:color="auto"/>
                                <w:bottom w:val="none" w:sz="0" w:space="0" w:color="auto"/>
                                <w:right w:val="none" w:sz="0" w:space="0" w:color="auto"/>
                              </w:divBdr>
                            </w:div>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577133176">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sChild>
                            <w:div w:id="205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975525337">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561868778">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513">
          <w:marLeft w:val="0"/>
          <w:marRight w:val="0"/>
          <w:marTop w:val="0"/>
          <w:marBottom w:val="0"/>
          <w:divBdr>
            <w:top w:val="none" w:sz="0" w:space="0" w:color="auto"/>
            <w:left w:val="none" w:sz="0" w:space="0" w:color="auto"/>
            <w:bottom w:val="none" w:sz="0" w:space="0" w:color="auto"/>
            <w:right w:val="none" w:sz="0" w:space="0" w:color="auto"/>
          </w:divBdr>
          <w:divsChild>
            <w:div w:id="1681663545">
              <w:marLeft w:val="0"/>
              <w:marRight w:val="0"/>
              <w:marTop w:val="0"/>
              <w:marBottom w:val="0"/>
              <w:divBdr>
                <w:top w:val="none" w:sz="0" w:space="0" w:color="auto"/>
                <w:left w:val="none" w:sz="0" w:space="0" w:color="auto"/>
                <w:bottom w:val="none" w:sz="0" w:space="0" w:color="auto"/>
                <w:right w:val="none" w:sz="0" w:space="0" w:color="auto"/>
              </w:divBdr>
              <w:divsChild>
                <w:div w:id="1984893402">
                  <w:marLeft w:val="0"/>
                  <w:marRight w:val="0"/>
                  <w:marTop w:val="0"/>
                  <w:marBottom w:val="0"/>
                  <w:divBdr>
                    <w:top w:val="none" w:sz="0" w:space="0" w:color="auto"/>
                    <w:left w:val="none" w:sz="0" w:space="0" w:color="auto"/>
                    <w:bottom w:val="none" w:sz="0" w:space="0" w:color="auto"/>
                    <w:right w:val="none" w:sz="0" w:space="0" w:color="auto"/>
                  </w:divBdr>
                  <w:divsChild>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600261974">
          <w:marLeft w:val="0"/>
          <w:marRight w:val="0"/>
          <w:marTop w:val="0"/>
          <w:marBottom w:val="0"/>
          <w:divBdr>
            <w:top w:val="none" w:sz="0" w:space="0" w:color="auto"/>
            <w:left w:val="none" w:sz="0" w:space="0" w:color="auto"/>
            <w:bottom w:val="none" w:sz="0" w:space="0" w:color="auto"/>
            <w:right w:val="none" w:sz="0" w:space="0" w:color="auto"/>
          </w:divBdr>
          <w:divsChild>
            <w:div w:id="1976249723">
              <w:marLeft w:val="0"/>
              <w:marRight w:val="0"/>
              <w:marTop w:val="0"/>
              <w:marBottom w:val="0"/>
              <w:divBdr>
                <w:top w:val="none" w:sz="0" w:space="0" w:color="auto"/>
                <w:left w:val="none" w:sz="0" w:space="0" w:color="auto"/>
                <w:bottom w:val="none" w:sz="0" w:space="0" w:color="auto"/>
                <w:right w:val="none" w:sz="0" w:space="0" w:color="auto"/>
              </w:divBdr>
              <w:divsChild>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sChild>
                    <w:div w:id="2028288591">
                      <w:marLeft w:val="0"/>
                      <w:marRight w:val="0"/>
                      <w:marTop w:val="0"/>
                      <w:marBottom w:val="0"/>
                      <w:divBdr>
                        <w:top w:val="none" w:sz="0" w:space="0" w:color="auto"/>
                        <w:left w:val="none" w:sz="0" w:space="0" w:color="auto"/>
                        <w:bottom w:val="none" w:sz="0" w:space="0" w:color="auto"/>
                        <w:right w:val="none" w:sz="0" w:space="0" w:color="auto"/>
                      </w:divBdr>
                      <w:divsChild>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 w:id="1001739182">
          <w:marLeft w:val="0"/>
          <w:marRight w:val="0"/>
          <w:marTop w:val="0"/>
          <w:marBottom w:val="0"/>
          <w:divBdr>
            <w:top w:val="none" w:sz="0" w:space="0" w:color="auto"/>
            <w:left w:val="none" w:sz="0" w:space="0" w:color="auto"/>
            <w:bottom w:val="none" w:sz="0" w:space="0" w:color="auto"/>
            <w:right w:val="none" w:sz="0" w:space="0" w:color="auto"/>
          </w:divBdr>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1333029794">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1778598857">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810561200">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 w:id="2012953536">
          <w:marLeft w:val="0"/>
          <w:marRight w:val="0"/>
          <w:marTop w:val="30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834443811">
          <w:marLeft w:val="0"/>
          <w:marRight w:val="0"/>
          <w:marTop w:val="0"/>
          <w:marBottom w:val="0"/>
          <w:divBdr>
            <w:top w:val="none" w:sz="0" w:space="0" w:color="auto"/>
            <w:left w:val="none" w:sz="0" w:space="0" w:color="auto"/>
            <w:bottom w:val="none" w:sz="0" w:space="0" w:color="auto"/>
            <w:right w:val="none" w:sz="0" w:space="0" w:color="auto"/>
          </w:divBdr>
        </w:div>
        <w:div w:id="1317415815">
          <w:marLeft w:val="0"/>
          <w:marRight w:val="0"/>
          <w:marTop w:val="30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sChild>
            <w:div w:id="2119788444">
              <w:marLeft w:val="0"/>
              <w:marRight w:val="0"/>
              <w:marTop w:val="0"/>
              <w:marBottom w:val="0"/>
              <w:divBdr>
                <w:top w:val="none" w:sz="0" w:space="0" w:color="auto"/>
                <w:left w:val="none" w:sz="0" w:space="0" w:color="auto"/>
                <w:bottom w:val="none" w:sz="0" w:space="0" w:color="auto"/>
                <w:right w:val="none" w:sz="0" w:space="0" w:color="auto"/>
              </w:divBdr>
              <w:divsChild>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836841385">
          <w:marLeft w:val="0"/>
          <w:marRight w:val="0"/>
          <w:marTop w:val="0"/>
          <w:marBottom w:val="0"/>
          <w:divBdr>
            <w:top w:val="none" w:sz="0" w:space="0" w:color="auto"/>
            <w:left w:val="none" w:sz="0" w:space="0" w:color="auto"/>
            <w:bottom w:val="none" w:sz="0" w:space="0" w:color="auto"/>
            <w:right w:val="none" w:sz="0" w:space="0" w:color="auto"/>
          </w:divBdr>
        </w:div>
        <w:div w:id="1969972622">
          <w:marLeft w:val="0"/>
          <w:marRight w:val="0"/>
          <w:marTop w:val="150"/>
          <w:marBottom w:val="150"/>
          <w:divBdr>
            <w:top w:val="single" w:sz="6" w:space="4" w:color="D7D7D7"/>
            <w:left w:val="none" w:sz="0" w:space="0" w:color="auto"/>
            <w:bottom w:val="single" w:sz="6" w:space="4" w:color="D7D7D7"/>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 w:id="21060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8148803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 w:id="19085485">
          <w:marLeft w:val="0"/>
          <w:marRight w:val="0"/>
          <w:marTop w:val="0"/>
          <w:marBottom w:val="0"/>
          <w:divBdr>
            <w:top w:val="none" w:sz="0" w:space="0" w:color="auto"/>
            <w:left w:val="none" w:sz="0" w:space="0" w:color="auto"/>
            <w:bottom w:val="none" w:sz="0" w:space="0" w:color="auto"/>
            <w:right w:val="none" w:sz="0" w:space="0" w:color="auto"/>
          </w:divBdr>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 w:id="833958097">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4419">
          <w:marLeft w:val="0"/>
          <w:marRight w:val="0"/>
          <w:marTop w:val="0"/>
          <w:marBottom w:val="0"/>
          <w:divBdr>
            <w:top w:val="none" w:sz="0" w:space="0" w:color="auto"/>
            <w:left w:val="none" w:sz="0" w:space="0" w:color="auto"/>
            <w:bottom w:val="none" w:sz="0" w:space="0" w:color="auto"/>
            <w:right w:val="none" w:sz="0" w:space="0" w:color="auto"/>
          </w:divBdr>
          <w:divsChild>
            <w:div w:id="2084793780">
              <w:marLeft w:val="0"/>
              <w:marRight w:val="0"/>
              <w:marTop w:val="0"/>
              <w:marBottom w:val="0"/>
              <w:divBdr>
                <w:top w:val="none" w:sz="0" w:space="0" w:color="auto"/>
                <w:left w:val="none" w:sz="0" w:space="0" w:color="auto"/>
                <w:bottom w:val="none" w:sz="0" w:space="0" w:color="auto"/>
                <w:right w:val="none" w:sz="0" w:space="0" w:color="auto"/>
              </w:divBdr>
              <w:divsChild>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1681154560">
          <w:marLeft w:val="0"/>
          <w:marRight w:val="0"/>
          <w:marTop w:val="0"/>
          <w:marBottom w:val="0"/>
          <w:divBdr>
            <w:top w:val="none" w:sz="0" w:space="0" w:color="auto"/>
            <w:left w:val="none" w:sz="0" w:space="0" w:color="auto"/>
            <w:bottom w:val="none" w:sz="0" w:space="0" w:color="auto"/>
            <w:right w:val="none" w:sz="0" w:space="0" w:color="auto"/>
          </w:divBdr>
        </w:div>
        <w:div w:id="922228770">
          <w:marLeft w:val="0"/>
          <w:marRight w:val="0"/>
          <w:marTop w:val="30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2044287631">
          <w:marLeft w:val="0"/>
          <w:marRight w:val="0"/>
          <w:marTop w:val="0"/>
          <w:marBottom w:val="0"/>
          <w:divBdr>
            <w:top w:val="none" w:sz="0" w:space="0" w:color="auto"/>
            <w:left w:val="none" w:sz="0" w:space="0" w:color="auto"/>
            <w:bottom w:val="none" w:sz="0" w:space="0" w:color="auto"/>
            <w:right w:val="none" w:sz="0" w:space="0" w:color="auto"/>
          </w:divBdr>
          <w:divsChild>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637487295">
          <w:marLeft w:val="0"/>
          <w:marRight w:val="0"/>
          <w:marTop w:val="0"/>
          <w:marBottom w:val="0"/>
          <w:divBdr>
            <w:top w:val="none" w:sz="0" w:space="0" w:color="auto"/>
            <w:left w:val="none" w:sz="0" w:space="0" w:color="auto"/>
            <w:bottom w:val="none" w:sz="0" w:space="0" w:color="auto"/>
            <w:right w:val="none" w:sz="0" w:space="0" w:color="auto"/>
          </w:divBdr>
        </w:div>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sChild>
            <w:div w:id="2143959919">
              <w:marLeft w:val="0"/>
              <w:marRight w:val="0"/>
              <w:marTop w:val="0"/>
              <w:marBottom w:val="0"/>
              <w:divBdr>
                <w:top w:val="none" w:sz="0" w:space="0" w:color="auto"/>
                <w:left w:val="none" w:sz="0" w:space="0" w:color="auto"/>
                <w:bottom w:val="none" w:sz="0" w:space="0" w:color="auto"/>
                <w:right w:val="none" w:sz="0" w:space="0" w:color="auto"/>
              </w:divBdr>
              <w:divsChild>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sChild>
            <w:div w:id="2001158788">
              <w:marLeft w:val="0"/>
              <w:marRight w:val="0"/>
              <w:marTop w:val="0"/>
              <w:marBottom w:val="0"/>
              <w:divBdr>
                <w:top w:val="none" w:sz="0" w:space="0" w:color="auto"/>
                <w:left w:val="none" w:sz="0" w:space="0" w:color="auto"/>
                <w:bottom w:val="none" w:sz="0" w:space="0" w:color="auto"/>
                <w:right w:val="none" w:sz="0" w:space="0" w:color="auto"/>
              </w:divBdr>
            </w:div>
          </w:divsChild>
        </w:div>
        <w:div w:id="2068798506">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sChild>
                    <w:div w:id="20611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sChild>
                    <w:div w:id="20777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1369573583">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sChild>
            <w:div w:id="2107338607">
              <w:marLeft w:val="0"/>
              <w:marRight w:val="0"/>
              <w:marTop w:val="0"/>
              <w:marBottom w:val="0"/>
              <w:divBdr>
                <w:top w:val="none" w:sz="0" w:space="0" w:color="auto"/>
                <w:left w:val="none" w:sz="0" w:space="0" w:color="auto"/>
                <w:bottom w:val="none" w:sz="0" w:space="0" w:color="auto"/>
                <w:right w:val="none" w:sz="0" w:space="0" w:color="auto"/>
              </w:divBdr>
            </w:div>
          </w:divsChild>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sChild>
            <w:div w:id="1958953270">
              <w:marLeft w:val="0"/>
              <w:marRight w:val="0"/>
              <w:marTop w:val="0"/>
              <w:marBottom w:val="0"/>
              <w:divBdr>
                <w:top w:val="none" w:sz="0" w:space="0" w:color="auto"/>
                <w:left w:val="none" w:sz="0" w:space="0" w:color="auto"/>
                <w:bottom w:val="none" w:sz="0" w:space="0" w:color="auto"/>
                <w:right w:val="none" w:sz="0" w:space="0" w:color="auto"/>
              </w:divBdr>
              <w:divsChild>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sChild>
                    <w:div w:id="2037079145">
                      <w:marLeft w:val="0"/>
                      <w:marRight w:val="0"/>
                      <w:marTop w:val="0"/>
                      <w:marBottom w:val="0"/>
                      <w:divBdr>
                        <w:top w:val="none" w:sz="0" w:space="0" w:color="auto"/>
                        <w:left w:val="none" w:sz="0" w:space="0" w:color="auto"/>
                        <w:bottom w:val="none" w:sz="0" w:space="0" w:color="auto"/>
                        <w:right w:val="none" w:sz="0" w:space="0" w:color="auto"/>
                      </w:divBdr>
                      <w:divsChild>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1478108446">
          <w:marLeft w:val="0"/>
          <w:marRight w:val="0"/>
          <w:marTop w:val="0"/>
          <w:marBottom w:val="0"/>
          <w:divBdr>
            <w:top w:val="none" w:sz="0" w:space="0" w:color="auto"/>
            <w:left w:val="none" w:sz="0" w:space="0" w:color="auto"/>
            <w:bottom w:val="none" w:sz="0" w:space="0" w:color="auto"/>
            <w:right w:val="none" w:sz="0" w:space="0" w:color="auto"/>
          </w:divBdr>
        </w:div>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2067213613">
          <w:marLeft w:val="0"/>
          <w:marRight w:val="0"/>
          <w:marTop w:val="0"/>
          <w:marBottom w:val="0"/>
          <w:divBdr>
            <w:top w:val="none" w:sz="0" w:space="0" w:color="auto"/>
            <w:left w:val="none" w:sz="0" w:space="0" w:color="auto"/>
            <w:bottom w:val="none" w:sz="0" w:space="0" w:color="auto"/>
            <w:right w:val="none" w:sz="0" w:space="0" w:color="auto"/>
          </w:divBdr>
          <w:divsChild>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sChild>
                    <w:div w:id="20268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sChild>
                <w:div w:id="1958365689">
                  <w:marLeft w:val="0"/>
                  <w:marRight w:val="0"/>
                  <w:marTop w:val="0"/>
                  <w:marBottom w:val="0"/>
                  <w:divBdr>
                    <w:top w:val="none" w:sz="0" w:space="0" w:color="auto"/>
                    <w:left w:val="none" w:sz="0" w:space="0" w:color="auto"/>
                    <w:bottom w:val="none" w:sz="0" w:space="0" w:color="auto"/>
                    <w:right w:val="none" w:sz="0" w:space="0" w:color="auto"/>
                  </w:divBdr>
                  <w:divsChild>
                    <w:div w:id="486358614">
                      <w:marLeft w:val="0"/>
                      <w:marRight w:val="0"/>
                      <w:marTop w:val="0"/>
                      <w:marBottom w:val="0"/>
                      <w:divBdr>
                        <w:top w:val="none" w:sz="0" w:space="0" w:color="auto"/>
                        <w:left w:val="none" w:sz="0" w:space="0" w:color="auto"/>
                        <w:bottom w:val="none" w:sz="0" w:space="0" w:color="auto"/>
                        <w:right w:val="none" w:sz="0" w:space="0" w:color="auto"/>
                      </w:divBdr>
                      <w:divsChild>
                        <w:div w:id="2119517406">
                          <w:marLeft w:val="0"/>
                          <w:marRight w:val="0"/>
                          <w:marTop w:val="0"/>
                          <w:marBottom w:val="0"/>
                          <w:divBdr>
                            <w:top w:val="none" w:sz="0" w:space="0" w:color="auto"/>
                            <w:left w:val="none" w:sz="0" w:space="0" w:color="auto"/>
                            <w:bottom w:val="none" w:sz="0" w:space="0" w:color="auto"/>
                            <w:right w:val="none" w:sz="0" w:space="0" w:color="auto"/>
                          </w:divBdr>
                          <w:divsChild>
                            <w:div w:id="2069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sChild>
                    <w:div w:id="2106680573">
                      <w:marLeft w:val="0"/>
                      <w:marRight w:val="0"/>
                      <w:marTop w:val="0"/>
                      <w:marBottom w:val="0"/>
                      <w:divBdr>
                        <w:top w:val="none" w:sz="0" w:space="0" w:color="auto"/>
                        <w:left w:val="none" w:sz="0" w:space="0" w:color="auto"/>
                        <w:bottom w:val="none" w:sz="0" w:space="0" w:color="auto"/>
                        <w:right w:val="none" w:sz="0" w:space="0" w:color="auto"/>
                      </w:divBdr>
                      <w:divsChild>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 w:id="136440179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 w:id="933054635">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sChild>
                <w:div w:id="1999338661">
                  <w:marLeft w:val="0"/>
                  <w:marRight w:val="0"/>
                  <w:marTop w:val="0"/>
                  <w:marBottom w:val="0"/>
                  <w:divBdr>
                    <w:top w:val="none" w:sz="0" w:space="0" w:color="auto"/>
                    <w:left w:val="none" w:sz="0" w:space="0" w:color="auto"/>
                    <w:bottom w:val="none" w:sz="0" w:space="0" w:color="auto"/>
                    <w:right w:val="none" w:sz="0" w:space="0" w:color="auto"/>
                  </w:divBdr>
                  <w:divsChild>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2076002438">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1820415947">
          <w:marLeft w:val="0"/>
          <w:marRight w:val="0"/>
          <w:marTop w:val="0"/>
          <w:marBottom w:val="0"/>
          <w:divBdr>
            <w:top w:val="none" w:sz="0" w:space="0" w:color="auto"/>
            <w:left w:val="none" w:sz="0" w:space="0" w:color="auto"/>
            <w:bottom w:val="none" w:sz="0" w:space="0" w:color="auto"/>
            <w:right w:val="none" w:sz="0" w:space="0" w:color="auto"/>
          </w:divBdr>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9791863">
          <w:marLeft w:val="0"/>
          <w:marRight w:val="0"/>
          <w:marTop w:val="0"/>
          <w:marBottom w:val="0"/>
          <w:divBdr>
            <w:top w:val="none" w:sz="0" w:space="0" w:color="auto"/>
            <w:left w:val="none" w:sz="0" w:space="0" w:color="auto"/>
            <w:bottom w:val="none" w:sz="0" w:space="0" w:color="auto"/>
            <w:right w:val="none" w:sz="0" w:space="0" w:color="auto"/>
          </w:divBdr>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1381972789">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6514">
          <w:marLeft w:val="0"/>
          <w:marRight w:val="0"/>
          <w:marTop w:val="0"/>
          <w:marBottom w:val="0"/>
          <w:divBdr>
            <w:top w:val="none" w:sz="0" w:space="0" w:color="auto"/>
            <w:left w:val="none" w:sz="0" w:space="0" w:color="auto"/>
            <w:bottom w:val="none" w:sz="0" w:space="0" w:color="auto"/>
            <w:right w:val="none" w:sz="0" w:space="0" w:color="auto"/>
          </w:divBdr>
          <w:divsChild>
            <w:div w:id="2013483712">
              <w:marLeft w:val="0"/>
              <w:marRight w:val="0"/>
              <w:marTop w:val="0"/>
              <w:marBottom w:val="0"/>
              <w:divBdr>
                <w:top w:val="none" w:sz="0" w:space="0" w:color="auto"/>
                <w:left w:val="none" w:sz="0" w:space="0" w:color="auto"/>
                <w:bottom w:val="none" w:sz="0" w:space="0" w:color="auto"/>
                <w:right w:val="none" w:sz="0" w:space="0" w:color="auto"/>
              </w:divBdr>
              <w:divsChild>
                <w:div w:id="567115124">
                  <w:marLeft w:val="0"/>
                  <w:marRight w:val="0"/>
                  <w:marTop w:val="0"/>
                  <w:marBottom w:val="0"/>
                  <w:divBdr>
                    <w:top w:val="none" w:sz="0" w:space="0" w:color="auto"/>
                    <w:left w:val="none" w:sz="0" w:space="0" w:color="auto"/>
                    <w:bottom w:val="none" w:sz="0" w:space="0" w:color="auto"/>
                    <w:right w:val="none" w:sz="0" w:space="0" w:color="auto"/>
                  </w:divBdr>
                  <w:divsChild>
                    <w:div w:id="2035839408">
                      <w:marLeft w:val="0"/>
                      <w:marRight w:val="0"/>
                      <w:marTop w:val="0"/>
                      <w:marBottom w:val="0"/>
                      <w:divBdr>
                        <w:top w:val="none" w:sz="0" w:space="0" w:color="auto"/>
                        <w:left w:val="none" w:sz="0" w:space="0" w:color="auto"/>
                        <w:bottom w:val="none" w:sz="0" w:space="0" w:color="auto"/>
                        <w:right w:val="none" w:sz="0" w:space="0" w:color="auto"/>
                      </w:divBdr>
                      <w:divsChild>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1870801347">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8874670">
      <w:bodyDiv w:val="1"/>
      <w:marLeft w:val="0"/>
      <w:marRight w:val="0"/>
      <w:marTop w:val="0"/>
      <w:marBottom w:val="0"/>
      <w:divBdr>
        <w:top w:val="none" w:sz="0" w:space="0" w:color="auto"/>
        <w:left w:val="none" w:sz="0" w:space="0" w:color="auto"/>
        <w:bottom w:val="none" w:sz="0" w:space="0" w:color="auto"/>
        <w:right w:val="none" w:sz="0" w:space="0" w:color="auto"/>
      </w:divBdr>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335415">
      <w:bodyDiv w:val="1"/>
      <w:marLeft w:val="0"/>
      <w:marRight w:val="0"/>
      <w:marTop w:val="0"/>
      <w:marBottom w:val="0"/>
      <w:divBdr>
        <w:top w:val="none" w:sz="0" w:space="0" w:color="auto"/>
        <w:left w:val="none" w:sz="0" w:space="0" w:color="auto"/>
        <w:bottom w:val="none" w:sz="0" w:space="0" w:color="auto"/>
        <w:right w:val="none" w:sz="0" w:space="0" w:color="auto"/>
      </w:divBdr>
      <w:divsChild>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sChild>
                        <w:div w:id="2035886630">
                          <w:marLeft w:val="0"/>
                          <w:marRight w:val="0"/>
                          <w:marTop w:val="0"/>
                          <w:marBottom w:val="0"/>
                          <w:divBdr>
                            <w:top w:val="none" w:sz="0" w:space="0" w:color="auto"/>
                            <w:left w:val="none" w:sz="0" w:space="0" w:color="auto"/>
                            <w:bottom w:val="none" w:sz="0" w:space="0" w:color="auto"/>
                            <w:right w:val="none" w:sz="0" w:space="0" w:color="auto"/>
                          </w:divBdr>
                          <w:divsChild>
                            <w:div w:id="20778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9403">
      <w:bodyDiv w:val="1"/>
      <w:marLeft w:val="0"/>
      <w:marRight w:val="0"/>
      <w:marTop w:val="0"/>
      <w:marBottom w:val="0"/>
      <w:divBdr>
        <w:top w:val="none" w:sz="0" w:space="0" w:color="auto"/>
        <w:left w:val="none" w:sz="0" w:space="0" w:color="auto"/>
        <w:bottom w:val="none" w:sz="0" w:space="0" w:color="auto"/>
        <w:right w:val="none" w:sz="0" w:space="0" w:color="auto"/>
      </w:divBdr>
      <w:divsChild>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61634">
      <w:bodyDiv w:val="1"/>
      <w:marLeft w:val="0"/>
      <w:marRight w:val="0"/>
      <w:marTop w:val="0"/>
      <w:marBottom w:val="0"/>
      <w:divBdr>
        <w:top w:val="none" w:sz="0" w:space="0" w:color="auto"/>
        <w:left w:val="none" w:sz="0" w:space="0" w:color="auto"/>
        <w:bottom w:val="none" w:sz="0" w:space="0" w:color="auto"/>
        <w:right w:val="none" w:sz="0" w:space="0" w:color="auto"/>
      </w:divBdr>
      <w:divsChild>
        <w:div w:id="2080907669">
          <w:marLeft w:val="0"/>
          <w:marRight w:val="0"/>
          <w:marTop w:val="0"/>
          <w:marBottom w:val="0"/>
          <w:divBdr>
            <w:top w:val="none" w:sz="0" w:space="0" w:color="auto"/>
            <w:left w:val="none" w:sz="0" w:space="0" w:color="auto"/>
            <w:bottom w:val="none" w:sz="0" w:space="0" w:color="auto"/>
            <w:right w:val="none" w:sz="0" w:space="0" w:color="auto"/>
          </w:divBdr>
          <w:divsChild>
            <w:div w:id="786047512">
              <w:marLeft w:val="0"/>
              <w:marRight w:val="0"/>
              <w:marTop w:val="0"/>
              <w:marBottom w:val="0"/>
              <w:divBdr>
                <w:top w:val="none" w:sz="0" w:space="0" w:color="auto"/>
                <w:left w:val="none" w:sz="0" w:space="0" w:color="auto"/>
                <w:bottom w:val="none" w:sz="0" w:space="0" w:color="auto"/>
                <w:right w:val="none" w:sz="0" w:space="0" w:color="auto"/>
              </w:divBdr>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1639">
      <w:bodyDiv w:val="1"/>
      <w:marLeft w:val="0"/>
      <w:marRight w:val="0"/>
      <w:marTop w:val="0"/>
      <w:marBottom w:val="0"/>
      <w:divBdr>
        <w:top w:val="none" w:sz="0" w:space="0" w:color="auto"/>
        <w:left w:val="none" w:sz="0" w:space="0" w:color="auto"/>
        <w:bottom w:val="none" w:sz="0" w:space="0" w:color="auto"/>
        <w:right w:val="none" w:sz="0" w:space="0" w:color="auto"/>
      </w:divBdr>
      <w:divsChild>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09748231">
      <w:bodyDiv w:val="1"/>
      <w:marLeft w:val="0"/>
      <w:marRight w:val="0"/>
      <w:marTop w:val="0"/>
      <w:marBottom w:val="0"/>
      <w:divBdr>
        <w:top w:val="none" w:sz="0" w:space="0" w:color="auto"/>
        <w:left w:val="none" w:sz="0" w:space="0" w:color="auto"/>
        <w:bottom w:val="none" w:sz="0" w:space="0" w:color="auto"/>
        <w:right w:val="none" w:sz="0" w:space="0" w:color="auto"/>
      </w:divBdr>
      <w:divsChild>
        <w:div w:id="1833452629">
          <w:marLeft w:val="0"/>
          <w:marRight w:val="0"/>
          <w:marTop w:val="0"/>
          <w:marBottom w:val="0"/>
          <w:divBdr>
            <w:top w:val="none" w:sz="0" w:space="0" w:color="auto"/>
            <w:left w:val="none" w:sz="0" w:space="0" w:color="auto"/>
            <w:bottom w:val="none" w:sz="0" w:space="0" w:color="auto"/>
            <w:right w:val="none" w:sz="0" w:space="0" w:color="auto"/>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995600409">
                  <w:marLeft w:val="0"/>
                  <w:marRight w:val="0"/>
                  <w:marTop w:val="0"/>
                  <w:marBottom w:val="0"/>
                  <w:divBdr>
                    <w:top w:val="none" w:sz="0" w:space="0" w:color="auto"/>
                    <w:left w:val="none" w:sz="0" w:space="0" w:color="auto"/>
                    <w:bottom w:val="none" w:sz="0" w:space="0" w:color="auto"/>
                    <w:right w:val="none" w:sz="0" w:space="0" w:color="auto"/>
                  </w:divBdr>
                  <w:divsChild>
                    <w:div w:id="2136213114">
                      <w:marLeft w:val="0"/>
                      <w:marRight w:val="0"/>
                      <w:marTop w:val="0"/>
                      <w:marBottom w:val="0"/>
                      <w:divBdr>
                        <w:top w:val="none" w:sz="0" w:space="0" w:color="auto"/>
                        <w:left w:val="none" w:sz="0" w:space="0" w:color="auto"/>
                        <w:bottom w:val="none" w:sz="0" w:space="0" w:color="auto"/>
                        <w:right w:val="none" w:sz="0" w:space="0" w:color="auto"/>
                      </w:divBdr>
                      <w:divsChild>
                        <w:div w:id="200939349">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8922">
      <w:bodyDiv w:val="1"/>
      <w:marLeft w:val="0"/>
      <w:marRight w:val="0"/>
      <w:marTop w:val="0"/>
      <w:marBottom w:val="0"/>
      <w:divBdr>
        <w:top w:val="none" w:sz="0" w:space="0" w:color="auto"/>
        <w:left w:val="none" w:sz="0" w:space="0" w:color="auto"/>
        <w:bottom w:val="none" w:sz="0" w:space="0" w:color="auto"/>
        <w:right w:val="none" w:sz="0" w:space="0" w:color="auto"/>
      </w:divBdr>
      <w:divsChild>
        <w:div w:id="301891492">
          <w:marLeft w:val="0"/>
          <w:marRight w:val="0"/>
          <w:marTop w:val="0"/>
          <w:marBottom w:val="0"/>
          <w:divBdr>
            <w:top w:val="none" w:sz="0" w:space="0" w:color="auto"/>
            <w:left w:val="none" w:sz="0" w:space="0" w:color="auto"/>
            <w:bottom w:val="none" w:sz="0" w:space="0" w:color="auto"/>
            <w:right w:val="none" w:sz="0" w:space="0" w:color="auto"/>
          </w:divBdr>
        </w:div>
        <w:div w:id="799762639">
          <w:marLeft w:val="0"/>
          <w:marRight w:val="0"/>
          <w:marTop w:val="30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865">
      <w:bodyDiv w:val="1"/>
      <w:marLeft w:val="0"/>
      <w:marRight w:val="0"/>
      <w:marTop w:val="0"/>
      <w:marBottom w:val="0"/>
      <w:divBdr>
        <w:top w:val="none" w:sz="0" w:space="0" w:color="auto"/>
        <w:left w:val="none" w:sz="0" w:space="0" w:color="auto"/>
        <w:bottom w:val="none" w:sz="0" w:space="0" w:color="auto"/>
        <w:right w:val="none" w:sz="0" w:space="0" w:color="auto"/>
      </w:divBdr>
      <w:divsChild>
        <w:div w:id="1535071962">
          <w:marLeft w:val="0"/>
          <w:marRight w:val="0"/>
          <w:marTop w:val="0"/>
          <w:marBottom w:val="0"/>
          <w:divBdr>
            <w:top w:val="none" w:sz="0" w:space="0" w:color="auto"/>
            <w:left w:val="none" w:sz="0" w:space="0" w:color="auto"/>
            <w:bottom w:val="none" w:sz="0" w:space="0" w:color="auto"/>
            <w:right w:val="none" w:sz="0" w:space="0" w:color="auto"/>
          </w:divBdr>
        </w:div>
        <w:div w:id="1118723655">
          <w:marLeft w:val="0"/>
          <w:marRight w:val="0"/>
          <w:marTop w:val="300"/>
          <w:marBottom w:val="0"/>
          <w:divBdr>
            <w:top w:val="none" w:sz="0" w:space="0" w:color="auto"/>
            <w:left w:val="none" w:sz="0" w:space="0" w:color="auto"/>
            <w:bottom w:val="none" w:sz="0" w:space="0" w:color="auto"/>
            <w:right w:val="none" w:sz="0" w:space="0" w:color="auto"/>
          </w:divBdr>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2852591">
      <w:bodyDiv w:val="1"/>
      <w:marLeft w:val="0"/>
      <w:marRight w:val="0"/>
      <w:marTop w:val="0"/>
      <w:marBottom w:val="0"/>
      <w:divBdr>
        <w:top w:val="none" w:sz="0" w:space="0" w:color="auto"/>
        <w:left w:val="none" w:sz="0" w:space="0" w:color="auto"/>
        <w:bottom w:val="none" w:sz="0" w:space="0" w:color="auto"/>
        <w:right w:val="none" w:sz="0" w:space="0" w:color="auto"/>
      </w:divBdr>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435403">
      <w:bodyDiv w:val="1"/>
      <w:marLeft w:val="0"/>
      <w:marRight w:val="0"/>
      <w:marTop w:val="0"/>
      <w:marBottom w:val="0"/>
      <w:divBdr>
        <w:top w:val="none" w:sz="0" w:space="0" w:color="auto"/>
        <w:left w:val="none" w:sz="0" w:space="0" w:color="auto"/>
        <w:bottom w:val="none" w:sz="0" w:space="0" w:color="auto"/>
        <w:right w:val="none" w:sz="0" w:space="0" w:color="auto"/>
      </w:divBdr>
      <w:divsChild>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sChild>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3892722">
      <w:bodyDiv w:val="1"/>
      <w:marLeft w:val="0"/>
      <w:marRight w:val="0"/>
      <w:marTop w:val="0"/>
      <w:marBottom w:val="0"/>
      <w:divBdr>
        <w:top w:val="none" w:sz="0" w:space="0" w:color="auto"/>
        <w:left w:val="none" w:sz="0" w:space="0" w:color="auto"/>
        <w:bottom w:val="none" w:sz="0" w:space="0" w:color="auto"/>
        <w:right w:val="none" w:sz="0" w:space="0" w:color="auto"/>
      </w:divBdr>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109401">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461607">
      <w:bodyDiv w:val="1"/>
      <w:marLeft w:val="0"/>
      <w:marRight w:val="0"/>
      <w:marTop w:val="0"/>
      <w:marBottom w:val="0"/>
      <w:divBdr>
        <w:top w:val="none" w:sz="0" w:space="0" w:color="auto"/>
        <w:left w:val="none" w:sz="0" w:space="0" w:color="auto"/>
        <w:bottom w:val="none" w:sz="0" w:space="0" w:color="auto"/>
        <w:right w:val="none" w:sz="0" w:space="0" w:color="auto"/>
      </w:divBdr>
      <w:divsChild>
        <w:div w:id="698899336">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2052724400">
                  <w:marLeft w:val="0"/>
                  <w:marRight w:val="0"/>
                  <w:marTop w:val="0"/>
                  <w:marBottom w:val="0"/>
                  <w:divBdr>
                    <w:top w:val="none" w:sz="0" w:space="0" w:color="auto"/>
                    <w:left w:val="none" w:sz="0" w:space="0" w:color="auto"/>
                    <w:bottom w:val="none" w:sz="0" w:space="0" w:color="auto"/>
                    <w:right w:val="none" w:sz="0" w:space="0" w:color="auto"/>
                  </w:divBdr>
                  <w:divsChild>
                    <w:div w:id="1001201636">
                      <w:marLeft w:val="0"/>
                      <w:marRight w:val="0"/>
                      <w:marTop w:val="0"/>
                      <w:marBottom w:val="0"/>
                      <w:divBdr>
                        <w:top w:val="none" w:sz="0" w:space="0" w:color="auto"/>
                        <w:left w:val="none" w:sz="0" w:space="0" w:color="auto"/>
                        <w:bottom w:val="none" w:sz="0" w:space="0" w:color="auto"/>
                        <w:right w:val="none" w:sz="0" w:space="0" w:color="auto"/>
                      </w:divBdr>
                      <w:divsChild>
                        <w:div w:id="262232397">
                          <w:marLeft w:val="0"/>
                          <w:marRight w:val="0"/>
                          <w:marTop w:val="0"/>
                          <w:marBottom w:val="0"/>
                          <w:divBdr>
                            <w:top w:val="none" w:sz="0" w:space="0" w:color="auto"/>
                            <w:left w:val="none" w:sz="0" w:space="0" w:color="auto"/>
                            <w:bottom w:val="none" w:sz="0" w:space="0" w:color="auto"/>
                            <w:right w:val="none" w:sz="0" w:space="0" w:color="auto"/>
                          </w:divBdr>
                        </w:div>
                        <w:div w:id="1899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89456">
      <w:bodyDiv w:val="1"/>
      <w:marLeft w:val="0"/>
      <w:marRight w:val="0"/>
      <w:marTop w:val="0"/>
      <w:marBottom w:val="0"/>
      <w:divBdr>
        <w:top w:val="none" w:sz="0" w:space="0" w:color="auto"/>
        <w:left w:val="none" w:sz="0" w:space="0" w:color="auto"/>
        <w:bottom w:val="none" w:sz="0" w:space="0" w:color="auto"/>
        <w:right w:val="none" w:sz="0" w:space="0" w:color="auto"/>
      </w:divBdr>
      <w:divsChild>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sChild>
                <w:div w:id="2145542033">
                  <w:marLeft w:val="0"/>
                  <w:marRight w:val="0"/>
                  <w:marTop w:val="0"/>
                  <w:marBottom w:val="0"/>
                  <w:divBdr>
                    <w:top w:val="none" w:sz="0" w:space="0" w:color="auto"/>
                    <w:left w:val="none" w:sz="0" w:space="0" w:color="auto"/>
                    <w:bottom w:val="none" w:sz="0" w:space="0" w:color="auto"/>
                    <w:right w:val="none" w:sz="0" w:space="0" w:color="auto"/>
                  </w:divBdr>
                  <w:divsChild>
                    <w:div w:id="2066686051">
                      <w:marLeft w:val="0"/>
                      <w:marRight w:val="0"/>
                      <w:marTop w:val="0"/>
                      <w:marBottom w:val="0"/>
                      <w:divBdr>
                        <w:top w:val="none" w:sz="0" w:space="0" w:color="auto"/>
                        <w:left w:val="none" w:sz="0" w:space="0" w:color="auto"/>
                        <w:bottom w:val="none" w:sz="0" w:space="0" w:color="auto"/>
                        <w:right w:val="none" w:sz="0" w:space="0" w:color="auto"/>
                      </w:divBdr>
                      <w:divsChild>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813084">
      <w:bodyDiv w:val="1"/>
      <w:marLeft w:val="0"/>
      <w:marRight w:val="0"/>
      <w:marTop w:val="0"/>
      <w:marBottom w:val="0"/>
      <w:divBdr>
        <w:top w:val="none" w:sz="0" w:space="0" w:color="auto"/>
        <w:left w:val="none" w:sz="0" w:space="0" w:color="auto"/>
        <w:bottom w:val="none" w:sz="0" w:space="0" w:color="auto"/>
        <w:right w:val="none" w:sz="0" w:space="0" w:color="auto"/>
      </w:divBdr>
      <w:divsChild>
        <w:div w:id="1426268092">
          <w:marLeft w:val="0"/>
          <w:marRight w:val="0"/>
          <w:marTop w:val="0"/>
          <w:marBottom w:val="0"/>
          <w:divBdr>
            <w:top w:val="none" w:sz="0" w:space="0" w:color="auto"/>
            <w:left w:val="none" w:sz="0" w:space="0" w:color="auto"/>
            <w:bottom w:val="none" w:sz="0" w:space="0" w:color="auto"/>
            <w:right w:val="none" w:sz="0" w:space="0" w:color="auto"/>
          </w:divBdr>
          <w:divsChild>
            <w:div w:id="2139490547">
              <w:marLeft w:val="0"/>
              <w:marRight w:val="0"/>
              <w:marTop w:val="0"/>
              <w:marBottom w:val="0"/>
              <w:divBdr>
                <w:top w:val="none" w:sz="0" w:space="0" w:color="auto"/>
                <w:left w:val="none" w:sz="0" w:space="0" w:color="auto"/>
                <w:bottom w:val="none" w:sz="0" w:space="0" w:color="auto"/>
                <w:right w:val="none" w:sz="0" w:space="0" w:color="auto"/>
              </w:divBdr>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0980512">
      <w:bodyDiv w:val="1"/>
      <w:marLeft w:val="0"/>
      <w:marRight w:val="0"/>
      <w:marTop w:val="0"/>
      <w:marBottom w:val="0"/>
      <w:divBdr>
        <w:top w:val="none" w:sz="0" w:space="0" w:color="auto"/>
        <w:left w:val="none" w:sz="0" w:space="0" w:color="auto"/>
        <w:bottom w:val="none" w:sz="0" w:space="0" w:color="auto"/>
        <w:right w:val="none" w:sz="0" w:space="0" w:color="auto"/>
      </w:divBdr>
      <w:divsChild>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sChild>
                            <w:div w:id="20830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114">
      <w:bodyDiv w:val="1"/>
      <w:marLeft w:val="0"/>
      <w:marRight w:val="0"/>
      <w:marTop w:val="0"/>
      <w:marBottom w:val="0"/>
      <w:divBdr>
        <w:top w:val="none" w:sz="0" w:space="0" w:color="auto"/>
        <w:left w:val="none" w:sz="0" w:space="0" w:color="auto"/>
        <w:bottom w:val="none" w:sz="0" w:space="0" w:color="auto"/>
        <w:right w:val="none" w:sz="0" w:space="0" w:color="auto"/>
      </w:divBdr>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3595896">
      <w:bodyDiv w:val="1"/>
      <w:marLeft w:val="0"/>
      <w:marRight w:val="0"/>
      <w:marTop w:val="0"/>
      <w:marBottom w:val="0"/>
      <w:divBdr>
        <w:top w:val="none" w:sz="0" w:space="0" w:color="auto"/>
        <w:left w:val="none" w:sz="0" w:space="0" w:color="auto"/>
        <w:bottom w:val="none" w:sz="0" w:space="0" w:color="auto"/>
        <w:right w:val="none" w:sz="0" w:space="0" w:color="auto"/>
      </w:divBdr>
      <w:divsChild>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531310448">
          <w:marLeft w:val="0"/>
          <w:marRight w:val="0"/>
          <w:marTop w:val="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149692">
      <w:bodyDiv w:val="1"/>
      <w:marLeft w:val="0"/>
      <w:marRight w:val="0"/>
      <w:marTop w:val="0"/>
      <w:marBottom w:val="0"/>
      <w:divBdr>
        <w:top w:val="none" w:sz="0" w:space="0" w:color="auto"/>
        <w:left w:val="none" w:sz="0" w:space="0" w:color="auto"/>
        <w:bottom w:val="none" w:sz="0" w:space="0" w:color="auto"/>
        <w:right w:val="none" w:sz="0" w:space="0" w:color="auto"/>
      </w:divBdr>
      <w:divsChild>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739288">
      <w:bodyDiv w:val="1"/>
      <w:marLeft w:val="0"/>
      <w:marRight w:val="0"/>
      <w:marTop w:val="0"/>
      <w:marBottom w:val="0"/>
      <w:divBdr>
        <w:top w:val="none" w:sz="0" w:space="0" w:color="auto"/>
        <w:left w:val="none" w:sz="0" w:space="0" w:color="auto"/>
        <w:bottom w:val="none" w:sz="0" w:space="0" w:color="auto"/>
        <w:right w:val="none" w:sz="0" w:space="0" w:color="auto"/>
      </w:divBdr>
      <w:divsChild>
        <w:div w:id="77411656">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2077315528">
          <w:marLeft w:val="0"/>
          <w:marRight w:val="0"/>
          <w:marTop w:val="0"/>
          <w:marBottom w:val="0"/>
          <w:divBdr>
            <w:top w:val="none" w:sz="0" w:space="0" w:color="auto"/>
            <w:left w:val="none" w:sz="0" w:space="0" w:color="auto"/>
            <w:bottom w:val="none" w:sz="0" w:space="0" w:color="auto"/>
            <w:right w:val="none" w:sz="0" w:space="0" w:color="auto"/>
          </w:divBdr>
        </w:div>
      </w:divsChild>
    </w:div>
    <w:div w:id="2094743458">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36139">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526078">
      <w:bodyDiv w:val="1"/>
      <w:marLeft w:val="0"/>
      <w:marRight w:val="0"/>
      <w:marTop w:val="0"/>
      <w:marBottom w:val="0"/>
      <w:divBdr>
        <w:top w:val="none" w:sz="0" w:space="0" w:color="auto"/>
        <w:left w:val="none" w:sz="0" w:space="0" w:color="auto"/>
        <w:bottom w:val="none" w:sz="0" w:space="0" w:color="auto"/>
        <w:right w:val="none" w:sz="0" w:space="0" w:color="auto"/>
      </w:divBdr>
      <w:divsChild>
        <w:div w:id="944270901">
          <w:marLeft w:val="0"/>
          <w:marRight w:val="0"/>
          <w:marTop w:val="0"/>
          <w:marBottom w:val="0"/>
          <w:divBdr>
            <w:top w:val="none" w:sz="0" w:space="0" w:color="auto"/>
            <w:left w:val="none" w:sz="0" w:space="0" w:color="auto"/>
            <w:bottom w:val="none" w:sz="0" w:space="0" w:color="auto"/>
            <w:right w:val="none" w:sz="0" w:space="0" w:color="auto"/>
          </w:divBdr>
        </w:div>
        <w:div w:id="2140608577">
          <w:marLeft w:val="0"/>
          <w:marRight w:val="0"/>
          <w:marTop w:val="30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36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664">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90651">
      <w:bodyDiv w:val="1"/>
      <w:marLeft w:val="0"/>
      <w:marRight w:val="0"/>
      <w:marTop w:val="0"/>
      <w:marBottom w:val="0"/>
      <w:divBdr>
        <w:top w:val="none" w:sz="0" w:space="0" w:color="auto"/>
        <w:left w:val="none" w:sz="0" w:space="0" w:color="auto"/>
        <w:bottom w:val="none" w:sz="0" w:space="0" w:color="auto"/>
        <w:right w:val="none" w:sz="0" w:space="0" w:color="auto"/>
      </w:divBdr>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8868776">
      <w:bodyDiv w:val="1"/>
      <w:marLeft w:val="0"/>
      <w:marRight w:val="0"/>
      <w:marTop w:val="0"/>
      <w:marBottom w:val="0"/>
      <w:divBdr>
        <w:top w:val="none" w:sz="0" w:space="0" w:color="auto"/>
        <w:left w:val="none" w:sz="0" w:space="0" w:color="auto"/>
        <w:bottom w:val="none" w:sz="0" w:space="0" w:color="auto"/>
        <w:right w:val="none" w:sz="0" w:space="0" w:color="auto"/>
      </w:divBdr>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6536458">
      <w:bodyDiv w:val="1"/>
      <w:marLeft w:val="0"/>
      <w:marRight w:val="0"/>
      <w:marTop w:val="0"/>
      <w:marBottom w:val="0"/>
      <w:divBdr>
        <w:top w:val="none" w:sz="0" w:space="0" w:color="auto"/>
        <w:left w:val="none" w:sz="0" w:space="0" w:color="auto"/>
        <w:bottom w:val="none" w:sz="0" w:space="0" w:color="auto"/>
        <w:right w:val="none" w:sz="0" w:space="0" w:color="auto"/>
      </w:divBdr>
    </w:div>
    <w:div w:id="2126923690">
      <w:bodyDiv w:val="1"/>
      <w:marLeft w:val="0"/>
      <w:marRight w:val="0"/>
      <w:marTop w:val="0"/>
      <w:marBottom w:val="0"/>
      <w:divBdr>
        <w:top w:val="none" w:sz="0" w:space="0" w:color="auto"/>
        <w:left w:val="none" w:sz="0" w:space="0" w:color="auto"/>
        <w:bottom w:val="none" w:sz="0" w:space="0" w:color="auto"/>
        <w:right w:val="none" w:sz="0" w:space="0" w:color="auto"/>
      </w:divBdr>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7931">
      <w:bodyDiv w:val="1"/>
      <w:marLeft w:val="0"/>
      <w:marRight w:val="0"/>
      <w:marTop w:val="0"/>
      <w:marBottom w:val="0"/>
      <w:divBdr>
        <w:top w:val="none" w:sz="0" w:space="0" w:color="auto"/>
        <w:left w:val="none" w:sz="0" w:space="0" w:color="auto"/>
        <w:bottom w:val="none" w:sz="0" w:space="0" w:color="auto"/>
        <w:right w:val="none" w:sz="0" w:space="0" w:color="auto"/>
      </w:divBdr>
      <w:divsChild>
        <w:div w:id="286158425">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1549104406">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48836">
      <w:bodyDiv w:val="1"/>
      <w:marLeft w:val="0"/>
      <w:marRight w:val="0"/>
      <w:marTop w:val="0"/>
      <w:marBottom w:val="0"/>
      <w:divBdr>
        <w:top w:val="none" w:sz="0" w:space="0" w:color="auto"/>
        <w:left w:val="none" w:sz="0" w:space="0" w:color="auto"/>
        <w:bottom w:val="none" w:sz="0" w:space="0" w:color="auto"/>
        <w:right w:val="none" w:sz="0" w:space="0" w:color="auto"/>
      </w:divBdr>
      <w:divsChild>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sChild>
                    <w:div w:id="21319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126095">
      <w:bodyDiv w:val="1"/>
      <w:marLeft w:val="0"/>
      <w:marRight w:val="0"/>
      <w:marTop w:val="0"/>
      <w:marBottom w:val="0"/>
      <w:divBdr>
        <w:top w:val="none" w:sz="0" w:space="0" w:color="auto"/>
        <w:left w:val="none" w:sz="0" w:space="0" w:color="auto"/>
        <w:bottom w:val="none" w:sz="0" w:space="0" w:color="auto"/>
        <w:right w:val="none" w:sz="0" w:space="0" w:color="auto"/>
      </w:divBdr>
    </w:div>
    <w:div w:id="2131590175">
      <w:bodyDiv w:val="1"/>
      <w:marLeft w:val="0"/>
      <w:marRight w:val="0"/>
      <w:marTop w:val="0"/>
      <w:marBottom w:val="0"/>
      <w:divBdr>
        <w:top w:val="none" w:sz="0" w:space="0" w:color="auto"/>
        <w:left w:val="none" w:sz="0" w:space="0" w:color="auto"/>
        <w:bottom w:val="none" w:sz="0" w:space="0" w:color="auto"/>
        <w:right w:val="none" w:sz="0" w:space="0" w:color="auto"/>
      </w:divBdr>
      <w:divsChild>
        <w:div w:id="1370569339">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1977484732">
          <w:marLeft w:val="0"/>
          <w:marRight w:val="0"/>
          <w:marTop w:val="0"/>
          <w:marBottom w:val="0"/>
          <w:divBdr>
            <w:top w:val="none" w:sz="0" w:space="0" w:color="auto"/>
            <w:left w:val="none" w:sz="0" w:space="0" w:color="auto"/>
            <w:bottom w:val="none" w:sz="0" w:space="0" w:color="auto"/>
            <w:right w:val="none" w:sz="0" w:space="0" w:color="auto"/>
          </w:divBdr>
        </w:div>
      </w:divsChild>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12">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3597194">
      <w:bodyDiv w:val="1"/>
      <w:marLeft w:val="0"/>
      <w:marRight w:val="0"/>
      <w:marTop w:val="0"/>
      <w:marBottom w:val="0"/>
      <w:divBdr>
        <w:top w:val="none" w:sz="0" w:space="0" w:color="auto"/>
        <w:left w:val="none" w:sz="0" w:space="0" w:color="auto"/>
        <w:bottom w:val="none" w:sz="0" w:space="0" w:color="auto"/>
        <w:right w:val="none" w:sz="0" w:space="0" w:color="auto"/>
      </w:divBdr>
      <w:divsChild>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sChild>
            <w:div w:id="20377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5927473">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9548" TargetMode="External"/><Relationship Id="rId117" Type="http://schemas.openxmlformats.org/officeDocument/2006/relationships/hyperlink" Target="javascript:void(0)" TargetMode="External"/><Relationship Id="rId21" Type="http://schemas.openxmlformats.org/officeDocument/2006/relationships/hyperlink" Target="https://www.fonduri-structurale.ro/descarca-document/39542" TargetMode="External"/><Relationship Id="rId42" Type="http://schemas.openxmlformats.org/officeDocument/2006/relationships/hyperlink" Target="mailto:acte.normative@mfe.gov.ro" TargetMode="External"/><Relationship Id="rId47" Type="http://schemas.openxmlformats.org/officeDocument/2006/relationships/hyperlink" Target="https://www.fonduri-structurale.ro/descarca-document/39544" TargetMode="External"/><Relationship Id="rId63" Type="http://schemas.openxmlformats.org/officeDocument/2006/relationships/hyperlink" Target="javascript:void(0)" TargetMode="External"/><Relationship Id="rId68" Type="http://schemas.openxmlformats.org/officeDocument/2006/relationships/hyperlink" Target="https://ec.europa.eu/info/sites/default/files/nextgenerationeu_questions_and_answers_on_the_recovery_and_resilience_facility_en.pdf"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https://eur-lex.europa.eu/legal-content/RO/TXT/?uri=CELEX%3A32008L0105" TargetMode="External"/><Relationship Id="rId133" Type="http://schemas.openxmlformats.org/officeDocument/2006/relationships/hyperlink" Target="https://europa.eu/citizens-initiative-forum/_ro" TargetMode="External"/><Relationship Id="rId138" Type="http://schemas.openxmlformats.org/officeDocument/2006/relationships/hyperlink" Target="javascript:void(0)" TargetMode="External"/><Relationship Id="rId154" Type="http://schemas.openxmlformats.org/officeDocument/2006/relationships/hyperlink" Target="mailto:prefhd@comser.ro" TargetMode="External"/><Relationship Id="rId159"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https://www.fonduri-structurale.ro/" TargetMode="External"/><Relationship Id="rId37" Type="http://schemas.openxmlformats.org/officeDocument/2006/relationships/hyperlink" Target="https://www.fonduri-structurale.ro/descarca-document/39550" TargetMode="External"/><Relationship Id="rId53" Type="http://schemas.openxmlformats.org/officeDocument/2006/relationships/hyperlink" Target="javascript:void(0)" TargetMode="External"/><Relationship Id="rId58" Type="http://schemas.openxmlformats.org/officeDocument/2006/relationships/hyperlink" Target="https://ec.europa.eu/info/business-economy-euro/euro-area/enlargement-euro-area/convergence-reports_ro" TargetMode="External"/><Relationship Id="rId74" Type="http://schemas.openxmlformats.org/officeDocument/2006/relationships/hyperlink" Target="https://ec.europa.eu/competition/state_aid/what_is_new/covid_19.html" TargetMode="External"/><Relationship Id="rId79" Type="http://schemas.openxmlformats.org/officeDocument/2006/relationships/hyperlink" Target="https://ec.europa.eu/info/funding-tenders/opportunities/portal/screen/opportunities/topic-details/crea-cross-2022-mfp-rapidresponse;callCode=null;freeTextSearchKeyword=freedom;matchWholeText=true;typeCodes=1,0;statusCodes=31094501,31094502,31094503;programmePeriod=2021%20-%202027;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02" Type="http://schemas.openxmlformats.org/officeDocument/2006/relationships/image" Target="media/image18.png"/><Relationship Id="rId123" Type="http://schemas.openxmlformats.org/officeDocument/2006/relationships/hyperlink" Target="https://ec.europa.eu/info/law/better-regulation/have-your-say/initiatives/12658-Calitatea-apei-pentru-scaldat-revizuirea-normelor-UE_ro" TargetMode="External"/><Relationship Id="rId128" Type="http://schemas.openxmlformats.org/officeDocument/2006/relationships/hyperlink" Target="https://ec.europa.eu/commission/presscorner/detail/ro/ip_22_2408" TargetMode="External"/><Relationship Id="rId144" Type="http://schemas.openxmlformats.org/officeDocument/2006/relationships/hyperlink" Target="https://ec.europa.eu/regional_policy/en/policy/cooperation/european-territorial/next/" TargetMode="External"/><Relationship Id="rId149" Type="http://schemas.openxmlformats.org/officeDocument/2006/relationships/hyperlink" Target="https://ec.europa.eu/info/business-economy-euro/banking-and-finance/international-relations/restrictive-measures-sanctions/sanctions-adopted-following-russias-military-aggression-against-ukraine_ro" TargetMode="External"/><Relationship Id="rId5" Type="http://schemas.openxmlformats.org/officeDocument/2006/relationships/webSettings" Target="webSettings.xml"/><Relationship Id="rId90" Type="http://schemas.openxmlformats.org/officeDocument/2006/relationships/hyperlink" Target="https://digital-strategy.ec.europa.eu/en/news-redirect/747545" TargetMode="External"/><Relationship Id="rId95" Type="http://schemas.openxmlformats.org/officeDocument/2006/relationships/hyperlink" Target="javascript:void(0)" TargetMode="External"/><Relationship Id="rId22" Type="http://schemas.openxmlformats.org/officeDocument/2006/relationships/hyperlink" Target="https://www.fonduri-structurale.ro/descarca-document/39543" TargetMode="External"/><Relationship Id="rId27" Type="http://schemas.openxmlformats.org/officeDocument/2006/relationships/hyperlink" Target="http://dprp.gov.ro/web/wp-content/uploads/2022/05/SZMB222053113000.pdf" TargetMode="External"/><Relationship Id="rId43" Type="http://schemas.openxmlformats.org/officeDocument/2006/relationships/hyperlink" Target="https://mfe.gov.ro/informatii-de-interes-public/acte-normative-in-consultare-publica/" TargetMode="External"/><Relationship Id="rId48" Type="http://schemas.openxmlformats.org/officeDocument/2006/relationships/hyperlink" Target="https://www.fonduri-structurale.ro/alte-finantari/600/ntt-data-foundation-global-eawards-2022-proiecte-care-imbunatatesc-calitatea-vietii-sau-care-vin-cu-solutii-pentru-problemele-de-mediu" TargetMode="External"/><Relationship Id="rId64" Type="http://schemas.openxmlformats.org/officeDocument/2006/relationships/hyperlink" Target="https://ec.europa.eu/commission/priorities/deeper-and-fairer-economic-and-monetary-union_ro" TargetMode="External"/><Relationship Id="rId69" Type="http://schemas.openxmlformats.org/officeDocument/2006/relationships/hyperlink" Target="javascript:void(0)" TargetMode="External"/><Relationship Id="rId113" Type="http://schemas.openxmlformats.org/officeDocument/2006/relationships/hyperlink" Target="javascript:void(0)" TargetMode="External"/><Relationship Id="rId118" Type="http://schemas.openxmlformats.org/officeDocument/2006/relationships/hyperlink" Target="https://eur-lex.europa.eu/legal-content/RO/TXT/?uri=CELEX%3A01991L0271-20140101" TargetMode="External"/><Relationship Id="rId134" Type="http://schemas.openxmlformats.org/officeDocument/2006/relationships/hyperlink" Target="https://europa.eu/citizens-initiative/communication-material_ro" TargetMode="External"/><Relationship Id="rId139" Type="http://schemas.openxmlformats.org/officeDocument/2006/relationships/hyperlink" Target="https://ec.europa.eu/regional_policy/en/policy/cooperation/european-territorial/next/" TargetMode="External"/><Relationship Id="rId80" Type="http://schemas.openxmlformats.org/officeDocument/2006/relationships/hyperlink" Target="https://culture.ec.europa.eu/fr/funding-creative-europe/volet-transsectoriel" TargetMode="External"/><Relationship Id="rId85" Type="http://schemas.openxmlformats.org/officeDocument/2006/relationships/hyperlink" Target="https://ec.europa.eu/info/funding-tenders/opportunities/portal/screen/opportunities/topic-details/crea-cross-2022-mfp-rapidresponse;callCode=null;freeTextSearchKeyword=freedom;matchWholeText=true;typeCodes=1,0;statusCodes=31094501,31094502,31094503;programmePeriod=2021%20-%202027;programCcm2Id=4325181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50" Type="http://schemas.openxmlformats.org/officeDocument/2006/relationships/hyperlink" Target="https://ec.europa.eu/info/strategy/priorities-2019-2024/stronger-europe-world/eu-solidarity-ukraine_ro" TargetMode="External"/><Relationship Id="rId155" Type="http://schemas.openxmlformats.org/officeDocument/2006/relationships/header" Target="header1.xml"/><Relationship Id="rId12" Type="http://schemas.openxmlformats.org/officeDocument/2006/relationships/hyperlink" Target="http://get.adobe.com/reader/" TargetMode="External"/><Relationship Id="rId17" Type="http://schemas.openxmlformats.org/officeDocument/2006/relationships/hyperlink" Target="https://gov.ro/ro/media/comunicate" TargetMode="External"/><Relationship Id="rId33" Type="http://schemas.openxmlformats.org/officeDocument/2006/relationships/hyperlink" Target="https://www.fonduri-structurale.ro/descarca-document/39560" TargetMode="External"/><Relationship Id="rId38" Type="http://schemas.openxmlformats.org/officeDocument/2006/relationships/hyperlink" Target="https://www.fonduri-structurale.ro/descarca-document/39557" TargetMode="External"/><Relationship Id="rId59" Type="http://schemas.openxmlformats.org/officeDocument/2006/relationships/hyperlink" Target="javascript:void(0)" TargetMode="External"/><Relationship Id="rId103" Type="http://schemas.openxmlformats.org/officeDocument/2006/relationships/hyperlink" Target="https://discomap.eea.europa.eu/bathingwater/" TargetMode="External"/><Relationship Id="rId108" Type="http://schemas.openxmlformats.org/officeDocument/2006/relationships/hyperlink" Target="https://ec.europa.eu/info/law/better-regulation/have-your-say/initiatives/12658-Calitatea-apei-pentru-scaldat-revizuirea-normelor-UE_ro" TargetMode="External"/><Relationship Id="rId124" Type="http://schemas.openxmlformats.org/officeDocument/2006/relationships/hyperlink" Target="javascript:void(0)" TargetMode="External"/><Relationship Id="rId129" Type="http://schemas.openxmlformats.org/officeDocument/2006/relationships/hyperlink" Target="https://ec.europa.eu/oceans-and-fisheries/publications/communication-commission-european-parliament-and-council-towards-more-sustainable-fishing-eu-state_ro" TargetMode="External"/><Relationship Id="rId20" Type="http://schemas.openxmlformats.org/officeDocument/2006/relationships/hyperlink" Target="https://www.fonduri-structurale.ro/descarca-document/39541" TargetMode="External"/><Relationship Id="rId41" Type="http://schemas.openxmlformats.org/officeDocument/2006/relationships/hyperlink" Target="https://www.fonduri-structurale.ro/descarca-document/39558" TargetMode="External"/><Relationship Id="rId54" Type="http://schemas.openxmlformats.org/officeDocument/2006/relationships/hyperlink" Target="https://ec.europa.eu/info/publications/convergence-report-2022_en" TargetMode="External"/><Relationship Id="rId62" Type="http://schemas.openxmlformats.org/officeDocument/2006/relationships/hyperlink" Target="https://ec.europa.eu/info/business-economy-euro/euro-area_ro" TargetMode="External"/><Relationship Id="rId70" Type="http://schemas.openxmlformats.org/officeDocument/2006/relationships/hyperlink" Target="https://ec.europa.eu/info/business-economy-euro/recovery-coronavirus/recovery-and-resilience-facility/recovery-and-resilience-plan-romania_ro" TargetMode="External"/><Relationship Id="rId75" Type="http://schemas.openxmlformats.org/officeDocument/2006/relationships/hyperlink" Target="https://ec.europa.eu/competition/state_aid/register/" TargetMode="External"/><Relationship Id="rId83" Type="http://schemas.openxmlformats.org/officeDocument/2006/relationships/hyperlink" Target="https://ec.europa.eu/info/funding-tenders/opportunities/docs/2021-2027/crea/guidance/list-3rd-country-participation_crea_en.pdf" TargetMode="External"/><Relationship Id="rId88" Type="http://schemas.openxmlformats.org/officeDocument/2006/relationships/hyperlink" Target="https://digital-strategy.ec.europa.eu/en/library/eu-support-news-media-sector-0" TargetMode="External"/><Relationship Id="rId91" Type="http://schemas.openxmlformats.org/officeDocument/2006/relationships/image" Target="media/image16.png"/><Relationship Id="rId96" Type="http://schemas.openxmlformats.org/officeDocument/2006/relationships/hyperlink" Target="https://ec.europa.eu/commission/presscorner/detail/en/ip_21_2585" TargetMode="External"/><Relationship Id="rId111" Type="http://schemas.openxmlformats.org/officeDocument/2006/relationships/hyperlink" Target="javascript:void(0)" TargetMode="External"/><Relationship Id="rId132" Type="http://schemas.openxmlformats.org/officeDocument/2006/relationships/hyperlink" Target="https://europa.eu/citizens-initiative/_ro" TargetMode="External"/><Relationship Id="rId140" Type="http://schemas.openxmlformats.org/officeDocument/2006/relationships/hyperlink" Target="javascript:void(0)" TargetMode="External"/><Relationship Id="rId145" Type="http://schemas.openxmlformats.org/officeDocument/2006/relationships/hyperlink" Target="javascript:void(0)" TargetMode="External"/><Relationship Id="rId153"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mfe.gov.ro/wp-content/uploads/2022/05/67cd5f683624f194314acbdecd605f08.pdf" TargetMode="External"/><Relationship Id="rId36" Type="http://schemas.openxmlformats.org/officeDocument/2006/relationships/hyperlink" Target="https://www.fonduri-structurale.ro/descarca-document/39549" TargetMode="External"/><Relationship Id="rId49" Type="http://schemas.openxmlformats.org/officeDocument/2006/relationships/hyperlink" Target="http://www.roaid.ro/" TargetMode="External"/><Relationship Id="rId57" Type="http://schemas.openxmlformats.org/officeDocument/2006/relationships/hyperlink" Target="javascript:void(0)" TargetMode="External"/><Relationship Id="rId106" Type="http://schemas.openxmlformats.org/officeDocument/2006/relationships/hyperlink" Target="https://eur-lex.europa.eu/legal-content/RO/TXT/?uri=CELEX%3A31991L0271" TargetMode="External"/><Relationship Id="rId114" Type="http://schemas.openxmlformats.org/officeDocument/2006/relationships/hyperlink" Target="https://eur-lex.europa.eu/legal-content/RO/TXT/?uri=CELEX%3A32006L0118" TargetMode="External"/><Relationship Id="rId119" Type="http://schemas.openxmlformats.org/officeDocument/2006/relationships/hyperlink" Target="javascript:void(0)" TargetMode="External"/><Relationship Id="rId127" Type="http://schemas.openxmlformats.org/officeDocument/2006/relationships/hyperlink" Target="https://ec.europa.eu/commission/presscorner/detail/ro/statement_22_1949" TargetMode="External"/><Relationship Id="rId10" Type="http://schemas.openxmlformats.org/officeDocument/2006/relationships/image" Target="media/image3.jpeg"/><Relationship Id="rId31" Type="http://schemas.openxmlformats.org/officeDocument/2006/relationships/hyperlink" Target="https://www.superantreprenori.ro/albaiulia/" TargetMode="External"/><Relationship Id="rId44" Type="http://schemas.openxmlformats.org/officeDocument/2006/relationships/hyperlink" Target="https://www.fonduri-structurale.ro/descarca-document/39540" TargetMode="External"/><Relationship Id="rId52" Type="http://schemas.openxmlformats.org/officeDocument/2006/relationships/hyperlink" Target="https://ec.europa.eu/commission/presscorner/detail/en/qanda_22_3313" TargetMode="External"/><Relationship Id="rId60" Type="http://schemas.openxmlformats.org/officeDocument/2006/relationships/hyperlink" Target="https://ec.europa.eu/info/business-economy-euro/euro-area/euro/eu-countries-and-euro/croatia-and-euro_en" TargetMode="External"/><Relationship Id="rId65" Type="http://schemas.openxmlformats.org/officeDocument/2006/relationships/hyperlink" Target="javascript:void(0)" TargetMode="External"/><Relationship Id="rId73" Type="http://schemas.openxmlformats.org/officeDocument/2006/relationships/hyperlink" Target="https://romania.representation.ec.europa.eu/news/01.03.%C3%8ER.docx" TargetMode="External"/><Relationship Id="rId78" Type="http://schemas.openxmlformats.org/officeDocument/2006/relationships/image" Target="media/image15.png"/><Relationship Id="rId81" Type="http://schemas.openxmlformats.org/officeDocument/2006/relationships/hyperlink" Target="https://digital-strategy.ec.europa.eu/fr/funding/media-councils-digital-age" TargetMode="External"/><Relationship Id="rId86" Type="http://schemas.openxmlformats.org/officeDocument/2006/relationships/hyperlink" Target="https://digital-strategy.ec.europa.eu/en/policies/funding-news-media-sector" TargetMode="External"/><Relationship Id="rId94" Type="http://schemas.openxmlformats.org/officeDocument/2006/relationships/hyperlink" Target="https://ec.europa.eu/digital-single-market/en/code-practice-disinformation" TargetMode="External"/><Relationship Id="rId99" Type="http://schemas.openxmlformats.org/officeDocument/2006/relationships/hyperlink" Target="https://romania.representation.ec.europa.eu/euro-quiz_ro" TargetMode="External"/><Relationship Id="rId101" Type="http://schemas.openxmlformats.org/officeDocument/2006/relationships/hyperlink" Target="https://www.eea.europa.eu/publications/bathing-water-quality-in-2021/european-bathing-water-quality-in-2021" TargetMode="External"/><Relationship Id="rId122" Type="http://schemas.openxmlformats.org/officeDocument/2006/relationships/hyperlink" Target="javascript:void(0)" TargetMode="External"/><Relationship Id="rId130" Type="http://schemas.openxmlformats.org/officeDocument/2006/relationships/image" Target="media/image19.jpeg"/><Relationship Id="rId135" Type="http://schemas.openxmlformats.org/officeDocument/2006/relationships/hyperlink" Target="https://ec.europa.eu/info/funding-tenders/find-funding/eu-funding-programmes/global-europe-neighbourhood-development-and-international-cooperation-instrument_en" TargetMode="External"/><Relationship Id="rId143" Type="http://schemas.openxmlformats.org/officeDocument/2006/relationships/hyperlink" Target="javascript:void(0)" TargetMode="External"/><Relationship Id="rId148" Type="http://schemas.openxmlformats.org/officeDocument/2006/relationships/hyperlink" Target="https://ec.europa.eu/commission/presscorner/detail/ro/qanda_22_2823" TargetMode="External"/><Relationship Id="rId151" Type="http://schemas.openxmlformats.org/officeDocument/2006/relationships/hyperlink" Target="https://ec.europa.eu/commission/presscorner/detail/ro/qanda_22_1401" TargetMode="External"/><Relationship Id="rId15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onitoruloficial.ro/RO/article--e-Monitor.html" TargetMode="External"/><Relationship Id="rId18" Type="http://schemas.openxmlformats.org/officeDocument/2006/relationships/image" Target="media/image8.png"/><Relationship Id="rId39" Type="http://schemas.openxmlformats.org/officeDocument/2006/relationships/hyperlink" Target="https://www.fonduri-structurale.ro/descarca-document/39558" TargetMode="External"/><Relationship Id="rId109" Type="http://schemas.openxmlformats.org/officeDocument/2006/relationships/hyperlink" Target="javascript:void(0)" TargetMode="External"/><Relationship Id="rId34" Type="http://schemas.openxmlformats.org/officeDocument/2006/relationships/hyperlink" Target="https://www.fonduri-structurale.ro/descarca-document/39549" TargetMode="External"/><Relationship Id="rId50" Type="http://schemas.openxmlformats.org/officeDocument/2006/relationships/image" Target="media/image11.jpeg"/><Relationship Id="rId55" Type="http://schemas.openxmlformats.org/officeDocument/2006/relationships/hyperlink" Target="javascript:void(0)" TargetMode="External"/><Relationship Id="rId76" Type="http://schemas.openxmlformats.org/officeDocument/2006/relationships/hyperlink" Target="https://ec.europa.eu/competition/index_en.html" TargetMode="External"/><Relationship Id="rId97" Type="http://schemas.openxmlformats.org/officeDocument/2006/relationships/hyperlink" Target="javascript:void(0)" TargetMode="External"/><Relationship Id="rId104" Type="http://schemas.openxmlformats.org/officeDocument/2006/relationships/hyperlink" Target="https://eur-lex.europa.eu/legal-content/RO/TXT/?uri=CELEX%3A32006L0007" TargetMode="External"/><Relationship Id="rId120" Type="http://schemas.openxmlformats.org/officeDocument/2006/relationships/hyperlink" Target="https://www.eea.europa.eu/publications/bathing-water-quality-in-2021/european-bathing-water-quality-in-2021" TargetMode="External"/><Relationship Id="rId125" Type="http://schemas.openxmlformats.org/officeDocument/2006/relationships/hyperlink" Target="https://ec.europa.eu/oceans-and-fisheries/publications/communication-commission-european-parliament-and-council-towards-more-sustainable-fishing-eu-state_ro" TargetMode="External"/><Relationship Id="rId141" Type="http://schemas.openxmlformats.org/officeDocument/2006/relationships/hyperlink" Target="https://ec.europa.eu/neighbourhood-enlargement/european-neighbourhood-policy/cross-border-cooperation_en" TargetMode="External"/><Relationship Id="rId146" Type="http://schemas.openxmlformats.org/officeDocument/2006/relationships/hyperlink" Target="https://www.interreg-danube.eu/"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digital-strategy.ec.europa.eu/en/news-redirect/747545"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legislatie.just.ro/Public/DetaliiDocument/255025" TargetMode="External"/><Relationship Id="rId40" Type="http://schemas.openxmlformats.org/officeDocument/2006/relationships/hyperlink" Target="https://www.fonduri-structurale.ro/descarca-document/39557" TargetMode="External"/><Relationship Id="rId45" Type="http://schemas.openxmlformats.org/officeDocument/2006/relationships/hyperlink" Target="https://www.fonduri-structurale.ro/descarca-document/39544" TargetMode="External"/><Relationship Id="rId66" Type="http://schemas.openxmlformats.org/officeDocument/2006/relationships/image" Target="media/image13.png"/><Relationship Id="rId87" Type="http://schemas.openxmlformats.org/officeDocument/2006/relationships/hyperlink" Target="javascript:void(0)" TargetMode="External"/><Relationship Id="rId110" Type="http://schemas.openxmlformats.org/officeDocument/2006/relationships/hyperlink" Target="https://eur-lex.europa.eu/legal-content/RO/TXT/?uri=CELEX%3A02000L0060-20141120" TargetMode="External"/><Relationship Id="rId115" Type="http://schemas.openxmlformats.org/officeDocument/2006/relationships/hyperlink" Target="javascript:void(0)" TargetMode="External"/><Relationship Id="rId131" Type="http://schemas.openxmlformats.org/officeDocument/2006/relationships/hyperlink" Target="https://europa.eu/citizens-initiative/initiatives/details/2022/000004_en" TargetMode="External"/><Relationship Id="rId136" Type="http://schemas.openxmlformats.org/officeDocument/2006/relationships/image" Target="media/image20.png"/><Relationship Id="rId157" Type="http://schemas.openxmlformats.org/officeDocument/2006/relationships/footer" Target="footer1.xm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image" Target="media/image21.emf"/><Relationship Id="rId19" Type="http://schemas.openxmlformats.org/officeDocument/2006/relationships/hyperlink" Target="https://www.fonduri-structurale.ro/descarca-document/39541" TargetMode="External"/><Relationship Id="rId14" Type="http://schemas.openxmlformats.org/officeDocument/2006/relationships/image" Target="media/image5.png"/><Relationship Id="rId30" Type="http://schemas.openxmlformats.org/officeDocument/2006/relationships/hyperlink" Target="https://www.superantreprenori.ro/albaiulia/inscriere/" TargetMode="External"/><Relationship Id="rId35" Type="http://schemas.openxmlformats.org/officeDocument/2006/relationships/hyperlink" Target="https://www.fonduri-structurale.ro/descarca-document/39550" TargetMode="External"/><Relationship Id="rId56" Type="http://schemas.openxmlformats.org/officeDocument/2006/relationships/hyperlink" Target="https://www.ecb.europa.eu/pub/convergence/html/ecb.cr202206~e0fe4e1874.en.html"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https://ec.europa.eu/commission/presscorner/detail/ro/ip_22_2003" TargetMode="External"/><Relationship Id="rId147" Type="http://schemas.openxmlformats.org/officeDocument/2006/relationships/hyperlink" Target="https://ec.europa.eu/commission/presscorner/detail/ro/IP_22_3131"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14.png"/><Relationship Id="rId93" Type="http://schemas.openxmlformats.org/officeDocument/2006/relationships/hyperlink" Target="javascript:void(0)" TargetMode="External"/><Relationship Id="rId98" Type="http://schemas.openxmlformats.org/officeDocument/2006/relationships/image" Target="media/image17.jpeg"/><Relationship Id="rId121" Type="http://schemas.openxmlformats.org/officeDocument/2006/relationships/hyperlink" Target="https://ec.europa.eu/environment/water/water-bathing/index_en.html" TargetMode="External"/><Relationship Id="rId142" Type="http://schemas.openxmlformats.org/officeDocument/2006/relationships/hyperlink" Target="javascript:void(0)" TargetMode="External"/><Relationship Id="rId3" Type="http://schemas.openxmlformats.org/officeDocument/2006/relationships/styles" Target="styles.xml"/><Relationship Id="rId25" Type="http://schemas.openxmlformats.org/officeDocument/2006/relationships/hyperlink" Target="https://www.fonduri-structurale.ro/descarca-document/39548" TargetMode="External"/><Relationship Id="rId46" Type="http://schemas.openxmlformats.org/officeDocument/2006/relationships/hyperlink" Target="mailto:politici.agricole@madr.ro" TargetMode="External"/><Relationship Id="rId67" Type="http://schemas.openxmlformats.org/officeDocument/2006/relationships/hyperlink" Target="https://ec.europa.eu/info/business-economy-euro/recovery-coronavirus/recovery-and-resilience-facility_ro" TargetMode="External"/><Relationship Id="rId116" Type="http://schemas.openxmlformats.org/officeDocument/2006/relationships/hyperlink" Target="https://eur-lex.europa.eu/legal-content/RO/TXT/?uri=CELEX%3A32008L0056" TargetMode="External"/><Relationship Id="rId137" Type="http://schemas.openxmlformats.org/officeDocument/2006/relationships/hyperlink" Target="https://ec.europa.eu/info/funding-tenders/find-funding/eu-funding-programmes/global-europe-neighbourhood-development-and-international-cooperation-instrument_en" TargetMode="External"/><Relationship Id="rId15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1662E-BBDF-487F-A344-ACA644AE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479</TotalTime>
  <Pages>1</Pages>
  <Words>20788</Words>
  <Characters>120573</Characters>
  <Application>Microsoft Office Word</Application>
  <DocSecurity>0</DocSecurity>
  <Lines>1004</Lines>
  <Paragraphs>282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141079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19</cp:revision>
  <cp:lastPrinted>2022-05-30T10:08:00Z</cp:lastPrinted>
  <dcterms:created xsi:type="dcterms:W3CDTF">2022-06-02T07:58:00Z</dcterms:created>
  <dcterms:modified xsi:type="dcterms:W3CDTF">2022-06-06T13:12:00Z</dcterms:modified>
</cp:coreProperties>
</file>