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6261" w14:textId="78CC127A" w:rsidR="003B1D81" w:rsidRPr="003B1D81" w:rsidRDefault="008652DB" w:rsidP="003B1D81">
      <w:pPr>
        <w:jc w:val="center"/>
      </w:pPr>
      <w:r w:rsidRPr="00F50627">
        <w:rPr>
          <w:b/>
          <w:bCs/>
          <w:i/>
          <w:iCs/>
          <w:noProof/>
          <w:sz w:val="24"/>
          <w:szCs w:val="15"/>
          <w:lang w:eastAsia="ro-RO"/>
        </w:rPr>
        <w:drawing>
          <wp:anchor distT="0" distB="0" distL="114300" distR="114300" simplePos="0" relativeHeight="251933696" behindDoc="0" locked="0" layoutInCell="1" allowOverlap="1" wp14:anchorId="28DE11E7" wp14:editId="0B363F0C">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p>
    <w:p w14:paraId="580662F4" w14:textId="335F7E32" w:rsidR="008451CE" w:rsidRDefault="008451CE" w:rsidP="008451CE">
      <w:pPr>
        <w:jc w:val="center"/>
      </w:pPr>
    </w:p>
    <w:p w14:paraId="629A3BEC" w14:textId="00C15066" w:rsidR="00697BDC" w:rsidRDefault="00697BDC" w:rsidP="00FE7328">
      <w:pPr>
        <w:ind w:right="198"/>
        <w:jc w:val="center"/>
      </w:pPr>
    </w:p>
    <w:p w14:paraId="11AD33F6" w14:textId="6EE1E384"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04951398">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val="0"/>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39F83F48"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3B6FF3A3" w:rsidR="0029188B" w:rsidRDefault="004E0008"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0551D675">
                <wp:simplePos x="0" y="0"/>
                <wp:positionH relativeFrom="column">
                  <wp:posOffset>231140</wp:posOffset>
                </wp:positionH>
                <wp:positionV relativeFrom="page">
                  <wp:posOffset>1514475</wp:posOffset>
                </wp:positionV>
                <wp:extent cx="6064885" cy="7896225"/>
                <wp:effectExtent l="38100" t="38100" r="3111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789622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A9160E" w:rsidRDefault="00A9160E"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2pt;margin-top:119.25pt;width:477.55pt;height:6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SQIAAH0EAAAOAAAAZHJzL2Uyb0RvYy54bWysVNtu2zAMfR+wfxD0vthJc3GMOkWXtMOA&#10;bivW7gMUWY6F6jZKidN+/SjZzdLtbZgfBFGkjg4PSV9eHbUiBwFeWlPR8SinRBhua2l2Ff3xePuh&#10;oMQHZmqmrBEVfRaeXq3ev7vsXCkmtrWqFkAQxPiycxVtQ3BllnneCs38yDph0NlY0CygCbusBtYh&#10;ulbZJM/nWWehdmC58B5PN72TrhJ+0wgevjWNF4GoiiK3kFZI6zau2eqSlTtgrpV8oMH+gYVm0uCj&#10;J6gNC4zsQf4FpSUH620TRtzqzDaN5CLlgNmM8z+yeWiZEykXFMe7k0z+/8Hyr4d7ILKu6MWCEsM0&#10;1ug7qsbMTgkynkWBOudLjHtw9xBT9O7O8idPjF23GCauAWzXClYjrXGMz95ciIbHq2TbfbE1wrN9&#10;sEmrYwM6AqIK5JhK8nwqiTgGwvFwns+nRTGjhKNvUSznk0nilLHy9boDHz4Jq0ncVBSQfYJnhzsf&#10;Ih1WvoYk+lbJ+lYqlQzYbdcKyIFhf6w3m83Nx/6uci3rT4scv5QWpt6HJ0x/jqMM6ZDf8mIRqWqH&#10;egbsqKfHduiLN9EDzCt+kRenB85BtQw4G0rqiiYSQ7dGqW9MnTo3MKn6PWapzKB9lLsvWzhuj0MF&#10;t7Z+xiqA7WcAZxY3rYUXSjrs/4r6n3sGghL12WAll+PpNA5MMqazxQQNOPdszz3McITCpCnpt+vQ&#10;D9negdy1+NI46WrsNVa/kakusTN6VgNv7PEk7TCPcYjO7RT1+6+x+gUAAP//AwBQSwMEFAAGAAgA&#10;AAAhAOe/KKzgAAAACwEAAA8AAABkcnMvZG93bnJldi54bWxMj8FOwzAMhu9IvENkJC4TS9d1U9c1&#10;nRCICzc2xK5p47UdjVM12VreHnMaN1v+9P+f891kO3HFwbeOFCzmEQikypmWagWfh7enFIQPmozu&#10;HKGCH/SwK+7vcp0ZN9IHXvehFhxCPtMKmhD6TEpfNWi1n7seiW8nN1gdeB1qaQY9crjtZBxFa2l1&#10;S9zQ6B5fGqy+9xfLva+r99Ns7Gby7I6H6qtMjvXklHp8mJ63IAJO4QbDnz6rQ8FOpbuQ8aJTsFwn&#10;TCqIl+kKBAObzYKHkskkjSOQRS7//1D8AgAA//8DAFBLAQItABQABgAIAAAAIQC2gziS/gAAAOEB&#10;AAATAAAAAAAAAAAAAAAAAAAAAABbQ29udGVudF9UeXBlc10ueG1sUEsBAi0AFAAGAAgAAAAhADj9&#10;If/WAAAAlAEAAAsAAAAAAAAAAAAAAAAALwEAAF9yZWxzLy5yZWxzUEsBAi0AFAAGAAgAAAAhAP9L&#10;T8VJAgAAfQQAAA4AAAAAAAAAAAAAAAAALgIAAGRycy9lMm9Eb2MueG1sUEsBAi0AFAAGAAgAAAAh&#10;AOe/KKzgAAAACwEAAA8AAAAAAAAAAAAAAAAAowQAAGRycy9kb3ducmV2LnhtbFBLBQYAAAAABAAE&#10;APMAAACwBQAAAAA=&#10;" fillcolor="#cdddeb" strokecolor="gray" strokeweight="6.25pt">
                <v:fill opacity="52428f"/>
                <v:stroke linestyle="thickThin"/>
                <v:textbox>
                  <w:txbxContent>
                    <w:p w14:paraId="4D240BDE" w14:textId="77777777" w:rsidR="00A9160E" w:rsidRDefault="00A9160E" w:rsidP="005357F8"/>
                  </w:txbxContent>
                </v:textbox>
                <w10:wrap anchory="page"/>
              </v:rect>
            </w:pict>
          </mc:Fallback>
        </mc:AlternateContent>
      </w:r>
    </w:p>
    <w:p w14:paraId="00270392" w14:textId="2B2AD00A"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4080E423" w14:textId="3D6E1577" w:rsidR="00FE7328" w:rsidRDefault="00FE7328" w:rsidP="00B2000B">
      <w:pPr>
        <w:tabs>
          <w:tab w:val="left" w:pos="4170"/>
        </w:tabs>
        <w:spacing w:before="0"/>
        <w:ind w:right="198" w:firstLine="567"/>
        <w:jc w:val="both"/>
        <w:rPr>
          <w:rFonts w:ascii="Book Antiqua" w:hAnsi="Book Antiqua"/>
          <w:b/>
          <w:bCs/>
          <w:i/>
          <w:iCs/>
          <w:sz w:val="24"/>
          <w:szCs w:val="18"/>
        </w:rPr>
      </w:pPr>
    </w:p>
    <w:p w14:paraId="58F78B6B" w14:textId="1AAF4845"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1C82419A" w14:textId="77777777" w:rsidR="00FD40B5"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471D16A0">
                <wp:simplePos x="0" y="0"/>
                <wp:positionH relativeFrom="column">
                  <wp:posOffset>-702310</wp:posOffset>
                </wp:positionH>
                <wp:positionV relativeFrom="page">
                  <wp:posOffset>9892665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494AE40B" w:rsidR="00A9160E" w:rsidRDefault="00A9160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19</w:t>
                            </w:r>
                          </w:p>
                          <w:p w14:paraId="300DDA87" w14:textId="6F5FD9AA" w:rsidR="00A9160E" w:rsidRPr="005E3F6E" w:rsidRDefault="00A9160E" w:rsidP="006932BF">
                            <w:pPr>
                              <w:spacing w:after="120"/>
                              <w:jc w:val="center"/>
                              <w:rPr>
                                <w:rFonts w:ascii="Book Antiqua" w:hAnsi="Book Antiqua"/>
                                <w:b/>
                                <w:color w:val="000080"/>
                                <w:spacing w:val="10"/>
                                <w:szCs w:val="18"/>
                              </w:rPr>
                            </w:pPr>
                            <w:r>
                              <w:rPr>
                                <w:rFonts w:ascii="Book Antiqua" w:hAnsi="Book Antiqua"/>
                                <w:b/>
                                <w:color w:val="000080"/>
                                <w:spacing w:val="10"/>
                                <w:szCs w:val="18"/>
                              </w:rPr>
                              <w:t>9 – 13 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78.95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BsXhdW4wAAAA4BAAAPAAAAZHJzL2Rvd25yZXYueG1sTI9BT4NAEIXvJv6H&#10;zZh4Me0CsUiRpTGNHkzURGzvCzsClZ0l7LbFf+940tvMvJf3vik2sx3ECSffO1IQLyMQSI0zPbUK&#10;dh9PiwyED5qMHhyhgm/0sCkvLwqdG3emdzxVoRUcQj7XCroQxlxK33RotV+6EYm1TzdZHXidWmkm&#10;feZwO8gkilJpdU/c0OkRtx02X9XRcu/jnI37+mV7eK5u6kPyRv1rRkpdX80P9yACzuHPDL/4jA4l&#10;M9XuSMaLQcEijqOUvaysVndrEOxJooSHmk/p7ToGWRby/xvlDwAAAP//AwBQSwECLQAUAAYACAAA&#10;ACEAtoM4kv4AAADhAQAAEwAAAAAAAAAAAAAAAAAAAAAAW0NvbnRlbnRfVHlwZXNdLnhtbFBLAQIt&#10;ABQABgAIAAAAIQA4/SH/1gAAAJQBAAALAAAAAAAAAAAAAAAAAC8BAABfcmVscy8ucmVsc1BLAQIt&#10;ABQABgAIAAAAIQCxJl6EGgIAABcEAAAOAAAAAAAAAAAAAAAAAC4CAABkcnMvZTJvRG9jLnhtbFBL&#10;AQItABQABgAIAAAAIQBsXhdW4wAAAA4BAAAPAAAAAAAAAAAAAAAAAHQEAABkcnMvZG93bnJldi54&#10;bWxQSwUGAAAAAAQABADzAAAAhAUAAAAA&#10;" stroked="f">
                <v:fill opacity="0"/>
                <v:textbox>
                  <w:txbxContent>
                    <w:p w14:paraId="3A783173" w14:textId="494AE40B" w:rsidR="00A9160E" w:rsidRDefault="00A9160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19</w:t>
                      </w:r>
                    </w:p>
                    <w:p w14:paraId="300DDA87" w14:textId="6F5FD9AA" w:rsidR="00A9160E" w:rsidRPr="005E3F6E" w:rsidRDefault="00A9160E" w:rsidP="006932BF">
                      <w:pPr>
                        <w:spacing w:after="120"/>
                        <w:jc w:val="center"/>
                        <w:rPr>
                          <w:rFonts w:ascii="Book Antiqua" w:hAnsi="Book Antiqua"/>
                          <w:b/>
                          <w:color w:val="000080"/>
                          <w:spacing w:val="10"/>
                          <w:szCs w:val="18"/>
                        </w:rPr>
                      </w:pPr>
                      <w:r>
                        <w:rPr>
                          <w:rFonts w:ascii="Book Antiqua" w:hAnsi="Book Antiqua"/>
                          <w:b/>
                          <w:color w:val="000080"/>
                          <w:spacing w:val="10"/>
                          <w:szCs w:val="18"/>
                        </w:rPr>
                        <w:t>9 – 13 mai</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B6EBEC0" w14:textId="183B1C5D"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68" w:history="1">
        <w:r w:rsidR="00FD40B5" w:rsidRPr="00607B8F">
          <w:rPr>
            <w:rStyle w:val="Hyperlink"/>
            <w:rFonts w:ascii="Book Antiqua" w:hAnsi="Book Antiqua"/>
          </w:rPr>
          <w:t xml:space="preserve">Repere din agenda publică a conducerii Instituţiei Prefectului -  Judeţul  Hunedoara  în  </w:t>
        </w:r>
        <w:r w:rsidR="00FD40B5" w:rsidRPr="00607B8F">
          <w:rPr>
            <w:rStyle w:val="Hyperlink"/>
            <w:rFonts w:ascii="Book Antiqua" w:hAnsi="Book Antiqua"/>
            <w:spacing w:val="-6"/>
          </w:rPr>
          <w:t>perioada  9 – 13 mai  2022</w:t>
        </w:r>
        <w:r w:rsidR="00FD40B5">
          <w:rPr>
            <w:webHidden/>
          </w:rPr>
          <w:tab/>
        </w:r>
        <w:r w:rsidR="00FD40B5">
          <w:rPr>
            <w:webHidden/>
          </w:rPr>
          <w:fldChar w:fldCharType="begin"/>
        </w:r>
        <w:r w:rsidR="00FD40B5">
          <w:rPr>
            <w:webHidden/>
          </w:rPr>
          <w:instrText xml:space="preserve"> PAGEREF _Toc103596468 \h </w:instrText>
        </w:r>
        <w:r w:rsidR="00FD40B5">
          <w:rPr>
            <w:webHidden/>
          </w:rPr>
        </w:r>
        <w:r w:rsidR="00FD40B5">
          <w:rPr>
            <w:webHidden/>
          </w:rPr>
          <w:fldChar w:fldCharType="separate"/>
        </w:r>
        <w:r w:rsidR="003E68CA">
          <w:rPr>
            <w:webHidden/>
          </w:rPr>
          <w:t>3</w:t>
        </w:r>
        <w:r w:rsidR="00FD40B5">
          <w:rPr>
            <w:webHidden/>
          </w:rPr>
          <w:fldChar w:fldCharType="end"/>
        </w:r>
      </w:hyperlink>
    </w:p>
    <w:p w14:paraId="2298AAD6" w14:textId="7A0B523E"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69" w:history="1">
        <w:r w:rsidR="00FD40B5" w:rsidRPr="00607B8F">
          <w:rPr>
            <w:rStyle w:val="Hyperlink"/>
            <w:rFonts w:ascii="Book Antiqua" w:hAnsi="Book Antiqua"/>
            <w:spacing w:val="-6"/>
          </w:rPr>
          <w:t>Selec</w:t>
        </w:r>
        <w:r w:rsidR="00FD40B5" w:rsidRPr="00607B8F">
          <w:rPr>
            <w:rStyle w:val="Hyperlink"/>
            <w:rFonts w:ascii="Cambria" w:hAnsi="Cambria" w:cs="Cambria"/>
            <w:spacing w:val="-6"/>
          </w:rPr>
          <w:t>ț</w:t>
        </w:r>
        <w:r w:rsidR="00FD40B5" w:rsidRPr="00607B8F">
          <w:rPr>
            <w:rStyle w:val="Hyperlink"/>
            <w:rFonts w:ascii="Book Antiqua" w:hAnsi="Book Antiqua"/>
            <w:spacing w:val="-6"/>
          </w:rPr>
          <w:t>ie de Acte normative apărute în Monitorul Oficial al României</w:t>
        </w:r>
        <w:r w:rsidR="00FD40B5" w:rsidRPr="00607B8F">
          <w:rPr>
            <w:rStyle w:val="Hyperlink"/>
          </w:rPr>
          <w:t xml:space="preserve">  </w:t>
        </w:r>
        <w:r w:rsidR="00FD40B5" w:rsidRPr="00607B8F">
          <w:rPr>
            <w:rStyle w:val="Hyperlink"/>
            <w:rFonts w:ascii="Book Antiqua" w:hAnsi="Book Antiqua"/>
            <w:spacing w:val="-6"/>
          </w:rPr>
          <w:t>în perioada  9 – 13 mai, 2022</w:t>
        </w:r>
        <w:r w:rsidR="00FD40B5">
          <w:rPr>
            <w:webHidden/>
          </w:rPr>
          <w:tab/>
        </w:r>
        <w:r w:rsidR="00FD40B5">
          <w:rPr>
            <w:webHidden/>
          </w:rPr>
          <w:fldChar w:fldCharType="begin"/>
        </w:r>
        <w:r w:rsidR="00FD40B5">
          <w:rPr>
            <w:webHidden/>
          </w:rPr>
          <w:instrText xml:space="preserve"> PAGEREF _Toc103596469 \h </w:instrText>
        </w:r>
        <w:r w:rsidR="00FD40B5">
          <w:rPr>
            <w:webHidden/>
          </w:rPr>
        </w:r>
        <w:r w:rsidR="00FD40B5">
          <w:rPr>
            <w:webHidden/>
          </w:rPr>
          <w:fldChar w:fldCharType="separate"/>
        </w:r>
        <w:r w:rsidR="003E68CA">
          <w:rPr>
            <w:webHidden/>
          </w:rPr>
          <w:t>4</w:t>
        </w:r>
        <w:r w:rsidR="00FD40B5">
          <w:rPr>
            <w:webHidden/>
          </w:rPr>
          <w:fldChar w:fldCharType="end"/>
        </w:r>
      </w:hyperlink>
    </w:p>
    <w:p w14:paraId="55DE9A79" w14:textId="61B758C6"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70" w:history="1">
        <w:r w:rsidR="00FD40B5" w:rsidRPr="00607B8F">
          <w:rPr>
            <w:rStyle w:val="Hyperlink"/>
          </w:rPr>
          <w:t>Comunicate de presă ale Guvernului României</w:t>
        </w:r>
        <w:r w:rsidR="00FD40B5">
          <w:rPr>
            <w:webHidden/>
          </w:rPr>
          <w:tab/>
        </w:r>
        <w:r w:rsidR="00FD40B5">
          <w:rPr>
            <w:webHidden/>
          </w:rPr>
          <w:fldChar w:fldCharType="begin"/>
        </w:r>
        <w:r w:rsidR="00FD40B5">
          <w:rPr>
            <w:webHidden/>
          </w:rPr>
          <w:instrText xml:space="preserve"> PAGEREF _Toc103596470 \h </w:instrText>
        </w:r>
        <w:r w:rsidR="00FD40B5">
          <w:rPr>
            <w:webHidden/>
          </w:rPr>
        </w:r>
        <w:r w:rsidR="00FD40B5">
          <w:rPr>
            <w:webHidden/>
          </w:rPr>
          <w:fldChar w:fldCharType="separate"/>
        </w:r>
        <w:r w:rsidR="003E68CA">
          <w:rPr>
            <w:webHidden/>
          </w:rPr>
          <w:t>7</w:t>
        </w:r>
        <w:r w:rsidR="00FD40B5">
          <w:rPr>
            <w:webHidden/>
          </w:rPr>
          <w:fldChar w:fldCharType="end"/>
        </w:r>
      </w:hyperlink>
    </w:p>
    <w:p w14:paraId="57D8FFC7" w14:textId="4596D219" w:rsidR="00FD40B5" w:rsidRDefault="008E5316">
      <w:pPr>
        <w:pStyle w:val="Cuprins4"/>
        <w:rPr>
          <w:rFonts w:asciiTheme="minorHAnsi" w:eastAsiaTheme="minorEastAsia" w:hAnsiTheme="minorHAnsi" w:cstheme="minorBidi"/>
          <w:sz w:val="22"/>
          <w:szCs w:val="22"/>
          <w:lang w:eastAsia="ro-RO"/>
        </w:rPr>
      </w:pPr>
      <w:hyperlink w:anchor="_Toc103596471" w:history="1">
        <w:r w:rsidR="00FD40B5" w:rsidRPr="00607B8F">
          <w:rPr>
            <w:rStyle w:val="Hyperlink"/>
          </w:rPr>
          <w:t>Mesajul premierului Nicolae-Ionel Ciucă cu prilejul Zilei Europei</w:t>
        </w:r>
        <w:r w:rsidR="00FD40B5">
          <w:rPr>
            <w:webHidden/>
          </w:rPr>
          <w:tab/>
        </w:r>
        <w:r w:rsidR="00FD40B5">
          <w:rPr>
            <w:webHidden/>
          </w:rPr>
          <w:fldChar w:fldCharType="begin"/>
        </w:r>
        <w:r w:rsidR="00FD40B5">
          <w:rPr>
            <w:webHidden/>
          </w:rPr>
          <w:instrText xml:space="preserve"> PAGEREF _Toc103596471 \h </w:instrText>
        </w:r>
        <w:r w:rsidR="00FD40B5">
          <w:rPr>
            <w:webHidden/>
          </w:rPr>
        </w:r>
        <w:r w:rsidR="00FD40B5">
          <w:rPr>
            <w:webHidden/>
          </w:rPr>
          <w:fldChar w:fldCharType="separate"/>
        </w:r>
        <w:r w:rsidR="003E68CA">
          <w:rPr>
            <w:webHidden/>
          </w:rPr>
          <w:t>7</w:t>
        </w:r>
        <w:r w:rsidR="00FD40B5">
          <w:rPr>
            <w:webHidden/>
          </w:rPr>
          <w:fldChar w:fldCharType="end"/>
        </w:r>
      </w:hyperlink>
    </w:p>
    <w:p w14:paraId="3AD95DBE" w14:textId="1412382D" w:rsidR="00FD40B5" w:rsidRDefault="008E5316">
      <w:pPr>
        <w:pStyle w:val="Cuprins4"/>
        <w:rPr>
          <w:rFonts w:asciiTheme="minorHAnsi" w:eastAsiaTheme="minorEastAsia" w:hAnsiTheme="minorHAnsi" w:cstheme="minorBidi"/>
          <w:sz w:val="22"/>
          <w:szCs w:val="22"/>
          <w:lang w:eastAsia="ro-RO"/>
        </w:rPr>
      </w:pPr>
      <w:hyperlink w:anchor="_Toc103596472" w:history="1">
        <w:r w:rsidR="00FD40B5" w:rsidRPr="00607B8F">
          <w:rPr>
            <w:rStyle w:val="Hyperlink"/>
          </w:rPr>
          <w:t>Participarea premierului Nicolae-Ionel Ciucă la reuniunea Comitetului de monitorizare a Planului Național de Redresare și Reziliență</w:t>
        </w:r>
        <w:r w:rsidR="00FD40B5">
          <w:rPr>
            <w:webHidden/>
          </w:rPr>
          <w:tab/>
        </w:r>
        <w:r w:rsidR="00FD40B5">
          <w:rPr>
            <w:webHidden/>
          </w:rPr>
          <w:fldChar w:fldCharType="begin"/>
        </w:r>
        <w:r w:rsidR="00FD40B5">
          <w:rPr>
            <w:webHidden/>
          </w:rPr>
          <w:instrText xml:space="preserve"> PAGEREF _Toc103596472 \h </w:instrText>
        </w:r>
        <w:r w:rsidR="00FD40B5">
          <w:rPr>
            <w:webHidden/>
          </w:rPr>
        </w:r>
        <w:r w:rsidR="00FD40B5">
          <w:rPr>
            <w:webHidden/>
          </w:rPr>
          <w:fldChar w:fldCharType="separate"/>
        </w:r>
        <w:r w:rsidR="003E68CA">
          <w:rPr>
            <w:webHidden/>
          </w:rPr>
          <w:t>8</w:t>
        </w:r>
        <w:r w:rsidR="00FD40B5">
          <w:rPr>
            <w:webHidden/>
          </w:rPr>
          <w:fldChar w:fldCharType="end"/>
        </w:r>
      </w:hyperlink>
    </w:p>
    <w:p w14:paraId="3FEE23CE" w14:textId="60C9C81A" w:rsidR="00FD40B5" w:rsidRDefault="008E5316">
      <w:pPr>
        <w:pStyle w:val="Cuprins4"/>
        <w:rPr>
          <w:rFonts w:asciiTheme="minorHAnsi" w:eastAsiaTheme="minorEastAsia" w:hAnsiTheme="minorHAnsi" w:cstheme="minorBidi"/>
          <w:sz w:val="22"/>
          <w:szCs w:val="22"/>
          <w:lang w:eastAsia="ro-RO"/>
        </w:rPr>
      </w:pPr>
      <w:hyperlink w:anchor="_Toc103596473" w:history="1">
        <w:r w:rsidR="00FD40B5" w:rsidRPr="00607B8F">
          <w:rPr>
            <w:rStyle w:val="Hyperlink"/>
          </w:rPr>
          <w:t>Mesajul premierului Nicolae-Ionel Ciucă cu prilejul Zilei Independenței de stat a României și Zilei Regalității</w:t>
        </w:r>
        <w:r w:rsidR="00FD40B5">
          <w:rPr>
            <w:webHidden/>
          </w:rPr>
          <w:tab/>
        </w:r>
        <w:r w:rsidR="00FD40B5">
          <w:rPr>
            <w:webHidden/>
          </w:rPr>
          <w:fldChar w:fldCharType="begin"/>
        </w:r>
        <w:r w:rsidR="00FD40B5">
          <w:rPr>
            <w:webHidden/>
          </w:rPr>
          <w:instrText xml:space="preserve"> PAGEREF _Toc103596473 \h </w:instrText>
        </w:r>
        <w:r w:rsidR="00FD40B5">
          <w:rPr>
            <w:webHidden/>
          </w:rPr>
        </w:r>
        <w:r w:rsidR="00FD40B5">
          <w:rPr>
            <w:webHidden/>
          </w:rPr>
          <w:fldChar w:fldCharType="separate"/>
        </w:r>
        <w:r w:rsidR="003E68CA">
          <w:rPr>
            <w:webHidden/>
          </w:rPr>
          <w:t>8</w:t>
        </w:r>
        <w:r w:rsidR="00FD40B5">
          <w:rPr>
            <w:webHidden/>
          </w:rPr>
          <w:fldChar w:fldCharType="end"/>
        </w:r>
      </w:hyperlink>
    </w:p>
    <w:p w14:paraId="2DE07140" w14:textId="1988FD4C" w:rsidR="00FD40B5" w:rsidRDefault="008E5316">
      <w:pPr>
        <w:pStyle w:val="Cuprins4"/>
        <w:rPr>
          <w:rFonts w:asciiTheme="minorHAnsi" w:eastAsiaTheme="minorEastAsia" w:hAnsiTheme="minorHAnsi" w:cstheme="minorBidi"/>
          <w:sz w:val="22"/>
          <w:szCs w:val="22"/>
          <w:lang w:eastAsia="ro-RO"/>
        </w:rPr>
      </w:pPr>
      <w:hyperlink w:anchor="_Toc103596474" w:history="1">
        <w:r w:rsidR="00FD40B5" w:rsidRPr="00607B8F">
          <w:rPr>
            <w:rStyle w:val="Hyperlink"/>
          </w:rPr>
          <w:t>Premierul Ciucă: Ceea ce am văzut la Alba îmi dă încredere că producătorii români sunt în măsură să ofere pieței produse alimentare de calitate</w:t>
        </w:r>
        <w:r w:rsidR="00FD40B5">
          <w:rPr>
            <w:webHidden/>
          </w:rPr>
          <w:tab/>
        </w:r>
        <w:r w:rsidR="00FD40B5">
          <w:rPr>
            <w:webHidden/>
          </w:rPr>
          <w:fldChar w:fldCharType="begin"/>
        </w:r>
        <w:r w:rsidR="00FD40B5">
          <w:rPr>
            <w:webHidden/>
          </w:rPr>
          <w:instrText xml:space="preserve"> PAGEREF _Toc103596474 \h </w:instrText>
        </w:r>
        <w:r w:rsidR="00FD40B5">
          <w:rPr>
            <w:webHidden/>
          </w:rPr>
        </w:r>
        <w:r w:rsidR="00FD40B5">
          <w:rPr>
            <w:webHidden/>
          </w:rPr>
          <w:fldChar w:fldCharType="separate"/>
        </w:r>
        <w:r w:rsidR="003E68CA">
          <w:rPr>
            <w:webHidden/>
          </w:rPr>
          <w:t>9</w:t>
        </w:r>
        <w:r w:rsidR="00FD40B5">
          <w:rPr>
            <w:webHidden/>
          </w:rPr>
          <w:fldChar w:fldCharType="end"/>
        </w:r>
      </w:hyperlink>
    </w:p>
    <w:p w14:paraId="16656ECE" w14:textId="380D7007" w:rsidR="00FD40B5" w:rsidRDefault="008E5316">
      <w:pPr>
        <w:pStyle w:val="Cuprins4"/>
        <w:rPr>
          <w:rFonts w:asciiTheme="minorHAnsi" w:eastAsiaTheme="minorEastAsia" w:hAnsiTheme="minorHAnsi" w:cstheme="minorBidi"/>
          <w:sz w:val="22"/>
          <w:szCs w:val="22"/>
          <w:lang w:eastAsia="ro-RO"/>
        </w:rPr>
      </w:pPr>
      <w:hyperlink w:anchor="_Toc103596475" w:history="1">
        <w:r w:rsidR="00FD40B5" w:rsidRPr="00607B8F">
          <w:rPr>
            <w:rStyle w:val="Hyperlink"/>
          </w:rPr>
          <w:t>Vizita prim-ministrului Nicolae-Ionel Ciucă la Unitatea de producție Star Assembly din Sebeș</w:t>
        </w:r>
        <w:r w:rsidR="00FD40B5">
          <w:rPr>
            <w:webHidden/>
          </w:rPr>
          <w:tab/>
        </w:r>
        <w:r w:rsidR="00FD40B5">
          <w:rPr>
            <w:webHidden/>
          </w:rPr>
          <w:fldChar w:fldCharType="begin"/>
        </w:r>
        <w:r w:rsidR="00FD40B5">
          <w:rPr>
            <w:webHidden/>
          </w:rPr>
          <w:instrText xml:space="preserve"> PAGEREF _Toc103596475 \h </w:instrText>
        </w:r>
        <w:r w:rsidR="00FD40B5">
          <w:rPr>
            <w:webHidden/>
          </w:rPr>
        </w:r>
        <w:r w:rsidR="00FD40B5">
          <w:rPr>
            <w:webHidden/>
          </w:rPr>
          <w:fldChar w:fldCharType="separate"/>
        </w:r>
        <w:r w:rsidR="003E68CA">
          <w:rPr>
            <w:webHidden/>
          </w:rPr>
          <w:t>9</w:t>
        </w:r>
        <w:r w:rsidR="00FD40B5">
          <w:rPr>
            <w:webHidden/>
          </w:rPr>
          <w:fldChar w:fldCharType="end"/>
        </w:r>
      </w:hyperlink>
    </w:p>
    <w:p w14:paraId="4C58A469" w14:textId="01869B6A" w:rsidR="00FD40B5" w:rsidRDefault="008E5316">
      <w:pPr>
        <w:pStyle w:val="Cuprins4"/>
        <w:rPr>
          <w:rFonts w:asciiTheme="minorHAnsi" w:eastAsiaTheme="minorEastAsia" w:hAnsiTheme="minorHAnsi" w:cstheme="minorBidi"/>
          <w:sz w:val="22"/>
          <w:szCs w:val="22"/>
          <w:lang w:eastAsia="ro-RO"/>
        </w:rPr>
      </w:pPr>
      <w:hyperlink w:anchor="_Toc103596476" w:history="1">
        <w:r w:rsidR="00FD40B5" w:rsidRPr="00607B8F">
          <w:rPr>
            <w:rStyle w:val="Hyperlink"/>
          </w:rPr>
          <w:t>Întâlnirea premierului Ciucă cu lotul olimpic de matematică al României</w:t>
        </w:r>
        <w:r w:rsidR="00FD40B5">
          <w:rPr>
            <w:webHidden/>
          </w:rPr>
          <w:tab/>
        </w:r>
        <w:r w:rsidR="00FD40B5">
          <w:rPr>
            <w:webHidden/>
          </w:rPr>
          <w:fldChar w:fldCharType="begin"/>
        </w:r>
        <w:r w:rsidR="00FD40B5">
          <w:rPr>
            <w:webHidden/>
          </w:rPr>
          <w:instrText xml:space="preserve"> PAGEREF _Toc103596476 \h </w:instrText>
        </w:r>
        <w:r w:rsidR="00FD40B5">
          <w:rPr>
            <w:webHidden/>
          </w:rPr>
        </w:r>
        <w:r w:rsidR="00FD40B5">
          <w:rPr>
            <w:webHidden/>
          </w:rPr>
          <w:fldChar w:fldCharType="separate"/>
        </w:r>
        <w:r w:rsidR="003E68CA">
          <w:rPr>
            <w:webHidden/>
          </w:rPr>
          <w:t>10</w:t>
        </w:r>
        <w:r w:rsidR="00FD40B5">
          <w:rPr>
            <w:webHidden/>
          </w:rPr>
          <w:fldChar w:fldCharType="end"/>
        </w:r>
      </w:hyperlink>
    </w:p>
    <w:p w14:paraId="7FA8263C" w14:textId="0987520D" w:rsidR="00FD40B5" w:rsidRDefault="008E5316">
      <w:pPr>
        <w:pStyle w:val="Cuprins4"/>
        <w:rPr>
          <w:rFonts w:asciiTheme="minorHAnsi" w:eastAsiaTheme="minorEastAsia" w:hAnsiTheme="minorHAnsi" w:cstheme="minorBidi"/>
          <w:sz w:val="22"/>
          <w:szCs w:val="22"/>
          <w:lang w:eastAsia="ro-RO"/>
        </w:rPr>
      </w:pPr>
      <w:hyperlink w:anchor="_Toc103596477" w:history="1">
        <w:r w:rsidR="00FD40B5" w:rsidRPr="00607B8F">
          <w:rPr>
            <w:rStyle w:val="Hyperlink"/>
          </w:rPr>
          <w:t>Mesajul premierului Nicolae-Ionel Ciucă cu prilejul Zilei Naționale de cinstire a martirilor din temniţele comuniste</w:t>
        </w:r>
        <w:r w:rsidR="00FD40B5">
          <w:rPr>
            <w:webHidden/>
          </w:rPr>
          <w:tab/>
        </w:r>
        <w:r w:rsidR="00FD40B5">
          <w:rPr>
            <w:webHidden/>
          </w:rPr>
          <w:fldChar w:fldCharType="begin"/>
        </w:r>
        <w:r w:rsidR="00FD40B5">
          <w:rPr>
            <w:webHidden/>
          </w:rPr>
          <w:instrText xml:space="preserve"> PAGEREF _Toc103596477 \h </w:instrText>
        </w:r>
        <w:r w:rsidR="00FD40B5">
          <w:rPr>
            <w:webHidden/>
          </w:rPr>
        </w:r>
        <w:r w:rsidR="00FD40B5">
          <w:rPr>
            <w:webHidden/>
          </w:rPr>
          <w:fldChar w:fldCharType="separate"/>
        </w:r>
        <w:r w:rsidR="003E68CA">
          <w:rPr>
            <w:webHidden/>
          </w:rPr>
          <w:t>11</w:t>
        </w:r>
        <w:r w:rsidR="00FD40B5">
          <w:rPr>
            <w:webHidden/>
          </w:rPr>
          <w:fldChar w:fldCharType="end"/>
        </w:r>
      </w:hyperlink>
    </w:p>
    <w:p w14:paraId="70CFC0AF" w14:textId="7B23D802" w:rsidR="00FD40B5" w:rsidRDefault="008E5316">
      <w:pPr>
        <w:pStyle w:val="Cuprins4"/>
        <w:rPr>
          <w:rFonts w:asciiTheme="minorHAnsi" w:eastAsiaTheme="minorEastAsia" w:hAnsiTheme="minorHAnsi" w:cstheme="minorBidi"/>
          <w:sz w:val="22"/>
          <w:szCs w:val="22"/>
          <w:lang w:eastAsia="ro-RO"/>
        </w:rPr>
      </w:pPr>
      <w:hyperlink w:anchor="_Toc103596478" w:history="1">
        <w:r w:rsidR="00FD40B5" w:rsidRPr="00607B8F">
          <w:rPr>
            <w:rStyle w:val="Hyperlink"/>
          </w:rPr>
          <w:t>Mesajul premierului Nicolae-Ionel Ciucă cu prilejul Zilei Internaționale a Familiei și a Zilei Familiei Române</w:t>
        </w:r>
        <w:r w:rsidR="00FD40B5">
          <w:rPr>
            <w:webHidden/>
          </w:rPr>
          <w:tab/>
        </w:r>
        <w:r w:rsidR="00FD40B5">
          <w:rPr>
            <w:webHidden/>
          </w:rPr>
          <w:fldChar w:fldCharType="begin"/>
        </w:r>
        <w:r w:rsidR="00FD40B5">
          <w:rPr>
            <w:webHidden/>
          </w:rPr>
          <w:instrText xml:space="preserve"> PAGEREF _Toc103596478 \h </w:instrText>
        </w:r>
        <w:r w:rsidR="00FD40B5">
          <w:rPr>
            <w:webHidden/>
          </w:rPr>
        </w:r>
        <w:r w:rsidR="00FD40B5">
          <w:rPr>
            <w:webHidden/>
          </w:rPr>
          <w:fldChar w:fldCharType="separate"/>
        </w:r>
        <w:r w:rsidR="003E68CA">
          <w:rPr>
            <w:webHidden/>
          </w:rPr>
          <w:t>11</w:t>
        </w:r>
        <w:r w:rsidR="00FD40B5">
          <w:rPr>
            <w:webHidden/>
          </w:rPr>
          <w:fldChar w:fldCharType="end"/>
        </w:r>
      </w:hyperlink>
    </w:p>
    <w:p w14:paraId="6D1FE133" w14:textId="7AAEAA22" w:rsidR="00FD40B5" w:rsidRDefault="008E5316">
      <w:pPr>
        <w:pStyle w:val="Cuprins4"/>
        <w:rPr>
          <w:rFonts w:asciiTheme="minorHAnsi" w:eastAsiaTheme="minorEastAsia" w:hAnsiTheme="minorHAnsi" w:cstheme="minorBidi"/>
          <w:sz w:val="22"/>
          <w:szCs w:val="22"/>
          <w:lang w:eastAsia="ro-RO"/>
        </w:rPr>
      </w:pPr>
      <w:hyperlink w:anchor="_Toc103596479" w:history="1">
        <w:r w:rsidR="00FD40B5" w:rsidRPr="00607B8F">
          <w:rPr>
            <w:rStyle w:val="Hyperlink"/>
          </w:rPr>
          <w:t>Premierul Nicolae-Ionel Ciucă: Două treimi din măsurile cuprinse în Programul "Sprijin pentru România" sunt active</w:t>
        </w:r>
        <w:r w:rsidR="00FD40B5">
          <w:rPr>
            <w:webHidden/>
          </w:rPr>
          <w:tab/>
        </w:r>
        <w:r w:rsidR="00FD40B5">
          <w:rPr>
            <w:webHidden/>
          </w:rPr>
          <w:fldChar w:fldCharType="begin"/>
        </w:r>
        <w:r w:rsidR="00FD40B5">
          <w:rPr>
            <w:webHidden/>
          </w:rPr>
          <w:instrText xml:space="preserve"> PAGEREF _Toc103596479 \h </w:instrText>
        </w:r>
        <w:r w:rsidR="00FD40B5">
          <w:rPr>
            <w:webHidden/>
          </w:rPr>
        </w:r>
        <w:r w:rsidR="00FD40B5">
          <w:rPr>
            <w:webHidden/>
          </w:rPr>
          <w:fldChar w:fldCharType="separate"/>
        </w:r>
        <w:r w:rsidR="003E68CA">
          <w:rPr>
            <w:webHidden/>
          </w:rPr>
          <w:t>12</w:t>
        </w:r>
        <w:r w:rsidR="00FD40B5">
          <w:rPr>
            <w:webHidden/>
          </w:rPr>
          <w:fldChar w:fldCharType="end"/>
        </w:r>
      </w:hyperlink>
    </w:p>
    <w:p w14:paraId="7B0F4375" w14:textId="0D20C4BA"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80" w:history="1">
        <w:r w:rsidR="00FD40B5" w:rsidRPr="00607B8F">
          <w:rPr>
            <w:rStyle w:val="Hyperlink"/>
          </w:rPr>
          <w:t>Informaţie Europeană</w:t>
        </w:r>
        <w:r w:rsidR="00FD40B5">
          <w:rPr>
            <w:webHidden/>
          </w:rPr>
          <w:tab/>
        </w:r>
        <w:r w:rsidR="00FD40B5">
          <w:rPr>
            <w:webHidden/>
          </w:rPr>
          <w:fldChar w:fldCharType="begin"/>
        </w:r>
        <w:r w:rsidR="00FD40B5">
          <w:rPr>
            <w:webHidden/>
          </w:rPr>
          <w:instrText xml:space="preserve"> PAGEREF _Toc103596480 \h </w:instrText>
        </w:r>
        <w:r w:rsidR="00FD40B5">
          <w:rPr>
            <w:webHidden/>
          </w:rPr>
        </w:r>
        <w:r w:rsidR="00FD40B5">
          <w:rPr>
            <w:webHidden/>
          </w:rPr>
          <w:fldChar w:fldCharType="separate"/>
        </w:r>
        <w:r w:rsidR="003E68CA">
          <w:rPr>
            <w:webHidden/>
          </w:rPr>
          <w:t>14</w:t>
        </w:r>
        <w:r w:rsidR="00FD40B5">
          <w:rPr>
            <w:webHidden/>
          </w:rPr>
          <w:fldChar w:fldCharType="end"/>
        </w:r>
      </w:hyperlink>
    </w:p>
    <w:p w14:paraId="139BC8EE" w14:textId="1C22E423" w:rsidR="00FD40B5" w:rsidRDefault="008E5316">
      <w:pPr>
        <w:pStyle w:val="Cuprins4"/>
        <w:rPr>
          <w:rFonts w:asciiTheme="minorHAnsi" w:eastAsiaTheme="minorEastAsia" w:hAnsiTheme="minorHAnsi" w:cstheme="minorBidi"/>
          <w:sz w:val="22"/>
          <w:szCs w:val="22"/>
          <w:lang w:eastAsia="ro-RO"/>
        </w:rPr>
      </w:pPr>
      <w:hyperlink w:anchor="_Toc103596481" w:history="1">
        <w:r w:rsidR="00FD40B5" w:rsidRPr="00607B8F">
          <w:rPr>
            <w:rStyle w:val="Hyperlink"/>
          </w:rPr>
          <w:t>POAT 2021-2027, primul program operațional transmis către Comisia Europeană!</w:t>
        </w:r>
        <w:r w:rsidR="00FD40B5">
          <w:rPr>
            <w:webHidden/>
          </w:rPr>
          <w:tab/>
        </w:r>
        <w:r w:rsidR="00FD40B5">
          <w:rPr>
            <w:webHidden/>
          </w:rPr>
          <w:fldChar w:fldCharType="begin"/>
        </w:r>
        <w:r w:rsidR="00FD40B5">
          <w:rPr>
            <w:webHidden/>
          </w:rPr>
          <w:instrText xml:space="preserve"> PAGEREF _Toc103596481 \h </w:instrText>
        </w:r>
        <w:r w:rsidR="00FD40B5">
          <w:rPr>
            <w:webHidden/>
          </w:rPr>
        </w:r>
        <w:r w:rsidR="00FD40B5">
          <w:rPr>
            <w:webHidden/>
          </w:rPr>
          <w:fldChar w:fldCharType="separate"/>
        </w:r>
        <w:r w:rsidR="003E68CA">
          <w:rPr>
            <w:webHidden/>
          </w:rPr>
          <w:t>14</w:t>
        </w:r>
        <w:r w:rsidR="00FD40B5">
          <w:rPr>
            <w:webHidden/>
          </w:rPr>
          <w:fldChar w:fldCharType="end"/>
        </w:r>
      </w:hyperlink>
    </w:p>
    <w:p w14:paraId="5A781BD0" w14:textId="59A049F4" w:rsidR="00FD40B5" w:rsidRDefault="008E5316">
      <w:pPr>
        <w:pStyle w:val="Cuprins4"/>
        <w:rPr>
          <w:rFonts w:asciiTheme="minorHAnsi" w:eastAsiaTheme="minorEastAsia" w:hAnsiTheme="minorHAnsi" w:cstheme="minorBidi"/>
          <w:sz w:val="22"/>
          <w:szCs w:val="22"/>
          <w:lang w:eastAsia="ro-RO"/>
        </w:rPr>
      </w:pPr>
      <w:hyperlink w:anchor="_Toc103596482" w:history="1">
        <w:r w:rsidR="00FD40B5" w:rsidRPr="00607B8F">
          <w:rPr>
            <w:rStyle w:val="Hyperlink"/>
          </w:rPr>
          <w:t>Pe 17 iunie se lansează Programul Rabla pentru Electrocasnice</w:t>
        </w:r>
        <w:r w:rsidR="00FD40B5">
          <w:rPr>
            <w:webHidden/>
          </w:rPr>
          <w:tab/>
        </w:r>
        <w:r w:rsidR="00FD40B5">
          <w:rPr>
            <w:webHidden/>
          </w:rPr>
          <w:fldChar w:fldCharType="begin"/>
        </w:r>
        <w:r w:rsidR="00FD40B5">
          <w:rPr>
            <w:webHidden/>
          </w:rPr>
          <w:instrText xml:space="preserve"> PAGEREF _Toc103596482 \h </w:instrText>
        </w:r>
        <w:r w:rsidR="00FD40B5">
          <w:rPr>
            <w:webHidden/>
          </w:rPr>
        </w:r>
        <w:r w:rsidR="00FD40B5">
          <w:rPr>
            <w:webHidden/>
          </w:rPr>
          <w:fldChar w:fldCharType="separate"/>
        </w:r>
        <w:r w:rsidR="003E68CA">
          <w:rPr>
            <w:webHidden/>
          </w:rPr>
          <w:t>15</w:t>
        </w:r>
        <w:r w:rsidR="00FD40B5">
          <w:rPr>
            <w:webHidden/>
          </w:rPr>
          <w:fldChar w:fldCharType="end"/>
        </w:r>
      </w:hyperlink>
    </w:p>
    <w:p w14:paraId="4CCFF419" w14:textId="0365D630" w:rsidR="00FD40B5" w:rsidRDefault="008E5316">
      <w:pPr>
        <w:pStyle w:val="Cuprins4"/>
        <w:rPr>
          <w:rFonts w:asciiTheme="minorHAnsi" w:eastAsiaTheme="minorEastAsia" w:hAnsiTheme="minorHAnsi" w:cstheme="minorBidi"/>
          <w:sz w:val="22"/>
          <w:szCs w:val="22"/>
          <w:lang w:eastAsia="ro-RO"/>
        </w:rPr>
      </w:pPr>
      <w:hyperlink w:anchor="_Toc103596483" w:history="1">
        <w:r w:rsidR="00FD40B5" w:rsidRPr="00607B8F">
          <w:rPr>
            <w:rStyle w:val="Hyperlink"/>
          </w:rPr>
          <w:t>Măsurile privind acordarea de tichete sociale și ajustarea de preț pentru contractele cu finanțare din fonduri externe nerambursabile, aprobate de Executiv</w:t>
        </w:r>
        <w:r w:rsidR="00FD40B5">
          <w:rPr>
            <w:webHidden/>
          </w:rPr>
          <w:tab/>
        </w:r>
        <w:r w:rsidR="00FD40B5">
          <w:rPr>
            <w:webHidden/>
          </w:rPr>
          <w:fldChar w:fldCharType="begin"/>
        </w:r>
        <w:r w:rsidR="00FD40B5">
          <w:rPr>
            <w:webHidden/>
          </w:rPr>
          <w:instrText xml:space="preserve"> PAGEREF _Toc103596483 \h </w:instrText>
        </w:r>
        <w:r w:rsidR="00FD40B5">
          <w:rPr>
            <w:webHidden/>
          </w:rPr>
        </w:r>
        <w:r w:rsidR="00FD40B5">
          <w:rPr>
            <w:webHidden/>
          </w:rPr>
          <w:fldChar w:fldCharType="separate"/>
        </w:r>
        <w:r w:rsidR="003E68CA">
          <w:rPr>
            <w:webHidden/>
          </w:rPr>
          <w:t>16</w:t>
        </w:r>
        <w:r w:rsidR="00FD40B5">
          <w:rPr>
            <w:webHidden/>
          </w:rPr>
          <w:fldChar w:fldCharType="end"/>
        </w:r>
      </w:hyperlink>
    </w:p>
    <w:p w14:paraId="60D42E62" w14:textId="57A989E2" w:rsidR="00FD40B5" w:rsidRDefault="008E5316">
      <w:pPr>
        <w:pStyle w:val="Cuprins4"/>
        <w:rPr>
          <w:rFonts w:asciiTheme="minorHAnsi" w:eastAsiaTheme="minorEastAsia" w:hAnsiTheme="minorHAnsi" w:cstheme="minorBidi"/>
          <w:sz w:val="22"/>
          <w:szCs w:val="22"/>
          <w:lang w:eastAsia="ro-RO"/>
        </w:rPr>
      </w:pPr>
      <w:hyperlink w:anchor="_Toc103596484" w:history="1">
        <w:r w:rsidR="00FD40B5" w:rsidRPr="00607B8F">
          <w:rPr>
            <w:rStyle w:val="Hyperlink"/>
          </w:rPr>
          <w:t>Instrucțiune privind utilizarea Metodologiei de cuantificare a modificării avansului contractual</w:t>
        </w:r>
        <w:r w:rsidR="00FD40B5">
          <w:rPr>
            <w:webHidden/>
          </w:rPr>
          <w:tab/>
        </w:r>
        <w:r w:rsidR="00FD40B5">
          <w:rPr>
            <w:webHidden/>
          </w:rPr>
          <w:fldChar w:fldCharType="begin"/>
        </w:r>
        <w:r w:rsidR="00FD40B5">
          <w:rPr>
            <w:webHidden/>
          </w:rPr>
          <w:instrText xml:space="preserve"> PAGEREF _Toc103596484 \h </w:instrText>
        </w:r>
        <w:r w:rsidR="00FD40B5">
          <w:rPr>
            <w:webHidden/>
          </w:rPr>
        </w:r>
        <w:r w:rsidR="00FD40B5">
          <w:rPr>
            <w:webHidden/>
          </w:rPr>
          <w:fldChar w:fldCharType="separate"/>
        </w:r>
        <w:r w:rsidR="003E68CA">
          <w:rPr>
            <w:webHidden/>
          </w:rPr>
          <w:t>17</w:t>
        </w:r>
        <w:r w:rsidR="00FD40B5">
          <w:rPr>
            <w:webHidden/>
          </w:rPr>
          <w:fldChar w:fldCharType="end"/>
        </w:r>
      </w:hyperlink>
    </w:p>
    <w:p w14:paraId="4704547F" w14:textId="0B1D9FF1" w:rsidR="00FD40B5" w:rsidRDefault="008E5316">
      <w:pPr>
        <w:pStyle w:val="Cuprins4"/>
        <w:rPr>
          <w:rFonts w:asciiTheme="minorHAnsi" w:eastAsiaTheme="minorEastAsia" w:hAnsiTheme="minorHAnsi" w:cstheme="minorBidi"/>
          <w:sz w:val="22"/>
          <w:szCs w:val="22"/>
          <w:lang w:eastAsia="ro-RO"/>
        </w:rPr>
      </w:pPr>
      <w:hyperlink w:anchor="_Toc103596485" w:history="1">
        <w:r w:rsidR="00FD40B5" w:rsidRPr="00607B8F">
          <w:rPr>
            <w:rStyle w:val="Hyperlink"/>
          </w:rPr>
          <w:t>A fost aprobată versiunea finală a Programului Interreg NEXT Bazinul Mării Negre 2021-2027</w:t>
        </w:r>
        <w:r w:rsidR="00FD40B5">
          <w:rPr>
            <w:webHidden/>
          </w:rPr>
          <w:tab/>
        </w:r>
        <w:r w:rsidR="00FD40B5">
          <w:rPr>
            <w:webHidden/>
          </w:rPr>
          <w:fldChar w:fldCharType="begin"/>
        </w:r>
        <w:r w:rsidR="00FD40B5">
          <w:rPr>
            <w:webHidden/>
          </w:rPr>
          <w:instrText xml:space="preserve"> PAGEREF _Toc103596485 \h </w:instrText>
        </w:r>
        <w:r w:rsidR="00FD40B5">
          <w:rPr>
            <w:webHidden/>
          </w:rPr>
        </w:r>
        <w:r w:rsidR="00FD40B5">
          <w:rPr>
            <w:webHidden/>
          </w:rPr>
          <w:fldChar w:fldCharType="separate"/>
        </w:r>
        <w:r w:rsidR="003E68CA">
          <w:rPr>
            <w:webHidden/>
          </w:rPr>
          <w:t>17</w:t>
        </w:r>
        <w:r w:rsidR="00FD40B5">
          <w:rPr>
            <w:webHidden/>
          </w:rPr>
          <w:fldChar w:fldCharType="end"/>
        </w:r>
      </w:hyperlink>
    </w:p>
    <w:p w14:paraId="0C2A5F63" w14:textId="35D85BF8" w:rsidR="00FD40B5" w:rsidRDefault="008E5316">
      <w:pPr>
        <w:pStyle w:val="Cuprins4"/>
        <w:rPr>
          <w:rFonts w:asciiTheme="minorHAnsi" w:eastAsiaTheme="minorEastAsia" w:hAnsiTheme="minorHAnsi" w:cstheme="minorBidi"/>
          <w:sz w:val="22"/>
          <w:szCs w:val="22"/>
          <w:lang w:eastAsia="ro-RO"/>
        </w:rPr>
      </w:pPr>
      <w:hyperlink w:anchor="_Toc103596486" w:history="1">
        <w:r w:rsidR="00FD40B5" w:rsidRPr="00607B8F">
          <w:rPr>
            <w:rStyle w:val="Hyperlink"/>
          </w:rPr>
          <w:t>Aproximativ 46.000 de fermieri vor beneficia de sprijin cuplat în sectorul vegetal pentru anul de cerere 2021</w:t>
        </w:r>
        <w:r w:rsidR="00FD40B5">
          <w:rPr>
            <w:webHidden/>
          </w:rPr>
          <w:tab/>
        </w:r>
        <w:r w:rsidR="00FD40B5">
          <w:rPr>
            <w:webHidden/>
          </w:rPr>
          <w:fldChar w:fldCharType="begin"/>
        </w:r>
        <w:r w:rsidR="00FD40B5">
          <w:rPr>
            <w:webHidden/>
          </w:rPr>
          <w:instrText xml:space="preserve"> PAGEREF _Toc103596486 \h </w:instrText>
        </w:r>
        <w:r w:rsidR="00FD40B5">
          <w:rPr>
            <w:webHidden/>
          </w:rPr>
        </w:r>
        <w:r w:rsidR="00FD40B5">
          <w:rPr>
            <w:webHidden/>
          </w:rPr>
          <w:fldChar w:fldCharType="separate"/>
        </w:r>
        <w:r w:rsidR="003E68CA">
          <w:rPr>
            <w:webHidden/>
          </w:rPr>
          <w:t>18</w:t>
        </w:r>
        <w:r w:rsidR="00FD40B5">
          <w:rPr>
            <w:webHidden/>
          </w:rPr>
          <w:fldChar w:fldCharType="end"/>
        </w:r>
      </w:hyperlink>
    </w:p>
    <w:p w14:paraId="509A04DF" w14:textId="543DFD97"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87" w:history="1">
        <w:r w:rsidR="00FD40B5" w:rsidRPr="00607B8F">
          <w:rPr>
            <w:rStyle w:val="Hyperlink"/>
          </w:rPr>
          <w:t>PNRR</w:t>
        </w:r>
        <w:r w:rsidR="00FD40B5">
          <w:rPr>
            <w:webHidden/>
          </w:rPr>
          <w:tab/>
        </w:r>
        <w:r w:rsidR="00FD40B5">
          <w:rPr>
            <w:webHidden/>
          </w:rPr>
          <w:fldChar w:fldCharType="begin"/>
        </w:r>
        <w:r w:rsidR="00FD40B5">
          <w:rPr>
            <w:webHidden/>
          </w:rPr>
          <w:instrText xml:space="preserve"> PAGEREF _Toc103596487 \h </w:instrText>
        </w:r>
        <w:r w:rsidR="00FD40B5">
          <w:rPr>
            <w:webHidden/>
          </w:rPr>
        </w:r>
        <w:r w:rsidR="00FD40B5">
          <w:rPr>
            <w:webHidden/>
          </w:rPr>
          <w:fldChar w:fldCharType="separate"/>
        </w:r>
        <w:r w:rsidR="003E68CA">
          <w:rPr>
            <w:webHidden/>
          </w:rPr>
          <w:t>18</w:t>
        </w:r>
        <w:r w:rsidR="00FD40B5">
          <w:rPr>
            <w:webHidden/>
          </w:rPr>
          <w:fldChar w:fldCharType="end"/>
        </w:r>
      </w:hyperlink>
    </w:p>
    <w:p w14:paraId="3FB9C9C9" w14:textId="15EF0015" w:rsidR="00FD40B5" w:rsidRDefault="008E5316">
      <w:pPr>
        <w:pStyle w:val="Cuprins4"/>
        <w:rPr>
          <w:rFonts w:asciiTheme="minorHAnsi" w:eastAsiaTheme="minorEastAsia" w:hAnsiTheme="minorHAnsi" w:cstheme="minorBidi"/>
          <w:sz w:val="22"/>
          <w:szCs w:val="22"/>
          <w:lang w:eastAsia="ro-RO"/>
        </w:rPr>
      </w:pPr>
      <w:hyperlink w:anchor="_Toc103596488" w:history="1">
        <w:r w:rsidR="00FD40B5" w:rsidRPr="00607B8F">
          <w:rPr>
            <w:rStyle w:val="Hyperlink"/>
          </w:rPr>
          <w:t>Autoritățile locale pot accesa de luni cele 2,7 miliarde de euro puse la dipoziție prin componenta PNRR „Fondul Local”</w:t>
        </w:r>
        <w:r w:rsidR="00FD40B5">
          <w:rPr>
            <w:webHidden/>
          </w:rPr>
          <w:tab/>
        </w:r>
        <w:r w:rsidR="00FD40B5">
          <w:rPr>
            <w:webHidden/>
          </w:rPr>
          <w:fldChar w:fldCharType="begin"/>
        </w:r>
        <w:r w:rsidR="00FD40B5">
          <w:rPr>
            <w:webHidden/>
          </w:rPr>
          <w:instrText xml:space="preserve"> PAGEREF _Toc103596488 \h </w:instrText>
        </w:r>
        <w:r w:rsidR="00FD40B5">
          <w:rPr>
            <w:webHidden/>
          </w:rPr>
        </w:r>
        <w:r w:rsidR="00FD40B5">
          <w:rPr>
            <w:webHidden/>
          </w:rPr>
          <w:fldChar w:fldCharType="separate"/>
        </w:r>
        <w:r w:rsidR="003E68CA">
          <w:rPr>
            <w:webHidden/>
          </w:rPr>
          <w:t>18</w:t>
        </w:r>
        <w:r w:rsidR="00FD40B5">
          <w:rPr>
            <w:webHidden/>
          </w:rPr>
          <w:fldChar w:fldCharType="end"/>
        </w:r>
      </w:hyperlink>
    </w:p>
    <w:p w14:paraId="557EF7A3" w14:textId="6C3FA023" w:rsidR="00FD40B5" w:rsidRDefault="008E5316">
      <w:pPr>
        <w:pStyle w:val="Cuprins4"/>
        <w:rPr>
          <w:rFonts w:asciiTheme="minorHAnsi" w:eastAsiaTheme="minorEastAsia" w:hAnsiTheme="minorHAnsi" w:cstheme="minorBidi"/>
          <w:sz w:val="22"/>
          <w:szCs w:val="22"/>
          <w:lang w:eastAsia="ro-RO"/>
        </w:rPr>
      </w:pPr>
      <w:hyperlink w:anchor="_Toc103596489" w:history="1">
        <w:r w:rsidR="00FD40B5" w:rsidRPr="00607B8F">
          <w:rPr>
            <w:rStyle w:val="Hyperlink"/>
          </w:rPr>
          <w:t>Noi apeluri PNRR dedicate investițiilor în producție, asamblare și reciclare a bateriilor și noi capacități de stocare a energiei electrice, în consultare publică!</w:t>
        </w:r>
        <w:r w:rsidR="00FD40B5">
          <w:rPr>
            <w:webHidden/>
          </w:rPr>
          <w:tab/>
        </w:r>
        <w:r w:rsidR="00FD40B5">
          <w:rPr>
            <w:webHidden/>
          </w:rPr>
          <w:fldChar w:fldCharType="begin"/>
        </w:r>
        <w:r w:rsidR="00FD40B5">
          <w:rPr>
            <w:webHidden/>
          </w:rPr>
          <w:instrText xml:space="preserve"> PAGEREF _Toc103596489 \h </w:instrText>
        </w:r>
        <w:r w:rsidR="00FD40B5">
          <w:rPr>
            <w:webHidden/>
          </w:rPr>
        </w:r>
        <w:r w:rsidR="00FD40B5">
          <w:rPr>
            <w:webHidden/>
          </w:rPr>
          <w:fldChar w:fldCharType="separate"/>
        </w:r>
        <w:r w:rsidR="003E68CA">
          <w:rPr>
            <w:webHidden/>
          </w:rPr>
          <w:t>19</w:t>
        </w:r>
        <w:r w:rsidR="00FD40B5">
          <w:rPr>
            <w:webHidden/>
          </w:rPr>
          <w:fldChar w:fldCharType="end"/>
        </w:r>
      </w:hyperlink>
    </w:p>
    <w:p w14:paraId="02EF1D55" w14:textId="394EA507"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90" w:history="1">
        <w:r w:rsidR="00FD40B5" w:rsidRPr="00607B8F">
          <w:rPr>
            <w:rStyle w:val="Hyperlink"/>
          </w:rPr>
          <w:t>Consultări publice</w:t>
        </w:r>
        <w:r w:rsidR="00FD40B5">
          <w:rPr>
            <w:webHidden/>
          </w:rPr>
          <w:tab/>
        </w:r>
        <w:r w:rsidR="00FD40B5">
          <w:rPr>
            <w:webHidden/>
          </w:rPr>
          <w:fldChar w:fldCharType="begin"/>
        </w:r>
        <w:r w:rsidR="00FD40B5">
          <w:rPr>
            <w:webHidden/>
          </w:rPr>
          <w:instrText xml:space="preserve"> PAGEREF _Toc103596490 \h </w:instrText>
        </w:r>
        <w:r w:rsidR="00FD40B5">
          <w:rPr>
            <w:webHidden/>
          </w:rPr>
        </w:r>
        <w:r w:rsidR="00FD40B5">
          <w:rPr>
            <w:webHidden/>
          </w:rPr>
          <w:fldChar w:fldCharType="separate"/>
        </w:r>
        <w:r w:rsidR="003E68CA">
          <w:rPr>
            <w:webHidden/>
          </w:rPr>
          <w:t>21</w:t>
        </w:r>
        <w:r w:rsidR="00FD40B5">
          <w:rPr>
            <w:webHidden/>
          </w:rPr>
          <w:fldChar w:fldCharType="end"/>
        </w:r>
      </w:hyperlink>
    </w:p>
    <w:p w14:paraId="2A44F5AF" w14:textId="061B5267" w:rsidR="00FD40B5" w:rsidRDefault="008E5316">
      <w:pPr>
        <w:pStyle w:val="Cuprins4"/>
        <w:rPr>
          <w:rFonts w:asciiTheme="minorHAnsi" w:eastAsiaTheme="minorEastAsia" w:hAnsiTheme="minorHAnsi" w:cstheme="minorBidi"/>
          <w:sz w:val="22"/>
          <w:szCs w:val="22"/>
          <w:lang w:eastAsia="ro-RO"/>
        </w:rPr>
      </w:pPr>
      <w:hyperlink w:anchor="_Toc103596491" w:history="1">
        <w:r w:rsidR="00FD40B5" w:rsidRPr="00607B8F">
          <w:rPr>
            <w:rStyle w:val="Hyperlink"/>
          </w:rPr>
          <w:t>Ghidul de finanțare pentru Programul privind creşterea eficienţei energetice a infrastructurii de iluminat public – 2022, lansat în consultare publică</w:t>
        </w:r>
        <w:r w:rsidR="00FD40B5">
          <w:rPr>
            <w:webHidden/>
          </w:rPr>
          <w:tab/>
        </w:r>
        <w:r w:rsidR="00FD40B5">
          <w:rPr>
            <w:webHidden/>
          </w:rPr>
          <w:fldChar w:fldCharType="begin"/>
        </w:r>
        <w:r w:rsidR="00FD40B5">
          <w:rPr>
            <w:webHidden/>
          </w:rPr>
          <w:instrText xml:space="preserve"> PAGEREF _Toc103596491 \h </w:instrText>
        </w:r>
        <w:r w:rsidR="00FD40B5">
          <w:rPr>
            <w:webHidden/>
          </w:rPr>
        </w:r>
        <w:r w:rsidR="00FD40B5">
          <w:rPr>
            <w:webHidden/>
          </w:rPr>
          <w:fldChar w:fldCharType="separate"/>
        </w:r>
        <w:r w:rsidR="003E68CA">
          <w:rPr>
            <w:webHidden/>
          </w:rPr>
          <w:t>21</w:t>
        </w:r>
        <w:r w:rsidR="00FD40B5">
          <w:rPr>
            <w:webHidden/>
          </w:rPr>
          <w:fldChar w:fldCharType="end"/>
        </w:r>
      </w:hyperlink>
    </w:p>
    <w:p w14:paraId="32921012" w14:textId="68BF9458" w:rsidR="00FD40B5" w:rsidRDefault="008E5316">
      <w:pPr>
        <w:pStyle w:val="Cuprins4"/>
        <w:rPr>
          <w:rFonts w:asciiTheme="minorHAnsi" w:eastAsiaTheme="minorEastAsia" w:hAnsiTheme="minorHAnsi" w:cstheme="minorBidi"/>
          <w:sz w:val="22"/>
          <w:szCs w:val="22"/>
          <w:lang w:eastAsia="ro-RO"/>
        </w:rPr>
      </w:pPr>
      <w:hyperlink w:anchor="_Toc103596492" w:history="1">
        <w:r w:rsidR="00FD40B5" w:rsidRPr="00607B8F">
          <w:rPr>
            <w:rStyle w:val="Hyperlink"/>
          </w:rPr>
          <w:t>Proiectul schemei de ajutor de minimis privind susţinerea operatorilor din turism pentru dezvoltarea activităţii de incoming, în consultare publică!</w:t>
        </w:r>
        <w:r w:rsidR="00FD40B5">
          <w:rPr>
            <w:webHidden/>
          </w:rPr>
          <w:tab/>
        </w:r>
        <w:r w:rsidR="00FD40B5">
          <w:rPr>
            <w:webHidden/>
          </w:rPr>
          <w:fldChar w:fldCharType="begin"/>
        </w:r>
        <w:r w:rsidR="00FD40B5">
          <w:rPr>
            <w:webHidden/>
          </w:rPr>
          <w:instrText xml:space="preserve"> PAGEREF _Toc103596492 \h </w:instrText>
        </w:r>
        <w:r w:rsidR="00FD40B5">
          <w:rPr>
            <w:webHidden/>
          </w:rPr>
        </w:r>
        <w:r w:rsidR="00FD40B5">
          <w:rPr>
            <w:webHidden/>
          </w:rPr>
          <w:fldChar w:fldCharType="separate"/>
        </w:r>
        <w:r w:rsidR="003E68CA">
          <w:rPr>
            <w:webHidden/>
          </w:rPr>
          <w:t>21</w:t>
        </w:r>
        <w:r w:rsidR="00FD40B5">
          <w:rPr>
            <w:webHidden/>
          </w:rPr>
          <w:fldChar w:fldCharType="end"/>
        </w:r>
      </w:hyperlink>
    </w:p>
    <w:p w14:paraId="287F56AF" w14:textId="005C3206" w:rsidR="00FD40B5" w:rsidRDefault="008E5316">
      <w:pPr>
        <w:pStyle w:val="Cuprins4"/>
        <w:rPr>
          <w:rFonts w:asciiTheme="minorHAnsi" w:eastAsiaTheme="minorEastAsia" w:hAnsiTheme="minorHAnsi" w:cstheme="minorBidi"/>
          <w:sz w:val="22"/>
          <w:szCs w:val="22"/>
          <w:lang w:eastAsia="ro-RO"/>
        </w:rPr>
      </w:pPr>
      <w:hyperlink w:anchor="_Toc103596493" w:history="1">
        <w:r w:rsidR="00FD40B5" w:rsidRPr="00607B8F">
          <w:rPr>
            <w:rStyle w:val="Hyperlink"/>
          </w:rPr>
          <w:t>Programul vizând educaţia şi conştientizarea publicului privind protecția mediului adresat ONGurilor, lansat spre consultare publică</w:t>
        </w:r>
        <w:r w:rsidR="00FD40B5">
          <w:rPr>
            <w:webHidden/>
          </w:rPr>
          <w:tab/>
        </w:r>
        <w:r w:rsidR="00FD40B5">
          <w:rPr>
            <w:webHidden/>
          </w:rPr>
          <w:fldChar w:fldCharType="begin"/>
        </w:r>
        <w:r w:rsidR="00FD40B5">
          <w:rPr>
            <w:webHidden/>
          </w:rPr>
          <w:instrText xml:space="preserve"> PAGEREF _Toc103596493 \h </w:instrText>
        </w:r>
        <w:r w:rsidR="00FD40B5">
          <w:rPr>
            <w:webHidden/>
          </w:rPr>
        </w:r>
        <w:r w:rsidR="00FD40B5">
          <w:rPr>
            <w:webHidden/>
          </w:rPr>
          <w:fldChar w:fldCharType="separate"/>
        </w:r>
        <w:r w:rsidR="003E68CA">
          <w:rPr>
            <w:webHidden/>
          </w:rPr>
          <w:t>23</w:t>
        </w:r>
        <w:r w:rsidR="00FD40B5">
          <w:rPr>
            <w:webHidden/>
          </w:rPr>
          <w:fldChar w:fldCharType="end"/>
        </w:r>
      </w:hyperlink>
    </w:p>
    <w:p w14:paraId="382D50BD" w14:textId="01CB8F7D" w:rsidR="00FD40B5" w:rsidRDefault="008E5316">
      <w:pPr>
        <w:pStyle w:val="Cuprins4"/>
        <w:rPr>
          <w:rFonts w:asciiTheme="minorHAnsi" w:eastAsiaTheme="minorEastAsia" w:hAnsiTheme="minorHAnsi" w:cstheme="minorBidi"/>
          <w:sz w:val="22"/>
          <w:szCs w:val="22"/>
          <w:lang w:eastAsia="ro-RO"/>
        </w:rPr>
      </w:pPr>
      <w:hyperlink w:anchor="_Toc103596494" w:history="1">
        <w:r w:rsidR="00FD40B5" w:rsidRPr="00607B8F">
          <w:rPr>
            <w:rStyle w:val="Hyperlink"/>
          </w:rPr>
          <w:t>Proiectul de procedură pentru acordarea de granturi pentru capital de lucru pentru IMMurile din domeniul agroalimentar, lansat spre consultare publică!</w:t>
        </w:r>
        <w:r w:rsidR="00FD40B5">
          <w:rPr>
            <w:webHidden/>
          </w:rPr>
          <w:tab/>
        </w:r>
        <w:r w:rsidR="00FD40B5">
          <w:rPr>
            <w:webHidden/>
          </w:rPr>
          <w:fldChar w:fldCharType="begin"/>
        </w:r>
        <w:r w:rsidR="00FD40B5">
          <w:rPr>
            <w:webHidden/>
          </w:rPr>
          <w:instrText xml:space="preserve"> PAGEREF _Toc103596494 \h </w:instrText>
        </w:r>
        <w:r w:rsidR="00FD40B5">
          <w:rPr>
            <w:webHidden/>
          </w:rPr>
        </w:r>
        <w:r w:rsidR="00FD40B5">
          <w:rPr>
            <w:webHidden/>
          </w:rPr>
          <w:fldChar w:fldCharType="separate"/>
        </w:r>
        <w:r w:rsidR="003E68CA">
          <w:rPr>
            <w:webHidden/>
          </w:rPr>
          <w:t>24</w:t>
        </w:r>
        <w:r w:rsidR="00FD40B5">
          <w:rPr>
            <w:webHidden/>
          </w:rPr>
          <w:fldChar w:fldCharType="end"/>
        </w:r>
      </w:hyperlink>
    </w:p>
    <w:p w14:paraId="3D7F4258" w14:textId="096439F0"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95" w:history="1">
        <w:r w:rsidR="00FD40B5" w:rsidRPr="00607B8F">
          <w:rPr>
            <w:rStyle w:val="Hyperlink"/>
          </w:rPr>
          <w:t>APELURI – Finanțări</w:t>
        </w:r>
        <w:r w:rsidR="00FD40B5">
          <w:rPr>
            <w:webHidden/>
          </w:rPr>
          <w:tab/>
        </w:r>
        <w:r w:rsidR="00FD40B5">
          <w:rPr>
            <w:webHidden/>
          </w:rPr>
          <w:fldChar w:fldCharType="begin"/>
        </w:r>
        <w:r w:rsidR="00FD40B5">
          <w:rPr>
            <w:webHidden/>
          </w:rPr>
          <w:instrText xml:space="preserve"> PAGEREF _Toc103596495 \h </w:instrText>
        </w:r>
        <w:r w:rsidR="00FD40B5">
          <w:rPr>
            <w:webHidden/>
          </w:rPr>
        </w:r>
        <w:r w:rsidR="00FD40B5">
          <w:rPr>
            <w:webHidden/>
          </w:rPr>
          <w:fldChar w:fldCharType="separate"/>
        </w:r>
        <w:r w:rsidR="003E68CA">
          <w:rPr>
            <w:webHidden/>
          </w:rPr>
          <w:t>25</w:t>
        </w:r>
        <w:r w:rsidR="00FD40B5">
          <w:rPr>
            <w:webHidden/>
          </w:rPr>
          <w:fldChar w:fldCharType="end"/>
        </w:r>
      </w:hyperlink>
    </w:p>
    <w:p w14:paraId="56210215" w14:textId="6BAE2E67" w:rsidR="00FD40B5" w:rsidRDefault="008E5316">
      <w:pPr>
        <w:pStyle w:val="Cuprins4"/>
        <w:rPr>
          <w:rStyle w:val="Hyperlink"/>
        </w:rPr>
      </w:pPr>
      <w:hyperlink w:anchor="_Toc103596496" w:history="1">
        <w:r w:rsidR="00FD40B5" w:rsidRPr="00607B8F">
          <w:rPr>
            <w:rStyle w:val="Hyperlink"/>
          </w:rPr>
          <w:t>POC: Apelul pentru gestionarea microgranturilor și granturilor pentru capital de lucru din sectorul agroalimentar a fost lansat!</w:t>
        </w:r>
        <w:r w:rsidR="00FD40B5">
          <w:rPr>
            <w:webHidden/>
          </w:rPr>
          <w:tab/>
        </w:r>
        <w:r w:rsidR="00FD40B5">
          <w:rPr>
            <w:webHidden/>
          </w:rPr>
          <w:fldChar w:fldCharType="begin"/>
        </w:r>
        <w:r w:rsidR="00FD40B5">
          <w:rPr>
            <w:webHidden/>
          </w:rPr>
          <w:instrText xml:space="preserve"> PAGEREF _Toc103596496 \h </w:instrText>
        </w:r>
        <w:r w:rsidR="00FD40B5">
          <w:rPr>
            <w:webHidden/>
          </w:rPr>
        </w:r>
        <w:r w:rsidR="00FD40B5">
          <w:rPr>
            <w:webHidden/>
          </w:rPr>
          <w:fldChar w:fldCharType="separate"/>
        </w:r>
        <w:r w:rsidR="003E68CA">
          <w:rPr>
            <w:webHidden/>
          </w:rPr>
          <w:t>25</w:t>
        </w:r>
        <w:r w:rsidR="00FD40B5">
          <w:rPr>
            <w:webHidden/>
          </w:rPr>
          <w:fldChar w:fldCharType="end"/>
        </w:r>
      </w:hyperlink>
    </w:p>
    <w:p w14:paraId="143715BD" w14:textId="2049B1EE" w:rsidR="00FD40B5" w:rsidRDefault="00FD40B5" w:rsidP="00FD40B5">
      <w:pPr>
        <w:rPr>
          <w:rFonts w:eastAsiaTheme="minorEastAsia"/>
        </w:rPr>
      </w:pPr>
    </w:p>
    <w:p w14:paraId="463BA8C4" w14:textId="79C62E9B" w:rsidR="00FD40B5" w:rsidRDefault="00FD40B5" w:rsidP="00FD40B5">
      <w:pPr>
        <w:rPr>
          <w:rFonts w:eastAsiaTheme="minorEastAsia"/>
        </w:rPr>
      </w:pPr>
    </w:p>
    <w:p w14:paraId="42F6F47B" w14:textId="170DFC69" w:rsidR="00FD40B5" w:rsidRDefault="00FD40B5" w:rsidP="00FD40B5">
      <w:pPr>
        <w:rPr>
          <w:rFonts w:eastAsiaTheme="minorEastAsia"/>
        </w:rPr>
      </w:pPr>
    </w:p>
    <w:p w14:paraId="0E9906F0" w14:textId="77777777" w:rsidR="00FD40B5" w:rsidRPr="00FD40B5" w:rsidRDefault="00FD40B5" w:rsidP="00FD40B5">
      <w:pPr>
        <w:rPr>
          <w:rFonts w:eastAsiaTheme="minorEastAsia"/>
        </w:rPr>
      </w:pPr>
    </w:p>
    <w:p w14:paraId="4F808087" w14:textId="7469DAB3" w:rsidR="00FD40B5" w:rsidRDefault="00FD40B5">
      <w:pPr>
        <w:pStyle w:val="Cuprins2"/>
        <w:rPr>
          <w:rStyle w:val="Hyperlink"/>
        </w:rPr>
      </w:pPr>
      <w:r>
        <w:rPr>
          <w:lang w:eastAsia="ro-RO"/>
        </w:rPr>
        <mc:AlternateContent>
          <mc:Choice Requires="wps">
            <w:drawing>
              <wp:anchor distT="0" distB="0" distL="114300" distR="114300" simplePos="0" relativeHeight="252092416" behindDoc="1" locked="0" layoutInCell="1" allowOverlap="1" wp14:anchorId="04944B66" wp14:editId="462C2A16">
                <wp:simplePos x="0" y="0"/>
                <wp:positionH relativeFrom="column">
                  <wp:posOffset>107315</wp:posOffset>
                </wp:positionH>
                <wp:positionV relativeFrom="page">
                  <wp:posOffset>1390650</wp:posOffset>
                </wp:positionV>
                <wp:extent cx="6064885" cy="4229100"/>
                <wp:effectExtent l="38100" t="38100" r="31115" b="3810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4229100"/>
                        </a:xfrm>
                        <a:prstGeom prst="rect">
                          <a:avLst/>
                        </a:prstGeom>
                        <a:solidFill>
                          <a:srgbClr val="CDDDEB">
                            <a:alpha val="80000"/>
                          </a:srgbClr>
                        </a:solidFill>
                        <a:ln w="79375" cmpd="thickThin">
                          <a:solidFill>
                            <a:srgbClr val="808080"/>
                          </a:solidFill>
                          <a:miter lim="800000"/>
                          <a:headEnd/>
                          <a:tailEnd/>
                        </a:ln>
                      </wps:spPr>
                      <wps:txbx>
                        <w:txbxContent>
                          <w:p w14:paraId="498CC3C9" w14:textId="77777777" w:rsidR="00A9160E" w:rsidRDefault="00A9160E" w:rsidP="00FD4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44B66" id="_x0000_s1028" style="position:absolute;left:0;text-align:left;margin-left:8.45pt;margin-top:109.5pt;width:477.55pt;height:333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DMTAIAAIQEAAAOAAAAZHJzL2Uyb0RvYy54bWysVNtu2zAMfR+wfxD0vtrOktYx4hRd0g4D&#10;uq1Yuw9QZDkWqtsoJU739aNkJ0u3t2F+EESROjo8JL24PmhF9gK8tKamxUVOiTDcNtJsa/r96e5d&#10;SYkPzDRMWSNq+iI8vV6+fbPoXSUmtrOqEUAQxPiqdzXtQnBVlnneCc38hXXCoLO1oFlAE7ZZA6xH&#10;dK2ySZ5fZr2FxoHlwns8XQ9Oukz4bSt4+Nq2XgSiaorcQlohrZu4ZssFq7bAXCf5SIP9AwvNpMFH&#10;T1BrFhjZgfwLSksO1ts2XHCrM9u2kouUA2ZT5H9k89gxJ1IuKI53J5n8/4PlX/YPQGRT08mcEsM0&#10;1ugbqsbMVglSzKJAvfMVxj26B4gpendv+bMnxq46DBM3ALbvBGuQVhHjs1cXouHxKtn0n22D8GwX&#10;bNLq0IKOgKgCOaSSvJxKIg6BcDy8zC+nZTmjhKNvOpnMizwVLWPV8boDHz4Kq0nc1BSQfYJn+3sf&#10;Ih1WHUMSfatkcyeVSgZsNysFZM+wP1br9fr2w3BXuY4Np2WOX0oLUx/CE6Y/x1GG9DW9mr+/ilS1&#10;Qz0DdtTzUzf2xavoEeaIX+bl6YFzUC0DzoaSuqaJxNitUepb06TODUyqYY9ZKjNqH+UeyhYOm8NQ&#10;3WMhN7Z5wWKAHUYBRxc3nYWflPQ4BjX1P3YMBCXqk8GCzovpNM5NMqazqwkacO7ZnHuY4QiFuVMy&#10;bFdhmLWdA7nt8KUiyWvsDTZBK1N5YoMMrEb62OpJ4XEs4yyd2ynq989j+QsAAP//AwBQSwMEFAAG&#10;AAgAAAAhALV6QqLeAAAACgEAAA8AAABkcnMvZG93bnJldi54bWxMjz1PwzAQhnck/oN1SCwVdRrR&#10;koQ4FQKxsNEiujrxNQnY5yh2m/DvOaay3at79H6U29lZccYx9J4UrJYJCKTGm55aBR/717sMRIia&#10;jLaeUMEPBthW11elLoyf6B3Pu9gKNqFQaAVdjEMhZWg6dDos/YDEv6MfnY4sx1aaUU9s7qxMk2Qj&#10;ne6JEzo94HOHzffu5Dj3Zf12XEx2Ib/8Yd981veHdvZK3d7MT48gIs7xAsNffa4OFXeq/YlMEJb1&#10;JmdSQbrKeRMD+UPKR60gy9YJyKqU/ydUvwAAAP//AwBQSwECLQAUAAYACAAAACEAtoM4kv4AAADh&#10;AQAAEwAAAAAAAAAAAAAAAAAAAAAAW0NvbnRlbnRfVHlwZXNdLnhtbFBLAQItABQABgAIAAAAIQA4&#10;/SH/1gAAAJQBAAALAAAAAAAAAAAAAAAAAC8BAABfcmVscy8ucmVsc1BLAQItABQABgAIAAAAIQC9&#10;FADMTAIAAIQEAAAOAAAAAAAAAAAAAAAAAC4CAABkcnMvZTJvRG9jLnhtbFBLAQItABQABgAIAAAA&#10;IQC1ekKi3gAAAAoBAAAPAAAAAAAAAAAAAAAAAKYEAABkcnMvZG93bnJldi54bWxQSwUGAAAAAAQA&#10;BADzAAAAsQUAAAAA&#10;" fillcolor="#cdddeb" strokecolor="gray" strokeweight="6.25pt">
                <v:fill opacity="52428f"/>
                <v:stroke linestyle="thickThin"/>
                <v:textbox>
                  <w:txbxContent>
                    <w:p w14:paraId="498CC3C9" w14:textId="77777777" w:rsidR="00A9160E" w:rsidRDefault="00A9160E" w:rsidP="00FD40B5"/>
                  </w:txbxContent>
                </v:textbox>
                <w10:wrap anchory="page"/>
              </v:rect>
            </w:pict>
          </mc:Fallback>
        </mc:AlternateContent>
      </w:r>
    </w:p>
    <w:p w14:paraId="2CE52D5D" w14:textId="77777777" w:rsidR="00FD40B5" w:rsidRDefault="00FD40B5">
      <w:pPr>
        <w:pStyle w:val="Cuprins2"/>
        <w:rPr>
          <w:rStyle w:val="Hyperlink"/>
        </w:rPr>
      </w:pPr>
    </w:p>
    <w:p w14:paraId="4B59D0D8" w14:textId="61C241F9"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497" w:history="1">
        <w:r w:rsidR="00FD40B5" w:rsidRPr="00607B8F">
          <w:rPr>
            <w:rStyle w:val="Hyperlink"/>
          </w:rPr>
          <w:t>Din actualitatea europeană</w:t>
        </w:r>
        <w:r w:rsidR="00FD40B5">
          <w:rPr>
            <w:webHidden/>
          </w:rPr>
          <w:tab/>
        </w:r>
        <w:r w:rsidR="00FD40B5">
          <w:rPr>
            <w:webHidden/>
          </w:rPr>
          <w:fldChar w:fldCharType="begin"/>
        </w:r>
        <w:r w:rsidR="00FD40B5">
          <w:rPr>
            <w:webHidden/>
          </w:rPr>
          <w:instrText xml:space="preserve"> PAGEREF _Toc103596497 \h </w:instrText>
        </w:r>
        <w:r w:rsidR="00FD40B5">
          <w:rPr>
            <w:webHidden/>
          </w:rPr>
        </w:r>
        <w:r w:rsidR="00FD40B5">
          <w:rPr>
            <w:webHidden/>
          </w:rPr>
          <w:fldChar w:fldCharType="separate"/>
        </w:r>
        <w:r w:rsidR="003E68CA">
          <w:rPr>
            <w:webHidden/>
          </w:rPr>
          <w:t>26</w:t>
        </w:r>
        <w:r w:rsidR="00FD40B5">
          <w:rPr>
            <w:webHidden/>
          </w:rPr>
          <w:fldChar w:fldCharType="end"/>
        </w:r>
      </w:hyperlink>
    </w:p>
    <w:p w14:paraId="4FADD9EA" w14:textId="73449621" w:rsidR="00FD40B5" w:rsidRDefault="008E5316">
      <w:pPr>
        <w:pStyle w:val="Cuprins4"/>
        <w:rPr>
          <w:rFonts w:asciiTheme="minorHAnsi" w:eastAsiaTheme="minorEastAsia" w:hAnsiTheme="minorHAnsi" w:cstheme="minorBidi"/>
          <w:sz w:val="22"/>
          <w:szCs w:val="22"/>
          <w:lang w:eastAsia="ro-RO"/>
        </w:rPr>
      </w:pPr>
      <w:hyperlink w:anchor="_Toc103596498" w:history="1">
        <w:r w:rsidR="00FD40B5" w:rsidRPr="00607B8F">
          <w:rPr>
            <w:rStyle w:val="Hyperlink"/>
          </w:rPr>
          <w:t>Noua strategie a UE pentru protejarea și capacitarea copiilor în mediul online</w:t>
        </w:r>
        <w:r w:rsidR="00FD40B5">
          <w:rPr>
            <w:webHidden/>
          </w:rPr>
          <w:tab/>
        </w:r>
        <w:r w:rsidR="00FD40B5">
          <w:rPr>
            <w:webHidden/>
          </w:rPr>
          <w:fldChar w:fldCharType="begin"/>
        </w:r>
        <w:r w:rsidR="00FD40B5">
          <w:rPr>
            <w:webHidden/>
          </w:rPr>
          <w:instrText xml:space="preserve"> PAGEREF _Toc103596498 \h </w:instrText>
        </w:r>
        <w:r w:rsidR="00FD40B5">
          <w:rPr>
            <w:webHidden/>
          </w:rPr>
        </w:r>
        <w:r w:rsidR="00FD40B5">
          <w:rPr>
            <w:webHidden/>
          </w:rPr>
          <w:fldChar w:fldCharType="separate"/>
        </w:r>
        <w:r w:rsidR="003E68CA">
          <w:rPr>
            <w:webHidden/>
          </w:rPr>
          <w:t>26</w:t>
        </w:r>
        <w:r w:rsidR="00FD40B5">
          <w:rPr>
            <w:webHidden/>
          </w:rPr>
          <w:fldChar w:fldCharType="end"/>
        </w:r>
      </w:hyperlink>
    </w:p>
    <w:p w14:paraId="5B8DD1FA" w14:textId="658A4628" w:rsidR="00FD40B5" w:rsidRDefault="008E5316">
      <w:pPr>
        <w:pStyle w:val="Cuprins4"/>
        <w:rPr>
          <w:rFonts w:asciiTheme="minorHAnsi" w:eastAsiaTheme="minorEastAsia" w:hAnsiTheme="minorHAnsi" w:cstheme="minorBidi"/>
          <w:sz w:val="22"/>
          <w:szCs w:val="22"/>
          <w:lang w:eastAsia="ro-RO"/>
        </w:rPr>
      </w:pPr>
      <w:hyperlink w:anchor="_Toc103596499" w:history="1">
        <w:r w:rsidR="00FD40B5" w:rsidRPr="00607B8F">
          <w:rPr>
            <w:rStyle w:val="Hyperlink"/>
          </w:rPr>
          <w:t>Comisia majorează bugetul programului Orizont Europa pentru a sprijini inovațiile din domeniul mediului, al sănătății și din domeniul digital</w:t>
        </w:r>
        <w:r w:rsidR="00FD40B5">
          <w:rPr>
            <w:webHidden/>
          </w:rPr>
          <w:tab/>
        </w:r>
        <w:r w:rsidR="00FD40B5">
          <w:rPr>
            <w:webHidden/>
          </w:rPr>
          <w:fldChar w:fldCharType="begin"/>
        </w:r>
        <w:r w:rsidR="00FD40B5">
          <w:rPr>
            <w:webHidden/>
          </w:rPr>
          <w:instrText xml:space="preserve"> PAGEREF _Toc103596499 \h </w:instrText>
        </w:r>
        <w:r w:rsidR="00FD40B5">
          <w:rPr>
            <w:webHidden/>
          </w:rPr>
        </w:r>
        <w:r w:rsidR="00FD40B5">
          <w:rPr>
            <w:webHidden/>
          </w:rPr>
          <w:fldChar w:fldCharType="separate"/>
        </w:r>
        <w:r w:rsidR="003E68CA">
          <w:rPr>
            <w:webHidden/>
          </w:rPr>
          <w:t>28</w:t>
        </w:r>
        <w:r w:rsidR="00FD40B5">
          <w:rPr>
            <w:webHidden/>
          </w:rPr>
          <w:fldChar w:fldCharType="end"/>
        </w:r>
      </w:hyperlink>
    </w:p>
    <w:p w14:paraId="6ABD5A34" w14:textId="26B4DF95" w:rsidR="00FD40B5" w:rsidRDefault="008E5316">
      <w:pPr>
        <w:pStyle w:val="Cuprins4"/>
        <w:rPr>
          <w:rFonts w:asciiTheme="minorHAnsi" w:eastAsiaTheme="minorEastAsia" w:hAnsiTheme="minorHAnsi" w:cstheme="minorBidi"/>
          <w:sz w:val="22"/>
          <w:szCs w:val="22"/>
          <w:lang w:eastAsia="ro-RO"/>
        </w:rPr>
      </w:pPr>
      <w:hyperlink w:anchor="_Toc103596500" w:history="1">
        <w:r w:rsidR="00FD40B5" w:rsidRPr="00607B8F">
          <w:rPr>
            <w:rStyle w:val="Hyperlink"/>
          </w:rPr>
          <w:t>Comisia propune stimulente fiscale pentru capitaluri proprii pentru a ajuta întreprinderile să se dezvolte, să devină mai puternice și mai reziliente</w:t>
        </w:r>
        <w:r w:rsidR="00FD40B5">
          <w:rPr>
            <w:webHidden/>
          </w:rPr>
          <w:tab/>
        </w:r>
        <w:r w:rsidR="00FD40B5">
          <w:rPr>
            <w:webHidden/>
          </w:rPr>
          <w:fldChar w:fldCharType="begin"/>
        </w:r>
        <w:r w:rsidR="00FD40B5">
          <w:rPr>
            <w:webHidden/>
          </w:rPr>
          <w:instrText xml:space="preserve"> PAGEREF _Toc103596500 \h </w:instrText>
        </w:r>
        <w:r w:rsidR="00FD40B5">
          <w:rPr>
            <w:webHidden/>
          </w:rPr>
        </w:r>
        <w:r w:rsidR="00FD40B5">
          <w:rPr>
            <w:webHidden/>
          </w:rPr>
          <w:fldChar w:fldCharType="separate"/>
        </w:r>
        <w:r w:rsidR="003E68CA">
          <w:rPr>
            <w:webHidden/>
          </w:rPr>
          <w:t>30</w:t>
        </w:r>
        <w:r w:rsidR="00FD40B5">
          <w:rPr>
            <w:webHidden/>
          </w:rPr>
          <w:fldChar w:fldCharType="end"/>
        </w:r>
      </w:hyperlink>
    </w:p>
    <w:p w14:paraId="7D3A7CCA" w14:textId="3B90A63E" w:rsidR="00FD40B5" w:rsidRDefault="008E5316">
      <w:pPr>
        <w:pStyle w:val="Cuprins4"/>
        <w:rPr>
          <w:rFonts w:asciiTheme="minorHAnsi" w:eastAsiaTheme="minorEastAsia" w:hAnsiTheme="minorHAnsi" w:cstheme="minorBidi"/>
          <w:sz w:val="22"/>
          <w:szCs w:val="22"/>
          <w:lang w:eastAsia="ro-RO"/>
        </w:rPr>
      </w:pPr>
      <w:hyperlink w:anchor="_Toc103596501" w:history="1">
        <w:r w:rsidR="00FD40B5" w:rsidRPr="00607B8F">
          <w:rPr>
            <w:rStyle w:val="Hyperlink"/>
          </w:rPr>
          <w:t>Protecția consumatorilor: Comisia adoptă norme mai stricte de protecție a consumatorilor în ceea ce privește serviciile financiare online</w:t>
        </w:r>
        <w:r w:rsidR="00FD40B5">
          <w:rPr>
            <w:webHidden/>
          </w:rPr>
          <w:tab/>
        </w:r>
        <w:r w:rsidR="00FD40B5">
          <w:rPr>
            <w:webHidden/>
          </w:rPr>
          <w:fldChar w:fldCharType="begin"/>
        </w:r>
        <w:r w:rsidR="00FD40B5">
          <w:rPr>
            <w:webHidden/>
          </w:rPr>
          <w:instrText xml:space="preserve"> PAGEREF _Toc103596501 \h </w:instrText>
        </w:r>
        <w:r w:rsidR="00FD40B5">
          <w:rPr>
            <w:webHidden/>
          </w:rPr>
        </w:r>
        <w:r w:rsidR="00FD40B5">
          <w:rPr>
            <w:webHidden/>
          </w:rPr>
          <w:fldChar w:fldCharType="separate"/>
        </w:r>
        <w:r w:rsidR="003E68CA">
          <w:rPr>
            <w:webHidden/>
          </w:rPr>
          <w:t>32</w:t>
        </w:r>
        <w:r w:rsidR="00FD40B5">
          <w:rPr>
            <w:webHidden/>
          </w:rPr>
          <w:fldChar w:fldCharType="end"/>
        </w:r>
      </w:hyperlink>
    </w:p>
    <w:p w14:paraId="47D253E8" w14:textId="7C5295FF" w:rsidR="00FD40B5" w:rsidRDefault="008E5316">
      <w:pPr>
        <w:pStyle w:val="Cuprins4"/>
        <w:rPr>
          <w:rFonts w:asciiTheme="minorHAnsi" w:eastAsiaTheme="minorEastAsia" w:hAnsiTheme="minorHAnsi" w:cstheme="minorBidi"/>
          <w:sz w:val="22"/>
          <w:szCs w:val="22"/>
          <w:lang w:eastAsia="ro-RO"/>
        </w:rPr>
      </w:pPr>
      <w:hyperlink w:anchor="_Toc103596502" w:history="1">
        <w:r w:rsidR="00FD40B5" w:rsidRPr="00607B8F">
          <w:rPr>
            <w:rStyle w:val="Hyperlink"/>
          </w:rPr>
          <w:t>„Da, ne pasă!” – Caravana Ambasadorilor la proiecte cu finanțare europeană</w:t>
        </w:r>
        <w:r w:rsidR="00FD40B5">
          <w:rPr>
            <w:webHidden/>
          </w:rPr>
          <w:tab/>
        </w:r>
        <w:r w:rsidR="00FD40B5">
          <w:rPr>
            <w:webHidden/>
          </w:rPr>
          <w:fldChar w:fldCharType="begin"/>
        </w:r>
        <w:r w:rsidR="00FD40B5">
          <w:rPr>
            <w:webHidden/>
          </w:rPr>
          <w:instrText xml:space="preserve"> PAGEREF _Toc103596502 \h </w:instrText>
        </w:r>
        <w:r w:rsidR="00FD40B5">
          <w:rPr>
            <w:webHidden/>
          </w:rPr>
        </w:r>
        <w:r w:rsidR="00FD40B5">
          <w:rPr>
            <w:webHidden/>
          </w:rPr>
          <w:fldChar w:fldCharType="separate"/>
        </w:r>
        <w:r w:rsidR="003E68CA">
          <w:rPr>
            <w:webHidden/>
          </w:rPr>
          <w:t>34</w:t>
        </w:r>
        <w:r w:rsidR="00FD40B5">
          <w:rPr>
            <w:webHidden/>
          </w:rPr>
          <w:fldChar w:fldCharType="end"/>
        </w:r>
      </w:hyperlink>
    </w:p>
    <w:p w14:paraId="6AE9D54D" w14:textId="7C0E15EE" w:rsidR="00FD40B5" w:rsidRDefault="008E5316">
      <w:pPr>
        <w:pStyle w:val="Cuprins4"/>
        <w:rPr>
          <w:rFonts w:asciiTheme="minorHAnsi" w:eastAsiaTheme="minorEastAsia" w:hAnsiTheme="minorHAnsi" w:cstheme="minorBidi"/>
          <w:sz w:val="22"/>
          <w:szCs w:val="22"/>
          <w:lang w:eastAsia="ro-RO"/>
        </w:rPr>
      </w:pPr>
      <w:hyperlink w:anchor="_Toc103596503" w:history="1">
        <w:r w:rsidR="00FD40B5" w:rsidRPr="00607B8F">
          <w:rPr>
            <w:rStyle w:val="Hyperlink"/>
          </w:rPr>
          <w:t>Combaterea abuzului sexual asupra copiilor: Comisia propune noi norme de protejare a copiilor</w:t>
        </w:r>
        <w:r w:rsidR="00FD40B5">
          <w:rPr>
            <w:webHidden/>
          </w:rPr>
          <w:tab/>
        </w:r>
        <w:r w:rsidR="00FD40B5">
          <w:rPr>
            <w:webHidden/>
          </w:rPr>
          <w:fldChar w:fldCharType="begin"/>
        </w:r>
        <w:r w:rsidR="00FD40B5">
          <w:rPr>
            <w:webHidden/>
          </w:rPr>
          <w:instrText xml:space="preserve"> PAGEREF _Toc103596503 \h </w:instrText>
        </w:r>
        <w:r w:rsidR="00FD40B5">
          <w:rPr>
            <w:webHidden/>
          </w:rPr>
        </w:r>
        <w:r w:rsidR="00FD40B5">
          <w:rPr>
            <w:webHidden/>
          </w:rPr>
          <w:fldChar w:fldCharType="separate"/>
        </w:r>
        <w:r w:rsidR="003E68CA">
          <w:rPr>
            <w:webHidden/>
          </w:rPr>
          <w:t>34</w:t>
        </w:r>
        <w:r w:rsidR="00FD40B5">
          <w:rPr>
            <w:webHidden/>
          </w:rPr>
          <w:fldChar w:fldCharType="end"/>
        </w:r>
      </w:hyperlink>
    </w:p>
    <w:p w14:paraId="27A8EC00" w14:textId="737BBABB" w:rsidR="00FD40B5" w:rsidRDefault="008E5316">
      <w:pPr>
        <w:pStyle w:val="Cuprins4"/>
        <w:rPr>
          <w:rFonts w:asciiTheme="minorHAnsi" w:eastAsiaTheme="minorEastAsia" w:hAnsiTheme="minorHAnsi" w:cstheme="minorBidi"/>
          <w:sz w:val="22"/>
          <w:szCs w:val="22"/>
          <w:lang w:eastAsia="ro-RO"/>
        </w:rPr>
      </w:pPr>
      <w:hyperlink w:anchor="_Toc103596504" w:history="1">
        <w:r w:rsidR="00FD40B5" w:rsidRPr="00607B8F">
          <w:rPr>
            <w:rStyle w:val="Hyperlink"/>
          </w:rPr>
          <w:t>Conferința privind viitorul Europei își încheie lucrările</w:t>
        </w:r>
        <w:r w:rsidR="00FD40B5">
          <w:rPr>
            <w:webHidden/>
          </w:rPr>
          <w:tab/>
        </w:r>
        <w:r w:rsidR="00FD40B5">
          <w:rPr>
            <w:webHidden/>
          </w:rPr>
          <w:fldChar w:fldCharType="begin"/>
        </w:r>
        <w:r w:rsidR="00FD40B5">
          <w:rPr>
            <w:webHidden/>
          </w:rPr>
          <w:instrText xml:space="preserve"> PAGEREF _Toc103596504 \h </w:instrText>
        </w:r>
        <w:r w:rsidR="00FD40B5">
          <w:rPr>
            <w:webHidden/>
          </w:rPr>
        </w:r>
        <w:r w:rsidR="00FD40B5">
          <w:rPr>
            <w:webHidden/>
          </w:rPr>
          <w:fldChar w:fldCharType="separate"/>
        </w:r>
        <w:r w:rsidR="003E68CA">
          <w:rPr>
            <w:webHidden/>
          </w:rPr>
          <w:t>39</w:t>
        </w:r>
        <w:r w:rsidR="00FD40B5">
          <w:rPr>
            <w:webHidden/>
          </w:rPr>
          <w:fldChar w:fldCharType="end"/>
        </w:r>
      </w:hyperlink>
    </w:p>
    <w:p w14:paraId="16728DC0" w14:textId="6BD2C9EE" w:rsidR="00FD40B5" w:rsidRDefault="008E5316">
      <w:pPr>
        <w:pStyle w:val="Cuprins4"/>
        <w:rPr>
          <w:rFonts w:asciiTheme="minorHAnsi" w:eastAsiaTheme="minorEastAsia" w:hAnsiTheme="minorHAnsi" w:cstheme="minorBidi"/>
          <w:sz w:val="22"/>
          <w:szCs w:val="22"/>
          <w:lang w:eastAsia="ro-RO"/>
        </w:rPr>
      </w:pPr>
      <w:hyperlink w:anchor="_Toc103596505" w:history="1">
        <w:r w:rsidR="00FD40B5" w:rsidRPr="00607B8F">
          <w:rPr>
            <w:rStyle w:val="Hyperlink"/>
          </w:rPr>
          <w:t>Comisia Europeană și BEI semnează un acord menit să permită realizarea de noi investiții în întreaga lume</w:t>
        </w:r>
        <w:r w:rsidR="00FD40B5">
          <w:rPr>
            <w:webHidden/>
          </w:rPr>
          <w:tab/>
        </w:r>
        <w:r w:rsidR="00FD40B5">
          <w:rPr>
            <w:webHidden/>
          </w:rPr>
          <w:fldChar w:fldCharType="begin"/>
        </w:r>
        <w:r w:rsidR="00FD40B5">
          <w:rPr>
            <w:webHidden/>
          </w:rPr>
          <w:instrText xml:space="preserve"> PAGEREF _Toc103596505 \h </w:instrText>
        </w:r>
        <w:r w:rsidR="00FD40B5">
          <w:rPr>
            <w:webHidden/>
          </w:rPr>
        </w:r>
        <w:r w:rsidR="00FD40B5">
          <w:rPr>
            <w:webHidden/>
          </w:rPr>
          <w:fldChar w:fldCharType="separate"/>
        </w:r>
        <w:r w:rsidR="003E68CA">
          <w:rPr>
            <w:webHidden/>
          </w:rPr>
          <w:t>41</w:t>
        </w:r>
        <w:r w:rsidR="00FD40B5">
          <w:rPr>
            <w:webHidden/>
          </w:rPr>
          <w:fldChar w:fldCharType="end"/>
        </w:r>
      </w:hyperlink>
    </w:p>
    <w:p w14:paraId="43B4B8BF" w14:textId="2A92C2F1" w:rsidR="00FD40B5" w:rsidRDefault="008E5316">
      <w:pPr>
        <w:pStyle w:val="Cuprins4"/>
        <w:rPr>
          <w:rFonts w:asciiTheme="minorHAnsi" w:eastAsiaTheme="minorEastAsia" w:hAnsiTheme="minorHAnsi" w:cstheme="minorBidi"/>
          <w:sz w:val="22"/>
          <w:szCs w:val="22"/>
          <w:lang w:eastAsia="ro-RO"/>
        </w:rPr>
      </w:pPr>
      <w:hyperlink w:anchor="_Toc103596506" w:history="1">
        <w:r w:rsidR="00FD40B5" w:rsidRPr="00607B8F">
          <w:rPr>
            <w:rStyle w:val="Hyperlink"/>
          </w:rPr>
          <w:t>Securitatea cibernetică a rețelelor 5G: UE publică un raport privind securitatea RAN deschise</w:t>
        </w:r>
        <w:r w:rsidR="00FD40B5">
          <w:rPr>
            <w:webHidden/>
          </w:rPr>
          <w:tab/>
        </w:r>
        <w:r w:rsidR="00FD40B5">
          <w:rPr>
            <w:webHidden/>
          </w:rPr>
          <w:fldChar w:fldCharType="begin"/>
        </w:r>
        <w:r w:rsidR="00FD40B5">
          <w:rPr>
            <w:webHidden/>
          </w:rPr>
          <w:instrText xml:space="preserve"> PAGEREF _Toc103596506 \h </w:instrText>
        </w:r>
        <w:r w:rsidR="00FD40B5">
          <w:rPr>
            <w:webHidden/>
          </w:rPr>
        </w:r>
        <w:r w:rsidR="00FD40B5">
          <w:rPr>
            <w:webHidden/>
          </w:rPr>
          <w:fldChar w:fldCharType="separate"/>
        </w:r>
        <w:r w:rsidR="003E68CA">
          <w:rPr>
            <w:webHidden/>
          </w:rPr>
          <w:t>42</w:t>
        </w:r>
        <w:r w:rsidR="00FD40B5">
          <w:rPr>
            <w:webHidden/>
          </w:rPr>
          <w:fldChar w:fldCharType="end"/>
        </w:r>
      </w:hyperlink>
    </w:p>
    <w:p w14:paraId="0720417F" w14:textId="3E02FD15" w:rsidR="00FD40B5" w:rsidRDefault="008E5316">
      <w:pPr>
        <w:pStyle w:val="Cuprins4"/>
        <w:rPr>
          <w:rFonts w:asciiTheme="minorHAnsi" w:eastAsiaTheme="minorEastAsia" w:hAnsiTheme="minorHAnsi" w:cstheme="minorBidi"/>
          <w:sz w:val="22"/>
          <w:szCs w:val="22"/>
          <w:lang w:eastAsia="ro-RO"/>
        </w:rPr>
      </w:pPr>
      <w:hyperlink w:anchor="_Toc103596507" w:history="1">
        <w:r w:rsidR="00FD40B5" w:rsidRPr="00607B8F">
          <w:rPr>
            <w:rStyle w:val="Hyperlink"/>
          </w:rPr>
          <w:t>Comisia salută acordul politic referitor la noile norme privind securitatea cibernetică a rețelelor și a sistemelor informatice</w:t>
        </w:r>
        <w:r w:rsidR="00FD40B5">
          <w:rPr>
            <w:webHidden/>
          </w:rPr>
          <w:tab/>
        </w:r>
        <w:r w:rsidR="00FD40B5">
          <w:rPr>
            <w:webHidden/>
          </w:rPr>
          <w:fldChar w:fldCharType="begin"/>
        </w:r>
        <w:r w:rsidR="00FD40B5">
          <w:rPr>
            <w:webHidden/>
          </w:rPr>
          <w:instrText xml:space="preserve"> PAGEREF _Toc103596507 \h </w:instrText>
        </w:r>
        <w:r w:rsidR="00FD40B5">
          <w:rPr>
            <w:webHidden/>
          </w:rPr>
        </w:r>
        <w:r w:rsidR="00FD40B5">
          <w:rPr>
            <w:webHidden/>
          </w:rPr>
          <w:fldChar w:fldCharType="separate"/>
        </w:r>
        <w:r w:rsidR="003E68CA">
          <w:rPr>
            <w:webHidden/>
          </w:rPr>
          <w:t>45</w:t>
        </w:r>
        <w:r w:rsidR="00FD40B5">
          <w:rPr>
            <w:webHidden/>
          </w:rPr>
          <w:fldChar w:fldCharType="end"/>
        </w:r>
      </w:hyperlink>
    </w:p>
    <w:p w14:paraId="7B7D4AE6" w14:textId="21AD5CAE"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508" w:history="1">
        <w:r w:rsidR="00FD40B5" w:rsidRPr="00607B8F">
          <w:rPr>
            <w:rStyle w:val="Hyperlink"/>
          </w:rPr>
          <w:t>Ucraina</w:t>
        </w:r>
        <w:r w:rsidR="00FD40B5">
          <w:rPr>
            <w:webHidden/>
          </w:rPr>
          <w:tab/>
        </w:r>
        <w:r w:rsidR="00FD40B5">
          <w:rPr>
            <w:webHidden/>
          </w:rPr>
          <w:fldChar w:fldCharType="begin"/>
        </w:r>
        <w:r w:rsidR="00FD40B5">
          <w:rPr>
            <w:webHidden/>
          </w:rPr>
          <w:instrText xml:space="preserve"> PAGEREF _Toc103596508 \h </w:instrText>
        </w:r>
        <w:r w:rsidR="00FD40B5">
          <w:rPr>
            <w:webHidden/>
          </w:rPr>
        </w:r>
        <w:r w:rsidR="00FD40B5">
          <w:rPr>
            <w:webHidden/>
          </w:rPr>
          <w:fldChar w:fldCharType="separate"/>
        </w:r>
        <w:r w:rsidR="003E68CA">
          <w:rPr>
            <w:webHidden/>
          </w:rPr>
          <w:t>47</w:t>
        </w:r>
        <w:r w:rsidR="00FD40B5">
          <w:rPr>
            <w:webHidden/>
          </w:rPr>
          <w:fldChar w:fldCharType="end"/>
        </w:r>
      </w:hyperlink>
    </w:p>
    <w:p w14:paraId="10AF4860" w14:textId="5776444E" w:rsidR="00FD40B5" w:rsidRDefault="008E5316">
      <w:pPr>
        <w:pStyle w:val="Cuprins4"/>
        <w:rPr>
          <w:rFonts w:asciiTheme="minorHAnsi" w:eastAsiaTheme="minorEastAsia" w:hAnsiTheme="minorHAnsi" w:cstheme="minorBidi"/>
          <w:sz w:val="22"/>
          <w:szCs w:val="22"/>
          <w:lang w:eastAsia="ro-RO"/>
        </w:rPr>
      </w:pPr>
      <w:hyperlink w:anchor="_Toc103596509" w:history="1">
        <w:r w:rsidR="00FD40B5" w:rsidRPr="00607B8F">
          <w:rPr>
            <w:rStyle w:val="Hyperlink"/>
          </w:rPr>
          <w:t>Coridoarele Solidarității</w:t>
        </w:r>
        <w:r w:rsidR="00FD40B5">
          <w:rPr>
            <w:webHidden/>
          </w:rPr>
          <w:tab/>
        </w:r>
        <w:r w:rsidR="00FD40B5">
          <w:rPr>
            <w:webHidden/>
          </w:rPr>
          <w:fldChar w:fldCharType="begin"/>
        </w:r>
        <w:r w:rsidR="00FD40B5">
          <w:rPr>
            <w:webHidden/>
          </w:rPr>
          <w:instrText xml:space="preserve"> PAGEREF _Toc103596509 \h </w:instrText>
        </w:r>
        <w:r w:rsidR="00FD40B5">
          <w:rPr>
            <w:webHidden/>
          </w:rPr>
        </w:r>
        <w:r w:rsidR="00FD40B5">
          <w:rPr>
            <w:webHidden/>
          </w:rPr>
          <w:fldChar w:fldCharType="separate"/>
        </w:r>
        <w:r w:rsidR="003E68CA">
          <w:rPr>
            <w:webHidden/>
          </w:rPr>
          <w:t>47</w:t>
        </w:r>
        <w:r w:rsidR="00FD40B5">
          <w:rPr>
            <w:webHidden/>
          </w:rPr>
          <w:fldChar w:fldCharType="end"/>
        </w:r>
      </w:hyperlink>
    </w:p>
    <w:p w14:paraId="2F78573A" w14:textId="1A0F0038" w:rsidR="00FD40B5" w:rsidRDefault="008E5316">
      <w:pPr>
        <w:pStyle w:val="Cuprins4"/>
        <w:rPr>
          <w:rFonts w:asciiTheme="minorHAnsi" w:eastAsiaTheme="minorEastAsia" w:hAnsiTheme="minorHAnsi" w:cstheme="minorBidi"/>
          <w:sz w:val="22"/>
          <w:szCs w:val="22"/>
          <w:lang w:eastAsia="ro-RO"/>
        </w:rPr>
      </w:pPr>
      <w:hyperlink w:anchor="_Toc103596510" w:history="1">
        <w:r w:rsidR="00FD40B5" w:rsidRPr="00607B8F">
          <w:rPr>
            <w:rStyle w:val="Hyperlink"/>
          </w:rPr>
          <w:t>Comisia stabilește culoare de solidaritate pentru a ajuta Ucraina să exporte produse agricole</w:t>
        </w:r>
        <w:r w:rsidR="00FD40B5">
          <w:rPr>
            <w:webHidden/>
          </w:rPr>
          <w:tab/>
        </w:r>
        <w:r w:rsidR="00FD40B5">
          <w:rPr>
            <w:webHidden/>
          </w:rPr>
          <w:fldChar w:fldCharType="begin"/>
        </w:r>
        <w:r w:rsidR="00FD40B5">
          <w:rPr>
            <w:webHidden/>
          </w:rPr>
          <w:instrText xml:space="preserve"> PAGEREF _Toc103596510 \h </w:instrText>
        </w:r>
        <w:r w:rsidR="00FD40B5">
          <w:rPr>
            <w:webHidden/>
          </w:rPr>
        </w:r>
        <w:r w:rsidR="00FD40B5">
          <w:rPr>
            <w:webHidden/>
          </w:rPr>
          <w:fldChar w:fldCharType="separate"/>
        </w:r>
        <w:r w:rsidR="003E68CA">
          <w:rPr>
            <w:webHidden/>
          </w:rPr>
          <w:t>48</w:t>
        </w:r>
        <w:r w:rsidR="00FD40B5">
          <w:rPr>
            <w:webHidden/>
          </w:rPr>
          <w:fldChar w:fldCharType="end"/>
        </w:r>
      </w:hyperlink>
    </w:p>
    <w:p w14:paraId="36B7296F" w14:textId="2A00C292" w:rsidR="00FD40B5" w:rsidRDefault="008E5316">
      <w:pPr>
        <w:pStyle w:val="Cuprins4"/>
        <w:rPr>
          <w:rFonts w:asciiTheme="minorHAnsi" w:eastAsiaTheme="minorEastAsia" w:hAnsiTheme="minorHAnsi" w:cstheme="minorBidi"/>
          <w:sz w:val="22"/>
          <w:szCs w:val="22"/>
          <w:lang w:eastAsia="ro-RO"/>
        </w:rPr>
      </w:pPr>
      <w:hyperlink w:anchor="_Toc103596511" w:history="1">
        <w:r w:rsidR="00FD40B5" w:rsidRPr="00607B8F">
          <w:rPr>
            <w:rStyle w:val="Hyperlink"/>
          </w:rPr>
          <w:t>Comisia intensifică sprijinul acordat cercetătorilor strămutați din Ucraina</w:t>
        </w:r>
        <w:r w:rsidR="00FD40B5">
          <w:rPr>
            <w:webHidden/>
          </w:rPr>
          <w:tab/>
        </w:r>
        <w:r w:rsidR="00FD40B5">
          <w:rPr>
            <w:webHidden/>
          </w:rPr>
          <w:fldChar w:fldCharType="begin"/>
        </w:r>
        <w:r w:rsidR="00FD40B5">
          <w:rPr>
            <w:webHidden/>
          </w:rPr>
          <w:instrText xml:space="preserve"> PAGEREF _Toc103596511 \h </w:instrText>
        </w:r>
        <w:r w:rsidR="00FD40B5">
          <w:rPr>
            <w:webHidden/>
          </w:rPr>
        </w:r>
        <w:r w:rsidR="00FD40B5">
          <w:rPr>
            <w:webHidden/>
          </w:rPr>
          <w:fldChar w:fldCharType="separate"/>
        </w:r>
        <w:r w:rsidR="003E68CA">
          <w:rPr>
            <w:webHidden/>
          </w:rPr>
          <w:t>49</w:t>
        </w:r>
        <w:r w:rsidR="00FD40B5">
          <w:rPr>
            <w:webHidden/>
          </w:rPr>
          <w:fldChar w:fldCharType="end"/>
        </w:r>
      </w:hyperlink>
    </w:p>
    <w:p w14:paraId="2BBD473D" w14:textId="039BECDC" w:rsidR="00FD40B5" w:rsidRDefault="008E5316">
      <w:pPr>
        <w:pStyle w:val="Cuprins2"/>
        <w:rPr>
          <w:rFonts w:asciiTheme="minorHAnsi" w:eastAsiaTheme="minorEastAsia" w:hAnsiTheme="minorHAnsi" w:cstheme="minorBidi"/>
          <w:b w:val="0"/>
          <w:bCs w:val="0"/>
          <w:smallCaps w:val="0"/>
          <w:sz w:val="22"/>
          <w:szCs w:val="22"/>
          <w:lang w:eastAsia="ro-RO"/>
        </w:rPr>
      </w:pPr>
      <w:hyperlink w:anchor="_Toc103596512" w:history="1">
        <w:r w:rsidR="00FD40B5" w:rsidRPr="00607B8F">
          <w:rPr>
            <w:rStyle w:val="Hyperlink"/>
          </w:rPr>
          <w:t>Covid-19</w:t>
        </w:r>
        <w:r w:rsidR="00FD40B5">
          <w:rPr>
            <w:webHidden/>
          </w:rPr>
          <w:tab/>
        </w:r>
        <w:r w:rsidR="00FD40B5">
          <w:rPr>
            <w:webHidden/>
          </w:rPr>
          <w:fldChar w:fldCharType="begin"/>
        </w:r>
        <w:r w:rsidR="00FD40B5">
          <w:rPr>
            <w:webHidden/>
          </w:rPr>
          <w:instrText xml:space="preserve"> PAGEREF _Toc103596512 \h </w:instrText>
        </w:r>
        <w:r w:rsidR="00FD40B5">
          <w:rPr>
            <w:webHidden/>
          </w:rPr>
        </w:r>
        <w:r w:rsidR="00FD40B5">
          <w:rPr>
            <w:webHidden/>
          </w:rPr>
          <w:fldChar w:fldCharType="separate"/>
        </w:r>
        <w:r w:rsidR="003E68CA">
          <w:rPr>
            <w:webHidden/>
          </w:rPr>
          <w:t>50</w:t>
        </w:r>
        <w:r w:rsidR="00FD40B5">
          <w:rPr>
            <w:webHidden/>
          </w:rPr>
          <w:fldChar w:fldCharType="end"/>
        </w:r>
      </w:hyperlink>
    </w:p>
    <w:p w14:paraId="1762C6AE" w14:textId="5F012FA9" w:rsidR="00FD40B5" w:rsidRDefault="008E5316">
      <w:pPr>
        <w:pStyle w:val="Cuprins4"/>
        <w:rPr>
          <w:rFonts w:asciiTheme="minorHAnsi" w:eastAsiaTheme="minorEastAsia" w:hAnsiTheme="minorHAnsi" w:cstheme="minorBidi"/>
          <w:sz w:val="22"/>
          <w:szCs w:val="22"/>
          <w:lang w:eastAsia="ro-RO"/>
        </w:rPr>
      </w:pPr>
      <w:hyperlink w:anchor="_Toc103596513" w:history="1">
        <w:r w:rsidR="00FD40B5" w:rsidRPr="00607B8F">
          <w:rPr>
            <w:rStyle w:val="Hyperlink"/>
          </w:rPr>
          <w:t>Răspunsul global la pandemia de COVID-19 și dincolo de aceasta: Comisia intensifică finanțarea pentru punerea vaccinurilor la dispoziția populației în Africa</w:t>
        </w:r>
        <w:r w:rsidR="00FD40B5">
          <w:rPr>
            <w:webHidden/>
          </w:rPr>
          <w:tab/>
        </w:r>
        <w:r w:rsidR="00FD40B5">
          <w:rPr>
            <w:webHidden/>
          </w:rPr>
          <w:fldChar w:fldCharType="begin"/>
        </w:r>
        <w:r w:rsidR="00FD40B5">
          <w:rPr>
            <w:webHidden/>
          </w:rPr>
          <w:instrText xml:space="preserve"> PAGEREF _Toc103596513 \h </w:instrText>
        </w:r>
        <w:r w:rsidR="00FD40B5">
          <w:rPr>
            <w:webHidden/>
          </w:rPr>
        </w:r>
        <w:r w:rsidR="00FD40B5">
          <w:rPr>
            <w:webHidden/>
          </w:rPr>
          <w:fldChar w:fldCharType="separate"/>
        </w:r>
        <w:r w:rsidR="003E68CA">
          <w:rPr>
            <w:webHidden/>
          </w:rPr>
          <w:t>50</w:t>
        </w:r>
        <w:r w:rsidR="00FD40B5">
          <w:rPr>
            <w:webHidden/>
          </w:rPr>
          <w:fldChar w:fldCharType="end"/>
        </w:r>
      </w:hyperlink>
    </w:p>
    <w:p w14:paraId="2C1483C0" w14:textId="26E247A2" w:rsidR="00D92761" w:rsidRDefault="00D55F50" w:rsidP="00D85DDD">
      <w:pPr>
        <w:pStyle w:val="Cuprins4"/>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00276F5C" w14:textId="5B928FEC" w:rsidR="00D92761" w:rsidRDefault="00D92761">
      <w:pPr>
        <w:spacing w:before="0"/>
      </w:pPr>
      <w:r>
        <w:br w:type="page"/>
      </w:r>
    </w:p>
    <w:p w14:paraId="4FA8C69A" w14:textId="4CD6F9ED" w:rsidR="006538AC" w:rsidRDefault="003075AF" w:rsidP="00B2000B">
      <w:pPr>
        <w:pStyle w:val="AgendaPrefect"/>
        <w:spacing w:before="0" w:after="0"/>
        <w:ind w:right="198"/>
        <w:rPr>
          <w:rFonts w:ascii="Book Antiqua" w:hAnsi="Book Antiqua"/>
          <w:color w:val="auto"/>
          <w:spacing w:val="-6"/>
          <w:sz w:val="20"/>
        </w:rPr>
      </w:pPr>
      <w:bookmarkStart w:id="9" w:name="_Toc103596468"/>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proofErr w:type="spellStart"/>
      <w:r w:rsidR="00966B0D">
        <w:rPr>
          <w:rFonts w:ascii="Book Antiqua" w:hAnsi="Book Antiqua"/>
          <w:color w:val="auto"/>
        </w:rPr>
        <w:t>I</w:t>
      </w:r>
      <w:r w:rsidR="002F743E" w:rsidRPr="00F50627">
        <w:rPr>
          <w:rFonts w:ascii="Book Antiqua" w:hAnsi="Book Antiqua"/>
          <w:color w:val="auto"/>
        </w:rPr>
        <w:t>nstituţiei</w:t>
      </w:r>
      <w:proofErr w:type="spellEnd"/>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proofErr w:type="spellStart"/>
      <w:r w:rsidR="00966B0D">
        <w:rPr>
          <w:rFonts w:ascii="Book Antiqua" w:hAnsi="Book Antiqua"/>
          <w:color w:val="auto"/>
        </w:rPr>
        <w:t>J</w:t>
      </w:r>
      <w:r w:rsidRPr="00F50627">
        <w:rPr>
          <w:rFonts w:ascii="Book Antiqua" w:hAnsi="Book Antiqua"/>
          <w:color w:val="auto"/>
        </w:rPr>
        <w:t>udeţul</w:t>
      </w:r>
      <w:proofErr w:type="spellEnd"/>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A776D6" w:rsidRPr="00A776D6">
        <w:rPr>
          <w:rFonts w:ascii="Book Antiqua" w:hAnsi="Book Antiqua"/>
          <w:color w:val="auto"/>
          <w:spacing w:val="-6"/>
          <w:sz w:val="20"/>
        </w:rPr>
        <w:t>9 – 13 mai</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9"/>
    </w:p>
    <w:p w14:paraId="238A667E" w14:textId="1B6DC935" w:rsidR="0013546B" w:rsidRPr="0013546B" w:rsidRDefault="0013546B" w:rsidP="0013546B"/>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1A10073C" w14:textId="251FF503" w:rsidR="0013546B" w:rsidRDefault="0013546B" w:rsidP="00B2000B">
      <w:pPr>
        <w:spacing w:after="120"/>
        <w:ind w:right="198"/>
        <w:jc w:val="both"/>
        <w:rPr>
          <w:rFonts w:ascii="Book Antiqua" w:hAnsi="Book Antiqua"/>
          <w:sz w:val="24"/>
          <w:szCs w:val="20"/>
        </w:rPr>
      </w:pP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E9026F" w:rsidRPr="00621B33" w14:paraId="1A3A2CC1" w14:textId="77777777" w:rsidTr="005C00F7">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0FB2E57E" w:rsidR="00E9026F" w:rsidRPr="0041223A"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Participare la evenimentul „Uni</w:t>
            </w:r>
            <w:r w:rsidRPr="00E9026F">
              <w:rPr>
                <w:rFonts w:ascii="Cambria" w:hAnsi="Cambria" w:cs="Cambria"/>
                <w:i/>
                <w:iCs/>
                <w:color w:val="000000" w:themeColor="text1"/>
                <w:sz w:val="22"/>
                <w:szCs w:val="22"/>
              </w:rPr>
              <w:t>ț</w:t>
            </w:r>
            <w:r w:rsidRPr="00E9026F">
              <w:rPr>
                <w:rFonts w:ascii="Book Antiqua" w:hAnsi="Book Antiqua" w:cstheme="minorHAnsi"/>
                <w:i/>
                <w:iCs/>
                <w:color w:val="000000" w:themeColor="text1"/>
                <w:sz w:val="22"/>
                <w:szCs w:val="22"/>
              </w:rPr>
              <w:t>i de Ziua Europei!</w:t>
            </w:r>
            <w:r w:rsidRPr="00E9026F">
              <w:rPr>
                <w:rFonts w:ascii="Book Antiqua" w:hAnsi="Book Antiqua" w:cs="Book Antiqua"/>
                <w:i/>
                <w:iCs/>
                <w:color w:val="000000" w:themeColor="text1"/>
                <w:sz w:val="22"/>
                <w:szCs w:val="22"/>
              </w:rPr>
              <w:t>”</w:t>
            </w:r>
            <w:r w:rsidRPr="00E9026F">
              <w:rPr>
                <w:rFonts w:ascii="Book Antiqua" w:hAnsi="Book Antiqua" w:cstheme="minorHAnsi"/>
                <w:i/>
                <w:iCs/>
                <w:color w:val="000000" w:themeColor="text1"/>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585D49C" w14:textId="39A1AC69"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9 mai</w:t>
            </w:r>
          </w:p>
        </w:tc>
      </w:tr>
      <w:tr w:rsidR="00E9026F" w:rsidRPr="00621B33" w14:paraId="248E179B" w14:textId="77777777" w:rsidTr="00A9160E">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2A805E1E" w:rsidR="00E9026F" w:rsidRPr="0041223A"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Participare la ceremonialul dedicat celor trei evenimente istorice sărbătorite în data de 9 mai:</w:t>
            </w:r>
            <w:r w:rsidR="00037883">
              <w:rPr>
                <w:rFonts w:ascii="Book Antiqua" w:hAnsi="Book Antiqua" w:cstheme="minorHAnsi"/>
                <w:i/>
                <w:iCs/>
                <w:color w:val="000000" w:themeColor="text1"/>
                <w:sz w:val="22"/>
                <w:szCs w:val="22"/>
              </w:rPr>
              <w:t xml:space="preserve"> </w:t>
            </w:r>
            <w:r w:rsidRPr="00E9026F">
              <w:rPr>
                <w:rFonts w:ascii="Book Antiqua" w:hAnsi="Book Antiqua" w:cstheme="minorHAnsi"/>
                <w:i/>
                <w:iCs/>
                <w:color w:val="000000" w:themeColor="text1"/>
                <w:sz w:val="22"/>
                <w:szCs w:val="22"/>
              </w:rPr>
              <w:t>Ziua Independen</w:t>
            </w:r>
            <w:r w:rsidRPr="00E9026F">
              <w:rPr>
                <w:rFonts w:ascii="Cambria" w:hAnsi="Cambria" w:cs="Cambria"/>
                <w:i/>
                <w:iCs/>
                <w:color w:val="000000" w:themeColor="text1"/>
                <w:sz w:val="22"/>
                <w:szCs w:val="22"/>
              </w:rPr>
              <w:t>ț</w:t>
            </w:r>
            <w:r w:rsidRPr="00E9026F">
              <w:rPr>
                <w:rFonts w:ascii="Book Antiqua" w:hAnsi="Book Antiqua" w:cstheme="minorHAnsi"/>
                <w:i/>
                <w:iCs/>
                <w:color w:val="000000" w:themeColor="text1"/>
                <w:sz w:val="22"/>
                <w:szCs w:val="22"/>
              </w:rPr>
              <w:t>ei de Stat a Rom</w:t>
            </w:r>
            <w:r w:rsidRPr="00E9026F">
              <w:rPr>
                <w:rFonts w:ascii="Book Antiqua" w:hAnsi="Book Antiqua" w:cs="Book Antiqua"/>
                <w:i/>
                <w:iCs/>
                <w:color w:val="000000" w:themeColor="text1"/>
                <w:sz w:val="22"/>
                <w:szCs w:val="22"/>
              </w:rPr>
              <w:t>â</w:t>
            </w:r>
            <w:r w:rsidRPr="00E9026F">
              <w:rPr>
                <w:rFonts w:ascii="Book Antiqua" w:hAnsi="Book Antiqua" w:cstheme="minorHAnsi"/>
                <w:i/>
                <w:iCs/>
                <w:color w:val="000000" w:themeColor="text1"/>
                <w:sz w:val="22"/>
                <w:szCs w:val="22"/>
              </w:rPr>
              <w:t xml:space="preserve">niei, Ziua Europei </w:t>
            </w:r>
            <w:r w:rsidRPr="00E9026F">
              <w:rPr>
                <w:rFonts w:ascii="Cambria" w:hAnsi="Cambria" w:cs="Cambria"/>
                <w:i/>
                <w:iCs/>
                <w:color w:val="000000" w:themeColor="text1"/>
                <w:sz w:val="22"/>
                <w:szCs w:val="22"/>
              </w:rPr>
              <w:t>ș</w:t>
            </w:r>
            <w:r w:rsidRPr="00E9026F">
              <w:rPr>
                <w:rFonts w:ascii="Book Antiqua" w:hAnsi="Book Antiqua" w:cstheme="minorHAnsi"/>
                <w:i/>
                <w:iCs/>
                <w:color w:val="000000" w:themeColor="text1"/>
                <w:sz w:val="22"/>
                <w:szCs w:val="22"/>
              </w:rPr>
              <w:t xml:space="preserve">i Ziua Victoriei </w:t>
            </w:r>
            <w:proofErr w:type="spellStart"/>
            <w:r w:rsidRPr="00E9026F">
              <w:rPr>
                <w:rFonts w:ascii="Book Antiqua" w:hAnsi="Book Antiqua" w:cstheme="minorHAnsi"/>
                <w:i/>
                <w:iCs/>
                <w:color w:val="000000" w:themeColor="text1"/>
                <w:sz w:val="22"/>
                <w:szCs w:val="22"/>
              </w:rPr>
              <w:t>Coali</w:t>
            </w:r>
            <w:r w:rsidRPr="00E9026F">
              <w:rPr>
                <w:rFonts w:ascii="Book Antiqua" w:hAnsi="Book Antiqua" w:cs="Book Antiqua"/>
                <w:i/>
                <w:iCs/>
                <w:color w:val="000000" w:themeColor="text1"/>
                <w:sz w:val="22"/>
                <w:szCs w:val="22"/>
              </w:rPr>
              <w:t>ţ</w:t>
            </w:r>
            <w:r w:rsidRPr="00E9026F">
              <w:rPr>
                <w:rFonts w:ascii="Book Antiqua" w:hAnsi="Book Antiqua" w:cstheme="minorHAnsi"/>
                <w:i/>
                <w:iCs/>
                <w:color w:val="000000" w:themeColor="text1"/>
                <w:sz w:val="22"/>
                <w:szCs w:val="22"/>
              </w:rPr>
              <w:t>iei</w:t>
            </w:r>
            <w:proofErr w:type="spellEnd"/>
            <w:r w:rsidRPr="00E9026F">
              <w:rPr>
                <w:rFonts w:ascii="Book Antiqua" w:hAnsi="Book Antiqua" w:cstheme="minorHAnsi"/>
                <w:i/>
                <w:iCs/>
                <w:color w:val="000000" w:themeColor="text1"/>
                <w:sz w:val="22"/>
                <w:szCs w:val="22"/>
              </w:rPr>
              <w:t xml:space="preserve"> </w:t>
            </w:r>
            <w:proofErr w:type="spellStart"/>
            <w:r w:rsidRPr="00E9026F">
              <w:rPr>
                <w:rFonts w:ascii="Book Antiqua" w:hAnsi="Book Antiqua" w:cstheme="minorHAnsi"/>
                <w:i/>
                <w:iCs/>
                <w:color w:val="000000" w:themeColor="text1"/>
                <w:sz w:val="22"/>
                <w:szCs w:val="22"/>
              </w:rPr>
              <w:t>Na</w:t>
            </w:r>
            <w:r w:rsidRPr="00E9026F">
              <w:rPr>
                <w:rFonts w:ascii="Book Antiqua" w:hAnsi="Book Antiqua" w:cs="Book Antiqua"/>
                <w:i/>
                <w:iCs/>
                <w:color w:val="000000" w:themeColor="text1"/>
                <w:sz w:val="22"/>
                <w:szCs w:val="22"/>
              </w:rPr>
              <w:t>ţ</w:t>
            </w:r>
            <w:r w:rsidRPr="00E9026F">
              <w:rPr>
                <w:rFonts w:ascii="Book Antiqua" w:hAnsi="Book Antiqua" w:cstheme="minorHAnsi"/>
                <w:i/>
                <w:iCs/>
                <w:color w:val="000000" w:themeColor="text1"/>
                <w:sz w:val="22"/>
                <w:szCs w:val="22"/>
              </w:rPr>
              <w:t>iunilor</w:t>
            </w:r>
            <w:proofErr w:type="spellEnd"/>
            <w:r w:rsidRPr="00E9026F">
              <w:rPr>
                <w:rFonts w:ascii="Book Antiqua" w:hAnsi="Book Antiqua" w:cstheme="minorHAnsi"/>
                <w:i/>
                <w:iCs/>
                <w:color w:val="000000" w:themeColor="text1"/>
                <w:sz w:val="22"/>
                <w:szCs w:val="22"/>
              </w:rPr>
              <w:t xml:space="preserve"> Unite </w:t>
            </w:r>
            <w:r w:rsidRPr="00E9026F">
              <w:rPr>
                <w:rFonts w:ascii="Book Antiqua" w:hAnsi="Book Antiqua" w:cs="Book Antiqua"/>
                <w:i/>
                <w:iCs/>
                <w:color w:val="000000" w:themeColor="text1"/>
                <w:sz w:val="22"/>
                <w:szCs w:val="22"/>
              </w:rPr>
              <w:t>î</w:t>
            </w:r>
            <w:r w:rsidRPr="00E9026F">
              <w:rPr>
                <w:rFonts w:ascii="Book Antiqua" w:hAnsi="Book Antiqua" w:cstheme="minorHAnsi"/>
                <w:i/>
                <w:iCs/>
                <w:color w:val="000000" w:themeColor="text1"/>
                <w:sz w:val="22"/>
                <w:szCs w:val="22"/>
              </w:rPr>
              <w:t>n cel de-Al Doilea R</w:t>
            </w:r>
            <w:r w:rsidRPr="00E9026F">
              <w:rPr>
                <w:rFonts w:ascii="Book Antiqua" w:hAnsi="Book Antiqua" w:cs="Book Antiqua"/>
                <w:i/>
                <w:iCs/>
                <w:color w:val="000000" w:themeColor="text1"/>
                <w:sz w:val="22"/>
                <w:szCs w:val="22"/>
              </w:rPr>
              <w:t>ă</w:t>
            </w:r>
            <w:r w:rsidRPr="00E9026F">
              <w:rPr>
                <w:rFonts w:ascii="Book Antiqua" w:hAnsi="Book Antiqua" w:cstheme="minorHAnsi"/>
                <w:i/>
                <w:iCs/>
                <w:color w:val="000000" w:themeColor="text1"/>
                <w:sz w:val="22"/>
                <w:szCs w:val="22"/>
              </w:rPr>
              <w:t>zboi Mondial.</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000AA32" w14:textId="0D12A8AA"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9 mai</w:t>
            </w:r>
          </w:p>
        </w:tc>
      </w:tr>
      <w:tr w:rsidR="00E9026F" w:rsidRPr="00621B33" w14:paraId="12746DE6" w14:textId="77777777" w:rsidTr="00A9160E">
        <w:trPr>
          <w:trHeight w:val="546"/>
        </w:trPr>
        <w:tc>
          <w:tcPr>
            <w:tcW w:w="4304" w:type="pct"/>
            <w:tcBorders>
              <w:top w:val="dotted" w:sz="4" w:space="0" w:color="A6A6A6"/>
              <w:left w:val="nil"/>
              <w:bottom w:val="dotted" w:sz="4" w:space="0" w:color="A6A6A6"/>
              <w:right w:val="double" w:sz="4" w:space="0" w:color="006600"/>
            </w:tcBorders>
            <w:shd w:val="clear" w:color="auto" w:fill="auto"/>
          </w:tcPr>
          <w:p w14:paraId="2ABC9802" w14:textId="31B15237" w:rsidR="00E9026F" w:rsidRPr="0041223A"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Întâlnire operativă cu reprezentan</w:t>
            </w:r>
            <w:r w:rsidRPr="00E9026F">
              <w:rPr>
                <w:rFonts w:ascii="Cambria" w:hAnsi="Cambria" w:cs="Cambria"/>
                <w:i/>
                <w:iCs/>
                <w:color w:val="000000" w:themeColor="text1"/>
                <w:sz w:val="22"/>
                <w:szCs w:val="22"/>
              </w:rPr>
              <w:t>ț</w:t>
            </w:r>
            <w:r w:rsidRPr="00E9026F">
              <w:rPr>
                <w:rFonts w:ascii="Book Antiqua" w:hAnsi="Book Antiqua" w:cstheme="minorHAnsi"/>
                <w:i/>
                <w:iCs/>
                <w:color w:val="000000" w:themeColor="text1"/>
                <w:sz w:val="22"/>
                <w:szCs w:val="22"/>
              </w:rPr>
              <w:t>ii IPJ Hunedoara, ISU Hunedoara, IJJ Hunedoara, DSP Hune</w:t>
            </w:r>
            <w:r w:rsidR="008E5316">
              <w:rPr>
                <w:rFonts w:ascii="Book Antiqua" w:hAnsi="Book Antiqua" w:cstheme="minorHAnsi"/>
                <w:i/>
                <w:iCs/>
                <w:color w:val="000000" w:themeColor="text1"/>
                <w:sz w:val="22"/>
                <w:szCs w:val="22"/>
              </w:rPr>
              <w:t>d</w:t>
            </w:r>
            <w:r w:rsidRPr="00E9026F">
              <w:rPr>
                <w:rFonts w:ascii="Book Antiqua" w:hAnsi="Book Antiqua" w:cstheme="minorHAnsi"/>
                <w:i/>
                <w:iCs/>
                <w:color w:val="000000" w:themeColor="text1"/>
                <w:sz w:val="22"/>
                <w:szCs w:val="22"/>
              </w:rPr>
              <w:t>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0204E9C" w14:textId="1FDD48CB"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9 mai</w:t>
            </w:r>
          </w:p>
        </w:tc>
      </w:tr>
      <w:tr w:rsidR="00E9026F" w:rsidRPr="00621B33" w14:paraId="65685C04" w14:textId="77777777" w:rsidTr="00A9160E">
        <w:trPr>
          <w:trHeight w:val="546"/>
        </w:trPr>
        <w:tc>
          <w:tcPr>
            <w:tcW w:w="4304" w:type="pct"/>
            <w:tcBorders>
              <w:top w:val="dotted" w:sz="4" w:space="0" w:color="A6A6A6"/>
              <w:left w:val="nil"/>
              <w:bottom w:val="dotted" w:sz="4" w:space="0" w:color="A6A6A6"/>
              <w:right w:val="double" w:sz="4" w:space="0" w:color="006600"/>
            </w:tcBorders>
            <w:shd w:val="clear" w:color="auto" w:fill="auto"/>
          </w:tcPr>
          <w:p w14:paraId="22BFF14F" w14:textId="288C7895" w:rsidR="00E9026F" w:rsidRPr="007D0B8B"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 xml:space="preserve">Întâlnire operativă cu </w:t>
            </w:r>
            <w:proofErr w:type="spellStart"/>
            <w:r w:rsidRPr="00E9026F">
              <w:rPr>
                <w:rFonts w:ascii="Book Antiqua" w:hAnsi="Book Antiqua" w:cstheme="minorHAnsi"/>
                <w:i/>
                <w:iCs/>
                <w:color w:val="000000" w:themeColor="text1"/>
                <w:sz w:val="22"/>
                <w:szCs w:val="22"/>
              </w:rPr>
              <w:t>şefii</w:t>
            </w:r>
            <w:proofErr w:type="spellEnd"/>
            <w:r w:rsidRPr="00E9026F">
              <w:rPr>
                <w:rFonts w:ascii="Book Antiqua" w:hAnsi="Book Antiqua" w:cstheme="minorHAnsi"/>
                <w:i/>
                <w:iCs/>
                <w:color w:val="000000" w:themeColor="text1"/>
                <w:sz w:val="22"/>
                <w:szCs w:val="22"/>
              </w:rPr>
              <w:t xml:space="preserve"> </w:t>
            </w:r>
            <w:proofErr w:type="spellStart"/>
            <w:r w:rsidRPr="00E9026F">
              <w:rPr>
                <w:rFonts w:ascii="Book Antiqua" w:hAnsi="Book Antiqua" w:cstheme="minorHAnsi"/>
                <w:i/>
                <w:iCs/>
                <w:color w:val="000000" w:themeColor="text1"/>
                <w:sz w:val="22"/>
                <w:szCs w:val="22"/>
              </w:rPr>
              <w:t>şi</w:t>
            </w:r>
            <w:proofErr w:type="spellEnd"/>
            <w:r w:rsidRPr="00E9026F">
              <w:rPr>
                <w:rFonts w:ascii="Book Antiqua" w:hAnsi="Book Antiqua" w:cstheme="minorHAnsi"/>
                <w:i/>
                <w:iCs/>
                <w:color w:val="000000" w:themeColor="text1"/>
                <w:sz w:val="22"/>
                <w:szCs w:val="22"/>
              </w:rPr>
              <w:t xml:space="preserve"> coordonatorii structurilor de specialitate din </w:t>
            </w:r>
            <w:proofErr w:type="spellStart"/>
            <w:r w:rsidRPr="00E9026F">
              <w:rPr>
                <w:rFonts w:ascii="Book Antiqua" w:hAnsi="Book Antiqua" w:cstheme="minorHAnsi"/>
                <w:i/>
                <w:iCs/>
                <w:color w:val="000000" w:themeColor="text1"/>
                <w:sz w:val="22"/>
                <w:szCs w:val="22"/>
              </w:rPr>
              <w:t>Instituţia</w:t>
            </w:r>
            <w:proofErr w:type="spellEnd"/>
            <w:r w:rsidRPr="00E9026F">
              <w:rPr>
                <w:rFonts w:ascii="Book Antiqua" w:hAnsi="Book Antiqua" w:cstheme="minorHAnsi"/>
                <w:i/>
                <w:iCs/>
                <w:color w:val="000000" w:themeColor="text1"/>
                <w:sz w:val="22"/>
                <w:szCs w:val="22"/>
              </w:rPr>
              <w:t xml:space="preserve"> Prefectului - </w:t>
            </w:r>
            <w:proofErr w:type="spellStart"/>
            <w:r w:rsidRPr="00E9026F">
              <w:rPr>
                <w:rFonts w:ascii="Book Antiqua" w:hAnsi="Book Antiqua" w:cstheme="minorHAnsi"/>
                <w:i/>
                <w:iCs/>
                <w:color w:val="000000" w:themeColor="text1"/>
                <w:sz w:val="22"/>
                <w:szCs w:val="22"/>
              </w:rPr>
              <w:t>judeţul</w:t>
            </w:r>
            <w:proofErr w:type="spellEnd"/>
            <w:r w:rsidRPr="00E9026F">
              <w:rPr>
                <w:rFonts w:ascii="Book Antiqua" w:hAnsi="Book Antiqua" w:cstheme="minorHAnsi"/>
                <w:i/>
                <w:iCs/>
                <w:color w:val="000000" w:themeColor="text1"/>
                <w:sz w:val="22"/>
                <w:szCs w:val="22"/>
              </w:rPr>
              <w:t xml:space="preserve">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8991FDE" w14:textId="073E4EB8" w:rsidR="00E9026F" w:rsidRPr="00E32161"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9 mai</w:t>
            </w:r>
          </w:p>
        </w:tc>
      </w:tr>
      <w:tr w:rsidR="00E9026F" w:rsidRPr="00621B33" w14:paraId="6B4FDBB5" w14:textId="77777777" w:rsidTr="00A9160E">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57B6E086" w:rsidR="00E9026F" w:rsidRPr="0041223A"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Întâlnire de lucru cu directorul executiv al Direc</w:t>
            </w:r>
            <w:r w:rsidRPr="00E9026F">
              <w:rPr>
                <w:rFonts w:ascii="Cambria" w:hAnsi="Cambria" w:cs="Cambria"/>
                <w:i/>
                <w:iCs/>
                <w:color w:val="000000" w:themeColor="text1"/>
                <w:sz w:val="22"/>
                <w:szCs w:val="22"/>
              </w:rPr>
              <w:t>ț</w:t>
            </w:r>
            <w:r w:rsidRPr="00E9026F">
              <w:rPr>
                <w:rFonts w:ascii="Book Antiqua" w:hAnsi="Book Antiqua" w:cstheme="minorHAnsi"/>
                <w:i/>
                <w:iCs/>
                <w:color w:val="000000" w:themeColor="text1"/>
                <w:sz w:val="22"/>
                <w:szCs w:val="22"/>
              </w:rPr>
              <w:t>iei Jude</w:t>
            </w:r>
            <w:r w:rsidRPr="00E9026F">
              <w:rPr>
                <w:rFonts w:ascii="Cambria" w:hAnsi="Cambria" w:cs="Cambria"/>
                <w:i/>
                <w:iCs/>
                <w:color w:val="000000" w:themeColor="text1"/>
                <w:sz w:val="22"/>
                <w:szCs w:val="22"/>
              </w:rPr>
              <w:t>ț</w:t>
            </w:r>
            <w:r w:rsidRPr="00E9026F">
              <w:rPr>
                <w:rFonts w:ascii="Book Antiqua" w:hAnsi="Book Antiqua" w:cstheme="minorHAnsi"/>
                <w:i/>
                <w:iCs/>
                <w:color w:val="000000" w:themeColor="text1"/>
                <w:sz w:val="22"/>
                <w:szCs w:val="22"/>
              </w:rPr>
              <w:t xml:space="preserve">ene pentru Sport </w:t>
            </w:r>
            <w:r w:rsidRPr="00E9026F">
              <w:rPr>
                <w:rFonts w:ascii="Cambria" w:hAnsi="Cambria" w:cs="Cambria"/>
                <w:i/>
                <w:iCs/>
                <w:color w:val="000000" w:themeColor="text1"/>
                <w:sz w:val="22"/>
                <w:szCs w:val="22"/>
              </w:rPr>
              <w:t>ș</w:t>
            </w:r>
            <w:r w:rsidRPr="00E9026F">
              <w:rPr>
                <w:rFonts w:ascii="Book Antiqua" w:hAnsi="Book Antiqua" w:cstheme="minorHAnsi"/>
                <w:i/>
                <w:iCs/>
                <w:color w:val="000000" w:themeColor="text1"/>
                <w:sz w:val="22"/>
                <w:szCs w:val="22"/>
              </w:rPr>
              <w:t xml:space="preserve">i Tineret Hunedoara.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C18B7CC" w14:textId="1485DBA8"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10 mai</w:t>
            </w:r>
          </w:p>
        </w:tc>
      </w:tr>
      <w:tr w:rsidR="00E9026F" w:rsidRPr="00621B33" w14:paraId="2FB5C0D6" w14:textId="77777777" w:rsidTr="004E00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244635F5" w14:textId="1DD0477B" w:rsidR="00E9026F" w:rsidRPr="00304F33"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 xml:space="preserve">Vizită de lucru la Centrul de Agrement Căprioara </w:t>
            </w:r>
            <w:r w:rsidRPr="00E9026F">
              <w:rPr>
                <w:rFonts w:ascii="Cambria" w:hAnsi="Cambria" w:cs="Cambria"/>
                <w:i/>
                <w:iCs/>
                <w:color w:val="000000" w:themeColor="text1"/>
                <w:sz w:val="22"/>
                <w:szCs w:val="22"/>
              </w:rPr>
              <w:t>ș</w:t>
            </w:r>
            <w:r w:rsidRPr="00E9026F">
              <w:rPr>
                <w:rFonts w:ascii="Book Antiqua" w:hAnsi="Book Antiqua" w:cstheme="minorHAnsi"/>
                <w:i/>
                <w:iCs/>
                <w:color w:val="000000" w:themeColor="text1"/>
                <w:sz w:val="22"/>
                <w:szCs w:val="22"/>
              </w:rPr>
              <w:t>i Hotelul Flora din Geoagiu B</w:t>
            </w:r>
            <w:r w:rsidRPr="00E9026F">
              <w:rPr>
                <w:rFonts w:ascii="Book Antiqua" w:hAnsi="Book Antiqua" w:cs="Book Antiqua"/>
                <w:i/>
                <w:iCs/>
                <w:color w:val="000000" w:themeColor="text1"/>
                <w:sz w:val="22"/>
                <w:szCs w:val="22"/>
              </w:rPr>
              <w:t>ă</w:t>
            </w:r>
            <w:r w:rsidRPr="00E9026F">
              <w:rPr>
                <w:rFonts w:ascii="Book Antiqua" w:hAnsi="Book Antiqua" w:cstheme="minorHAnsi"/>
                <w:i/>
                <w:iCs/>
                <w:color w:val="000000" w:themeColor="text1"/>
                <w:sz w:val="22"/>
                <w:szCs w:val="22"/>
              </w:rPr>
              <w:t xml:space="preserve">i.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490BD2A" w14:textId="3D6E1385"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10 mai</w:t>
            </w:r>
          </w:p>
        </w:tc>
      </w:tr>
      <w:tr w:rsidR="00E9026F" w:rsidRPr="00621B33" w14:paraId="1569D802" w14:textId="77777777" w:rsidTr="004E00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3D9D7046" w14:textId="19A75CCC" w:rsidR="00E9026F" w:rsidRPr="005C00F7"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 xml:space="preserve">Întâlnire de lucru cu directorul executiv al </w:t>
            </w:r>
            <w:proofErr w:type="spellStart"/>
            <w:r w:rsidRPr="00E9026F">
              <w:rPr>
                <w:rFonts w:ascii="Book Antiqua" w:hAnsi="Book Antiqua" w:cstheme="minorHAnsi"/>
                <w:i/>
                <w:iCs/>
                <w:color w:val="000000" w:themeColor="text1"/>
                <w:sz w:val="22"/>
                <w:szCs w:val="22"/>
              </w:rPr>
              <w:t>Direcţiei</w:t>
            </w:r>
            <w:proofErr w:type="spellEnd"/>
            <w:r w:rsidRPr="00E9026F">
              <w:rPr>
                <w:rFonts w:ascii="Book Antiqua" w:hAnsi="Book Antiqua" w:cstheme="minorHAnsi"/>
                <w:i/>
                <w:iCs/>
                <w:color w:val="000000" w:themeColor="text1"/>
                <w:sz w:val="22"/>
                <w:szCs w:val="22"/>
              </w:rPr>
              <w:t xml:space="preserve"> </w:t>
            </w:r>
            <w:proofErr w:type="spellStart"/>
            <w:r w:rsidRPr="00E9026F">
              <w:rPr>
                <w:rFonts w:ascii="Book Antiqua" w:hAnsi="Book Antiqua" w:cstheme="minorHAnsi"/>
                <w:i/>
                <w:iCs/>
                <w:color w:val="000000" w:themeColor="text1"/>
                <w:sz w:val="22"/>
                <w:szCs w:val="22"/>
              </w:rPr>
              <w:t>Judeţene</w:t>
            </w:r>
            <w:proofErr w:type="spellEnd"/>
            <w:r w:rsidRPr="00E9026F">
              <w:rPr>
                <w:rFonts w:ascii="Book Antiqua" w:hAnsi="Book Antiqua" w:cstheme="minorHAnsi"/>
                <w:i/>
                <w:iCs/>
                <w:color w:val="000000" w:themeColor="text1"/>
                <w:sz w:val="22"/>
                <w:szCs w:val="22"/>
              </w:rPr>
              <w:t xml:space="preserve"> pentru Cultură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5BE904CB" w14:textId="6BEAC885" w:rsidR="00E9026F"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11 mai</w:t>
            </w:r>
          </w:p>
        </w:tc>
      </w:tr>
      <w:tr w:rsidR="00E9026F" w:rsidRPr="00621B33" w14:paraId="1A519FC2"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196C90FF" w14:textId="5D300105" w:rsidR="00E9026F" w:rsidRPr="00BB3FA9" w:rsidRDefault="00E9026F" w:rsidP="00E9026F">
            <w:pPr>
              <w:spacing w:before="40"/>
              <w:ind w:right="198"/>
              <w:rPr>
                <w:rFonts w:ascii="Book Antiqua" w:hAnsi="Book Antiqua" w:cstheme="minorHAnsi"/>
                <w:i/>
                <w:iCs/>
                <w:color w:val="000000" w:themeColor="text1"/>
                <w:sz w:val="22"/>
                <w:szCs w:val="22"/>
              </w:rPr>
            </w:pPr>
            <w:r w:rsidRPr="00E9026F">
              <w:rPr>
                <w:rFonts w:ascii="Book Antiqua" w:hAnsi="Book Antiqua" w:cstheme="minorHAnsi"/>
                <w:i/>
                <w:iCs/>
                <w:color w:val="000000" w:themeColor="text1"/>
                <w:sz w:val="22"/>
                <w:szCs w:val="22"/>
              </w:rPr>
              <w:t>Participare la ceremonia de predare-primire a comenzii Batalionului 54 Geniu "</w:t>
            </w:r>
            <w:proofErr w:type="spellStart"/>
            <w:r w:rsidRPr="00E9026F">
              <w:rPr>
                <w:rFonts w:ascii="Book Antiqua" w:hAnsi="Book Antiqua" w:cstheme="minorHAnsi"/>
                <w:i/>
                <w:iCs/>
                <w:color w:val="000000" w:themeColor="text1"/>
                <w:sz w:val="22"/>
                <w:szCs w:val="22"/>
              </w:rPr>
              <w:t>Scorillo</w:t>
            </w:r>
            <w:proofErr w:type="spellEnd"/>
            <w:r w:rsidRPr="00E9026F">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5034A98" w14:textId="0B0A05B1" w:rsidR="00E9026F" w:rsidRPr="00621B33" w:rsidRDefault="00E9026F" w:rsidP="00E9026F">
            <w:pPr>
              <w:ind w:right="198"/>
              <w:rPr>
                <w:rFonts w:ascii="Times New Roman" w:hAnsi="Times New Roman"/>
                <w:b/>
                <w:bCs/>
                <w:i/>
                <w:iCs/>
                <w:spacing w:val="-4"/>
                <w:sz w:val="22"/>
                <w:szCs w:val="22"/>
              </w:rPr>
            </w:pPr>
            <w:r>
              <w:rPr>
                <w:rFonts w:ascii="Times New Roman" w:hAnsi="Times New Roman"/>
                <w:b/>
                <w:bCs/>
                <w:i/>
                <w:iCs/>
                <w:spacing w:val="-4"/>
                <w:sz w:val="22"/>
                <w:szCs w:val="22"/>
              </w:rPr>
              <w:t>13 mai</w:t>
            </w:r>
          </w:p>
        </w:tc>
      </w:tr>
    </w:tbl>
    <w:p w14:paraId="4374A8F6" w14:textId="3BEA327E" w:rsidR="009E2C51" w:rsidRDefault="009E2C51" w:rsidP="00B2000B">
      <w:pPr>
        <w:pStyle w:val="Sursacomp"/>
        <w:ind w:right="198"/>
      </w:pPr>
    </w:p>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B64163E" w14:textId="77777777" w:rsidR="00312FDF" w:rsidRDefault="00312FDF" w:rsidP="00AF6222">
      <w:pPr>
        <w:spacing w:before="0"/>
        <w:jc w:val="center"/>
        <w:rPr>
          <w:szCs w:val="18"/>
        </w:rPr>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p>
    <w:p w14:paraId="4B373C9F" w14:textId="2952D113" w:rsidR="00312FDF" w:rsidRDefault="00312FDF">
      <w:pPr>
        <w:spacing w:before="0"/>
        <w:rPr>
          <w:szCs w:val="18"/>
        </w:rPr>
      </w:pPr>
      <w:r>
        <w:rPr>
          <w:szCs w:val="18"/>
        </w:rPr>
        <w:br w:type="page"/>
      </w:r>
    </w:p>
    <w:p w14:paraId="3E2E342F" w14:textId="77777777" w:rsidR="008005D1" w:rsidRPr="008005D1" w:rsidRDefault="008005D1" w:rsidP="008005D1">
      <w:pPr>
        <w:spacing w:before="0" w:after="240"/>
        <w:ind w:right="198"/>
        <w:jc w:val="center"/>
        <w:rPr>
          <w:color w:val="9999FF"/>
          <w:spacing w:val="40"/>
          <w:sz w:val="16"/>
          <w:szCs w:val="16"/>
        </w:rPr>
      </w:pPr>
      <w:r w:rsidRPr="008005D1">
        <w:rPr>
          <w:color w:val="9999FF"/>
          <w:spacing w:val="40"/>
          <w:sz w:val="16"/>
          <w:szCs w:val="16"/>
        </w:rPr>
        <w:lastRenderedPageBreak/>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29B621B1" w:rsidR="00DB1642" w:rsidRDefault="00DB1642" w:rsidP="00AF6222">
      <w:pPr>
        <w:spacing w:before="0"/>
        <w:jc w:val="center"/>
        <w:rPr>
          <w:szCs w:val="18"/>
        </w:rPr>
      </w:pPr>
      <w:r w:rsidRPr="00F50627">
        <w:rPr>
          <w:noProof/>
          <w:lang w:eastAsia="ro-RO"/>
        </w:rPr>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16DA8D7"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103596469"/>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8" w:name="_Hlk89673293"/>
      <w:r w:rsidR="00990E57" w:rsidRPr="00990E57">
        <w:rPr>
          <w:rFonts w:ascii="Book Antiqua" w:hAnsi="Book Antiqua"/>
          <w:spacing w:val="-6"/>
          <w:sz w:val="20"/>
        </w:rPr>
        <w:t>9 – 13 mai</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7AE31ADC" w14:textId="3CCF49A8" w:rsidR="00FD7114" w:rsidRDefault="00FD7114" w:rsidP="00FD711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C216E9">
        <w:rPr>
          <w:rFonts w:cs="Arial"/>
          <w:b/>
          <w:bCs/>
          <w:smallCaps/>
          <w:color w:val="0000FF"/>
          <w:szCs w:val="18"/>
          <w:u w:val="single"/>
        </w:rPr>
        <w:t>459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C216E9">
        <w:rPr>
          <w:rFonts w:cs="Arial"/>
          <w:b/>
          <w:bCs/>
          <w:smallCaps/>
          <w:color w:val="0000FF"/>
          <w:szCs w:val="18"/>
          <w:u w:val="single"/>
        </w:rPr>
        <w:t>9</w:t>
      </w:r>
      <w:r w:rsidR="002A79D1">
        <w:rPr>
          <w:rFonts w:cs="Arial"/>
          <w:b/>
          <w:bCs/>
          <w:smallCaps/>
          <w:color w:val="0000FF"/>
          <w:szCs w:val="18"/>
          <w:u w:val="single"/>
        </w:rPr>
        <w:t xml:space="preserve"> mai</w:t>
      </w:r>
      <w:r>
        <w:rPr>
          <w:rFonts w:cs="Arial"/>
          <w:b/>
          <w:bCs/>
          <w:smallCaps/>
          <w:color w:val="0000FF"/>
          <w:szCs w:val="18"/>
          <w:u w:val="single"/>
        </w:rPr>
        <w:t xml:space="preserve"> 2022</w:t>
      </w:r>
    </w:p>
    <w:p w14:paraId="758A55E4" w14:textId="7905F40C" w:rsidR="00FD7114" w:rsidRPr="006536B8" w:rsidRDefault="00C216E9" w:rsidP="00FD7114">
      <w:pPr>
        <w:pStyle w:val="Listparagraf"/>
        <w:numPr>
          <w:ilvl w:val="0"/>
          <w:numId w:val="3"/>
        </w:numPr>
        <w:ind w:left="0" w:right="198"/>
        <w:jc w:val="both"/>
        <w:rPr>
          <w:szCs w:val="18"/>
        </w:rPr>
      </w:pPr>
      <w:r>
        <w:rPr>
          <w:rFonts w:ascii="Verdana" w:hAnsi="Verdana"/>
          <w:b/>
          <w:sz w:val="18"/>
          <w:szCs w:val="18"/>
        </w:rPr>
        <w:t>60</w:t>
      </w:r>
      <w:r w:rsidR="00FD7114" w:rsidRPr="006F608D">
        <w:rPr>
          <w:rFonts w:ascii="Verdana" w:hAnsi="Verdana"/>
          <w:b/>
          <w:sz w:val="18"/>
          <w:szCs w:val="18"/>
        </w:rPr>
        <w:t xml:space="preserve"> </w:t>
      </w:r>
      <w:r w:rsidR="002A79D1">
        <w:rPr>
          <w:rFonts w:ascii="Verdana" w:hAnsi="Verdana"/>
          <w:b/>
          <w:sz w:val="18"/>
          <w:szCs w:val="18"/>
          <w:lang w:val="ro-RO"/>
        </w:rPr>
        <w:t>–</w:t>
      </w:r>
      <w:r w:rsidR="00FD7114" w:rsidRPr="006F608D">
        <w:rPr>
          <w:rFonts w:ascii="Verdana" w:hAnsi="Verdana" w:cs="Arial"/>
          <w:b/>
          <w:color w:val="153E7E"/>
          <w:sz w:val="18"/>
          <w:szCs w:val="18"/>
          <w:lang w:val="ro-RO"/>
        </w:rPr>
        <w:t xml:space="preserve"> </w:t>
      </w:r>
      <w:r w:rsidRPr="00C216E9">
        <w:rPr>
          <w:rFonts w:ascii="Verdana" w:hAnsi="Verdana" w:cs="Arial"/>
          <w:b/>
          <w:color w:val="153E7E"/>
          <w:sz w:val="18"/>
          <w:szCs w:val="18"/>
          <w:lang w:val="ro-RO"/>
        </w:rPr>
        <w:t>Guvernul României</w:t>
      </w:r>
      <w:r w:rsidR="00FD7114" w:rsidRPr="006F608D">
        <w:rPr>
          <w:rFonts w:ascii="Verdana" w:hAnsi="Verdana" w:cs="Arial"/>
          <w:b/>
          <w:color w:val="153E7E"/>
          <w:sz w:val="18"/>
          <w:szCs w:val="18"/>
          <w:lang w:val="ro-RO"/>
        </w:rPr>
        <w:t xml:space="preserve"> </w:t>
      </w:r>
      <w:r w:rsidR="00FD7114" w:rsidRPr="006F608D">
        <w:rPr>
          <w:rFonts w:ascii="Verdana" w:hAnsi="Verdana" w:cs="Arial"/>
          <w:color w:val="153E7E"/>
          <w:sz w:val="18"/>
          <w:szCs w:val="18"/>
          <w:lang w:val="ro-RO"/>
        </w:rPr>
        <w:t xml:space="preserve">- </w:t>
      </w:r>
      <w:r w:rsidRPr="00C216E9">
        <w:rPr>
          <w:rFonts w:ascii="Verdana" w:hAnsi="Verdana"/>
          <w:sz w:val="18"/>
          <w:szCs w:val="18"/>
          <w:lang w:val="ro-RO"/>
        </w:rPr>
        <w:t>Ordonanță de urgență privind stabilirea cadrului instituțional și financiar de implementare și gestionare a fondurilor alocate României prin Fondul pentru modernizare, precum și pentru modificarea și completarea unor acte normative</w:t>
      </w:r>
    </w:p>
    <w:p w14:paraId="4CF82DC6" w14:textId="0E02F062" w:rsidR="00CB1DA7" w:rsidRDefault="00CB1DA7" w:rsidP="00CB1D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1F45D2">
        <w:rPr>
          <w:rFonts w:cs="Arial"/>
          <w:b/>
          <w:bCs/>
          <w:smallCaps/>
          <w:color w:val="0000FF"/>
          <w:szCs w:val="18"/>
          <w:u w:val="single"/>
        </w:rPr>
        <w:t>460</w:t>
      </w:r>
      <w:r>
        <w:rPr>
          <w:rFonts w:cs="Arial"/>
          <w:b/>
          <w:bCs/>
          <w:smallCaps/>
          <w:color w:val="0000FF"/>
          <w:szCs w:val="18"/>
          <w:u w:val="single"/>
        </w:rPr>
        <w:t xml:space="preserve"> /</w:t>
      </w:r>
      <w:r w:rsidRPr="0041382A">
        <w:rPr>
          <w:rFonts w:cs="Arial"/>
          <w:b/>
          <w:bCs/>
          <w:smallCaps/>
          <w:color w:val="0000FF"/>
          <w:szCs w:val="18"/>
          <w:u w:val="single"/>
        </w:rPr>
        <w:t xml:space="preserve"> </w:t>
      </w:r>
      <w:r w:rsidR="001F45D2">
        <w:rPr>
          <w:rFonts w:cs="Arial"/>
          <w:b/>
          <w:bCs/>
          <w:smallCaps/>
          <w:color w:val="0000FF"/>
          <w:szCs w:val="18"/>
          <w:u w:val="single"/>
        </w:rPr>
        <w:t>9</w:t>
      </w:r>
      <w:r>
        <w:rPr>
          <w:rFonts w:cs="Arial"/>
          <w:b/>
          <w:bCs/>
          <w:smallCaps/>
          <w:color w:val="0000FF"/>
          <w:szCs w:val="18"/>
          <w:u w:val="single"/>
        </w:rPr>
        <w:t xml:space="preserve"> mai 2022</w:t>
      </w:r>
    </w:p>
    <w:p w14:paraId="6800D061" w14:textId="27EDF764" w:rsidR="00CB1DA7" w:rsidRPr="006536B8" w:rsidRDefault="001F45D2" w:rsidP="00CB1DA7">
      <w:pPr>
        <w:pStyle w:val="Listparagraf"/>
        <w:numPr>
          <w:ilvl w:val="0"/>
          <w:numId w:val="3"/>
        </w:numPr>
        <w:ind w:left="0" w:right="198"/>
        <w:jc w:val="both"/>
        <w:rPr>
          <w:szCs w:val="18"/>
        </w:rPr>
      </w:pPr>
      <w:r>
        <w:rPr>
          <w:rFonts w:ascii="Verdana" w:hAnsi="Verdana"/>
          <w:b/>
          <w:sz w:val="18"/>
          <w:szCs w:val="18"/>
        </w:rPr>
        <w:t>493</w:t>
      </w:r>
      <w:r w:rsidR="00CB1DA7" w:rsidRPr="006F608D">
        <w:rPr>
          <w:rFonts w:ascii="Verdana" w:hAnsi="Verdana"/>
          <w:b/>
          <w:sz w:val="18"/>
          <w:szCs w:val="18"/>
        </w:rPr>
        <w:t xml:space="preserve"> </w:t>
      </w:r>
      <w:r w:rsidR="00CB1DA7">
        <w:rPr>
          <w:rFonts w:ascii="Verdana" w:hAnsi="Verdana"/>
          <w:b/>
          <w:sz w:val="18"/>
          <w:szCs w:val="18"/>
          <w:lang w:val="ro-RO"/>
        </w:rPr>
        <w:t>–</w:t>
      </w:r>
      <w:r w:rsidR="00CB1DA7" w:rsidRPr="006F608D">
        <w:rPr>
          <w:rFonts w:ascii="Verdana" w:hAnsi="Verdana" w:cs="Arial"/>
          <w:b/>
          <w:color w:val="153E7E"/>
          <w:sz w:val="18"/>
          <w:szCs w:val="18"/>
          <w:lang w:val="ro-RO"/>
        </w:rPr>
        <w:t xml:space="preserve"> </w:t>
      </w:r>
      <w:r w:rsidRPr="001F45D2">
        <w:rPr>
          <w:rFonts w:ascii="Verdana" w:hAnsi="Verdana" w:cs="Arial"/>
          <w:b/>
          <w:color w:val="153E7E"/>
          <w:sz w:val="18"/>
          <w:szCs w:val="18"/>
          <w:lang w:val="ro-RO"/>
        </w:rPr>
        <w:t>Agenția Națională de Administrare Fiscală</w:t>
      </w:r>
      <w:r w:rsidR="00CB1DA7" w:rsidRPr="006F608D">
        <w:rPr>
          <w:rFonts w:ascii="Verdana" w:hAnsi="Verdana" w:cs="Arial"/>
          <w:b/>
          <w:color w:val="153E7E"/>
          <w:sz w:val="18"/>
          <w:szCs w:val="18"/>
          <w:lang w:val="ro-RO"/>
        </w:rPr>
        <w:t xml:space="preserve"> </w:t>
      </w:r>
      <w:r w:rsidR="00CB1DA7" w:rsidRPr="006F608D">
        <w:rPr>
          <w:rFonts w:ascii="Verdana" w:hAnsi="Verdana" w:cs="Arial"/>
          <w:color w:val="153E7E"/>
          <w:sz w:val="18"/>
          <w:szCs w:val="18"/>
          <w:lang w:val="ro-RO"/>
        </w:rPr>
        <w:t xml:space="preserve">- </w:t>
      </w:r>
      <w:r w:rsidRPr="001F45D2">
        <w:rPr>
          <w:rFonts w:ascii="Verdana" w:hAnsi="Verdana"/>
          <w:sz w:val="18"/>
          <w:szCs w:val="18"/>
          <w:lang w:val="ro-RO"/>
        </w:rPr>
        <w:t>Ordin pentru aprobarea Procedurii privind recalcularea din oficiu de către organul fiscal a contribuției de asigurări sociale de sănătate, precum și a modelului și conținutului formularului „Referat privind recalcularea contribuției de asigurări sociale de sănătate“</w:t>
      </w:r>
    </w:p>
    <w:p w14:paraId="589B08FD" w14:textId="4A64C147" w:rsidR="00CB1DA7" w:rsidRDefault="00CB1DA7" w:rsidP="00CB1D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1F45D2">
        <w:rPr>
          <w:rFonts w:cs="Arial"/>
          <w:b/>
          <w:bCs/>
          <w:smallCaps/>
          <w:color w:val="0000FF"/>
          <w:szCs w:val="18"/>
          <w:u w:val="single"/>
        </w:rPr>
        <w:t>461</w:t>
      </w:r>
      <w:r>
        <w:rPr>
          <w:rFonts w:cs="Arial"/>
          <w:b/>
          <w:bCs/>
          <w:smallCaps/>
          <w:color w:val="0000FF"/>
          <w:szCs w:val="18"/>
          <w:u w:val="single"/>
        </w:rPr>
        <w:t xml:space="preserve"> /</w:t>
      </w:r>
      <w:r w:rsidRPr="0041382A">
        <w:rPr>
          <w:rFonts w:cs="Arial"/>
          <w:b/>
          <w:bCs/>
          <w:smallCaps/>
          <w:color w:val="0000FF"/>
          <w:szCs w:val="18"/>
          <w:u w:val="single"/>
        </w:rPr>
        <w:t xml:space="preserve"> </w:t>
      </w:r>
      <w:r w:rsidR="001F45D2">
        <w:rPr>
          <w:rFonts w:cs="Arial"/>
          <w:b/>
          <w:bCs/>
          <w:smallCaps/>
          <w:color w:val="0000FF"/>
          <w:szCs w:val="18"/>
          <w:u w:val="single"/>
        </w:rPr>
        <w:t>9</w:t>
      </w:r>
      <w:r>
        <w:rPr>
          <w:rFonts w:cs="Arial"/>
          <w:b/>
          <w:bCs/>
          <w:smallCaps/>
          <w:color w:val="0000FF"/>
          <w:szCs w:val="18"/>
          <w:u w:val="single"/>
        </w:rPr>
        <w:t xml:space="preserve"> mai 2022</w:t>
      </w:r>
    </w:p>
    <w:p w14:paraId="4EB4C3BA" w14:textId="28E1955F" w:rsidR="00CB1DA7" w:rsidRPr="006536B8" w:rsidRDefault="001F45D2" w:rsidP="00CB1DA7">
      <w:pPr>
        <w:pStyle w:val="Listparagraf"/>
        <w:numPr>
          <w:ilvl w:val="0"/>
          <w:numId w:val="3"/>
        </w:numPr>
        <w:ind w:left="0" w:right="198"/>
        <w:jc w:val="both"/>
        <w:rPr>
          <w:szCs w:val="18"/>
        </w:rPr>
      </w:pPr>
      <w:r>
        <w:rPr>
          <w:rFonts w:ascii="Verdana" w:hAnsi="Verdana"/>
          <w:b/>
          <w:sz w:val="18"/>
          <w:szCs w:val="18"/>
        </w:rPr>
        <w:t>635</w:t>
      </w:r>
      <w:r w:rsidR="00CB1DA7" w:rsidRPr="006F608D">
        <w:rPr>
          <w:rFonts w:ascii="Verdana" w:hAnsi="Verdana"/>
          <w:b/>
          <w:sz w:val="18"/>
          <w:szCs w:val="18"/>
        </w:rPr>
        <w:t xml:space="preserve"> </w:t>
      </w:r>
      <w:r w:rsidR="00CB1DA7">
        <w:rPr>
          <w:rFonts w:ascii="Verdana" w:hAnsi="Verdana"/>
          <w:b/>
          <w:sz w:val="18"/>
          <w:szCs w:val="18"/>
          <w:lang w:val="ro-RO"/>
        </w:rPr>
        <w:t>–</w:t>
      </w:r>
      <w:r w:rsidR="00CB1DA7" w:rsidRPr="006F608D">
        <w:rPr>
          <w:rFonts w:ascii="Verdana" w:hAnsi="Verdana" w:cs="Arial"/>
          <w:b/>
          <w:color w:val="153E7E"/>
          <w:sz w:val="18"/>
          <w:szCs w:val="18"/>
          <w:lang w:val="ro-RO"/>
        </w:rPr>
        <w:t xml:space="preserve"> </w:t>
      </w:r>
      <w:r w:rsidRPr="001F45D2">
        <w:rPr>
          <w:rFonts w:ascii="Verdana" w:hAnsi="Verdana" w:cs="Arial"/>
          <w:b/>
          <w:color w:val="153E7E"/>
          <w:sz w:val="18"/>
          <w:szCs w:val="18"/>
          <w:lang w:val="ro-RO"/>
        </w:rPr>
        <w:t>Ministerul Dezvoltării, Lucrărilor Publice și Administrației</w:t>
      </w:r>
      <w:r w:rsidR="00CB1DA7" w:rsidRPr="006F608D">
        <w:rPr>
          <w:rFonts w:ascii="Verdana" w:hAnsi="Verdana" w:cs="Arial"/>
          <w:b/>
          <w:color w:val="153E7E"/>
          <w:sz w:val="18"/>
          <w:szCs w:val="18"/>
          <w:lang w:val="ro-RO"/>
        </w:rPr>
        <w:t xml:space="preserve"> </w:t>
      </w:r>
      <w:r w:rsidR="00CB1DA7" w:rsidRPr="006F608D">
        <w:rPr>
          <w:rFonts w:ascii="Verdana" w:hAnsi="Verdana" w:cs="Arial"/>
          <w:color w:val="153E7E"/>
          <w:sz w:val="18"/>
          <w:szCs w:val="18"/>
          <w:lang w:val="ro-RO"/>
        </w:rPr>
        <w:t xml:space="preserve">- </w:t>
      </w:r>
      <w:r w:rsidRPr="001F45D2">
        <w:rPr>
          <w:rFonts w:ascii="Verdana" w:hAnsi="Verdana"/>
          <w:sz w:val="18"/>
          <w:szCs w:val="18"/>
          <w:lang w:val="ro-RO"/>
        </w:rPr>
        <w:t xml:space="preserve">Ordin pentru modificarea și completarea Ordinului ministrului lucrărilor publice, dezvoltării și administrației nr. 4.003/2020 privind aprobarea schemei de ajutor de </w:t>
      </w:r>
      <w:proofErr w:type="spellStart"/>
      <w:r w:rsidRPr="001F45D2">
        <w:rPr>
          <w:rFonts w:ascii="Verdana" w:hAnsi="Verdana"/>
          <w:sz w:val="18"/>
          <w:szCs w:val="18"/>
          <w:lang w:val="ro-RO"/>
        </w:rPr>
        <w:t>minimis</w:t>
      </w:r>
      <w:proofErr w:type="spellEnd"/>
      <w:r w:rsidRPr="001F45D2">
        <w:rPr>
          <w:rFonts w:ascii="Verdana" w:hAnsi="Verdana"/>
          <w:sz w:val="18"/>
          <w:szCs w:val="18"/>
          <w:lang w:val="ro-RO"/>
        </w:rPr>
        <w:t xml:space="preserve"> pentru sprijinirea IMM în vederea realizării de procese de dezvoltare a unor modele conceptuale inovative în domeniile de specializare inteligentă, în cadrul Programului operațional regional 2014-2020</w:t>
      </w:r>
    </w:p>
    <w:p w14:paraId="354A430C" w14:textId="54EFC207" w:rsidR="002F03D1" w:rsidRDefault="002F03D1" w:rsidP="002F03D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1F45D2">
        <w:rPr>
          <w:rFonts w:cs="Arial"/>
          <w:b/>
          <w:bCs/>
          <w:smallCaps/>
          <w:color w:val="0000FF"/>
          <w:szCs w:val="18"/>
          <w:u w:val="single"/>
        </w:rPr>
        <w:t>464</w:t>
      </w:r>
      <w:r>
        <w:rPr>
          <w:rFonts w:cs="Arial"/>
          <w:b/>
          <w:bCs/>
          <w:smallCaps/>
          <w:color w:val="0000FF"/>
          <w:szCs w:val="18"/>
          <w:u w:val="single"/>
        </w:rPr>
        <w:t>/</w:t>
      </w:r>
      <w:r w:rsidRPr="0041382A">
        <w:rPr>
          <w:rFonts w:cs="Arial"/>
          <w:b/>
          <w:bCs/>
          <w:smallCaps/>
          <w:color w:val="0000FF"/>
          <w:szCs w:val="18"/>
          <w:u w:val="single"/>
        </w:rPr>
        <w:t xml:space="preserve"> </w:t>
      </w:r>
      <w:r w:rsidR="001F45D2">
        <w:rPr>
          <w:rFonts w:cs="Arial"/>
          <w:b/>
          <w:bCs/>
          <w:smallCaps/>
          <w:color w:val="0000FF"/>
          <w:szCs w:val="18"/>
          <w:u w:val="single"/>
        </w:rPr>
        <w:t>9</w:t>
      </w:r>
      <w:r>
        <w:rPr>
          <w:rFonts w:cs="Arial"/>
          <w:b/>
          <w:bCs/>
          <w:smallCaps/>
          <w:color w:val="0000FF"/>
          <w:szCs w:val="18"/>
          <w:u w:val="single"/>
        </w:rPr>
        <w:t xml:space="preserve"> mai 2022</w:t>
      </w:r>
    </w:p>
    <w:p w14:paraId="7CFAE13F" w14:textId="59CD96C4" w:rsidR="002F03D1" w:rsidRPr="006536B8" w:rsidRDefault="001F45D2" w:rsidP="002F03D1">
      <w:pPr>
        <w:pStyle w:val="Listparagraf"/>
        <w:numPr>
          <w:ilvl w:val="0"/>
          <w:numId w:val="3"/>
        </w:numPr>
        <w:ind w:left="0" w:right="198"/>
        <w:jc w:val="both"/>
        <w:rPr>
          <w:szCs w:val="18"/>
        </w:rPr>
      </w:pPr>
      <w:r>
        <w:rPr>
          <w:rFonts w:ascii="Verdana" w:hAnsi="Verdana"/>
          <w:b/>
          <w:sz w:val="18"/>
          <w:szCs w:val="18"/>
        </w:rPr>
        <w:t>130</w:t>
      </w:r>
      <w:r w:rsidR="002F03D1" w:rsidRPr="006F608D">
        <w:rPr>
          <w:rFonts w:ascii="Verdana" w:hAnsi="Verdana"/>
          <w:b/>
          <w:sz w:val="18"/>
          <w:szCs w:val="18"/>
        </w:rPr>
        <w:t xml:space="preserve"> </w:t>
      </w:r>
      <w:r w:rsidR="002F03D1" w:rsidRPr="006F608D">
        <w:rPr>
          <w:rFonts w:ascii="Verdana" w:hAnsi="Verdana" w:cs="Arial"/>
          <w:color w:val="153E7E"/>
          <w:sz w:val="18"/>
          <w:szCs w:val="18"/>
          <w:lang w:val="ro-RO"/>
        </w:rPr>
        <w:t xml:space="preserve">- </w:t>
      </w:r>
      <w:r w:rsidRPr="001F45D2">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1F45D2">
        <w:t xml:space="preserve"> </w:t>
      </w:r>
      <w:r w:rsidRPr="001F45D2">
        <w:rPr>
          <w:rFonts w:ascii="Verdana" w:hAnsi="Verdana"/>
          <w:sz w:val="18"/>
          <w:szCs w:val="18"/>
          <w:lang w:val="ro-RO"/>
        </w:rPr>
        <w:t>Lege pentru aprobarea Ordonanței de urgență a Guvernului nr. 73/2020 privind desemnarea Serviciului de Telecomunicații Speciale ca integrator de servicii de comunicații critice destinate autorităților publice cu atribuții în managementul situațiilor de urgență</w:t>
      </w:r>
      <w:r w:rsidR="002F03D1" w:rsidRPr="002F03D1">
        <w:rPr>
          <w:rFonts w:ascii="Verdana" w:hAnsi="Verdana"/>
          <w:sz w:val="18"/>
          <w:szCs w:val="18"/>
          <w:lang w:val="ro-RO"/>
        </w:rPr>
        <w:t xml:space="preserve"> </w:t>
      </w:r>
    </w:p>
    <w:p w14:paraId="5F2F423F" w14:textId="2B53B28D" w:rsidR="002568C4" w:rsidRPr="006536B8" w:rsidRDefault="009B044E" w:rsidP="002568C4">
      <w:pPr>
        <w:pStyle w:val="Listparagraf"/>
        <w:numPr>
          <w:ilvl w:val="0"/>
          <w:numId w:val="3"/>
        </w:numPr>
        <w:ind w:left="0" w:right="198"/>
        <w:jc w:val="both"/>
        <w:rPr>
          <w:szCs w:val="18"/>
        </w:rPr>
      </w:pPr>
      <w:r>
        <w:rPr>
          <w:rFonts w:ascii="Verdana" w:hAnsi="Verdana"/>
          <w:b/>
          <w:sz w:val="18"/>
          <w:szCs w:val="18"/>
        </w:rPr>
        <w:t>62</w:t>
      </w:r>
      <w:r w:rsidR="002568C4" w:rsidRPr="006F608D">
        <w:rPr>
          <w:rFonts w:ascii="Verdana" w:hAnsi="Verdana"/>
          <w:b/>
          <w:sz w:val="18"/>
          <w:szCs w:val="18"/>
        </w:rPr>
        <w:t xml:space="preserve"> </w:t>
      </w:r>
      <w:r w:rsidR="002568C4" w:rsidRPr="002568C4">
        <w:rPr>
          <w:rFonts w:ascii="Verdana" w:hAnsi="Verdana" w:cs="Arial"/>
          <w:b/>
          <w:color w:val="153E7E"/>
          <w:sz w:val="18"/>
          <w:szCs w:val="18"/>
          <w:lang w:val="ro-RO"/>
        </w:rPr>
        <w:t xml:space="preserve">- </w:t>
      </w:r>
      <w:r w:rsidRPr="009B044E">
        <w:rPr>
          <w:rFonts w:ascii="Verdana" w:hAnsi="Verdana" w:cs="Arial"/>
          <w:b/>
          <w:color w:val="153E7E"/>
          <w:sz w:val="18"/>
          <w:szCs w:val="18"/>
          <w:lang w:val="ro-RO"/>
        </w:rPr>
        <w:t>Guvernul României</w:t>
      </w:r>
      <w:r w:rsidR="002568C4">
        <w:rPr>
          <w:rFonts w:ascii="Arial" w:hAnsi="Arial" w:cs="Arial"/>
          <w:color w:val="153E7E"/>
        </w:rPr>
        <w:t xml:space="preserve"> </w:t>
      </w:r>
      <w:r w:rsidR="002568C4" w:rsidRPr="006F608D">
        <w:rPr>
          <w:rFonts w:ascii="Verdana" w:hAnsi="Verdana" w:cs="Arial"/>
          <w:color w:val="153E7E"/>
          <w:sz w:val="18"/>
          <w:szCs w:val="18"/>
          <w:lang w:val="ro-RO"/>
        </w:rPr>
        <w:t xml:space="preserve">- </w:t>
      </w:r>
      <w:r w:rsidRPr="009B044E">
        <w:rPr>
          <w:rFonts w:ascii="Verdana" w:hAnsi="Verdana"/>
          <w:sz w:val="18"/>
          <w:szCs w:val="18"/>
          <w:lang w:val="ro-RO"/>
        </w:rPr>
        <w:t>Ordonanță de urgență pentru modificarea art. 262 alin. (3^2) din Legea nr. 85/2014 privind procedurile de prevenire a insolvenței și de insolvență și a Ordonanței de urgență a Guvernului nr. 19/2022 privind unele măsuri referitoare la garanțiile de bună execuție constituite în cadrul contractelor de achiziție publică și al contractelor sectoriale</w:t>
      </w:r>
    </w:p>
    <w:p w14:paraId="143239DC" w14:textId="5EE02AFA" w:rsidR="002568C4" w:rsidRDefault="002568C4" w:rsidP="002568C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0372AE">
        <w:rPr>
          <w:rFonts w:cs="Arial"/>
          <w:b/>
          <w:bCs/>
          <w:smallCaps/>
          <w:color w:val="0000FF"/>
          <w:szCs w:val="18"/>
          <w:u w:val="single"/>
        </w:rPr>
        <w:t>466</w:t>
      </w:r>
      <w:r>
        <w:rPr>
          <w:rFonts w:cs="Arial"/>
          <w:b/>
          <w:bCs/>
          <w:smallCaps/>
          <w:color w:val="0000FF"/>
          <w:szCs w:val="18"/>
          <w:u w:val="single"/>
        </w:rPr>
        <w:t>/</w:t>
      </w:r>
      <w:r w:rsidR="000372AE">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1F600924" w14:textId="1FA232A5" w:rsidR="006536B8" w:rsidRPr="00B81796" w:rsidRDefault="000372AE" w:rsidP="004E0008">
      <w:pPr>
        <w:pStyle w:val="Listparagraf"/>
        <w:numPr>
          <w:ilvl w:val="0"/>
          <w:numId w:val="3"/>
        </w:numPr>
        <w:ind w:left="0" w:right="198"/>
        <w:jc w:val="both"/>
        <w:rPr>
          <w:szCs w:val="18"/>
        </w:rPr>
      </w:pPr>
      <w:r>
        <w:rPr>
          <w:rFonts w:ascii="Verdana" w:hAnsi="Verdana"/>
          <w:b/>
          <w:sz w:val="18"/>
          <w:szCs w:val="18"/>
        </w:rPr>
        <w:t>697</w:t>
      </w:r>
      <w:r w:rsidR="002568C4" w:rsidRPr="002568C4">
        <w:rPr>
          <w:rFonts w:ascii="Verdana" w:hAnsi="Verdana"/>
          <w:b/>
          <w:sz w:val="18"/>
          <w:szCs w:val="18"/>
        </w:rPr>
        <w:t xml:space="preserve"> </w:t>
      </w:r>
      <w:r w:rsidR="002568C4" w:rsidRPr="002568C4">
        <w:rPr>
          <w:rFonts w:ascii="Verdana" w:hAnsi="Verdana" w:cs="Arial"/>
          <w:color w:val="153E7E"/>
          <w:sz w:val="18"/>
          <w:szCs w:val="18"/>
          <w:lang w:val="ro-RO"/>
        </w:rPr>
        <w:t xml:space="preserve">- </w:t>
      </w:r>
      <w:r w:rsidRPr="000372AE">
        <w:rPr>
          <w:rFonts w:ascii="Verdana" w:hAnsi="Verdana" w:cs="Arial"/>
          <w:b/>
          <w:color w:val="153E7E"/>
          <w:sz w:val="18"/>
          <w:szCs w:val="18"/>
          <w:lang w:val="ro-RO"/>
        </w:rPr>
        <w:t>Ministerul Dezvoltării, Lucrărilor Publice și Administrației</w:t>
      </w:r>
      <w:r w:rsidR="002568C4">
        <w:rPr>
          <w:rFonts w:ascii="Verdana" w:hAnsi="Verdana" w:cs="Arial"/>
          <w:color w:val="153E7E"/>
          <w:sz w:val="18"/>
          <w:szCs w:val="18"/>
          <w:lang w:val="ro-RO"/>
        </w:rPr>
        <w:t xml:space="preserve"> - </w:t>
      </w:r>
      <w:r w:rsidRPr="000372AE">
        <w:rPr>
          <w:rFonts w:ascii="Verdana" w:hAnsi="Verdana"/>
          <w:sz w:val="18"/>
          <w:szCs w:val="18"/>
          <w:lang w:val="ro-RO"/>
        </w:rPr>
        <w:t xml:space="preserve">Ordin pentru modificarea pct. 24 al art. 3 din Ordinul viceprim-ministrului, ministrul dezvoltării regionale, administrației publice și fondurilor europene nr. 2.400/2017 privind aprobarea măsurii de sprijin prin acordarea unor ajutoare de </w:t>
      </w:r>
      <w:proofErr w:type="spellStart"/>
      <w:r w:rsidRPr="000372AE">
        <w:rPr>
          <w:rFonts w:ascii="Verdana" w:hAnsi="Verdana"/>
          <w:sz w:val="18"/>
          <w:szCs w:val="18"/>
          <w:lang w:val="ro-RO"/>
        </w:rPr>
        <w:t>minimis</w:t>
      </w:r>
      <w:proofErr w:type="spellEnd"/>
      <w:r w:rsidRPr="000372AE">
        <w:rPr>
          <w:rFonts w:ascii="Verdana" w:hAnsi="Verdana"/>
          <w:sz w:val="18"/>
          <w:szCs w:val="18"/>
          <w:lang w:val="ro-RO"/>
        </w:rPr>
        <w:t xml:space="preserve"> pentru IMM-uri sub formă de garanție neplafonată de portofoliu din cadrul Programului operațional „Inițiativa pentru IMM“</w:t>
      </w:r>
      <w:r w:rsidR="002568C4" w:rsidRPr="002568C4">
        <w:rPr>
          <w:rFonts w:ascii="Verdana" w:hAnsi="Verdana"/>
          <w:sz w:val="18"/>
          <w:szCs w:val="18"/>
          <w:lang w:val="ro-RO"/>
        </w:rPr>
        <w:t xml:space="preserve"> </w:t>
      </w:r>
    </w:p>
    <w:p w14:paraId="5F6E6E96" w14:textId="7132C5E1" w:rsidR="00B81796" w:rsidRPr="00B81796" w:rsidRDefault="006510E8" w:rsidP="00B81796">
      <w:pPr>
        <w:pStyle w:val="Listparagraf"/>
        <w:numPr>
          <w:ilvl w:val="0"/>
          <w:numId w:val="3"/>
        </w:numPr>
        <w:ind w:left="0" w:right="198"/>
        <w:jc w:val="both"/>
        <w:rPr>
          <w:szCs w:val="18"/>
        </w:rPr>
      </w:pPr>
      <w:r>
        <w:rPr>
          <w:rFonts w:ascii="Verdana" w:hAnsi="Verdana"/>
          <w:b/>
          <w:sz w:val="18"/>
          <w:szCs w:val="18"/>
        </w:rPr>
        <w:t>878</w:t>
      </w:r>
      <w:r w:rsidR="00B81796" w:rsidRPr="002568C4">
        <w:rPr>
          <w:rFonts w:ascii="Verdana" w:hAnsi="Verdana"/>
          <w:b/>
          <w:sz w:val="18"/>
          <w:szCs w:val="18"/>
        </w:rPr>
        <w:t xml:space="preserve"> </w:t>
      </w:r>
      <w:r w:rsidR="00B81796" w:rsidRPr="002568C4">
        <w:rPr>
          <w:rFonts w:ascii="Verdana" w:hAnsi="Verdana" w:cs="Arial"/>
          <w:color w:val="153E7E"/>
          <w:sz w:val="18"/>
          <w:szCs w:val="18"/>
          <w:lang w:val="ro-RO"/>
        </w:rPr>
        <w:t xml:space="preserve">- </w:t>
      </w:r>
      <w:r w:rsidRPr="006510E8">
        <w:rPr>
          <w:rFonts w:ascii="Verdana" w:hAnsi="Verdana" w:cs="Arial"/>
          <w:b/>
          <w:color w:val="153E7E"/>
          <w:sz w:val="18"/>
          <w:szCs w:val="18"/>
          <w:lang w:val="ro-RO"/>
        </w:rPr>
        <w:t>Agenția Națională de Administrare Fiscală</w:t>
      </w:r>
      <w:r w:rsidR="00B81796">
        <w:rPr>
          <w:rFonts w:ascii="Verdana" w:hAnsi="Verdana" w:cs="Arial"/>
          <w:color w:val="153E7E"/>
          <w:sz w:val="18"/>
          <w:szCs w:val="18"/>
          <w:lang w:val="ro-RO"/>
        </w:rPr>
        <w:t xml:space="preserve"> - </w:t>
      </w:r>
      <w:r w:rsidRPr="006510E8">
        <w:rPr>
          <w:rFonts w:ascii="Verdana" w:hAnsi="Verdana"/>
          <w:sz w:val="18"/>
          <w:szCs w:val="18"/>
          <w:lang w:val="ro-RO"/>
        </w:rPr>
        <w:t>Ordin privind stabilirea mijloacelor electronice de transmitere la distanță a actelor de executare și a procedurii de comunicare a acestora</w:t>
      </w:r>
    </w:p>
    <w:p w14:paraId="07F6C03E" w14:textId="27023C56" w:rsidR="00B81796" w:rsidRDefault="00B81796" w:rsidP="00B8179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6171FD">
        <w:rPr>
          <w:rFonts w:cs="Arial"/>
          <w:b/>
          <w:bCs/>
          <w:smallCaps/>
          <w:color w:val="0000FF"/>
          <w:szCs w:val="18"/>
          <w:u w:val="single"/>
        </w:rPr>
        <w:t>467</w:t>
      </w:r>
      <w:r>
        <w:rPr>
          <w:rFonts w:cs="Arial"/>
          <w:b/>
          <w:bCs/>
          <w:smallCaps/>
          <w:color w:val="0000FF"/>
          <w:szCs w:val="18"/>
          <w:u w:val="single"/>
        </w:rPr>
        <w:t>/</w:t>
      </w:r>
      <w:r w:rsidR="006171FD">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039D109" w14:textId="4E042871" w:rsidR="00B81796" w:rsidRPr="00B81796" w:rsidRDefault="006171FD" w:rsidP="00B81796">
      <w:pPr>
        <w:pStyle w:val="Listparagraf"/>
        <w:numPr>
          <w:ilvl w:val="0"/>
          <w:numId w:val="3"/>
        </w:numPr>
        <w:ind w:left="0" w:right="198"/>
        <w:jc w:val="both"/>
        <w:rPr>
          <w:szCs w:val="18"/>
        </w:rPr>
      </w:pPr>
      <w:r>
        <w:rPr>
          <w:rFonts w:ascii="Verdana" w:hAnsi="Verdana"/>
          <w:b/>
          <w:sz w:val="18"/>
          <w:szCs w:val="18"/>
        </w:rPr>
        <w:t>999</w:t>
      </w:r>
      <w:r w:rsidR="00B81796" w:rsidRPr="002568C4">
        <w:rPr>
          <w:rFonts w:ascii="Verdana" w:hAnsi="Verdana"/>
          <w:b/>
          <w:sz w:val="18"/>
          <w:szCs w:val="18"/>
        </w:rPr>
        <w:t xml:space="preserve"> </w:t>
      </w:r>
      <w:r w:rsidR="00B81796" w:rsidRPr="002568C4">
        <w:rPr>
          <w:rFonts w:ascii="Verdana" w:hAnsi="Verdana" w:cs="Arial"/>
          <w:color w:val="153E7E"/>
          <w:sz w:val="18"/>
          <w:szCs w:val="18"/>
          <w:lang w:val="ro-RO"/>
        </w:rPr>
        <w:t xml:space="preserve">- </w:t>
      </w:r>
      <w:r w:rsidRPr="006171FD">
        <w:rPr>
          <w:rFonts w:ascii="Verdana" w:hAnsi="Verdana" w:cs="Arial"/>
          <w:b/>
          <w:color w:val="153E7E"/>
          <w:sz w:val="18"/>
          <w:szCs w:val="18"/>
          <w:lang w:val="ro-RO"/>
        </w:rPr>
        <w:t>Ministerul Dezvoltării, Lucrărilor Publice și Administrației</w:t>
      </w:r>
      <w:r w:rsidR="00B81796">
        <w:rPr>
          <w:rFonts w:ascii="Verdana" w:hAnsi="Verdana" w:cs="Arial"/>
          <w:color w:val="153E7E"/>
          <w:sz w:val="18"/>
          <w:szCs w:val="18"/>
          <w:lang w:val="ro-RO"/>
        </w:rPr>
        <w:t xml:space="preserve"> - </w:t>
      </w:r>
      <w:r w:rsidRPr="006171FD">
        <w:rPr>
          <w:rFonts w:ascii="Verdana" w:hAnsi="Verdana"/>
          <w:sz w:val="18"/>
          <w:szCs w:val="18"/>
          <w:lang w:val="ro-RO"/>
        </w:rPr>
        <w:t>Ordin pentru aprobarea Ghidului specific - Condiții de accesare a fondurilor europene aferente Planului național de redresare și reziliență în cadrul apelurilor de proiecte PNRR/2022/C10, componenta 10 - Fondul local</w:t>
      </w:r>
      <w:r w:rsidR="00B81796" w:rsidRPr="00B81796">
        <w:rPr>
          <w:rFonts w:ascii="Verdana" w:hAnsi="Verdana"/>
          <w:sz w:val="18"/>
          <w:szCs w:val="18"/>
          <w:lang w:val="ro-RO"/>
        </w:rPr>
        <w:t xml:space="preserve"> </w:t>
      </w:r>
    </w:p>
    <w:p w14:paraId="2140FCDB" w14:textId="06879C4A" w:rsidR="00160F3A" w:rsidRDefault="00160F3A" w:rsidP="00160F3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6171FD">
        <w:rPr>
          <w:rFonts w:cs="Arial"/>
          <w:b/>
          <w:bCs/>
          <w:smallCaps/>
          <w:color w:val="0000FF"/>
          <w:szCs w:val="18"/>
          <w:u w:val="single"/>
        </w:rPr>
        <w:t>468</w:t>
      </w:r>
      <w:r>
        <w:rPr>
          <w:rFonts w:cs="Arial"/>
          <w:b/>
          <w:bCs/>
          <w:smallCaps/>
          <w:color w:val="0000FF"/>
          <w:szCs w:val="18"/>
          <w:u w:val="single"/>
        </w:rPr>
        <w:t>/</w:t>
      </w:r>
      <w:r w:rsidR="006171FD">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5531245D" w14:textId="1A9AF612" w:rsidR="00160F3A" w:rsidRPr="00B81796" w:rsidRDefault="006171FD" w:rsidP="00160F3A">
      <w:pPr>
        <w:pStyle w:val="Listparagraf"/>
        <w:numPr>
          <w:ilvl w:val="0"/>
          <w:numId w:val="3"/>
        </w:numPr>
        <w:ind w:left="0" w:right="198"/>
        <w:jc w:val="both"/>
        <w:rPr>
          <w:szCs w:val="18"/>
        </w:rPr>
      </w:pPr>
      <w:r>
        <w:rPr>
          <w:rFonts w:ascii="Verdana" w:hAnsi="Verdana"/>
          <w:b/>
          <w:sz w:val="18"/>
          <w:szCs w:val="18"/>
        </w:rPr>
        <w:t>63</w:t>
      </w:r>
      <w:r w:rsidR="00160F3A" w:rsidRPr="002568C4">
        <w:rPr>
          <w:rFonts w:ascii="Verdana" w:hAnsi="Verdana"/>
          <w:b/>
          <w:sz w:val="18"/>
          <w:szCs w:val="18"/>
        </w:rPr>
        <w:t xml:space="preserve"> </w:t>
      </w:r>
      <w:r w:rsidR="00160F3A" w:rsidRPr="002568C4">
        <w:rPr>
          <w:rFonts w:ascii="Verdana" w:hAnsi="Verdana" w:cs="Arial"/>
          <w:color w:val="153E7E"/>
          <w:sz w:val="18"/>
          <w:szCs w:val="18"/>
          <w:lang w:val="ro-RO"/>
        </w:rPr>
        <w:t xml:space="preserve">- </w:t>
      </w:r>
      <w:r w:rsidRPr="006171FD">
        <w:rPr>
          <w:rFonts w:ascii="Verdana" w:hAnsi="Verdana" w:cs="Arial"/>
          <w:b/>
          <w:color w:val="153E7E"/>
          <w:sz w:val="18"/>
          <w:szCs w:val="18"/>
          <w:lang w:val="ro-RO"/>
        </w:rPr>
        <w:t>Guvernul României</w:t>
      </w:r>
      <w:r w:rsidR="00160F3A">
        <w:rPr>
          <w:rFonts w:ascii="Verdana" w:hAnsi="Verdana" w:cs="Arial"/>
          <w:color w:val="153E7E"/>
          <w:sz w:val="18"/>
          <w:szCs w:val="18"/>
          <w:lang w:val="ro-RO"/>
        </w:rPr>
        <w:t xml:space="preserve"> - </w:t>
      </w:r>
      <w:r w:rsidRPr="006171FD">
        <w:rPr>
          <w:rFonts w:ascii="Verdana" w:hAnsi="Verdana"/>
          <w:sz w:val="18"/>
          <w:szCs w:val="18"/>
          <w:lang w:val="ro-RO"/>
        </w:rPr>
        <w:t xml:space="preserve">Ordonanță de urgență privind unele măsuri temporare pentru acordarea de sprijin material categoriilor de persoane aflate în situații de risc de </w:t>
      </w:r>
      <w:proofErr w:type="spellStart"/>
      <w:r w:rsidRPr="006171FD">
        <w:rPr>
          <w:rFonts w:ascii="Verdana" w:hAnsi="Verdana"/>
          <w:sz w:val="18"/>
          <w:szCs w:val="18"/>
          <w:lang w:val="ro-RO"/>
        </w:rPr>
        <w:t>deprivare</w:t>
      </w:r>
      <w:proofErr w:type="spellEnd"/>
      <w:r w:rsidRPr="006171FD">
        <w:rPr>
          <w:rFonts w:ascii="Verdana" w:hAnsi="Verdana"/>
          <w:sz w:val="18"/>
          <w:szCs w:val="18"/>
          <w:lang w:val="ro-RO"/>
        </w:rPr>
        <w:t xml:space="preserve"> materială și/sau risc de sărăcie extremă, suportate parțial din fonduri externe nerambursabile, precum și unele măsuri de distribuire a acestuia</w:t>
      </w:r>
      <w:r w:rsidR="00160F3A" w:rsidRPr="00160F3A">
        <w:rPr>
          <w:rFonts w:ascii="Verdana" w:hAnsi="Verdana"/>
          <w:sz w:val="18"/>
          <w:szCs w:val="18"/>
          <w:lang w:val="ro-RO"/>
        </w:rPr>
        <w:t xml:space="preserve"> </w:t>
      </w:r>
    </w:p>
    <w:p w14:paraId="1A956109" w14:textId="2B42ED8C" w:rsidR="00DE4196" w:rsidRDefault="00DE4196" w:rsidP="00DE419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5846A7">
        <w:rPr>
          <w:rFonts w:cs="Arial"/>
          <w:b/>
          <w:bCs/>
          <w:smallCaps/>
          <w:color w:val="0000FF"/>
          <w:szCs w:val="18"/>
          <w:u w:val="single"/>
        </w:rPr>
        <w:t>469</w:t>
      </w:r>
      <w:r>
        <w:rPr>
          <w:rFonts w:cs="Arial"/>
          <w:b/>
          <w:bCs/>
          <w:smallCaps/>
          <w:color w:val="0000FF"/>
          <w:szCs w:val="18"/>
          <w:u w:val="single"/>
        </w:rPr>
        <w:t>/</w:t>
      </w:r>
      <w:r w:rsidR="005846A7">
        <w:rPr>
          <w:rFonts w:cs="Arial"/>
          <w:b/>
          <w:bCs/>
          <w:smallCaps/>
          <w:color w:val="0000FF"/>
          <w:szCs w:val="18"/>
          <w:u w:val="single"/>
        </w:rPr>
        <w:t>11</w:t>
      </w:r>
      <w:r>
        <w:rPr>
          <w:rFonts w:cs="Arial"/>
          <w:b/>
          <w:bCs/>
          <w:smallCaps/>
          <w:color w:val="0000FF"/>
          <w:szCs w:val="18"/>
          <w:u w:val="single"/>
        </w:rPr>
        <w:t xml:space="preserve"> mai 2022</w:t>
      </w:r>
    </w:p>
    <w:p w14:paraId="6FB86338" w14:textId="6B41C589" w:rsidR="00DE4196" w:rsidRPr="00B81796" w:rsidRDefault="005846A7" w:rsidP="00DE4196">
      <w:pPr>
        <w:pStyle w:val="Listparagraf"/>
        <w:numPr>
          <w:ilvl w:val="0"/>
          <w:numId w:val="3"/>
        </w:numPr>
        <w:ind w:left="0" w:right="198"/>
        <w:jc w:val="both"/>
        <w:rPr>
          <w:szCs w:val="18"/>
        </w:rPr>
      </w:pPr>
      <w:r w:rsidRPr="005846A7">
        <w:rPr>
          <w:rFonts w:ascii="Verdana" w:hAnsi="Verdana"/>
          <w:b/>
          <w:sz w:val="18"/>
          <w:szCs w:val="18"/>
        </w:rPr>
        <w:t>1090</w:t>
      </w:r>
      <w:r>
        <w:rPr>
          <w:rFonts w:ascii="Verdana" w:hAnsi="Verdana"/>
          <w:b/>
          <w:sz w:val="18"/>
          <w:szCs w:val="18"/>
        </w:rPr>
        <w:t>/</w:t>
      </w:r>
      <w:r w:rsidRPr="005846A7">
        <w:t xml:space="preserve"> </w:t>
      </w:r>
      <w:r w:rsidRPr="005846A7">
        <w:rPr>
          <w:rFonts w:ascii="Verdana" w:hAnsi="Verdana"/>
          <w:b/>
          <w:sz w:val="18"/>
          <w:szCs w:val="18"/>
        </w:rPr>
        <w:t>511</w:t>
      </w:r>
      <w:r w:rsidR="00DE4196" w:rsidRPr="002568C4">
        <w:rPr>
          <w:rFonts w:ascii="Verdana" w:hAnsi="Verdana"/>
          <w:b/>
          <w:sz w:val="18"/>
          <w:szCs w:val="18"/>
        </w:rPr>
        <w:t xml:space="preserve"> </w:t>
      </w:r>
      <w:r w:rsidR="00DE4196" w:rsidRPr="002568C4">
        <w:rPr>
          <w:rFonts w:ascii="Verdana" w:hAnsi="Verdana" w:cs="Arial"/>
          <w:color w:val="153E7E"/>
          <w:sz w:val="18"/>
          <w:szCs w:val="18"/>
          <w:lang w:val="ro-RO"/>
        </w:rPr>
        <w:t xml:space="preserve">- </w:t>
      </w:r>
      <w:r w:rsidRPr="005846A7">
        <w:rPr>
          <w:rFonts w:ascii="Verdana" w:hAnsi="Verdana" w:cs="Arial"/>
          <w:b/>
          <w:color w:val="153E7E"/>
          <w:sz w:val="18"/>
          <w:szCs w:val="18"/>
          <w:lang w:val="ro-RO"/>
        </w:rPr>
        <w:t>Ministerul Finanțelor</w:t>
      </w:r>
      <w:r>
        <w:rPr>
          <w:rFonts w:ascii="Verdana" w:hAnsi="Verdana" w:cs="Arial"/>
          <w:b/>
          <w:color w:val="153E7E"/>
          <w:sz w:val="18"/>
          <w:szCs w:val="18"/>
          <w:lang w:val="ro-RO"/>
        </w:rPr>
        <w:t>/</w:t>
      </w:r>
      <w:r w:rsidRPr="005846A7">
        <w:t xml:space="preserve"> </w:t>
      </w:r>
      <w:r w:rsidRPr="005846A7">
        <w:rPr>
          <w:rFonts w:ascii="Verdana" w:hAnsi="Verdana" w:cs="Arial"/>
          <w:b/>
          <w:color w:val="153E7E"/>
          <w:sz w:val="18"/>
          <w:szCs w:val="18"/>
          <w:lang w:val="ro-RO"/>
        </w:rPr>
        <w:t>Ministerul Dezvoltării, Lucrărilor Publice și Administrației</w:t>
      </w:r>
      <w:r w:rsidR="00DE4196">
        <w:rPr>
          <w:rFonts w:ascii="Verdana" w:hAnsi="Verdana" w:cs="Arial"/>
          <w:color w:val="153E7E"/>
          <w:sz w:val="18"/>
          <w:szCs w:val="18"/>
          <w:lang w:val="ro-RO"/>
        </w:rPr>
        <w:t xml:space="preserve"> - </w:t>
      </w:r>
      <w:r w:rsidRPr="005846A7">
        <w:rPr>
          <w:rFonts w:ascii="Verdana" w:hAnsi="Verdana"/>
          <w:sz w:val="18"/>
          <w:szCs w:val="18"/>
          <w:lang w:val="ro-RO"/>
        </w:rPr>
        <w:t xml:space="preserve">Ordin pentru modificarea și completarea anexei la Ordinul viceprim-ministrului, </w:t>
      </w:r>
      <w:r w:rsidRPr="005846A7">
        <w:rPr>
          <w:rFonts w:ascii="Verdana" w:hAnsi="Verdana"/>
          <w:sz w:val="18"/>
          <w:szCs w:val="18"/>
          <w:lang w:val="ro-RO"/>
        </w:rPr>
        <w:lastRenderedPageBreak/>
        <w:t>ministrul dezvoltării regionale și administrației publice, și al ministrului delegat pentru buget nr. 1.121/1.075/2014 privind aprobarea Schemei de ajutor de stat acordat în perioada 2014-30 iunie 2023 operatorilor economici care prestează serviciul de interes economic general de producere, transport, distribuție și furnizare a energiei termice în sistem centralizat către populație</w:t>
      </w:r>
    </w:p>
    <w:p w14:paraId="452A3E5C" w14:textId="30B1ADA6" w:rsidR="00DE4196" w:rsidRPr="002A76E1" w:rsidRDefault="005846A7" w:rsidP="00B9195A">
      <w:pPr>
        <w:pStyle w:val="Listparagraf"/>
        <w:numPr>
          <w:ilvl w:val="0"/>
          <w:numId w:val="3"/>
        </w:numPr>
        <w:ind w:left="0" w:right="198"/>
        <w:jc w:val="both"/>
        <w:rPr>
          <w:rFonts w:ascii="Verdana" w:hAnsi="Verdana"/>
          <w:sz w:val="18"/>
          <w:szCs w:val="18"/>
          <w:lang w:val="ro-RO"/>
        </w:rPr>
      </w:pPr>
      <w:bookmarkStart w:id="69" w:name="_Hlk102982679"/>
      <w:bookmarkStart w:id="70" w:name="_Hlk102982577"/>
      <w:r>
        <w:rPr>
          <w:rFonts w:ascii="Verdana" w:hAnsi="Verdana"/>
          <w:b/>
          <w:sz w:val="18"/>
          <w:szCs w:val="18"/>
        </w:rPr>
        <w:t>3610</w:t>
      </w:r>
      <w:r w:rsidR="00DE4196" w:rsidRPr="00B9195A">
        <w:rPr>
          <w:rFonts w:ascii="Verdana" w:hAnsi="Verdana"/>
          <w:b/>
          <w:sz w:val="18"/>
          <w:szCs w:val="18"/>
        </w:rPr>
        <w:t xml:space="preserve"> </w:t>
      </w:r>
      <w:r w:rsidR="00DE4196" w:rsidRPr="002568C4">
        <w:rPr>
          <w:lang w:val="ro-RO"/>
        </w:rPr>
        <w:t xml:space="preserve">- </w:t>
      </w:r>
      <w:r w:rsidRPr="005846A7">
        <w:rPr>
          <w:rFonts w:ascii="Verdana" w:hAnsi="Verdana" w:cs="Arial"/>
          <w:b/>
          <w:color w:val="153E7E"/>
          <w:sz w:val="18"/>
          <w:szCs w:val="18"/>
          <w:lang w:val="ro-RO"/>
        </w:rPr>
        <w:t>Ministerul Educației</w:t>
      </w:r>
      <w:r w:rsidR="00DE4196">
        <w:rPr>
          <w:lang w:val="ro-RO"/>
        </w:rPr>
        <w:t xml:space="preserve"> -</w:t>
      </w:r>
      <w:r w:rsidR="00DE4196" w:rsidRPr="00DE4196">
        <w:t xml:space="preserve"> </w:t>
      </w:r>
      <w:bookmarkEnd w:id="69"/>
      <w:bookmarkEnd w:id="70"/>
      <w:r w:rsidR="001D7466" w:rsidRPr="001D7466">
        <w:rPr>
          <w:rFonts w:ascii="Verdana" w:hAnsi="Verdana"/>
          <w:sz w:val="18"/>
          <w:szCs w:val="18"/>
          <w:lang w:val="ro-RO"/>
        </w:rPr>
        <w:t>Ordin privind măsuri de aplicare și corelare a planurilor de învățământ pentru învățământul profesional, liceal - filiera tehnologică și postliceal cu structura anului școlar 2022-2023</w:t>
      </w:r>
    </w:p>
    <w:p w14:paraId="3D25FFB3" w14:textId="10C05644" w:rsidR="00B9195A" w:rsidRDefault="00B9195A" w:rsidP="00B9195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1D7466">
        <w:rPr>
          <w:rFonts w:cs="Arial"/>
          <w:b/>
          <w:bCs/>
          <w:smallCaps/>
          <w:color w:val="0000FF"/>
          <w:szCs w:val="18"/>
          <w:u w:val="single"/>
        </w:rPr>
        <w:t>470</w:t>
      </w:r>
      <w:r>
        <w:rPr>
          <w:rFonts w:cs="Arial"/>
          <w:b/>
          <w:bCs/>
          <w:smallCaps/>
          <w:color w:val="0000FF"/>
          <w:szCs w:val="18"/>
          <w:u w:val="single"/>
        </w:rPr>
        <w:t>/</w:t>
      </w:r>
      <w:r w:rsidR="001D7466">
        <w:rPr>
          <w:rFonts w:cs="Arial"/>
          <w:b/>
          <w:bCs/>
          <w:smallCaps/>
          <w:color w:val="0000FF"/>
          <w:szCs w:val="18"/>
          <w:u w:val="single"/>
        </w:rPr>
        <w:t>11</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B6D06BA" w14:textId="7CD0440F" w:rsidR="00B9195A" w:rsidRPr="002A76E1" w:rsidRDefault="00B9195A" w:rsidP="00B9195A">
      <w:pPr>
        <w:pStyle w:val="Listparagraf"/>
        <w:numPr>
          <w:ilvl w:val="0"/>
          <w:numId w:val="3"/>
        </w:numPr>
        <w:ind w:left="0" w:right="198"/>
        <w:jc w:val="both"/>
        <w:rPr>
          <w:rFonts w:ascii="Verdana" w:hAnsi="Verdana"/>
          <w:sz w:val="18"/>
          <w:szCs w:val="18"/>
          <w:lang w:val="ro-RO"/>
        </w:rPr>
      </w:pPr>
      <w:r>
        <w:rPr>
          <w:rFonts w:ascii="Verdana" w:hAnsi="Verdana"/>
          <w:b/>
          <w:sz w:val="18"/>
          <w:szCs w:val="18"/>
        </w:rPr>
        <w:t>59</w:t>
      </w:r>
      <w:r w:rsidR="001D7466">
        <w:rPr>
          <w:rFonts w:ascii="Verdana" w:hAnsi="Verdana"/>
          <w:b/>
          <w:sz w:val="18"/>
          <w:szCs w:val="18"/>
        </w:rPr>
        <w:t>9</w:t>
      </w:r>
      <w:r w:rsidRPr="00B9195A">
        <w:rPr>
          <w:rFonts w:ascii="Verdana" w:hAnsi="Verdana"/>
          <w:b/>
          <w:sz w:val="18"/>
          <w:szCs w:val="18"/>
        </w:rPr>
        <w:t xml:space="preserve"> </w:t>
      </w:r>
      <w:r w:rsidRPr="002568C4">
        <w:rPr>
          <w:lang w:val="ro-RO"/>
        </w:rPr>
        <w:t xml:space="preserve">- </w:t>
      </w:r>
      <w:r w:rsidRPr="00772A60">
        <w:rPr>
          <w:rFonts w:ascii="Verdana" w:hAnsi="Verdana" w:cs="Arial"/>
          <w:b/>
          <w:color w:val="153E7E"/>
          <w:sz w:val="18"/>
          <w:szCs w:val="18"/>
          <w:lang w:val="ro-RO"/>
        </w:rPr>
        <w:t xml:space="preserve">Guvernul României </w:t>
      </w:r>
      <w:r>
        <w:rPr>
          <w:lang w:val="ro-RO"/>
        </w:rPr>
        <w:t>-</w:t>
      </w:r>
      <w:r w:rsidRPr="00DE4196">
        <w:t xml:space="preserve"> </w:t>
      </w:r>
      <w:r w:rsidR="001D7466" w:rsidRPr="001D7466">
        <w:rPr>
          <w:rFonts w:ascii="Verdana" w:hAnsi="Verdana"/>
          <w:sz w:val="18"/>
          <w:szCs w:val="18"/>
          <w:lang w:val="ro-RO"/>
        </w:rPr>
        <w:t>Hotărâre privind modificarea Hotărârii Guvernului nr. 291/2018 pentru aprobarea Listei cuprinzând categoriile de informații clasificate secrete de stat, pe niveluri de secretizare, elaborate sau deținute de Ministerul pentru Românii de Pretutindeni, și termenele de clasificare aferente acestora</w:t>
      </w:r>
    </w:p>
    <w:p w14:paraId="29AB06B6" w14:textId="76066356" w:rsidR="00772A60" w:rsidRDefault="00772A60" w:rsidP="00772A60">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5C57B8">
        <w:rPr>
          <w:rFonts w:cs="Arial"/>
          <w:b/>
          <w:bCs/>
          <w:smallCaps/>
          <w:color w:val="0000FF"/>
          <w:szCs w:val="18"/>
          <w:u w:val="single"/>
        </w:rPr>
        <w:t>472</w:t>
      </w:r>
      <w:r>
        <w:rPr>
          <w:rFonts w:cs="Arial"/>
          <w:b/>
          <w:bCs/>
          <w:smallCaps/>
          <w:color w:val="0000FF"/>
          <w:szCs w:val="18"/>
          <w:u w:val="single"/>
        </w:rPr>
        <w:t>/</w:t>
      </w:r>
      <w:r w:rsidR="005C57B8">
        <w:rPr>
          <w:rFonts w:cs="Arial"/>
          <w:b/>
          <w:bCs/>
          <w:smallCaps/>
          <w:color w:val="0000FF"/>
          <w:szCs w:val="18"/>
          <w:u w:val="single"/>
        </w:rPr>
        <w:t>11</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12D4F62" w14:textId="3C24B03E" w:rsidR="00772A60" w:rsidRPr="002A76E1" w:rsidRDefault="005C57B8" w:rsidP="00772A60">
      <w:pPr>
        <w:pStyle w:val="Listparagraf"/>
        <w:numPr>
          <w:ilvl w:val="0"/>
          <w:numId w:val="3"/>
        </w:numPr>
        <w:ind w:left="0" w:right="198"/>
        <w:jc w:val="both"/>
        <w:rPr>
          <w:rFonts w:ascii="Verdana" w:hAnsi="Verdana"/>
          <w:sz w:val="18"/>
          <w:szCs w:val="18"/>
        </w:rPr>
      </w:pPr>
      <w:r>
        <w:rPr>
          <w:rFonts w:ascii="Verdana" w:hAnsi="Verdana"/>
          <w:b/>
          <w:sz w:val="18"/>
          <w:szCs w:val="18"/>
        </w:rPr>
        <w:t>64</w:t>
      </w:r>
      <w:r w:rsidR="00772A60" w:rsidRPr="00B9195A">
        <w:rPr>
          <w:rFonts w:ascii="Verdana" w:hAnsi="Verdana"/>
          <w:b/>
          <w:sz w:val="18"/>
          <w:szCs w:val="18"/>
        </w:rPr>
        <w:t xml:space="preserve"> </w:t>
      </w:r>
      <w:r w:rsidR="00772A60" w:rsidRPr="002568C4">
        <w:rPr>
          <w:lang w:val="ro-RO"/>
        </w:rPr>
        <w:t xml:space="preserve">- </w:t>
      </w:r>
      <w:r w:rsidR="00772A60" w:rsidRPr="00772A60">
        <w:rPr>
          <w:rFonts w:ascii="Verdana" w:hAnsi="Verdana" w:cs="Arial"/>
          <w:b/>
          <w:color w:val="153E7E"/>
          <w:sz w:val="18"/>
          <w:szCs w:val="18"/>
          <w:lang w:val="ro-RO"/>
        </w:rPr>
        <w:t xml:space="preserve">Guvernul României </w:t>
      </w:r>
      <w:r w:rsidR="00772A60">
        <w:rPr>
          <w:lang w:val="ro-RO"/>
        </w:rPr>
        <w:t>-</w:t>
      </w:r>
      <w:r w:rsidR="00772A60" w:rsidRPr="00DE4196">
        <w:t xml:space="preserve"> </w:t>
      </w:r>
      <w:proofErr w:type="spellStart"/>
      <w:r w:rsidRPr="005C57B8">
        <w:rPr>
          <w:rFonts w:ascii="Verdana" w:hAnsi="Verdana"/>
          <w:sz w:val="18"/>
          <w:szCs w:val="18"/>
        </w:rPr>
        <w:t>Ordonanță</w:t>
      </w:r>
      <w:proofErr w:type="spellEnd"/>
      <w:r w:rsidRPr="005C57B8">
        <w:rPr>
          <w:rFonts w:ascii="Verdana" w:hAnsi="Verdana"/>
          <w:sz w:val="18"/>
          <w:szCs w:val="18"/>
        </w:rPr>
        <w:t xml:space="preserve"> de </w:t>
      </w:r>
      <w:proofErr w:type="spellStart"/>
      <w:r w:rsidRPr="005C57B8">
        <w:rPr>
          <w:rFonts w:ascii="Verdana" w:hAnsi="Verdana"/>
          <w:sz w:val="18"/>
          <w:szCs w:val="18"/>
        </w:rPr>
        <w:t>urgență</w:t>
      </w:r>
      <w:proofErr w:type="spellEnd"/>
      <w:r w:rsidRPr="005C57B8">
        <w:rPr>
          <w:rFonts w:ascii="Verdana" w:hAnsi="Verdana"/>
          <w:sz w:val="18"/>
          <w:szCs w:val="18"/>
        </w:rPr>
        <w:t xml:space="preserve">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ajustarea</w:t>
      </w:r>
      <w:proofErr w:type="spellEnd"/>
      <w:r w:rsidRPr="005C57B8">
        <w:rPr>
          <w:rFonts w:ascii="Verdana" w:hAnsi="Verdana"/>
          <w:sz w:val="18"/>
          <w:szCs w:val="18"/>
        </w:rPr>
        <w:t xml:space="preserve"> </w:t>
      </w:r>
      <w:proofErr w:type="spellStart"/>
      <w:r w:rsidRPr="005C57B8">
        <w:rPr>
          <w:rFonts w:ascii="Verdana" w:hAnsi="Verdana"/>
          <w:sz w:val="18"/>
          <w:szCs w:val="18"/>
        </w:rPr>
        <w:t>prețurilor</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a </w:t>
      </w:r>
      <w:proofErr w:type="spellStart"/>
      <w:r w:rsidRPr="005C57B8">
        <w:rPr>
          <w:rFonts w:ascii="Verdana" w:hAnsi="Verdana"/>
          <w:sz w:val="18"/>
          <w:szCs w:val="18"/>
        </w:rPr>
        <w:t>valorii</w:t>
      </w:r>
      <w:proofErr w:type="spellEnd"/>
      <w:r w:rsidRPr="005C57B8">
        <w:rPr>
          <w:rFonts w:ascii="Verdana" w:hAnsi="Verdana"/>
          <w:sz w:val="18"/>
          <w:szCs w:val="18"/>
        </w:rPr>
        <w:t xml:space="preserve"> </w:t>
      </w:r>
      <w:proofErr w:type="spellStart"/>
      <w:r w:rsidRPr="005C57B8">
        <w:rPr>
          <w:rFonts w:ascii="Verdana" w:hAnsi="Verdana"/>
          <w:sz w:val="18"/>
          <w:szCs w:val="18"/>
        </w:rPr>
        <w:t>devizelor</w:t>
      </w:r>
      <w:proofErr w:type="spellEnd"/>
      <w:r w:rsidRPr="005C57B8">
        <w:rPr>
          <w:rFonts w:ascii="Verdana" w:hAnsi="Verdana"/>
          <w:sz w:val="18"/>
          <w:szCs w:val="18"/>
        </w:rPr>
        <w:t xml:space="preserve"> </w:t>
      </w:r>
      <w:proofErr w:type="spellStart"/>
      <w:r w:rsidRPr="005C57B8">
        <w:rPr>
          <w:rFonts w:ascii="Verdana" w:hAnsi="Verdana"/>
          <w:sz w:val="18"/>
          <w:szCs w:val="18"/>
        </w:rPr>
        <w:t>generale</w:t>
      </w:r>
      <w:proofErr w:type="spellEnd"/>
      <w:r w:rsidRPr="005C57B8">
        <w:rPr>
          <w:rFonts w:ascii="Verdana" w:hAnsi="Verdana"/>
          <w:sz w:val="18"/>
          <w:szCs w:val="18"/>
        </w:rPr>
        <w:t xml:space="preserve"> </w:t>
      </w:r>
      <w:proofErr w:type="spellStart"/>
      <w:r w:rsidRPr="005C57B8">
        <w:rPr>
          <w:rFonts w:ascii="Verdana" w:hAnsi="Verdana"/>
          <w:sz w:val="18"/>
          <w:szCs w:val="18"/>
        </w:rPr>
        <w:t>în</w:t>
      </w:r>
      <w:proofErr w:type="spellEnd"/>
      <w:r w:rsidRPr="005C57B8">
        <w:rPr>
          <w:rFonts w:ascii="Verdana" w:hAnsi="Verdana"/>
          <w:sz w:val="18"/>
          <w:szCs w:val="18"/>
        </w:rPr>
        <w:t xml:space="preserve"> </w:t>
      </w:r>
      <w:proofErr w:type="spellStart"/>
      <w:r w:rsidRPr="005C57B8">
        <w:rPr>
          <w:rFonts w:ascii="Verdana" w:hAnsi="Verdana"/>
          <w:sz w:val="18"/>
          <w:szCs w:val="18"/>
        </w:rPr>
        <w:t>cadrul</w:t>
      </w:r>
      <w:proofErr w:type="spellEnd"/>
      <w:r w:rsidRPr="005C57B8">
        <w:rPr>
          <w:rFonts w:ascii="Verdana" w:hAnsi="Verdana"/>
          <w:sz w:val="18"/>
          <w:szCs w:val="18"/>
        </w:rPr>
        <w:t xml:space="preserve"> </w:t>
      </w:r>
      <w:proofErr w:type="spellStart"/>
      <w:r w:rsidRPr="005C57B8">
        <w:rPr>
          <w:rFonts w:ascii="Verdana" w:hAnsi="Verdana"/>
          <w:sz w:val="18"/>
          <w:szCs w:val="18"/>
        </w:rPr>
        <w:t>proiectelor</w:t>
      </w:r>
      <w:proofErr w:type="spellEnd"/>
      <w:r w:rsidRPr="005C57B8">
        <w:rPr>
          <w:rFonts w:ascii="Verdana" w:hAnsi="Verdana"/>
          <w:sz w:val="18"/>
          <w:szCs w:val="18"/>
        </w:rPr>
        <w:t xml:space="preserve"> </w:t>
      </w:r>
      <w:proofErr w:type="spellStart"/>
      <w:r w:rsidRPr="005C57B8">
        <w:rPr>
          <w:rFonts w:ascii="Verdana" w:hAnsi="Verdana"/>
          <w:sz w:val="18"/>
          <w:szCs w:val="18"/>
        </w:rPr>
        <w:t>finanțate</w:t>
      </w:r>
      <w:proofErr w:type="spellEnd"/>
      <w:r w:rsidRPr="005C57B8">
        <w:rPr>
          <w:rFonts w:ascii="Verdana" w:hAnsi="Verdana"/>
          <w:sz w:val="18"/>
          <w:szCs w:val="18"/>
        </w:rPr>
        <w:t xml:space="preserve"> </w:t>
      </w:r>
      <w:proofErr w:type="spellStart"/>
      <w:r w:rsidRPr="005C57B8">
        <w:rPr>
          <w:rFonts w:ascii="Verdana" w:hAnsi="Verdana"/>
          <w:sz w:val="18"/>
          <w:szCs w:val="18"/>
        </w:rPr>
        <w:t>din</w:t>
      </w:r>
      <w:proofErr w:type="spellEnd"/>
      <w:r w:rsidRPr="005C57B8">
        <w:rPr>
          <w:rFonts w:ascii="Verdana" w:hAnsi="Verdana"/>
          <w:sz w:val="18"/>
          <w:szCs w:val="18"/>
        </w:rPr>
        <w:t xml:space="preserve"> </w:t>
      </w:r>
      <w:proofErr w:type="spellStart"/>
      <w:r w:rsidRPr="005C57B8">
        <w:rPr>
          <w:rFonts w:ascii="Verdana" w:hAnsi="Verdana"/>
          <w:sz w:val="18"/>
          <w:szCs w:val="18"/>
        </w:rPr>
        <w:t>fonduri</w:t>
      </w:r>
      <w:proofErr w:type="spellEnd"/>
      <w:r w:rsidRPr="005C57B8">
        <w:rPr>
          <w:rFonts w:ascii="Verdana" w:hAnsi="Verdana"/>
          <w:sz w:val="18"/>
          <w:szCs w:val="18"/>
        </w:rPr>
        <w:t xml:space="preserve"> externe </w:t>
      </w:r>
      <w:proofErr w:type="spellStart"/>
      <w:r w:rsidRPr="005C57B8">
        <w:rPr>
          <w:rFonts w:ascii="Verdana" w:hAnsi="Verdana"/>
          <w:sz w:val="18"/>
          <w:szCs w:val="18"/>
        </w:rPr>
        <w:t>nerambursabile</w:t>
      </w:r>
      <w:proofErr w:type="spellEnd"/>
    </w:p>
    <w:p w14:paraId="35D066C3" w14:textId="5448770E" w:rsidR="000D6014" w:rsidRDefault="000D6014" w:rsidP="000D6014">
      <w:pPr>
        <w:ind w:right="198"/>
        <w:jc w:val="both"/>
        <w:rPr>
          <w:rFonts w:cs="Arial"/>
          <w:b/>
          <w:bCs/>
          <w:smallCaps/>
          <w:color w:val="0000FF"/>
          <w:szCs w:val="18"/>
          <w:u w:val="single"/>
        </w:rPr>
      </w:pPr>
      <w:bookmarkStart w:id="71" w:name="_Hlk102984206"/>
      <w:r w:rsidRPr="0041382A">
        <w:rPr>
          <w:rFonts w:cs="Arial"/>
          <w:b/>
          <w:bCs/>
          <w:smallCaps/>
          <w:color w:val="0000FF"/>
          <w:szCs w:val="18"/>
          <w:u w:val="single"/>
        </w:rPr>
        <w:t>M. Of. nr.</w:t>
      </w:r>
      <w:r>
        <w:rPr>
          <w:rFonts w:cs="Arial"/>
          <w:b/>
          <w:bCs/>
          <w:smallCaps/>
          <w:color w:val="0000FF"/>
          <w:szCs w:val="18"/>
          <w:u w:val="single"/>
        </w:rPr>
        <w:t xml:space="preserve"> </w:t>
      </w:r>
      <w:r w:rsidR="005C57B8">
        <w:rPr>
          <w:rFonts w:cs="Arial"/>
          <w:b/>
          <w:bCs/>
          <w:smallCaps/>
          <w:color w:val="0000FF"/>
          <w:szCs w:val="18"/>
          <w:u w:val="single"/>
        </w:rPr>
        <w:t>473</w:t>
      </w:r>
      <w:r>
        <w:rPr>
          <w:rFonts w:cs="Arial"/>
          <w:b/>
          <w:bCs/>
          <w:smallCaps/>
          <w:color w:val="0000FF"/>
          <w:szCs w:val="18"/>
          <w:u w:val="single"/>
        </w:rPr>
        <w:t>/</w:t>
      </w:r>
      <w:r w:rsidR="005C57B8">
        <w:rPr>
          <w:rFonts w:cs="Arial"/>
          <w:b/>
          <w:bCs/>
          <w:smallCaps/>
          <w:color w:val="0000FF"/>
          <w:szCs w:val="18"/>
          <w:u w:val="single"/>
        </w:rPr>
        <w:t>12</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594CF693" w14:textId="6D3D349B" w:rsidR="00160F3A" w:rsidRPr="002A76E1" w:rsidRDefault="005C57B8" w:rsidP="000D6014">
      <w:pPr>
        <w:pStyle w:val="Listparagraf"/>
        <w:numPr>
          <w:ilvl w:val="0"/>
          <w:numId w:val="3"/>
        </w:numPr>
        <w:ind w:left="0" w:right="198"/>
        <w:jc w:val="both"/>
        <w:rPr>
          <w:rFonts w:ascii="Verdana" w:hAnsi="Verdana"/>
          <w:sz w:val="18"/>
          <w:szCs w:val="18"/>
        </w:rPr>
      </w:pPr>
      <w:r>
        <w:rPr>
          <w:rFonts w:ascii="Verdana" w:hAnsi="Verdana"/>
          <w:b/>
          <w:sz w:val="18"/>
          <w:szCs w:val="18"/>
        </w:rPr>
        <w:t>903</w:t>
      </w:r>
      <w:r w:rsidR="000D6014" w:rsidRPr="000D6014">
        <w:rPr>
          <w:rFonts w:ascii="Verdana" w:hAnsi="Verdana"/>
          <w:b/>
          <w:sz w:val="18"/>
          <w:szCs w:val="18"/>
        </w:rPr>
        <w:t xml:space="preserve"> </w:t>
      </w:r>
      <w:r w:rsidR="000D6014" w:rsidRPr="002568C4">
        <w:rPr>
          <w:lang w:val="ro-RO"/>
        </w:rPr>
        <w:t xml:space="preserve">- </w:t>
      </w:r>
      <w:r w:rsidRPr="005C57B8">
        <w:rPr>
          <w:rFonts w:ascii="Verdana" w:hAnsi="Verdana" w:cs="Arial"/>
          <w:b/>
          <w:color w:val="153E7E"/>
          <w:sz w:val="18"/>
          <w:szCs w:val="18"/>
          <w:lang w:val="ro-RO"/>
        </w:rPr>
        <w:t xml:space="preserve">Ministerul Mediului, Apelor și Pădurilor </w:t>
      </w:r>
      <w:r w:rsidR="000D6014">
        <w:rPr>
          <w:lang w:val="ro-RO"/>
        </w:rPr>
        <w:t>-</w:t>
      </w:r>
      <w:r w:rsidR="002A76E1">
        <w:rPr>
          <w:lang w:val="ro-RO"/>
        </w:rPr>
        <w:t xml:space="preserve"> </w:t>
      </w:r>
      <w:proofErr w:type="spellStart"/>
      <w:r w:rsidRPr="005C57B8">
        <w:rPr>
          <w:rFonts w:ascii="Verdana" w:hAnsi="Verdana"/>
          <w:sz w:val="18"/>
          <w:szCs w:val="18"/>
        </w:rPr>
        <w:t>Ordin</w:t>
      </w:r>
      <w:proofErr w:type="spellEnd"/>
      <w:r w:rsidRPr="005C57B8">
        <w:rPr>
          <w:rFonts w:ascii="Verdana" w:hAnsi="Verdana"/>
          <w:sz w:val="18"/>
          <w:szCs w:val="18"/>
        </w:rPr>
        <w:t xml:space="preserve">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modificarea</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completarea</w:t>
      </w:r>
      <w:proofErr w:type="spellEnd"/>
      <w:r w:rsidRPr="005C57B8">
        <w:rPr>
          <w:rFonts w:ascii="Verdana" w:hAnsi="Verdana"/>
          <w:sz w:val="18"/>
          <w:szCs w:val="18"/>
        </w:rPr>
        <w:t xml:space="preserve"> </w:t>
      </w:r>
      <w:proofErr w:type="spellStart"/>
      <w:r w:rsidRPr="005C57B8">
        <w:rPr>
          <w:rFonts w:ascii="Verdana" w:hAnsi="Verdana"/>
          <w:sz w:val="18"/>
          <w:szCs w:val="18"/>
        </w:rPr>
        <w:t>Metodologiei</w:t>
      </w:r>
      <w:proofErr w:type="spellEnd"/>
      <w:r w:rsidRPr="005C57B8">
        <w:rPr>
          <w:rFonts w:ascii="Verdana" w:hAnsi="Verdana"/>
          <w:sz w:val="18"/>
          <w:szCs w:val="18"/>
        </w:rPr>
        <w:t xml:space="preserve">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organizarea</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funcționarea</w:t>
      </w:r>
      <w:proofErr w:type="spellEnd"/>
      <w:r w:rsidRPr="005C57B8">
        <w:rPr>
          <w:rFonts w:ascii="Verdana" w:hAnsi="Verdana"/>
          <w:sz w:val="18"/>
          <w:szCs w:val="18"/>
        </w:rPr>
        <w:t xml:space="preserve"> </w:t>
      </w:r>
      <w:proofErr w:type="spellStart"/>
      <w:r w:rsidRPr="005C57B8">
        <w:rPr>
          <w:rFonts w:ascii="Verdana" w:hAnsi="Verdana"/>
          <w:sz w:val="18"/>
          <w:szCs w:val="18"/>
        </w:rPr>
        <w:t>aplicațiilor</w:t>
      </w:r>
      <w:proofErr w:type="spellEnd"/>
      <w:r w:rsidRPr="005C57B8">
        <w:rPr>
          <w:rFonts w:ascii="Verdana" w:hAnsi="Verdana"/>
          <w:sz w:val="18"/>
          <w:szCs w:val="18"/>
        </w:rPr>
        <w:t xml:space="preserve"> SUMAL 2.0, </w:t>
      </w:r>
      <w:proofErr w:type="spellStart"/>
      <w:r w:rsidRPr="005C57B8">
        <w:rPr>
          <w:rFonts w:ascii="Verdana" w:hAnsi="Verdana"/>
          <w:sz w:val="18"/>
          <w:szCs w:val="18"/>
        </w:rPr>
        <w:t>obligațiile</w:t>
      </w:r>
      <w:proofErr w:type="spellEnd"/>
      <w:r w:rsidRPr="005C57B8">
        <w:rPr>
          <w:rFonts w:ascii="Verdana" w:hAnsi="Verdana"/>
          <w:sz w:val="18"/>
          <w:szCs w:val="18"/>
        </w:rPr>
        <w:t xml:space="preserve"> </w:t>
      </w:r>
      <w:proofErr w:type="spellStart"/>
      <w:r w:rsidRPr="005C57B8">
        <w:rPr>
          <w:rFonts w:ascii="Verdana" w:hAnsi="Verdana"/>
          <w:sz w:val="18"/>
          <w:szCs w:val="18"/>
        </w:rPr>
        <w:t>utilizatorilor</w:t>
      </w:r>
      <w:proofErr w:type="spellEnd"/>
      <w:r w:rsidRPr="005C57B8">
        <w:rPr>
          <w:rFonts w:ascii="Verdana" w:hAnsi="Verdana"/>
          <w:sz w:val="18"/>
          <w:szCs w:val="18"/>
        </w:rPr>
        <w:t xml:space="preserve"> SUMAL 2.0, structura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modalitatea</w:t>
      </w:r>
      <w:proofErr w:type="spellEnd"/>
      <w:r w:rsidRPr="005C57B8">
        <w:rPr>
          <w:rFonts w:ascii="Verdana" w:hAnsi="Verdana"/>
          <w:sz w:val="18"/>
          <w:szCs w:val="18"/>
        </w:rPr>
        <w:t xml:space="preserve"> de </w:t>
      </w:r>
      <w:proofErr w:type="spellStart"/>
      <w:r w:rsidRPr="005C57B8">
        <w:rPr>
          <w:rFonts w:ascii="Verdana" w:hAnsi="Verdana"/>
          <w:sz w:val="18"/>
          <w:szCs w:val="18"/>
        </w:rPr>
        <w:t>transmitere</w:t>
      </w:r>
      <w:proofErr w:type="spellEnd"/>
      <w:r w:rsidRPr="005C57B8">
        <w:rPr>
          <w:rFonts w:ascii="Verdana" w:hAnsi="Verdana"/>
          <w:sz w:val="18"/>
          <w:szCs w:val="18"/>
        </w:rPr>
        <w:t xml:space="preserve"> a </w:t>
      </w:r>
      <w:proofErr w:type="spellStart"/>
      <w:r w:rsidRPr="005C57B8">
        <w:rPr>
          <w:rFonts w:ascii="Verdana" w:hAnsi="Verdana"/>
          <w:sz w:val="18"/>
          <w:szCs w:val="18"/>
        </w:rPr>
        <w:t>informațiilor</w:t>
      </w:r>
      <w:proofErr w:type="spellEnd"/>
      <w:r w:rsidRPr="005C57B8">
        <w:rPr>
          <w:rFonts w:ascii="Verdana" w:hAnsi="Verdana"/>
          <w:sz w:val="18"/>
          <w:szCs w:val="18"/>
        </w:rPr>
        <w:t xml:space="preserve"> </w:t>
      </w:r>
      <w:proofErr w:type="spellStart"/>
      <w:r w:rsidRPr="005C57B8">
        <w:rPr>
          <w:rFonts w:ascii="Verdana" w:hAnsi="Verdana"/>
          <w:sz w:val="18"/>
          <w:szCs w:val="18"/>
        </w:rPr>
        <w:t>standardizate</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costurile</w:t>
      </w:r>
      <w:proofErr w:type="spellEnd"/>
      <w:r w:rsidRPr="005C57B8">
        <w:rPr>
          <w:rFonts w:ascii="Verdana" w:hAnsi="Verdana"/>
          <w:sz w:val="18"/>
          <w:szCs w:val="18"/>
        </w:rPr>
        <w:t xml:space="preserve"> </w:t>
      </w:r>
      <w:proofErr w:type="spellStart"/>
      <w:r w:rsidRPr="005C57B8">
        <w:rPr>
          <w:rFonts w:ascii="Verdana" w:hAnsi="Verdana"/>
          <w:sz w:val="18"/>
          <w:szCs w:val="18"/>
        </w:rPr>
        <w:t>serviciilor</w:t>
      </w:r>
      <w:proofErr w:type="spellEnd"/>
      <w:r w:rsidRPr="005C57B8">
        <w:rPr>
          <w:rFonts w:ascii="Verdana" w:hAnsi="Verdana"/>
          <w:sz w:val="18"/>
          <w:szCs w:val="18"/>
        </w:rPr>
        <w:t xml:space="preserve"> de </w:t>
      </w:r>
      <w:proofErr w:type="spellStart"/>
      <w:r w:rsidRPr="005C57B8">
        <w:rPr>
          <w:rFonts w:ascii="Verdana" w:hAnsi="Verdana"/>
          <w:sz w:val="18"/>
          <w:szCs w:val="18"/>
        </w:rPr>
        <w:t>emitere</w:t>
      </w:r>
      <w:proofErr w:type="spellEnd"/>
      <w:r w:rsidRPr="005C57B8">
        <w:rPr>
          <w:rFonts w:ascii="Verdana" w:hAnsi="Verdana"/>
          <w:sz w:val="18"/>
          <w:szCs w:val="18"/>
        </w:rPr>
        <w:t xml:space="preserve"> a </w:t>
      </w:r>
      <w:proofErr w:type="spellStart"/>
      <w:r w:rsidRPr="005C57B8">
        <w:rPr>
          <w:rFonts w:ascii="Verdana" w:hAnsi="Verdana"/>
          <w:sz w:val="18"/>
          <w:szCs w:val="18"/>
        </w:rPr>
        <w:t>avizelor</w:t>
      </w:r>
      <w:proofErr w:type="spellEnd"/>
      <w:r w:rsidRPr="005C57B8">
        <w:rPr>
          <w:rFonts w:ascii="Verdana" w:hAnsi="Verdana"/>
          <w:sz w:val="18"/>
          <w:szCs w:val="18"/>
        </w:rPr>
        <w:t xml:space="preserve"> de </w:t>
      </w:r>
      <w:proofErr w:type="spellStart"/>
      <w:r w:rsidRPr="005C57B8">
        <w:rPr>
          <w:rFonts w:ascii="Verdana" w:hAnsi="Verdana"/>
          <w:sz w:val="18"/>
          <w:szCs w:val="18"/>
        </w:rPr>
        <w:t>însoțire</w:t>
      </w:r>
      <w:proofErr w:type="spellEnd"/>
      <w:r w:rsidRPr="005C57B8">
        <w:rPr>
          <w:rFonts w:ascii="Verdana" w:hAnsi="Verdana"/>
          <w:sz w:val="18"/>
          <w:szCs w:val="18"/>
        </w:rPr>
        <w:t xml:space="preserve">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situațiile</w:t>
      </w:r>
      <w:proofErr w:type="spellEnd"/>
      <w:r w:rsidRPr="005C57B8">
        <w:rPr>
          <w:rFonts w:ascii="Verdana" w:hAnsi="Verdana"/>
          <w:sz w:val="18"/>
          <w:szCs w:val="18"/>
        </w:rPr>
        <w:t xml:space="preserve"> </w:t>
      </w:r>
      <w:proofErr w:type="spellStart"/>
      <w:r w:rsidRPr="005C57B8">
        <w:rPr>
          <w:rFonts w:ascii="Verdana" w:hAnsi="Verdana"/>
          <w:sz w:val="18"/>
          <w:szCs w:val="18"/>
        </w:rPr>
        <w:t>prevăzute</w:t>
      </w:r>
      <w:proofErr w:type="spellEnd"/>
      <w:r w:rsidRPr="005C57B8">
        <w:rPr>
          <w:rFonts w:ascii="Verdana" w:hAnsi="Verdana"/>
          <w:sz w:val="18"/>
          <w:szCs w:val="18"/>
        </w:rPr>
        <w:t xml:space="preserve"> la art. 11 </w:t>
      </w:r>
      <w:proofErr w:type="spellStart"/>
      <w:r w:rsidRPr="005C57B8">
        <w:rPr>
          <w:rFonts w:ascii="Verdana" w:hAnsi="Verdana"/>
          <w:sz w:val="18"/>
          <w:szCs w:val="18"/>
        </w:rPr>
        <w:t>din</w:t>
      </w:r>
      <w:proofErr w:type="spellEnd"/>
      <w:r w:rsidRPr="005C57B8">
        <w:rPr>
          <w:rFonts w:ascii="Verdana" w:hAnsi="Verdana"/>
          <w:sz w:val="18"/>
          <w:szCs w:val="18"/>
        </w:rPr>
        <w:t xml:space="preserve"> </w:t>
      </w:r>
      <w:proofErr w:type="spellStart"/>
      <w:r w:rsidRPr="005C57B8">
        <w:rPr>
          <w:rFonts w:ascii="Verdana" w:hAnsi="Verdana"/>
          <w:sz w:val="18"/>
          <w:szCs w:val="18"/>
        </w:rPr>
        <w:t>Normele</w:t>
      </w:r>
      <w:proofErr w:type="spellEnd"/>
      <w:r w:rsidRPr="005C57B8">
        <w:rPr>
          <w:rFonts w:ascii="Verdana" w:hAnsi="Verdana"/>
          <w:sz w:val="18"/>
          <w:szCs w:val="18"/>
        </w:rPr>
        <w:t xml:space="preserve"> </w:t>
      </w:r>
      <w:proofErr w:type="spellStart"/>
      <w:r w:rsidRPr="005C57B8">
        <w:rPr>
          <w:rFonts w:ascii="Verdana" w:hAnsi="Verdana"/>
          <w:sz w:val="18"/>
          <w:szCs w:val="18"/>
        </w:rPr>
        <w:t>referitoare</w:t>
      </w:r>
      <w:proofErr w:type="spellEnd"/>
      <w:r w:rsidRPr="005C57B8">
        <w:rPr>
          <w:rFonts w:ascii="Verdana" w:hAnsi="Verdana"/>
          <w:sz w:val="18"/>
          <w:szCs w:val="18"/>
        </w:rPr>
        <w:t xml:space="preserve"> la </w:t>
      </w:r>
      <w:proofErr w:type="spellStart"/>
      <w:r w:rsidRPr="005C57B8">
        <w:rPr>
          <w:rFonts w:ascii="Verdana" w:hAnsi="Verdana"/>
          <w:sz w:val="18"/>
          <w:szCs w:val="18"/>
        </w:rPr>
        <w:t>proveniența</w:t>
      </w:r>
      <w:proofErr w:type="spellEnd"/>
      <w:r w:rsidRPr="005C57B8">
        <w:rPr>
          <w:rFonts w:ascii="Verdana" w:hAnsi="Verdana"/>
          <w:sz w:val="18"/>
          <w:szCs w:val="18"/>
        </w:rPr>
        <w:t xml:space="preserve">, </w:t>
      </w:r>
      <w:proofErr w:type="spellStart"/>
      <w:r w:rsidRPr="005C57B8">
        <w:rPr>
          <w:rFonts w:ascii="Verdana" w:hAnsi="Verdana"/>
          <w:sz w:val="18"/>
          <w:szCs w:val="18"/>
        </w:rPr>
        <w:t>circulația</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comercializarea</w:t>
      </w:r>
      <w:proofErr w:type="spellEnd"/>
      <w:r w:rsidRPr="005C57B8">
        <w:rPr>
          <w:rFonts w:ascii="Verdana" w:hAnsi="Verdana"/>
          <w:sz w:val="18"/>
          <w:szCs w:val="18"/>
        </w:rPr>
        <w:t xml:space="preserve"> </w:t>
      </w:r>
      <w:proofErr w:type="spellStart"/>
      <w:r w:rsidRPr="005C57B8">
        <w:rPr>
          <w:rFonts w:ascii="Verdana" w:hAnsi="Verdana"/>
          <w:sz w:val="18"/>
          <w:szCs w:val="18"/>
        </w:rPr>
        <w:t>materialelor</w:t>
      </w:r>
      <w:proofErr w:type="spellEnd"/>
      <w:r w:rsidRPr="005C57B8">
        <w:rPr>
          <w:rFonts w:ascii="Verdana" w:hAnsi="Verdana"/>
          <w:sz w:val="18"/>
          <w:szCs w:val="18"/>
        </w:rPr>
        <w:t xml:space="preserve"> </w:t>
      </w:r>
      <w:proofErr w:type="spellStart"/>
      <w:r w:rsidRPr="005C57B8">
        <w:rPr>
          <w:rFonts w:ascii="Verdana" w:hAnsi="Verdana"/>
          <w:sz w:val="18"/>
          <w:szCs w:val="18"/>
        </w:rPr>
        <w:t>lemnoase</w:t>
      </w:r>
      <w:proofErr w:type="spellEnd"/>
      <w:r w:rsidRPr="005C57B8">
        <w:rPr>
          <w:rFonts w:ascii="Verdana" w:hAnsi="Verdana"/>
          <w:sz w:val="18"/>
          <w:szCs w:val="18"/>
        </w:rPr>
        <w:t xml:space="preserve">, la </w:t>
      </w:r>
      <w:proofErr w:type="spellStart"/>
      <w:r w:rsidRPr="005C57B8">
        <w:rPr>
          <w:rFonts w:ascii="Verdana" w:hAnsi="Verdana"/>
          <w:sz w:val="18"/>
          <w:szCs w:val="18"/>
        </w:rPr>
        <w:t>regimul</w:t>
      </w:r>
      <w:proofErr w:type="spellEnd"/>
      <w:r w:rsidRPr="005C57B8">
        <w:rPr>
          <w:rFonts w:ascii="Verdana" w:hAnsi="Verdana"/>
          <w:sz w:val="18"/>
          <w:szCs w:val="18"/>
        </w:rPr>
        <w:t xml:space="preserve"> </w:t>
      </w:r>
      <w:proofErr w:type="spellStart"/>
      <w:r w:rsidRPr="005C57B8">
        <w:rPr>
          <w:rFonts w:ascii="Verdana" w:hAnsi="Verdana"/>
          <w:sz w:val="18"/>
          <w:szCs w:val="18"/>
        </w:rPr>
        <w:t>spațiilor</w:t>
      </w:r>
      <w:proofErr w:type="spellEnd"/>
      <w:r w:rsidRPr="005C57B8">
        <w:rPr>
          <w:rFonts w:ascii="Verdana" w:hAnsi="Verdana"/>
          <w:sz w:val="18"/>
          <w:szCs w:val="18"/>
        </w:rPr>
        <w:t xml:space="preserve"> de </w:t>
      </w:r>
      <w:proofErr w:type="spellStart"/>
      <w:r w:rsidRPr="005C57B8">
        <w:rPr>
          <w:rFonts w:ascii="Verdana" w:hAnsi="Verdana"/>
          <w:sz w:val="18"/>
          <w:szCs w:val="18"/>
        </w:rPr>
        <w:t>depozitare</w:t>
      </w:r>
      <w:proofErr w:type="spellEnd"/>
      <w:r w:rsidRPr="005C57B8">
        <w:rPr>
          <w:rFonts w:ascii="Verdana" w:hAnsi="Verdana"/>
          <w:sz w:val="18"/>
          <w:szCs w:val="18"/>
        </w:rPr>
        <w:t xml:space="preserve"> a </w:t>
      </w:r>
      <w:proofErr w:type="spellStart"/>
      <w:r w:rsidRPr="005C57B8">
        <w:rPr>
          <w:rFonts w:ascii="Verdana" w:hAnsi="Verdana"/>
          <w:sz w:val="18"/>
          <w:szCs w:val="18"/>
        </w:rPr>
        <w:t>materialelor</w:t>
      </w:r>
      <w:proofErr w:type="spellEnd"/>
      <w:r w:rsidRPr="005C57B8">
        <w:rPr>
          <w:rFonts w:ascii="Verdana" w:hAnsi="Verdana"/>
          <w:sz w:val="18"/>
          <w:szCs w:val="18"/>
        </w:rPr>
        <w:t xml:space="preserve"> </w:t>
      </w:r>
      <w:proofErr w:type="spellStart"/>
      <w:r w:rsidRPr="005C57B8">
        <w:rPr>
          <w:rFonts w:ascii="Verdana" w:hAnsi="Verdana"/>
          <w:sz w:val="18"/>
          <w:szCs w:val="18"/>
        </w:rPr>
        <w:t>lemnoase</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al </w:t>
      </w:r>
      <w:proofErr w:type="spellStart"/>
      <w:r w:rsidRPr="005C57B8">
        <w:rPr>
          <w:rFonts w:ascii="Verdana" w:hAnsi="Verdana"/>
          <w:sz w:val="18"/>
          <w:szCs w:val="18"/>
        </w:rPr>
        <w:t>instalațiilor</w:t>
      </w:r>
      <w:proofErr w:type="spellEnd"/>
      <w:r w:rsidRPr="005C57B8">
        <w:rPr>
          <w:rFonts w:ascii="Verdana" w:hAnsi="Verdana"/>
          <w:sz w:val="18"/>
          <w:szCs w:val="18"/>
        </w:rPr>
        <w:t xml:space="preserve"> de </w:t>
      </w:r>
      <w:proofErr w:type="spellStart"/>
      <w:r w:rsidRPr="005C57B8">
        <w:rPr>
          <w:rFonts w:ascii="Verdana" w:hAnsi="Verdana"/>
          <w:sz w:val="18"/>
          <w:szCs w:val="18"/>
        </w:rPr>
        <w:t>prelucrat</w:t>
      </w:r>
      <w:proofErr w:type="spellEnd"/>
      <w:r w:rsidRPr="005C57B8">
        <w:rPr>
          <w:rFonts w:ascii="Verdana" w:hAnsi="Verdana"/>
          <w:sz w:val="18"/>
          <w:szCs w:val="18"/>
        </w:rPr>
        <w:t xml:space="preserve"> </w:t>
      </w:r>
      <w:proofErr w:type="spellStart"/>
      <w:r w:rsidRPr="005C57B8">
        <w:rPr>
          <w:rFonts w:ascii="Verdana" w:hAnsi="Verdana"/>
          <w:sz w:val="18"/>
          <w:szCs w:val="18"/>
        </w:rPr>
        <w:t>lemn</w:t>
      </w:r>
      <w:proofErr w:type="spellEnd"/>
      <w:r w:rsidRPr="005C57B8">
        <w:rPr>
          <w:rFonts w:ascii="Verdana" w:hAnsi="Verdana"/>
          <w:sz w:val="18"/>
          <w:szCs w:val="18"/>
        </w:rPr>
        <w:t xml:space="preserve"> </w:t>
      </w:r>
      <w:proofErr w:type="spellStart"/>
      <w:r w:rsidRPr="005C57B8">
        <w:rPr>
          <w:rFonts w:ascii="Verdana" w:hAnsi="Verdana"/>
          <w:sz w:val="18"/>
          <w:szCs w:val="18"/>
        </w:rPr>
        <w:t>rotund</w:t>
      </w:r>
      <w:proofErr w:type="spellEnd"/>
      <w:r w:rsidRPr="005C57B8">
        <w:rPr>
          <w:rFonts w:ascii="Verdana" w:hAnsi="Verdana"/>
          <w:sz w:val="18"/>
          <w:szCs w:val="18"/>
        </w:rPr>
        <w:t xml:space="preserve">, </w:t>
      </w:r>
      <w:proofErr w:type="spellStart"/>
      <w:r w:rsidRPr="005C57B8">
        <w:rPr>
          <w:rFonts w:ascii="Verdana" w:hAnsi="Verdana"/>
          <w:sz w:val="18"/>
          <w:szCs w:val="18"/>
        </w:rPr>
        <w:t>precum</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cele</w:t>
      </w:r>
      <w:proofErr w:type="spellEnd"/>
      <w:r w:rsidRPr="005C57B8">
        <w:rPr>
          <w:rFonts w:ascii="Verdana" w:hAnsi="Verdana"/>
          <w:sz w:val="18"/>
          <w:szCs w:val="18"/>
        </w:rPr>
        <w:t xml:space="preserve">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proveniența</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circulația</w:t>
      </w:r>
      <w:proofErr w:type="spellEnd"/>
      <w:r w:rsidRPr="005C57B8">
        <w:rPr>
          <w:rFonts w:ascii="Verdana" w:hAnsi="Verdana"/>
          <w:sz w:val="18"/>
          <w:szCs w:val="18"/>
        </w:rPr>
        <w:t xml:space="preserve"> </w:t>
      </w:r>
      <w:proofErr w:type="spellStart"/>
      <w:r w:rsidRPr="005C57B8">
        <w:rPr>
          <w:rFonts w:ascii="Verdana" w:hAnsi="Verdana"/>
          <w:sz w:val="18"/>
          <w:szCs w:val="18"/>
        </w:rPr>
        <w:t>materialelor</w:t>
      </w:r>
      <w:proofErr w:type="spellEnd"/>
      <w:r w:rsidRPr="005C57B8">
        <w:rPr>
          <w:rFonts w:ascii="Verdana" w:hAnsi="Verdana"/>
          <w:sz w:val="18"/>
          <w:szCs w:val="18"/>
        </w:rPr>
        <w:t xml:space="preserve"> </w:t>
      </w:r>
      <w:proofErr w:type="spellStart"/>
      <w:r w:rsidRPr="005C57B8">
        <w:rPr>
          <w:rFonts w:ascii="Verdana" w:hAnsi="Verdana"/>
          <w:sz w:val="18"/>
          <w:szCs w:val="18"/>
        </w:rPr>
        <w:t>lemnoase</w:t>
      </w:r>
      <w:proofErr w:type="spellEnd"/>
      <w:r w:rsidRPr="005C57B8">
        <w:rPr>
          <w:rFonts w:ascii="Verdana" w:hAnsi="Verdana"/>
          <w:sz w:val="18"/>
          <w:szCs w:val="18"/>
        </w:rPr>
        <w:t xml:space="preserve"> </w:t>
      </w:r>
      <w:proofErr w:type="spellStart"/>
      <w:r w:rsidRPr="005C57B8">
        <w:rPr>
          <w:rFonts w:ascii="Verdana" w:hAnsi="Verdana"/>
          <w:sz w:val="18"/>
          <w:szCs w:val="18"/>
        </w:rPr>
        <w:t>destinate</w:t>
      </w:r>
      <w:proofErr w:type="spellEnd"/>
      <w:r w:rsidRPr="005C57B8">
        <w:rPr>
          <w:rFonts w:ascii="Verdana" w:hAnsi="Verdana"/>
          <w:sz w:val="18"/>
          <w:szCs w:val="18"/>
        </w:rPr>
        <w:t xml:space="preserve"> </w:t>
      </w:r>
      <w:proofErr w:type="spellStart"/>
      <w:r w:rsidRPr="005C57B8">
        <w:rPr>
          <w:rFonts w:ascii="Verdana" w:hAnsi="Verdana"/>
          <w:sz w:val="18"/>
          <w:szCs w:val="18"/>
        </w:rPr>
        <w:t>consumului</w:t>
      </w:r>
      <w:proofErr w:type="spellEnd"/>
      <w:r w:rsidRPr="005C57B8">
        <w:rPr>
          <w:rFonts w:ascii="Verdana" w:hAnsi="Verdana"/>
          <w:sz w:val="18"/>
          <w:szCs w:val="18"/>
        </w:rPr>
        <w:t xml:space="preserve"> </w:t>
      </w:r>
      <w:proofErr w:type="spellStart"/>
      <w:r w:rsidRPr="005C57B8">
        <w:rPr>
          <w:rFonts w:ascii="Verdana" w:hAnsi="Verdana"/>
          <w:sz w:val="18"/>
          <w:szCs w:val="18"/>
        </w:rPr>
        <w:t>propriu</w:t>
      </w:r>
      <w:proofErr w:type="spellEnd"/>
      <w:r w:rsidRPr="005C57B8">
        <w:rPr>
          <w:rFonts w:ascii="Verdana" w:hAnsi="Verdana"/>
          <w:sz w:val="18"/>
          <w:szCs w:val="18"/>
        </w:rPr>
        <w:t xml:space="preserve"> al </w:t>
      </w:r>
      <w:proofErr w:type="spellStart"/>
      <w:r w:rsidRPr="005C57B8">
        <w:rPr>
          <w:rFonts w:ascii="Verdana" w:hAnsi="Verdana"/>
          <w:sz w:val="18"/>
          <w:szCs w:val="18"/>
        </w:rPr>
        <w:t>proprietarului</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unele</w:t>
      </w:r>
      <w:proofErr w:type="spellEnd"/>
      <w:r w:rsidRPr="005C57B8">
        <w:rPr>
          <w:rFonts w:ascii="Verdana" w:hAnsi="Verdana"/>
          <w:sz w:val="18"/>
          <w:szCs w:val="18"/>
        </w:rPr>
        <w:t xml:space="preserve"> </w:t>
      </w:r>
      <w:proofErr w:type="spellStart"/>
      <w:r w:rsidRPr="005C57B8">
        <w:rPr>
          <w:rFonts w:ascii="Verdana" w:hAnsi="Verdana"/>
          <w:sz w:val="18"/>
          <w:szCs w:val="18"/>
        </w:rPr>
        <w:t>măsuri</w:t>
      </w:r>
      <w:proofErr w:type="spellEnd"/>
      <w:r w:rsidRPr="005C57B8">
        <w:rPr>
          <w:rFonts w:ascii="Verdana" w:hAnsi="Verdana"/>
          <w:sz w:val="18"/>
          <w:szCs w:val="18"/>
        </w:rPr>
        <w:t xml:space="preserve"> de </w:t>
      </w:r>
      <w:proofErr w:type="spellStart"/>
      <w:r w:rsidRPr="005C57B8">
        <w:rPr>
          <w:rFonts w:ascii="Verdana" w:hAnsi="Verdana"/>
          <w:sz w:val="18"/>
          <w:szCs w:val="18"/>
        </w:rPr>
        <w:t>aplicare</w:t>
      </w:r>
      <w:proofErr w:type="spellEnd"/>
      <w:r w:rsidRPr="005C57B8">
        <w:rPr>
          <w:rFonts w:ascii="Verdana" w:hAnsi="Verdana"/>
          <w:sz w:val="18"/>
          <w:szCs w:val="18"/>
        </w:rPr>
        <w:t xml:space="preserve"> a </w:t>
      </w:r>
      <w:proofErr w:type="spellStart"/>
      <w:r w:rsidRPr="005C57B8">
        <w:rPr>
          <w:rFonts w:ascii="Verdana" w:hAnsi="Verdana"/>
          <w:sz w:val="18"/>
          <w:szCs w:val="18"/>
        </w:rPr>
        <w:t>prevederilor</w:t>
      </w:r>
      <w:proofErr w:type="spellEnd"/>
      <w:r w:rsidRPr="005C57B8">
        <w:rPr>
          <w:rFonts w:ascii="Verdana" w:hAnsi="Verdana"/>
          <w:sz w:val="18"/>
          <w:szCs w:val="18"/>
        </w:rPr>
        <w:t xml:space="preserve"> </w:t>
      </w:r>
      <w:proofErr w:type="spellStart"/>
      <w:r w:rsidRPr="005C57B8">
        <w:rPr>
          <w:rFonts w:ascii="Verdana" w:hAnsi="Verdana"/>
          <w:sz w:val="18"/>
          <w:szCs w:val="18"/>
        </w:rPr>
        <w:t>Regulamentului</w:t>
      </w:r>
      <w:proofErr w:type="spellEnd"/>
      <w:r w:rsidRPr="005C57B8">
        <w:rPr>
          <w:rFonts w:ascii="Verdana" w:hAnsi="Verdana"/>
          <w:sz w:val="18"/>
          <w:szCs w:val="18"/>
        </w:rPr>
        <w:t xml:space="preserve"> (UE) nr. 995/2010 al </w:t>
      </w:r>
      <w:proofErr w:type="spellStart"/>
      <w:r w:rsidRPr="005C57B8">
        <w:rPr>
          <w:rFonts w:ascii="Verdana" w:hAnsi="Verdana"/>
          <w:sz w:val="18"/>
          <w:szCs w:val="18"/>
        </w:rPr>
        <w:t>Parlamentului</w:t>
      </w:r>
      <w:proofErr w:type="spellEnd"/>
      <w:r w:rsidRPr="005C57B8">
        <w:rPr>
          <w:rFonts w:ascii="Verdana" w:hAnsi="Verdana"/>
          <w:sz w:val="18"/>
          <w:szCs w:val="18"/>
        </w:rPr>
        <w:t xml:space="preserve"> </w:t>
      </w:r>
      <w:proofErr w:type="spellStart"/>
      <w:r w:rsidRPr="005C57B8">
        <w:rPr>
          <w:rFonts w:ascii="Verdana" w:hAnsi="Verdana"/>
          <w:sz w:val="18"/>
          <w:szCs w:val="18"/>
        </w:rPr>
        <w:t>European</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al </w:t>
      </w:r>
      <w:proofErr w:type="spellStart"/>
      <w:r w:rsidRPr="005C57B8">
        <w:rPr>
          <w:rFonts w:ascii="Verdana" w:hAnsi="Verdana"/>
          <w:sz w:val="18"/>
          <w:szCs w:val="18"/>
        </w:rPr>
        <w:t>Consiliului</w:t>
      </w:r>
      <w:proofErr w:type="spellEnd"/>
      <w:r w:rsidRPr="005C57B8">
        <w:rPr>
          <w:rFonts w:ascii="Verdana" w:hAnsi="Verdana"/>
          <w:sz w:val="18"/>
          <w:szCs w:val="18"/>
        </w:rPr>
        <w:t xml:space="preserve"> </w:t>
      </w:r>
      <w:proofErr w:type="spellStart"/>
      <w:r w:rsidRPr="005C57B8">
        <w:rPr>
          <w:rFonts w:ascii="Verdana" w:hAnsi="Verdana"/>
          <w:sz w:val="18"/>
          <w:szCs w:val="18"/>
        </w:rPr>
        <w:t>din</w:t>
      </w:r>
      <w:proofErr w:type="spellEnd"/>
      <w:r w:rsidRPr="005C57B8">
        <w:rPr>
          <w:rFonts w:ascii="Verdana" w:hAnsi="Verdana"/>
          <w:sz w:val="18"/>
          <w:szCs w:val="18"/>
        </w:rPr>
        <w:t xml:space="preserve"> 20 </w:t>
      </w:r>
      <w:proofErr w:type="spellStart"/>
      <w:r w:rsidRPr="005C57B8">
        <w:rPr>
          <w:rFonts w:ascii="Verdana" w:hAnsi="Verdana"/>
          <w:sz w:val="18"/>
          <w:szCs w:val="18"/>
        </w:rPr>
        <w:t>octombrie</w:t>
      </w:r>
      <w:proofErr w:type="spellEnd"/>
      <w:r w:rsidRPr="005C57B8">
        <w:rPr>
          <w:rFonts w:ascii="Verdana" w:hAnsi="Verdana"/>
          <w:sz w:val="18"/>
          <w:szCs w:val="18"/>
        </w:rPr>
        <w:t xml:space="preserve"> 2010 de </w:t>
      </w:r>
      <w:proofErr w:type="spellStart"/>
      <w:r w:rsidRPr="005C57B8">
        <w:rPr>
          <w:rFonts w:ascii="Verdana" w:hAnsi="Verdana"/>
          <w:sz w:val="18"/>
          <w:szCs w:val="18"/>
        </w:rPr>
        <w:t>stabilire</w:t>
      </w:r>
      <w:proofErr w:type="spellEnd"/>
      <w:r w:rsidRPr="005C57B8">
        <w:rPr>
          <w:rFonts w:ascii="Verdana" w:hAnsi="Verdana"/>
          <w:sz w:val="18"/>
          <w:szCs w:val="18"/>
        </w:rPr>
        <w:t xml:space="preserve"> a </w:t>
      </w:r>
      <w:proofErr w:type="spellStart"/>
      <w:r w:rsidRPr="005C57B8">
        <w:rPr>
          <w:rFonts w:ascii="Verdana" w:hAnsi="Verdana"/>
          <w:sz w:val="18"/>
          <w:szCs w:val="18"/>
        </w:rPr>
        <w:t>obligațiilor</w:t>
      </w:r>
      <w:proofErr w:type="spellEnd"/>
      <w:r w:rsidRPr="005C57B8">
        <w:rPr>
          <w:rFonts w:ascii="Verdana" w:hAnsi="Verdana"/>
          <w:sz w:val="18"/>
          <w:szCs w:val="18"/>
        </w:rPr>
        <w:t xml:space="preserve"> care </w:t>
      </w:r>
      <w:proofErr w:type="spellStart"/>
      <w:r w:rsidRPr="005C57B8">
        <w:rPr>
          <w:rFonts w:ascii="Verdana" w:hAnsi="Verdana"/>
          <w:sz w:val="18"/>
          <w:szCs w:val="18"/>
        </w:rPr>
        <w:t>revin</w:t>
      </w:r>
      <w:proofErr w:type="spellEnd"/>
      <w:r w:rsidRPr="005C57B8">
        <w:rPr>
          <w:rFonts w:ascii="Verdana" w:hAnsi="Verdana"/>
          <w:sz w:val="18"/>
          <w:szCs w:val="18"/>
        </w:rPr>
        <w:t xml:space="preserve"> </w:t>
      </w:r>
      <w:proofErr w:type="spellStart"/>
      <w:r w:rsidRPr="005C57B8">
        <w:rPr>
          <w:rFonts w:ascii="Verdana" w:hAnsi="Verdana"/>
          <w:sz w:val="18"/>
          <w:szCs w:val="18"/>
        </w:rPr>
        <w:t>operatorilor</w:t>
      </w:r>
      <w:proofErr w:type="spellEnd"/>
      <w:r w:rsidRPr="005C57B8">
        <w:rPr>
          <w:rFonts w:ascii="Verdana" w:hAnsi="Verdana"/>
          <w:sz w:val="18"/>
          <w:szCs w:val="18"/>
        </w:rPr>
        <w:t xml:space="preserve"> care </w:t>
      </w:r>
      <w:proofErr w:type="spellStart"/>
      <w:r w:rsidRPr="005C57B8">
        <w:rPr>
          <w:rFonts w:ascii="Verdana" w:hAnsi="Verdana"/>
          <w:sz w:val="18"/>
          <w:szCs w:val="18"/>
        </w:rPr>
        <w:t>introduc</w:t>
      </w:r>
      <w:proofErr w:type="spellEnd"/>
      <w:r w:rsidRPr="005C57B8">
        <w:rPr>
          <w:rFonts w:ascii="Verdana" w:hAnsi="Verdana"/>
          <w:sz w:val="18"/>
          <w:szCs w:val="18"/>
        </w:rPr>
        <w:t xml:space="preserve"> </w:t>
      </w:r>
      <w:proofErr w:type="spellStart"/>
      <w:r w:rsidRPr="005C57B8">
        <w:rPr>
          <w:rFonts w:ascii="Verdana" w:hAnsi="Verdana"/>
          <w:sz w:val="18"/>
          <w:szCs w:val="18"/>
        </w:rPr>
        <w:t>pe</w:t>
      </w:r>
      <w:proofErr w:type="spellEnd"/>
      <w:r w:rsidRPr="005C57B8">
        <w:rPr>
          <w:rFonts w:ascii="Verdana" w:hAnsi="Verdana"/>
          <w:sz w:val="18"/>
          <w:szCs w:val="18"/>
        </w:rPr>
        <w:t xml:space="preserve"> </w:t>
      </w:r>
      <w:proofErr w:type="spellStart"/>
      <w:r w:rsidRPr="005C57B8">
        <w:rPr>
          <w:rFonts w:ascii="Verdana" w:hAnsi="Verdana"/>
          <w:sz w:val="18"/>
          <w:szCs w:val="18"/>
        </w:rPr>
        <w:t>piață</w:t>
      </w:r>
      <w:proofErr w:type="spellEnd"/>
      <w:r w:rsidRPr="005C57B8">
        <w:rPr>
          <w:rFonts w:ascii="Verdana" w:hAnsi="Verdana"/>
          <w:sz w:val="18"/>
          <w:szCs w:val="18"/>
        </w:rPr>
        <w:t xml:space="preserve"> </w:t>
      </w:r>
      <w:proofErr w:type="spellStart"/>
      <w:r w:rsidRPr="005C57B8">
        <w:rPr>
          <w:rFonts w:ascii="Verdana" w:hAnsi="Verdana"/>
          <w:sz w:val="18"/>
          <w:szCs w:val="18"/>
        </w:rPr>
        <w:t>lemn</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produse</w:t>
      </w:r>
      <w:proofErr w:type="spellEnd"/>
      <w:r w:rsidRPr="005C57B8">
        <w:rPr>
          <w:rFonts w:ascii="Verdana" w:hAnsi="Verdana"/>
          <w:sz w:val="18"/>
          <w:szCs w:val="18"/>
        </w:rPr>
        <w:t xml:space="preserve"> </w:t>
      </w:r>
      <w:proofErr w:type="spellStart"/>
      <w:r w:rsidRPr="005C57B8">
        <w:rPr>
          <w:rFonts w:ascii="Verdana" w:hAnsi="Verdana"/>
          <w:sz w:val="18"/>
          <w:szCs w:val="18"/>
        </w:rPr>
        <w:t>din</w:t>
      </w:r>
      <w:proofErr w:type="spellEnd"/>
      <w:r w:rsidRPr="005C57B8">
        <w:rPr>
          <w:rFonts w:ascii="Verdana" w:hAnsi="Verdana"/>
          <w:sz w:val="18"/>
          <w:szCs w:val="18"/>
        </w:rPr>
        <w:t xml:space="preserve"> </w:t>
      </w:r>
      <w:proofErr w:type="spellStart"/>
      <w:r w:rsidRPr="005C57B8">
        <w:rPr>
          <w:rFonts w:ascii="Verdana" w:hAnsi="Verdana"/>
          <w:sz w:val="18"/>
          <w:szCs w:val="18"/>
        </w:rPr>
        <w:t>lemn</w:t>
      </w:r>
      <w:proofErr w:type="spellEnd"/>
      <w:r w:rsidRPr="005C57B8">
        <w:rPr>
          <w:rFonts w:ascii="Verdana" w:hAnsi="Verdana"/>
          <w:sz w:val="18"/>
          <w:szCs w:val="18"/>
        </w:rPr>
        <w:t xml:space="preserve">, </w:t>
      </w:r>
      <w:proofErr w:type="spellStart"/>
      <w:r w:rsidRPr="005C57B8">
        <w:rPr>
          <w:rFonts w:ascii="Verdana" w:hAnsi="Verdana"/>
          <w:sz w:val="18"/>
          <w:szCs w:val="18"/>
        </w:rPr>
        <w:t>aprobate</w:t>
      </w:r>
      <w:proofErr w:type="spellEnd"/>
      <w:r w:rsidRPr="005C57B8">
        <w:rPr>
          <w:rFonts w:ascii="Verdana" w:hAnsi="Verdana"/>
          <w:sz w:val="18"/>
          <w:szCs w:val="18"/>
        </w:rPr>
        <w:t xml:space="preserve"> </w:t>
      </w:r>
      <w:proofErr w:type="spellStart"/>
      <w:r w:rsidRPr="005C57B8">
        <w:rPr>
          <w:rFonts w:ascii="Verdana" w:hAnsi="Verdana"/>
          <w:sz w:val="18"/>
          <w:szCs w:val="18"/>
        </w:rPr>
        <w:t>prin</w:t>
      </w:r>
      <w:proofErr w:type="spellEnd"/>
      <w:r w:rsidRPr="005C57B8">
        <w:rPr>
          <w:rFonts w:ascii="Verdana" w:hAnsi="Verdana"/>
          <w:sz w:val="18"/>
          <w:szCs w:val="18"/>
        </w:rPr>
        <w:t xml:space="preserve"> </w:t>
      </w:r>
      <w:proofErr w:type="spellStart"/>
      <w:r w:rsidRPr="005C57B8">
        <w:rPr>
          <w:rFonts w:ascii="Verdana" w:hAnsi="Verdana"/>
          <w:sz w:val="18"/>
          <w:szCs w:val="18"/>
        </w:rPr>
        <w:t>Hotărârea</w:t>
      </w:r>
      <w:proofErr w:type="spellEnd"/>
      <w:r w:rsidRPr="005C57B8">
        <w:rPr>
          <w:rFonts w:ascii="Verdana" w:hAnsi="Verdana"/>
          <w:sz w:val="18"/>
          <w:szCs w:val="18"/>
        </w:rPr>
        <w:t xml:space="preserve"> </w:t>
      </w:r>
      <w:proofErr w:type="spellStart"/>
      <w:r w:rsidRPr="005C57B8">
        <w:rPr>
          <w:rFonts w:ascii="Verdana" w:hAnsi="Verdana"/>
          <w:sz w:val="18"/>
          <w:szCs w:val="18"/>
        </w:rPr>
        <w:t>Guvernului</w:t>
      </w:r>
      <w:proofErr w:type="spellEnd"/>
      <w:r w:rsidRPr="005C57B8">
        <w:rPr>
          <w:rFonts w:ascii="Verdana" w:hAnsi="Verdana"/>
          <w:sz w:val="18"/>
          <w:szCs w:val="18"/>
        </w:rPr>
        <w:t xml:space="preserve"> nr. 497/2020, </w:t>
      </w:r>
      <w:proofErr w:type="spellStart"/>
      <w:r w:rsidRPr="005C57B8">
        <w:rPr>
          <w:rFonts w:ascii="Verdana" w:hAnsi="Verdana"/>
          <w:sz w:val="18"/>
          <w:szCs w:val="18"/>
        </w:rPr>
        <w:t>aprobată</w:t>
      </w:r>
      <w:proofErr w:type="spellEnd"/>
      <w:r w:rsidRPr="005C57B8">
        <w:rPr>
          <w:rFonts w:ascii="Verdana" w:hAnsi="Verdana"/>
          <w:sz w:val="18"/>
          <w:szCs w:val="18"/>
        </w:rPr>
        <w:t xml:space="preserve"> </w:t>
      </w:r>
      <w:proofErr w:type="spellStart"/>
      <w:r w:rsidRPr="005C57B8">
        <w:rPr>
          <w:rFonts w:ascii="Verdana" w:hAnsi="Verdana"/>
          <w:sz w:val="18"/>
          <w:szCs w:val="18"/>
        </w:rPr>
        <w:t>prin</w:t>
      </w:r>
      <w:proofErr w:type="spellEnd"/>
      <w:r w:rsidRPr="005C57B8">
        <w:rPr>
          <w:rFonts w:ascii="Verdana" w:hAnsi="Verdana"/>
          <w:sz w:val="18"/>
          <w:szCs w:val="18"/>
        </w:rPr>
        <w:t xml:space="preserve"> </w:t>
      </w:r>
      <w:proofErr w:type="spellStart"/>
      <w:r w:rsidRPr="005C57B8">
        <w:rPr>
          <w:rFonts w:ascii="Verdana" w:hAnsi="Verdana"/>
          <w:sz w:val="18"/>
          <w:szCs w:val="18"/>
        </w:rPr>
        <w:t>Ordinul</w:t>
      </w:r>
      <w:proofErr w:type="spellEnd"/>
      <w:r w:rsidRPr="005C57B8">
        <w:rPr>
          <w:rFonts w:ascii="Verdana" w:hAnsi="Verdana"/>
          <w:sz w:val="18"/>
          <w:szCs w:val="18"/>
        </w:rPr>
        <w:t xml:space="preserve"> </w:t>
      </w:r>
      <w:proofErr w:type="spellStart"/>
      <w:r w:rsidRPr="005C57B8">
        <w:rPr>
          <w:rFonts w:ascii="Verdana" w:hAnsi="Verdana"/>
          <w:sz w:val="18"/>
          <w:szCs w:val="18"/>
        </w:rPr>
        <w:t>ministrului</w:t>
      </w:r>
      <w:proofErr w:type="spellEnd"/>
      <w:r w:rsidRPr="005C57B8">
        <w:rPr>
          <w:rFonts w:ascii="Verdana" w:hAnsi="Verdana"/>
          <w:sz w:val="18"/>
          <w:szCs w:val="18"/>
        </w:rPr>
        <w:t xml:space="preserve"> </w:t>
      </w:r>
      <w:proofErr w:type="spellStart"/>
      <w:r w:rsidRPr="005C57B8">
        <w:rPr>
          <w:rFonts w:ascii="Verdana" w:hAnsi="Verdana"/>
          <w:sz w:val="18"/>
          <w:szCs w:val="18"/>
        </w:rPr>
        <w:t>mediului</w:t>
      </w:r>
      <w:proofErr w:type="spellEnd"/>
      <w:r w:rsidRPr="005C57B8">
        <w:rPr>
          <w:rFonts w:ascii="Verdana" w:hAnsi="Verdana"/>
          <w:sz w:val="18"/>
          <w:szCs w:val="18"/>
        </w:rPr>
        <w:t xml:space="preserve">, </w:t>
      </w:r>
      <w:proofErr w:type="spellStart"/>
      <w:r w:rsidRPr="005C57B8">
        <w:rPr>
          <w:rFonts w:ascii="Verdana" w:hAnsi="Verdana"/>
          <w:sz w:val="18"/>
          <w:szCs w:val="18"/>
        </w:rPr>
        <w:t>apelor</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pădurilor</w:t>
      </w:r>
      <w:proofErr w:type="spellEnd"/>
      <w:r w:rsidRPr="005C57B8">
        <w:rPr>
          <w:rFonts w:ascii="Verdana" w:hAnsi="Verdana"/>
          <w:sz w:val="18"/>
          <w:szCs w:val="18"/>
        </w:rPr>
        <w:t xml:space="preserve"> nr. 118/2021</w:t>
      </w:r>
    </w:p>
    <w:bookmarkEnd w:id="71"/>
    <w:p w14:paraId="42D900C2" w14:textId="7FD94093" w:rsidR="000D6014" w:rsidRPr="002A76E1" w:rsidRDefault="005C57B8" w:rsidP="000D6014">
      <w:pPr>
        <w:pStyle w:val="Listparagraf"/>
        <w:numPr>
          <w:ilvl w:val="0"/>
          <w:numId w:val="3"/>
        </w:numPr>
        <w:ind w:left="0" w:right="198"/>
        <w:jc w:val="both"/>
        <w:rPr>
          <w:rFonts w:ascii="Verdana" w:hAnsi="Verdana"/>
          <w:sz w:val="18"/>
          <w:szCs w:val="18"/>
        </w:rPr>
      </w:pPr>
      <w:r>
        <w:rPr>
          <w:rFonts w:ascii="Verdana" w:hAnsi="Verdana"/>
          <w:b/>
          <w:sz w:val="18"/>
          <w:szCs w:val="18"/>
        </w:rPr>
        <w:t>1146</w:t>
      </w:r>
      <w:r w:rsidR="000D6014" w:rsidRPr="000D6014">
        <w:rPr>
          <w:rFonts w:ascii="Verdana" w:hAnsi="Verdana"/>
          <w:b/>
          <w:sz w:val="18"/>
          <w:szCs w:val="18"/>
        </w:rPr>
        <w:t xml:space="preserve"> </w:t>
      </w:r>
      <w:r w:rsidR="000D6014" w:rsidRPr="002568C4">
        <w:rPr>
          <w:lang w:val="ro-RO"/>
        </w:rPr>
        <w:t xml:space="preserve">- </w:t>
      </w:r>
      <w:r w:rsidRPr="005C57B8">
        <w:rPr>
          <w:rFonts w:ascii="Verdana" w:hAnsi="Verdana" w:cs="Arial"/>
          <w:b/>
          <w:color w:val="153E7E"/>
          <w:sz w:val="18"/>
          <w:szCs w:val="18"/>
          <w:lang w:val="ro-RO"/>
        </w:rPr>
        <w:t xml:space="preserve">Ministerul Finanțelor </w:t>
      </w:r>
      <w:r w:rsidR="000D6014">
        <w:rPr>
          <w:lang w:val="ro-RO"/>
        </w:rPr>
        <w:t>-</w:t>
      </w:r>
      <w:r w:rsidR="002A76E1">
        <w:rPr>
          <w:lang w:val="ro-RO"/>
        </w:rPr>
        <w:t xml:space="preserve"> </w:t>
      </w:r>
      <w:proofErr w:type="spellStart"/>
      <w:r w:rsidRPr="005C57B8">
        <w:rPr>
          <w:rFonts w:ascii="Verdana" w:hAnsi="Verdana"/>
          <w:sz w:val="18"/>
          <w:szCs w:val="18"/>
        </w:rPr>
        <w:t>Ordin</w:t>
      </w:r>
      <w:proofErr w:type="spellEnd"/>
      <w:r w:rsidRPr="005C57B8">
        <w:rPr>
          <w:rFonts w:ascii="Verdana" w:hAnsi="Verdana"/>
          <w:sz w:val="18"/>
          <w:szCs w:val="18"/>
        </w:rPr>
        <w:t xml:space="preserve">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modificarea</w:t>
      </w:r>
      <w:proofErr w:type="spellEnd"/>
      <w:r w:rsidRPr="005C57B8">
        <w:rPr>
          <w:rFonts w:ascii="Verdana" w:hAnsi="Verdana"/>
          <w:sz w:val="18"/>
          <w:szCs w:val="18"/>
        </w:rPr>
        <w:t xml:space="preserve"> </w:t>
      </w:r>
      <w:proofErr w:type="spellStart"/>
      <w:r w:rsidRPr="005C57B8">
        <w:rPr>
          <w:rFonts w:ascii="Verdana" w:hAnsi="Verdana"/>
          <w:sz w:val="18"/>
          <w:szCs w:val="18"/>
        </w:rPr>
        <w:t>Ordinului</w:t>
      </w:r>
      <w:proofErr w:type="spellEnd"/>
      <w:r w:rsidRPr="005C57B8">
        <w:rPr>
          <w:rFonts w:ascii="Verdana" w:hAnsi="Verdana"/>
          <w:sz w:val="18"/>
          <w:szCs w:val="18"/>
        </w:rPr>
        <w:t xml:space="preserve"> </w:t>
      </w:r>
      <w:proofErr w:type="spellStart"/>
      <w:r w:rsidRPr="005C57B8">
        <w:rPr>
          <w:rFonts w:ascii="Verdana" w:hAnsi="Verdana"/>
          <w:sz w:val="18"/>
          <w:szCs w:val="18"/>
        </w:rPr>
        <w:t>ministrului</w:t>
      </w:r>
      <w:proofErr w:type="spellEnd"/>
      <w:r w:rsidRPr="005C57B8">
        <w:rPr>
          <w:rFonts w:ascii="Verdana" w:hAnsi="Verdana"/>
          <w:sz w:val="18"/>
          <w:szCs w:val="18"/>
        </w:rPr>
        <w:t xml:space="preserve"> </w:t>
      </w:r>
      <w:proofErr w:type="spellStart"/>
      <w:r w:rsidRPr="005C57B8">
        <w:rPr>
          <w:rFonts w:ascii="Verdana" w:hAnsi="Verdana"/>
          <w:sz w:val="18"/>
          <w:szCs w:val="18"/>
        </w:rPr>
        <w:t>finanțelor</w:t>
      </w:r>
      <w:proofErr w:type="spellEnd"/>
      <w:r w:rsidRPr="005C57B8">
        <w:rPr>
          <w:rFonts w:ascii="Verdana" w:hAnsi="Verdana"/>
          <w:sz w:val="18"/>
          <w:szCs w:val="18"/>
        </w:rPr>
        <w:t xml:space="preserve"> </w:t>
      </w:r>
      <w:proofErr w:type="spellStart"/>
      <w:r w:rsidRPr="005C57B8">
        <w:rPr>
          <w:rFonts w:ascii="Verdana" w:hAnsi="Verdana"/>
          <w:sz w:val="18"/>
          <w:szCs w:val="18"/>
        </w:rPr>
        <w:t>publice</w:t>
      </w:r>
      <w:proofErr w:type="spellEnd"/>
      <w:r w:rsidRPr="005C57B8">
        <w:rPr>
          <w:rFonts w:ascii="Verdana" w:hAnsi="Verdana"/>
          <w:sz w:val="18"/>
          <w:szCs w:val="18"/>
        </w:rPr>
        <w:t xml:space="preserve"> nr. 1.958/2020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aprobarea</w:t>
      </w:r>
      <w:proofErr w:type="spellEnd"/>
      <w:r w:rsidRPr="005C57B8">
        <w:rPr>
          <w:rFonts w:ascii="Verdana" w:hAnsi="Verdana"/>
          <w:sz w:val="18"/>
          <w:szCs w:val="18"/>
        </w:rPr>
        <w:t xml:space="preserve"> </w:t>
      </w:r>
      <w:proofErr w:type="spellStart"/>
      <w:r w:rsidRPr="005C57B8">
        <w:rPr>
          <w:rFonts w:ascii="Verdana" w:hAnsi="Verdana"/>
          <w:sz w:val="18"/>
          <w:szCs w:val="18"/>
        </w:rPr>
        <w:t>Procedurii</w:t>
      </w:r>
      <w:proofErr w:type="spellEnd"/>
      <w:r w:rsidRPr="005C57B8">
        <w:rPr>
          <w:rFonts w:ascii="Verdana" w:hAnsi="Verdana"/>
          <w:sz w:val="18"/>
          <w:szCs w:val="18"/>
        </w:rPr>
        <w:t xml:space="preserve">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angajarea</w:t>
      </w:r>
      <w:proofErr w:type="spellEnd"/>
      <w:r w:rsidRPr="005C57B8">
        <w:rPr>
          <w:rFonts w:ascii="Verdana" w:hAnsi="Verdana"/>
          <w:sz w:val="18"/>
          <w:szCs w:val="18"/>
        </w:rPr>
        <w:t xml:space="preserve">, </w:t>
      </w:r>
      <w:proofErr w:type="spellStart"/>
      <w:r w:rsidRPr="005C57B8">
        <w:rPr>
          <w:rFonts w:ascii="Verdana" w:hAnsi="Verdana"/>
          <w:sz w:val="18"/>
          <w:szCs w:val="18"/>
        </w:rPr>
        <w:t>lichidarea</w:t>
      </w:r>
      <w:proofErr w:type="spellEnd"/>
      <w:r w:rsidRPr="005C57B8">
        <w:rPr>
          <w:rFonts w:ascii="Verdana" w:hAnsi="Verdana"/>
          <w:sz w:val="18"/>
          <w:szCs w:val="18"/>
        </w:rPr>
        <w:t xml:space="preserve">, </w:t>
      </w:r>
      <w:proofErr w:type="spellStart"/>
      <w:r w:rsidRPr="005C57B8">
        <w:rPr>
          <w:rFonts w:ascii="Verdana" w:hAnsi="Verdana"/>
          <w:sz w:val="18"/>
          <w:szCs w:val="18"/>
        </w:rPr>
        <w:t>ordonanțarea</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plata</w:t>
      </w:r>
      <w:proofErr w:type="spellEnd"/>
      <w:r w:rsidRPr="005C57B8">
        <w:rPr>
          <w:rFonts w:ascii="Verdana" w:hAnsi="Verdana"/>
          <w:sz w:val="18"/>
          <w:szCs w:val="18"/>
        </w:rPr>
        <w:t xml:space="preserve"> </w:t>
      </w:r>
      <w:proofErr w:type="spellStart"/>
      <w:r w:rsidRPr="005C57B8">
        <w:rPr>
          <w:rFonts w:ascii="Verdana" w:hAnsi="Verdana"/>
          <w:sz w:val="18"/>
          <w:szCs w:val="18"/>
        </w:rPr>
        <w:t>cheltuielilor</w:t>
      </w:r>
      <w:proofErr w:type="spellEnd"/>
      <w:r w:rsidRPr="005C57B8">
        <w:rPr>
          <w:rFonts w:ascii="Verdana" w:hAnsi="Verdana"/>
          <w:sz w:val="18"/>
          <w:szCs w:val="18"/>
        </w:rPr>
        <w:t xml:space="preserve">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sumele</w:t>
      </w:r>
      <w:proofErr w:type="spellEnd"/>
      <w:r w:rsidRPr="005C57B8">
        <w:rPr>
          <w:rFonts w:ascii="Verdana" w:hAnsi="Verdana"/>
          <w:sz w:val="18"/>
          <w:szCs w:val="18"/>
        </w:rPr>
        <w:t xml:space="preserve"> </w:t>
      </w:r>
      <w:proofErr w:type="spellStart"/>
      <w:r w:rsidRPr="005C57B8">
        <w:rPr>
          <w:rFonts w:ascii="Verdana" w:hAnsi="Verdana"/>
          <w:sz w:val="18"/>
          <w:szCs w:val="18"/>
        </w:rPr>
        <w:t>determinate</w:t>
      </w:r>
      <w:proofErr w:type="spellEnd"/>
      <w:r w:rsidRPr="005C57B8">
        <w:rPr>
          <w:rFonts w:ascii="Verdana" w:hAnsi="Verdana"/>
          <w:sz w:val="18"/>
          <w:szCs w:val="18"/>
        </w:rPr>
        <w:t xml:space="preserve"> </w:t>
      </w:r>
      <w:proofErr w:type="spellStart"/>
      <w:r w:rsidRPr="005C57B8">
        <w:rPr>
          <w:rFonts w:ascii="Verdana" w:hAnsi="Verdana"/>
          <w:sz w:val="18"/>
          <w:szCs w:val="18"/>
        </w:rPr>
        <w:t>conform</w:t>
      </w:r>
      <w:proofErr w:type="spellEnd"/>
      <w:r w:rsidRPr="005C57B8">
        <w:rPr>
          <w:rFonts w:ascii="Verdana" w:hAnsi="Verdana"/>
          <w:sz w:val="18"/>
          <w:szCs w:val="18"/>
        </w:rPr>
        <w:t xml:space="preserve"> </w:t>
      </w:r>
      <w:proofErr w:type="spellStart"/>
      <w:r w:rsidRPr="005C57B8">
        <w:rPr>
          <w:rFonts w:ascii="Verdana" w:hAnsi="Verdana"/>
          <w:sz w:val="18"/>
          <w:szCs w:val="18"/>
        </w:rPr>
        <w:t>deciziei</w:t>
      </w:r>
      <w:proofErr w:type="spellEnd"/>
      <w:r w:rsidRPr="005C57B8">
        <w:rPr>
          <w:rFonts w:ascii="Verdana" w:hAnsi="Verdana"/>
          <w:sz w:val="18"/>
          <w:szCs w:val="18"/>
        </w:rPr>
        <w:t xml:space="preserve"> de </w:t>
      </w:r>
      <w:proofErr w:type="spellStart"/>
      <w:r w:rsidRPr="005C57B8">
        <w:rPr>
          <w:rFonts w:ascii="Verdana" w:hAnsi="Verdana"/>
          <w:sz w:val="18"/>
          <w:szCs w:val="18"/>
        </w:rPr>
        <w:t>plată</w:t>
      </w:r>
      <w:proofErr w:type="spellEnd"/>
      <w:r w:rsidRPr="005C57B8">
        <w:rPr>
          <w:rFonts w:ascii="Verdana" w:hAnsi="Verdana"/>
          <w:sz w:val="18"/>
          <w:szCs w:val="18"/>
        </w:rPr>
        <w:t xml:space="preserve"> a </w:t>
      </w:r>
      <w:proofErr w:type="spellStart"/>
      <w:r w:rsidRPr="005C57B8">
        <w:rPr>
          <w:rFonts w:ascii="Verdana" w:hAnsi="Verdana"/>
          <w:sz w:val="18"/>
          <w:szCs w:val="18"/>
        </w:rPr>
        <w:t>sumelor</w:t>
      </w:r>
      <w:proofErr w:type="spellEnd"/>
      <w:r w:rsidRPr="005C57B8">
        <w:rPr>
          <w:rFonts w:ascii="Verdana" w:hAnsi="Verdana"/>
          <w:sz w:val="18"/>
          <w:szCs w:val="18"/>
        </w:rPr>
        <w:t xml:space="preserve"> de </w:t>
      </w:r>
      <w:proofErr w:type="spellStart"/>
      <w:r w:rsidRPr="005C57B8">
        <w:rPr>
          <w:rFonts w:ascii="Verdana" w:hAnsi="Verdana"/>
          <w:sz w:val="18"/>
          <w:szCs w:val="18"/>
        </w:rPr>
        <w:t>virat</w:t>
      </w:r>
      <w:proofErr w:type="spellEnd"/>
      <w:r w:rsidRPr="005C57B8">
        <w:rPr>
          <w:rFonts w:ascii="Verdana" w:hAnsi="Verdana"/>
          <w:sz w:val="18"/>
          <w:szCs w:val="18"/>
        </w:rPr>
        <w:t xml:space="preserve"> </w:t>
      </w:r>
      <w:proofErr w:type="spellStart"/>
      <w:r w:rsidRPr="005C57B8">
        <w:rPr>
          <w:rFonts w:ascii="Verdana" w:hAnsi="Verdana"/>
          <w:sz w:val="18"/>
          <w:szCs w:val="18"/>
        </w:rPr>
        <w:t>în</w:t>
      </w:r>
      <w:proofErr w:type="spellEnd"/>
      <w:r w:rsidRPr="005C57B8">
        <w:rPr>
          <w:rFonts w:ascii="Verdana" w:hAnsi="Verdana"/>
          <w:sz w:val="18"/>
          <w:szCs w:val="18"/>
        </w:rPr>
        <w:t xml:space="preserve"> </w:t>
      </w:r>
      <w:proofErr w:type="spellStart"/>
      <w:r w:rsidRPr="005C57B8">
        <w:rPr>
          <w:rFonts w:ascii="Verdana" w:hAnsi="Verdana"/>
          <w:sz w:val="18"/>
          <w:szCs w:val="18"/>
        </w:rPr>
        <w:t>contul</w:t>
      </w:r>
      <w:proofErr w:type="spellEnd"/>
      <w:r w:rsidRPr="005C57B8">
        <w:rPr>
          <w:rFonts w:ascii="Verdana" w:hAnsi="Verdana"/>
          <w:sz w:val="18"/>
          <w:szCs w:val="18"/>
        </w:rPr>
        <w:t xml:space="preserve"> </w:t>
      </w:r>
      <w:proofErr w:type="spellStart"/>
      <w:r w:rsidRPr="005C57B8">
        <w:rPr>
          <w:rFonts w:ascii="Verdana" w:hAnsi="Verdana"/>
          <w:sz w:val="18"/>
          <w:szCs w:val="18"/>
        </w:rPr>
        <w:t>Fondului</w:t>
      </w:r>
      <w:proofErr w:type="spellEnd"/>
      <w:r w:rsidRPr="005C57B8">
        <w:rPr>
          <w:rFonts w:ascii="Verdana" w:hAnsi="Verdana"/>
          <w:sz w:val="18"/>
          <w:szCs w:val="18"/>
        </w:rPr>
        <w:t xml:space="preserve"> </w:t>
      </w:r>
      <w:proofErr w:type="spellStart"/>
      <w:r w:rsidRPr="005C57B8">
        <w:rPr>
          <w:rFonts w:ascii="Verdana" w:hAnsi="Verdana"/>
          <w:sz w:val="18"/>
          <w:szCs w:val="18"/>
        </w:rPr>
        <w:t>Național</w:t>
      </w:r>
      <w:proofErr w:type="spellEnd"/>
      <w:r w:rsidRPr="005C57B8">
        <w:rPr>
          <w:rFonts w:ascii="Verdana" w:hAnsi="Verdana"/>
          <w:sz w:val="18"/>
          <w:szCs w:val="18"/>
        </w:rPr>
        <w:t xml:space="preserve"> de </w:t>
      </w:r>
      <w:proofErr w:type="spellStart"/>
      <w:r w:rsidRPr="005C57B8">
        <w:rPr>
          <w:rFonts w:ascii="Verdana" w:hAnsi="Verdana"/>
          <w:sz w:val="18"/>
          <w:szCs w:val="18"/>
        </w:rPr>
        <w:t>Garantare</w:t>
      </w:r>
      <w:proofErr w:type="spellEnd"/>
      <w:r w:rsidRPr="005C57B8">
        <w:rPr>
          <w:rFonts w:ascii="Verdana" w:hAnsi="Verdana"/>
          <w:sz w:val="18"/>
          <w:szCs w:val="18"/>
        </w:rPr>
        <w:t xml:space="preserve"> a </w:t>
      </w:r>
      <w:proofErr w:type="spellStart"/>
      <w:r w:rsidRPr="005C57B8">
        <w:rPr>
          <w:rFonts w:ascii="Verdana" w:hAnsi="Verdana"/>
          <w:sz w:val="18"/>
          <w:szCs w:val="18"/>
        </w:rPr>
        <w:t>Creditelor</w:t>
      </w:r>
      <w:proofErr w:type="spellEnd"/>
      <w:r w:rsidRPr="005C57B8">
        <w:rPr>
          <w:rFonts w:ascii="Verdana" w:hAnsi="Verdana"/>
          <w:sz w:val="18"/>
          <w:szCs w:val="18"/>
        </w:rPr>
        <w:t xml:space="preserve">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Întreprinderile</w:t>
      </w:r>
      <w:proofErr w:type="spellEnd"/>
      <w:r w:rsidRPr="005C57B8">
        <w:rPr>
          <w:rFonts w:ascii="Verdana" w:hAnsi="Verdana"/>
          <w:sz w:val="18"/>
          <w:szCs w:val="18"/>
        </w:rPr>
        <w:t xml:space="preserve"> </w:t>
      </w:r>
      <w:proofErr w:type="spellStart"/>
      <w:r w:rsidRPr="005C57B8">
        <w:rPr>
          <w:rFonts w:ascii="Verdana" w:hAnsi="Verdana"/>
          <w:sz w:val="18"/>
          <w:szCs w:val="18"/>
        </w:rPr>
        <w:t>Mici</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Mijlocii</w:t>
      </w:r>
      <w:proofErr w:type="spellEnd"/>
      <w:r w:rsidRPr="005C57B8">
        <w:rPr>
          <w:rFonts w:ascii="Verdana" w:hAnsi="Verdana"/>
          <w:sz w:val="18"/>
          <w:szCs w:val="18"/>
        </w:rPr>
        <w:t xml:space="preserve"> (F.N.G.C.I.M.M.), </w:t>
      </w:r>
      <w:proofErr w:type="spellStart"/>
      <w:r w:rsidRPr="005C57B8">
        <w:rPr>
          <w:rFonts w:ascii="Verdana" w:hAnsi="Verdana"/>
          <w:sz w:val="18"/>
          <w:szCs w:val="18"/>
        </w:rPr>
        <w:t>emise</w:t>
      </w:r>
      <w:proofErr w:type="spellEnd"/>
      <w:r w:rsidRPr="005C57B8">
        <w:rPr>
          <w:rFonts w:ascii="Verdana" w:hAnsi="Verdana"/>
          <w:sz w:val="18"/>
          <w:szCs w:val="18"/>
        </w:rPr>
        <w:t xml:space="preserve"> </w:t>
      </w:r>
      <w:proofErr w:type="spellStart"/>
      <w:r w:rsidRPr="005C57B8">
        <w:rPr>
          <w:rFonts w:ascii="Verdana" w:hAnsi="Verdana"/>
          <w:sz w:val="18"/>
          <w:szCs w:val="18"/>
        </w:rPr>
        <w:t>în</w:t>
      </w:r>
      <w:proofErr w:type="spellEnd"/>
      <w:r w:rsidRPr="005C57B8">
        <w:rPr>
          <w:rFonts w:ascii="Verdana" w:hAnsi="Verdana"/>
          <w:sz w:val="18"/>
          <w:szCs w:val="18"/>
        </w:rPr>
        <w:t xml:space="preserve"> </w:t>
      </w:r>
      <w:proofErr w:type="spellStart"/>
      <w:r w:rsidRPr="005C57B8">
        <w:rPr>
          <w:rFonts w:ascii="Verdana" w:hAnsi="Verdana"/>
          <w:sz w:val="18"/>
          <w:szCs w:val="18"/>
        </w:rPr>
        <w:t>baza</w:t>
      </w:r>
      <w:proofErr w:type="spellEnd"/>
      <w:r w:rsidRPr="005C57B8">
        <w:rPr>
          <w:rFonts w:ascii="Verdana" w:hAnsi="Verdana"/>
          <w:sz w:val="18"/>
          <w:szCs w:val="18"/>
        </w:rPr>
        <w:t xml:space="preserve"> </w:t>
      </w:r>
      <w:proofErr w:type="spellStart"/>
      <w:r w:rsidRPr="005C57B8">
        <w:rPr>
          <w:rFonts w:ascii="Verdana" w:hAnsi="Verdana"/>
          <w:sz w:val="18"/>
          <w:szCs w:val="18"/>
        </w:rPr>
        <w:t>Ordonanței</w:t>
      </w:r>
      <w:proofErr w:type="spellEnd"/>
      <w:r w:rsidRPr="005C57B8">
        <w:rPr>
          <w:rFonts w:ascii="Verdana" w:hAnsi="Verdana"/>
          <w:sz w:val="18"/>
          <w:szCs w:val="18"/>
        </w:rPr>
        <w:t xml:space="preserve"> de </w:t>
      </w:r>
      <w:proofErr w:type="spellStart"/>
      <w:r w:rsidRPr="005C57B8">
        <w:rPr>
          <w:rFonts w:ascii="Verdana" w:hAnsi="Verdana"/>
          <w:sz w:val="18"/>
          <w:szCs w:val="18"/>
        </w:rPr>
        <w:t>urgență</w:t>
      </w:r>
      <w:proofErr w:type="spellEnd"/>
      <w:r w:rsidRPr="005C57B8">
        <w:rPr>
          <w:rFonts w:ascii="Verdana" w:hAnsi="Verdana"/>
          <w:sz w:val="18"/>
          <w:szCs w:val="18"/>
        </w:rPr>
        <w:t xml:space="preserve"> a </w:t>
      </w:r>
      <w:proofErr w:type="spellStart"/>
      <w:r w:rsidRPr="005C57B8">
        <w:rPr>
          <w:rFonts w:ascii="Verdana" w:hAnsi="Verdana"/>
          <w:sz w:val="18"/>
          <w:szCs w:val="18"/>
        </w:rPr>
        <w:t>Guvernului</w:t>
      </w:r>
      <w:proofErr w:type="spellEnd"/>
      <w:r w:rsidRPr="005C57B8">
        <w:rPr>
          <w:rFonts w:ascii="Verdana" w:hAnsi="Verdana"/>
          <w:sz w:val="18"/>
          <w:szCs w:val="18"/>
        </w:rPr>
        <w:t xml:space="preserve"> nr. 110/2017 </w:t>
      </w:r>
      <w:proofErr w:type="spellStart"/>
      <w:r w:rsidRPr="005C57B8">
        <w:rPr>
          <w:rFonts w:ascii="Verdana" w:hAnsi="Verdana"/>
          <w:sz w:val="18"/>
          <w:szCs w:val="18"/>
        </w:rPr>
        <w:t>privind</w:t>
      </w:r>
      <w:proofErr w:type="spellEnd"/>
      <w:r w:rsidRPr="005C57B8">
        <w:rPr>
          <w:rFonts w:ascii="Verdana" w:hAnsi="Verdana"/>
          <w:sz w:val="18"/>
          <w:szCs w:val="18"/>
        </w:rPr>
        <w:t xml:space="preserve"> </w:t>
      </w:r>
      <w:proofErr w:type="spellStart"/>
      <w:r w:rsidRPr="005C57B8">
        <w:rPr>
          <w:rFonts w:ascii="Verdana" w:hAnsi="Verdana"/>
          <w:sz w:val="18"/>
          <w:szCs w:val="18"/>
        </w:rPr>
        <w:t>Programul</w:t>
      </w:r>
      <w:proofErr w:type="spellEnd"/>
      <w:r w:rsidRPr="005C57B8">
        <w:rPr>
          <w:rFonts w:ascii="Verdana" w:hAnsi="Verdana"/>
          <w:sz w:val="18"/>
          <w:szCs w:val="18"/>
        </w:rPr>
        <w:t xml:space="preserve"> de </w:t>
      </w:r>
      <w:proofErr w:type="spellStart"/>
      <w:r w:rsidRPr="005C57B8">
        <w:rPr>
          <w:rFonts w:ascii="Verdana" w:hAnsi="Verdana"/>
          <w:sz w:val="18"/>
          <w:szCs w:val="18"/>
        </w:rPr>
        <w:t>susținere</w:t>
      </w:r>
      <w:proofErr w:type="spellEnd"/>
      <w:r w:rsidRPr="005C57B8">
        <w:rPr>
          <w:rFonts w:ascii="Verdana" w:hAnsi="Verdana"/>
          <w:sz w:val="18"/>
          <w:szCs w:val="18"/>
        </w:rPr>
        <w:t xml:space="preserve"> a </w:t>
      </w:r>
      <w:proofErr w:type="spellStart"/>
      <w:r w:rsidRPr="005C57B8">
        <w:rPr>
          <w:rFonts w:ascii="Verdana" w:hAnsi="Verdana"/>
          <w:sz w:val="18"/>
          <w:szCs w:val="18"/>
        </w:rPr>
        <w:t>întreprinderilor</w:t>
      </w:r>
      <w:proofErr w:type="spellEnd"/>
      <w:r w:rsidRPr="005C57B8">
        <w:rPr>
          <w:rFonts w:ascii="Verdana" w:hAnsi="Verdana"/>
          <w:sz w:val="18"/>
          <w:szCs w:val="18"/>
        </w:rPr>
        <w:t xml:space="preserve"> </w:t>
      </w:r>
      <w:proofErr w:type="spellStart"/>
      <w:r w:rsidRPr="005C57B8">
        <w:rPr>
          <w:rFonts w:ascii="Verdana" w:hAnsi="Verdana"/>
          <w:sz w:val="18"/>
          <w:szCs w:val="18"/>
        </w:rPr>
        <w:t>mici</w:t>
      </w:r>
      <w:proofErr w:type="spellEnd"/>
      <w:r w:rsidRPr="005C57B8">
        <w:rPr>
          <w:rFonts w:ascii="Verdana" w:hAnsi="Verdana"/>
          <w:sz w:val="18"/>
          <w:szCs w:val="18"/>
        </w:rPr>
        <w:t xml:space="preserve"> </w:t>
      </w:r>
      <w:proofErr w:type="spellStart"/>
      <w:r w:rsidRPr="005C57B8">
        <w:rPr>
          <w:rFonts w:ascii="Verdana" w:hAnsi="Verdana"/>
          <w:sz w:val="18"/>
          <w:szCs w:val="18"/>
        </w:rPr>
        <w:t>și</w:t>
      </w:r>
      <w:proofErr w:type="spellEnd"/>
      <w:r w:rsidRPr="005C57B8">
        <w:rPr>
          <w:rFonts w:ascii="Verdana" w:hAnsi="Verdana"/>
          <w:sz w:val="18"/>
          <w:szCs w:val="18"/>
        </w:rPr>
        <w:t xml:space="preserve"> </w:t>
      </w:r>
      <w:proofErr w:type="spellStart"/>
      <w:r w:rsidRPr="005C57B8">
        <w:rPr>
          <w:rFonts w:ascii="Verdana" w:hAnsi="Verdana"/>
          <w:sz w:val="18"/>
          <w:szCs w:val="18"/>
        </w:rPr>
        <w:t>mijlocii</w:t>
      </w:r>
      <w:proofErr w:type="spellEnd"/>
      <w:r w:rsidRPr="005C57B8">
        <w:rPr>
          <w:rFonts w:ascii="Verdana" w:hAnsi="Verdana"/>
          <w:sz w:val="18"/>
          <w:szCs w:val="18"/>
        </w:rPr>
        <w:t xml:space="preserve"> - IMM INVEST ROMÂNIA</w:t>
      </w:r>
      <w:r w:rsidR="002A76E1" w:rsidRPr="002A76E1">
        <w:rPr>
          <w:rFonts w:ascii="Verdana" w:hAnsi="Verdana"/>
          <w:sz w:val="18"/>
          <w:szCs w:val="18"/>
        </w:rPr>
        <w:t xml:space="preserve"> </w:t>
      </w:r>
    </w:p>
    <w:p w14:paraId="4A1C2F8D" w14:textId="4A7B922E" w:rsidR="002A76E1" w:rsidRPr="002A76E1" w:rsidRDefault="005C57B8" w:rsidP="002A76E1">
      <w:pPr>
        <w:pStyle w:val="Listparagraf"/>
        <w:numPr>
          <w:ilvl w:val="0"/>
          <w:numId w:val="3"/>
        </w:numPr>
        <w:ind w:left="0" w:right="198"/>
        <w:jc w:val="both"/>
        <w:rPr>
          <w:rFonts w:ascii="Verdana" w:hAnsi="Verdana"/>
          <w:sz w:val="18"/>
          <w:szCs w:val="18"/>
        </w:rPr>
      </w:pPr>
      <w:r>
        <w:rPr>
          <w:rFonts w:ascii="Verdana" w:hAnsi="Verdana"/>
          <w:b/>
          <w:sz w:val="18"/>
          <w:szCs w:val="18"/>
        </w:rPr>
        <w:t>3685</w:t>
      </w:r>
      <w:r w:rsidR="002A76E1" w:rsidRPr="000D6014">
        <w:rPr>
          <w:rFonts w:ascii="Verdana" w:hAnsi="Verdana"/>
          <w:b/>
          <w:sz w:val="18"/>
          <w:szCs w:val="18"/>
        </w:rPr>
        <w:t xml:space="preserve"> </w:t>
      </w:r>
      <w:r w:rsidR="002A76E1" w:rsidRPr="002568C4">
        <w:rPr>
          <w:lang w:val="ro-RO"/>
        </w:rPr>
        <w:t xml:space="preserve">- </w:t>
      </w:r>
      <w:r w:rsidRPr="005C57B8">
        <w:rPr>
          <w:rFonts w:ascii="Verdana" w:hAnsi="Verdana" w:cs="Arial"/>
          <w:b/>
          <w:color w:val="153E7E"/>
          <w:sz w:val="18"/>
          <w:szCs w:val="18"/>
          <w:lang w:val="ro-RO"/>
        </w:rPr>
        <w:t>Ministerul Educației</w:t>
      </w:r>
      <w:r w:rsidR="002A76E1" w:rsidRPr="00772A60">
        <w:rPr>
          <w:rFonts w:ascii="Verdana" w:hAnsi="Verdana" w:cs="Arial"/>
          <w:b/>
          <w:color w:val="153E7E"/>
          <w:sz w:val="18"/>
          <w:szCs w:val="18"/>
          <w:lang w:val="ro-RO"/>
        </w:rPr>
        <w:t xml:space="preserve"> </w:t>
      </w:r>
      <w:r w:rsidR="002A76E1">
        <w:rPr>
          <w:lang w:val="ro-RO"/>
        </w:rPr>
        <w:t xml:space="preserve">- </w:t>
      </w:r>
      <w:proofErr w:type="spellStart"/>
      <w:r w:rsidRPr="005C57B8">
        <w:rPr>
          <w:rFonts w:ascii="Verdana" w:hAnsi="Verdana"/>
          <w:sz w:val="18"/>
          <w:szCs w:val="18"/>
        </w:rPr>
        <w:t>Ordin</w:t>
      </w:r>
      <w:proofErr w:type="spellEnd"/>
      <w:r w:rsidRPr="005C57B8">
        <w:rPr>
          <w:rFonts w:ascii="Verdana" w:hAnsi="Verdana"/>
          <w:sz w:val="18"/>
          <w:szCs w:val="18"/>
        </w:rPr>
        <w:t xml:space="preserve"> </w:t>
      </w:r>
      <w:proofErr w:type="spellStart"/>
      <w:r w:rsidRPr="005C57B8">
        <w:rPr>
          <w:rFonts w:ascii="Verdana" w:hAnsi="Verdana"/>
          <w:sz w:val="18"/>
          <w:szCs w:val="18"/>
        </w:rPr>
        <w:t>pentru</w:t>
      </w:r>
      <w:proofErr w:type="spellEnd"/>
      <w:r w:rsidRPr="005C57B8">
        <w:rPr>
          <w:rFonts w:ascii="Verdana" w:hAnsi="Verdana"/>
          <w:sz w:val="18"/>
          <w:szCs w:val="18"/>
        </w:rPr>
        <w:t xml:space="preserve"> </w:t>
      </w:r>
      <w:proofErr w:type="spellStart"/>
      <w:r w:rsidRPr="005C57B8">
        <w:rPr>
          <w:rFonts w:ascii="Verdana" w:hAnsi="Verdana"/>
          <w:sz w:val="18"/>
          <w:szCs w:val="18"/>
        </w:rPr>
        <w:t>modificarea</w:t>
      </w:r>
      <w:proofErr w:type="spellEnd"/>
      <w:r w:rsidRPr="005C57B8">
        <w:rPr>
          <w:rFonts w:ascii="Verdana" w:hAnsi="Verdana"/>
          <w:sz w:val="18"/>
          <w:szCs w:val="18"/>
        </w:rPr>
        <w:t xml:space="preserve"> </w:t>
      </w:r>
      <w:proofErr w:type="spellStart"/>
      <w:r w:rsidRPr="005C57B8">
        <w:rPr>
          <w:rFonts w:ascii="Verdana" w:hAnsi="Verdana"/>
          <w:sz w:val="18"/>
          <w:szCs w:val="18"/>
        </w:rPr>
        <w:t>unor</w:t>
      </w:r>
      <w:proofErr w:type="spellEnd"/>
      <w:r w:rsidRPr="005C57B8">
        <w:rPr>
          <w:rFonts w:ascii="Verdana" w:hAnsi="Verdana"/>
          <w:sz w:val="18"/>
          <w:szCs w:val="18"/>
        </w:rPr>
        <w:t xml:space="preserve"> acte normative </w:t>
      </w:r>
      <w:proofErr w:type="spellStart"/>
      <w:r w:rsidRPr="005C57B8">
        <w:rPr>
          <w:rFonts w:ascii="Verdana" w:hAnsi="Verdana"/>
          <w:sz w:val="18"/>
          <w:szCs w:val="18"/>
        </w:rPr>
        <w:t>din</w:t>
      </w:r>
      <w:proofErr w:type="spellEnd"/>
      <w:r w:rsidRPr="005C57B8">
        <w:rPr>
          <w:rFonts w:ascii="Verdana" w:hAnsi="Verdana"/>
          <w:sz w:val="18"/>
          <w:szCs w:val="18"/>
        </w:rPr>
        <w:t xml:space="preserve"> </w:t>
      </w:r>
      <w:proofErr w:type="spellStart"/>
      <w:r w:rsidRPr="005C57B8">
        <w:rPr>
          <w:rFonts w:ascii="Verdana" w:hAnsi="Verdana"/>
          <w:sz w:val="18"/>
          <w:szCs w:val="18"/>
        </w:rPr>
        <w:t>domeniul</w:t>
      </w:r>
      <w:proofErr w:type="spellEnd"/>
      <w:r w:rsidRPr="005C57B8">
        <w:rPr>
          <w:rFonts w:ascii="Verdana" w:hAnsi="Verdana"/>
          <w:sz w:val="18"/>
          <w:szCs w:val="18"/>
        </w:rPr>
        <w:t xml:space="preserve"> </w:t>
      </w:r>
      <w:proofErr w:type="spellStart"/>
      <w:r w:rsidRPr="005C57B8">
        <w:rPr>
          <w:rFonts w:ascii="Verdana" w:hAnsi="Verdana"/>
          <w:sz w:val="18"/>
          <w:szCs w:val="18"/>
        </w:rPr>
        <w:t>educației</w:t>
      </w:r>
      <w:proofErr w:type="spellEnd"/>
    </w:p>
    <w:p w14:paraId="0861FB32" w14:textId="606CAA7E" w:rsidR="002A76E1" w:rsidRPr="002A76E1" w:rsidRDefault="002F54E4" w:rsidP="002A76E1">
      <w:pPr>
        <w:pStyle w:val="Listparagraf"/>
        <w:numPr>
          <w:ilvl w:val="0"/>
          <w:numId w:val="3"/>
        </w:numPr>
        <w:ind w:left="0" w:right="198"/>
        <w:jc w:val="both"/>
        <w:rPr>
          <w:rFonts w:ascii="Verdana" w:hAnsi="Verdana"/>
          <w:sz w:val="18"/>
          <w:szCs w:val="18"/>
        </w:rPr>
      </w:pPr>
      <w:r>
        <w:rPr>
          <w:rFonts w:ascii="Verdana" w:hAnsi="Verdana"/>
          <w:b/>
          <w:sz w:val="18"/>
          <w:szCs w:val="18"/>
        </w:rPr>
        <w:t>73</w:t>
      </w:r>
      <w:r w:rsidR="002A76E1" w:rsidRPr="000D6014">
        <w:rPr>
          <w:rFonts w:ascii="Verdana" w:hAnsi="Verdana"/>
          <w:b/>
          <w:sz w:val="18"/>
          <w:szCs w:val="18"/>
        </w:rPr>
        <w:t xml:space="preserve"> </w:t>
      </w:r>
      <w:r w:rsidR="002A76E1" w:rsidRPr="002568C4">
        <w:rPr>
          <w:lang w:val="ro-RO"/>
        </w:rPr>
        <w:t xml:space="preserve">- </w:t>
      </w:r>
      <w:r w:rsidRPr="002F54E4">
        <w:rPr>
          <w:rFonts w:ascii="Verdana" w:hAnsi="Verdana" w:cs="Arial"/>
          <w:b/>
          <w:color w:val="153E7E"/>
          <w:sz w:val="18"/>
          <w:szCs w:val="18"/>
          <w:lang w:val="ro-RO"/>
        </w:rPr>
        <w:t>Autoritatea Națională de Reglementare în Domeniul Energiei</w:t>
      </w:r>
      <w:r w:rsidR="002A76E1" w:rsidRPr="00772A60">
        <w:rPr>
          <w:rFonts w:ascii="Verdana" w:hAnsi="Verdana" w:cs="Arial"/>
          <w:b/>
          <w:color w:val="153E7E"/>
          <w:sz w:val="18"/>
          <w:szCs w:val="18"/>
          <w:lang w:val="ro-RO"/>
        </w:rPr>
        <w:t xml:space="preserve"> </w:t>
      </w:r>
      <w:r w:rsidR="002A76E1">
        <w:rPr>
          <w:lang w:val="ro-RO"/>
        </w:rPr>
        <w:t xml:space="preserve">- </w:t>
      </w:r>
      <w:proofErr w:type="spellStart"/>
      <w:r w:rsidRPr="002F54E4">
        <w:rPr>
          <w:rFonts w:ascii="Verdana" w:hAnsi="Verdana"/>
          <w:sz w:val="18"/>
          <w:szCs w:val="18"/>
        </w:rPr>
        <w:t>Ordin</w:t>
      </w:r>
      <w:proofErr w:type="spellEnd"/>
      <w:r w:rsidRPr="002F54E4">
        <w:rPr>
          <w:rFonts w:ascii="Verdana" w:hAnsi="Verdana"/>
          <w:sz w:val="18"/>
          <w:szCs w:val="18"/>
        </w:rPr>
        <w:t xml:space="preserve"> </w:t>
      </w:r>
      <w:proofErr w:type="spellStart"/>
      <w:r w:rsidRPr="002F54E4">
        <w:rPr>
          <w:rFonts w:ascii="Verdana" w:hAnsi="Verdana"/>
          <w:sz w:val="18"/>
          <w:szCs w:val="18"/>
        </w:rPr>
        <w:t>pentru</w:t>
      </w:r>
      <w:proofErr w:type="spellEnd"/>
      <w:r w:rsidRPr="002F54E4">
        <w:rPr>
          <w:rFonts w:ascii="Verdana" w:hAnsi="Verdana"/>
          <w:sz w:val="18"/>
          <w:szCs w:val="18"/>
        </w:rPr>
        <w:t xml:space="preserve"> </w:t>
      </w:r>
      <w:proofErr w:type="spellStart"/>
      <w:r w:rsidRPr="002F54E4">
        <w:rPr>
          <w:rFonts w:ascii="Verdana" w:hAnsi="Verdana"/>
          <w:sz w:val="18"/>
          <w:szCs w:val="18"/>
        </w:rPr>
        <w:t>modificarea</w:t>
      </w:r>
      <w:proofErr w:type="spellEnd"/>
      <w:r w:rsidRPr="002F54E4">
        <w:rPr>
          <w:rFonts w:ascii="Verdana" w:hAnsi="Verdana"/>
          <w:sz w:val="18"/>
          <w:szCs w:val="18"/>
        </w:rPr>
        <w:t xml:space="preserve"> </w:t>
      </w:r>
      <w:proofErr w:type="spellStart"/>
      <w:r w:rsidRPr="002F54E4">
        <w:rPr>
          <w:rFonts w:ascii="Verdana" w:hAnsi="Verdana"/>
          <w:sz w:val="18"/>
          <w:szCs w:val="18"/>
        </w:rPr>
        <w:t>Regulamentului</w:t>
      </w:r>
      <w:proofErr w:type="spellEnd"/>
      <w:r w:rsidRPr="002F54E4">
        <w:rPr>
          <w:rFonts w:ascii="Verdana" w:hAnsi="Verdana"/>
          <w:sz w:val="18"/>
          <w:szCs w:val="18"/>
        </w:rPr>
        <w:t xml:space="preserve"> </w:t>
      </w:r>
      <w:proofErr w:type="spellStart"/>
      <w:r w:rsidRPr="002F54E4">
        <w:rPr>
          <w:rFonts w:ascii="Verdana" w:hAnsi="Verdana"/>
          <w:sz w:val="18"/>
          <w:szCs w:val="18"/>
        </w:rPr>
        <w:t>privind</w:t>
      </w:r>
      <w:proofErr w:type="spellEnd"/>
      <w:r w:rsidRPr="002F54E4">
        <w:rPr>
          <w:rFonts w:ascii="Verdana" w:hAnsi="Verdana"/>
          <w:sz w:val="18"/>
          <w:szCs w:val="18"/>
        </w:rPr>
        <w:t xml:space="preserve"> </w:t>
      </w:r>
      <w:proofErr w:type="spellStart"/>
      <w:r w:rsidRPr="002F54E4">
        <w:rPr>
          <w:rFonts w:ascii="Verdana" w:hAnsi="Verdana"/>
          <w:sz w:val="18"/>
          <w:szCs w:val="18"/>
        </w:rPr>
        <w:t>cadrul</w:t>
      </w:r>
      <w:proofErr w:type="spellEnd"/>
      <w:r w:rsidRPr="002F54E4">
        <w:rPr>
          <w:rFonts w:ascii="Verdana" w:hAnsi="Verdana"/>
          <w:sz w:val="18"/>
          <w:szCs w:val="18"/>
        </w:rPr>
        <w:t xml:space="preserve"> </w:t>
      </w:r>
      <w:proofErr w:type="spellStart"/>
      <w:r w:rsidRPr="002F54E4">
        <w:rPr>
          <w:rFonts w:ascii="Verdana" w:hAnsi="Verdana"/>
          <w:sz w:val="18"/>
          <w:szCs w:val="18"/>
        </w:rPr>
        <w:t>organizat</w:t>
      </w:r>
      <w:proofErr w:type="spellEnd"/>
      <w:r w:rsidRPr="002F54E4">
        <w:rPr>
          <w:rFonts w:ascii="Verdana" w:hAnsi="Verdana"/>
          <w:sz w:val="18"/>
          <w:szCs w:val="18"/>
        </w:rPr>
        <w:t xml:space="preserve"> de </w:t>
      </w:r>
      <w:proofErr w:type="spellStart"/>
      <w:r w:rsidRPr="002F54E4">
        <w:rPr>
          <w:rFonts w:ascii="Verdana" w:hAnsi="Verdana"/>
          <w:sz w:val="18"/>
          <w:szCs w:val="18"/>
        </w:rPr>
        <w:t>contractare</w:t>
      </w:r>
      <w:proofErr w:type="spellEnd"/>
      <w:r w:rsidRPr="002F54E4">
        <w:rPr>
          <w:rFonts w:ascii="Verdana" w:hAnsi="Verdana"/>
          <w:sz w:val="18"/>
          <w:szCs w:val="18"/>
        </w:rPr>
        <w:t xml:space="preserve"> a </w:t>
      </w:r>
      <w:proofErr w:type="spellStart"/>
      <w:r w:rsidRPr="002F54E4">
        <w:rPr>
          <w:rFonts w:ascii="Verdana" w:hAnsi="Verdana"/>
          <w:sz w:val="18"/>
          <w:szCs w:val="18"/>
        </w:rPr>
        <w:t>energiei</w:t>
      </w:r>
      <w:proofErr w:type="spellEnd"/>
      <w:r w:rsidRPr="002F54E4">
        <w:rPr>
          <w:rFonts w:ascii="Verdana" w:hAnsi="Verdana"/>
          <w:sz w:val="18"/>
          <w:szCs w:val="18"/>
        </w:rPr>
        <w:t xml:space="preserve"> </w:t>
      </w:r>
      <w:proofErr w:type="spellStart"/>
      <w:r w:rsidRPr="002F54E4">
        <w:rPr>
          <w:rFonts w:ascii="Verdana" w:hAnsi="Verdana"/>
          <w:sz w:val="18"/>
          <w:szCs w:val="18"/>
        </w:rPr>
        <w:t>electrice</w:t>
      </w:r>
      <w:proofErr w:type="spellEnd"/>
      <w:r w:rsidRPr="002F54E4">
        <w:rPr>
          <w:rFonts w:ascii="Verdana" w:hAnsi="Verdana"/>
          <w:sz w:val="18"/>
          <w:szCs w:val="18"/>
        </w:rPr>
        <w:t xml:space="preserve"> de </w:t>
      </w:r>
      <w:proofErr w:type="spellStart"/>
      <w:r w:rsidRPr="002F54E4">
        <w:rPr>
          <w:rFonts w:ascii="Verdana" w:hAnsi="Verdana"/>
          <w:sz w:val="18"/>
          <w:szCs w:val="18"/>
        </w:rPr>
        <w:t>către</w:t>
      </w:r>
      <w:proofErr w:type="spellEnd"/>
      <w:r w:rsidRPr="002F54E4">
        <w:rPr>
          <w:rFonts w:ascii="Verdana" w:hAnsi="Verdana"/>
          <w:sz w:val="18"/>
          <w:szCs w:val="18"/>
        </w:rPr>
        <w:t xml:space="preserve"> </w:t>
      </w:r>
      <w:proofErr w:type="spellStart"/>
      <w:r w:rsidRPr="002F54E4">
        <w:rPr>
          <w:rFonts w:ascii="Verdana" w:hAnsi="Verdana"/>
          <w:sz w:val="18"/>
          <w:szCs w:val="18"/>
        </w:rPr>
        <w:t>clienții</w:t>
      </w:r>
      <w:proofErr w:type="spellEnd"/>
      <w:r w:rsidRPr="002F54E4">
        <w:rPr>
          <w:rFonts w:ascii="Verdana" w:hAnsi="Verdana"/>
          <w:sz w:val="18"/>
          <w:szCs w:val="18"/>
        </w:rPr>
        <w:t xml:space="preserve"> </w:t>
      </w:r>
      <w:proofErr w:type="spellStart"/>
      <w:r w:rsidRPr="002F54E4">
        <w:rPr>
          <w:rFonts w:ascii="Verdana" w:hAnsi="Verdana"/>
          <w:sz w:val="18"/>
          <w:szCs w:val="18"/>
        </w:rPr>
        <w:t>finali</w:t>
      </w:r>
      <w:proofErr w:type="spellEnd"/>
      <w:r w:rsidRPr="002F54E4">
        <w:rPr>
          <w:rFonts w:ascii="Verdana" w:hAnsi="Verdana"/>
          <w:sz w:val="18"/>
          <w:szCs w:val="18"/>
        </w:rPr>
        <w:t xml:space="preserve"> mari, </w:t>
      </w:r>
      <w:proofErr w:type="spellStart"/>
      <w:r w:rsidRPr="002F54E4">
        <w:rPr>
          <w:rFonts w:ascii="Verdana" w:hAnsi="Verdana"/>
          <w:sz w:val="18"/>
          <w:szCs w:val="18"/>
        </w:rPr>
        <w:t>aprobat</w:t>
      </w:r>
      <w:proofErr w:type="spellEnd"/>
      <w:r w:rsidRPr="002F54E4">
        <w:rPr>
          <w:rFonts w:ascii="Verdana" w:hAnsi="Verdana"/>
          <w:sz w:val="18"/>
          <w:szCs w:val="18"/>
        </w:rPr>
        <w:t xml:space="preserve"> </w:t>
      </w:r>
      <w:proofErr w:type="spellStart"/>
      <w:r w:rsidRPr="002F54E4">
        <w:rPr>
          <w:rFonts w:ascii="Verdana" w:hAnsi="Verdana"/>
          <w:sz w:val="18"/>
          <w:szCs w:val="18"/>
        </w:rPr>
        <w:t>prin</w:t>
      </w:r>
      <w:proofErr w:type="spellEnd"/>
      <w:r w:rsidRPr="002F54E4">
        <w:rPr>
          <w:rFonts w:ascii="Verdana" w:hAnsi="Verdana"/>
          <w:sz w:val="18"/>
          <w:szCs w:val="18"/>
        </w:rPr>
        <w:t xml:space="preserve"> </w:t>
      </w:r>
      <w:proofErr w:type="spellStart"/>
      <w:r w:rsidRPr="002F54E4">
        <w:rPr>
          <w:rFonts w:ascii="Verdana" w:hAnsi="Verdana"/>
          <w:sz w:val="18"/>
          <w:szCs w:val="18"/>
        </w:rPr>
        <w:t>Ordinul</w:t>
      </w:r>
      <w:proofErr w:type="spellEnd"/>
      <w:r w:rsidRPr="002F54E4">
        <w:rPr>
          <w:rFonts w:ascii="Verdana" w:hAnsi="Verdana"/>
          <w:sz w:val="18"/>
          <w:szCs w:val="18"/>
        </w:rPr>
        <w:t xml:space="preserve"> </w:t>
      </w:r>
      <w:proofErr w:type="spellStart"/>
      <w:r w:rsidRPr="002F54E4">
        <w:rPr>
          <w:rFonts w:ascii="Verdana" w:hAnsi="Verdana"/>
          <w:sz w:val="18"/>
          <w:szCs w:val="18"/>
        </w:rPr>
        <w:t>președintelui</w:t>
      </w:r>
      <w:proofErr w:type="spellEnd"/>
      <w:r w:rsidRPr="002F54E4">
        <w:rPr>
          <w:rFonts w:ascii="Verdana" w:hAnsi="Verdana"/>
          <w:sz w:val="18"/>
          <w:szCs w:val="18"/>
        </w:rPr>
        <w:t xml:space="preserve"> </w:t>
      </w:r>
      <w:proofErr w:type="spellStart"/>
      <w:r w:rsidRPr="002F54E4">
        <w:rPr>
          <w:rFonts w:ascii="Verdana" w:hAnsi="Verdana"/>
          <w:sz w:val="18"/>
          <w:szCs w:val="18"/>
        </w:rPr>
        <w:t>Autorității</w:t>
      </w:r>
      <w:proofErr w:type="spellEnd"/>
      <w:r w:rsidRPr="002F54E4">
        <w:rPr>
          <w:rFonts w:ascii="Verdana" w:hAnsi="Verdana"/>
          <w:sz w:val="18"/>
          <w:szCs w:val="18"/>
        </w:rPr>
        <w:t xml:space="preserve"> </w:t>
      </w:r>
      <w:proofErr w:type="spellStart"/>
      <w:r w:rsidRPr="002F54E4">
        <w:rPr>
          <w:rFonts w:ascii="Verdana" w:hAnsi="Verdana"/>
          <w:sz w:val="18"/>
          <w:szCs w:val="18"/>
        </w:rPr>
        <w:t>Naționale</w:t>
      </w:r>
      <w:proofErr w:type="spellEnd"/>
      <w:r w:rsidRPr="002F54E4">
        <w:rPr>
          <w:rFonts w:ascii="Verdana" w:hAnsi="Verdana"/>
          <w:sz w:val="18"/>
          <w:szCs w:val="18"/>
        </w:rPr>
        <w:t xml:space="preserve"> de </w:t>
      </w:r>
      <w:proofErr w:type="spellStart"/>
      <w:r w:rsidRPr="002F54E4">
        <w:rPr>
          <w:rFonts w:ascii="Verdana" w:hAnsi="Verdana"/>
          <w:sz w:val="18"/>
          <w:szCs w:val="18"/>
        </w:rPr>
        <w:t>Reglementare</w:t>
      </w:r>
      <w:proofErr w:type="spellEnd"/>
      <w:r w:rsidRPr="002F54E4">
        <w:rPr>
          <w:rFonts w:ascii="Verdana" w:hAnsi="Verdana"/>
          <w:sz w:val="18"/>
          <w:szCs w:val="18"/>
        </w:rPr>
        <w:t xml:space="preserve"> </w:t>
      </w:r>
      <w:proofErr w:type="spellStart"/>
      <w:r w:rsidRPr="002F54E4">
        <w:rPr>
          <w:rFonts w:ascii="Verdana" w:hAnsi="Verdana"/>
          <w:sz w:val="18"/>
          <w:szCs w:val="18"/>
        </w:rPr>
        <w:t>în</w:t>
      </w:r>
      <w:proofErr w:type="spellEnd"/>
      <w:r w:rsidRPr="002F54E4">
        <w:rPr>
          <w:rFonts w:ascii="Verdana" w:hAnsi="Verdana"/>
          <w:sz w:val="18"/>
          <w:szCs w:val="18"/>
        </w:rPr>
        <w:t xml:space="preserve"> </w:t>
      </w:r>
      <w:proofErr w:type="spellStart"/>
      <w:r w:rsidRPr="002F54E4">
        <w:rPr>
          <w:rFonts w:ascii="Verdana" w:hAnsi="Verdana"/>
          <w:sz w:val="18"/>
          <w:szCs w:val="18"/>
        </w:rPr>
        <w:t>Domeniul</w:t>
      </w:r>
      <w:proofErr w:type="spellEnd"/>
      <w:r w:rsidRPr="002F54E4">
        <w:rPr>
          <w:rFonts w:ascii="Verdana" w:hAnsi="Verdana"/>
          <w:sz w:val="18"/>
          <w:szCs w:val="18"/>
        </w:rPr>
        <w:t xml:space="preserve"> </w:t>
      </w:r>
      <w:proofErr w:type="spellStart"/>
      <w:r w:rsidRPr="002F54E4">
        <w:rPr>
          <w:rFonts w:ascii="Verdana" w:hAnsi="Verdana"/>
          <w:sz w:val="18"/>
          <w:szCs w:val="18"/>
        </w:rPr>
        <w:t>Energiei</w:t>
      </w:r>
      <w:proofErr w:type="spellEnd"/>
      <w:r w:rsidRPr="002F54E4">
        <w:rPr>
          <w:rFonts w:ascii="Verdana" w:hAnsi="Verdana"/>
          <w:sz w:val="18"/>
          <w:szCs w:val="18"/>
        </w:rPr>
        <w:t xml:space="preserve"> nr. 65/2022</w:t>
      </w:r>
      <w:r w:rsidR="002A76E1" w:rsidRPr="002A76E1">
        <w:rPr>
          <w:rFonts w:ascii="Verdana" w:hAnsi="Verdana"/>
          <w:sz w:val="18"/>
          <w:szCs w:val="18"/>
        </w:rPr>
        <w:t xml:space="preserve"> </w:t>
      </w:r>
    </w:p>
    <w:p w14:paraId="0D173029" w14:textId="0683BDD9" w:rsidR="00EB00C8" w:rsidRDefault="00EB00C8" w:rsidP="00EB00C8">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2F54E4">
        <w:rPr>
          <w:rFonts w:cs="Arial"/>
          <w:b/>
          <w:bCs/>
          <w:smallCaps/>
          <w:color w:val="0000FF"/>
          <w:szCs w:val="18"/>
          <w:u w:val="single"/>
        </w:rPr>
        <w:t>474</w:t>
      </w:r>
      <w:r>
        <w:rPr>
          <w:rFonts w:cs="Arial"/>
          <w:b/>
          <w:bCs/>
          <w:smallCaps/>
          <w:color w:val="0000FF"/>
          <w:szCs w:val="18"/>
          <w:u w:val="single"/>
        </w:rPr>
        <w:t>/</w:t>
      </w:r>
      <w:r w:rsidR="002F54E4">
        <w:rPr>
          <w:rFonts w:cs="Arial"/>
          <w:b/>
          <w:bCs/>
          <w:smallCaps/>
          <w:color w:val="0000FF"/>
          <w:szCs w:val="18"/>
          <w:u w:val="single"/>
        </w:rPr>
        <w:t>12</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D9F4632" w14:textId="446FEC44" w:rsidR="00EB00C8" w:rsidRPr="002A76E1" w:rsidRDefault="002F54E4" w:rsidP="00EB00C8">
      <w:pPr>
        <w:pStyle w:val="Listparagraf"/>
        <w:numPr>
          <w:ilvl w:val="0"/>
          <w:numId w:val="3"/>
        </w:numPr>
        <w:ind w:left="0" w:right="198"/>
        <w:jc w:val="both"/>
        <w:rPr>
          <w:rFonts w:ascii="Verdana" w:hAnsi="Verdana"/>
          <w:sz w:val="18"/>
          <w:szCs w:val="18"/>
        </w:rPr>
      </w:pPr>
      <w:r>
        <w:rPr>
          <w:rFonts w:ascii="Verdana" w:hAnsi="Verdana"/>
          <w:b/>
          <w:sz w:val="18"/>
          <w:szCs w:val="18"/>
        </w:rPr>
        <w:t>72</w:t>
      </w:r>
      <w:r w:rsidR="00EB00C8" w:rsidRPr="00EB00C8">
        <w:rPr>
          <w:rFonts w:ascii="Verdana" w:hAnsi="Verdana"/>
          <w:b/>
          <w:sz w:val="18"/>
          <w:szCs w:val="18"/>
        </w:rPr>
        <w:t xml:space="preserve"> </w:t>
      </w:r>
      <w:r w:rsidR="00EB00C8" w:rsidRPr="002568C4">
        <w:rPr>
          <w:lang w:val="ro-RO"/>
        </w:rPr>
        <w:t xml:space="preserve">- </w:t>
      </w:r>
      <w:r w:rsidRPr="002F54E4">
        <w:rPr>
          <w:rFonts w:ascii="Verdana" w:hAnsi="Verdana" w:cs="Arial"/>
          <w:b/>
          <w:color w:val="153E7E"/>
          <w:sz w:val="18"/>
          <w:szCs w:val="18"/>
          <w:lang w:val="ro-RO"/>
        </w:rPr>
        <w:t xml:space="preserve">Autoritatea Națională de Reglementare în Domeniul Energiei </w:t>
      </w:r>
      <w:r w:rsidR="00EB00C8">
        <w:rPr>
          <w:lang w:val="ro-RO"/>
        </w:rPr>
        <w:t xml:space="preserve">- </w:t>
      </w:r>
      <w:proofErr w:type="spellStart"/>
      <w:r w:rsidRPr="002F54E4">
        <w:rPr>
          <w:rFonts w:ascii="Verdana" w:hAnsi="Verdana"/>
          <w:sz w:val="18"/>
          <w:szCs w:val="18"/>
        </w:rPr>
        <w:t>Ordin</w:t>
      </w:r>
      <w:proofErr w:type="spellEnd"/>
      <w:r w:rsidRPr="002F54E4">
        <w:rPr>
          <w:rFonts w:ascii="Verdana" w:hAnsi="Verdana"/>
          <w:sz w:val="18"/>
          <w:szCs w:val="18"/>
        </w:rPr>
        <w:t xml:space="preserve"> </w:t>
      </w:r>
      <w:proofErr w:type="spellStart"/>
      <w:r w:rsidRPr="002F54E4">
        <w:rPr>
          <w:rFonts w:ascii="Verdana" w:hAnsi="Verdana"/>
          <w:sz w:val="18"/>
          <w:szCs w:val="18"/>
        </w:rPr>
        <w:t>pentru</w:t>
      </w:r>
      <w:proofErr w:type="spellEnd"/>
      <w:r w:rsidRPr="002F54E4">
        <w:rPr>
          <w:rFonts w:ascii="Verdana" w:hAnsi="Verdana"/>
          <w:sz w:val="18"/>
          <w:szCs w:val="18"/>
        </w:rPr>
        <w:t xml:space="preserve"> </w:t>
      </w:r>
      <w:proofErr w:type="spellStart"/>
      <w:r w:rsidRPr="002F54E4">
        <w:rPr>
          <w:rFonts w:ascii="Verdana" w:hAnsi="Verdana"/>
          <w:sz w:val="18"/>
          <w:szCs w:val="18"/>
        </w:rPr>
        <w:t>aprobarea</w:t>
      </w:r>
      <w:proofErr w:type="spellEnd"/>
      <w:r w:rsidRPr="002F54E4">
        <w:rPr>
          <w:rFonts w:ascii="Verdana" w:hAnsi="Verdana"/>
          <w:sz w:val="18"/>
          <w:szCs w:val="18"/>
        </w:rPr>
        <w:t xml:space="preserve"> </w:t>
      </w:r>
      <w:proofErr w:type="spellStart"/>
      <w:r w:rsidRPr="002F54E4">
        <w:rPr>
          <w:rFonts w:ascii="Verdana" w:hAnsi="Verdana"/>
          <w:sz w:val="18"/>
          <w:szCs w:val="18"/>
        </w:rPr>
        <w:t>Regulamentului</w:t>
      </w:r>
      <w:proofErr w:type="spellEnd"/>
      <w:r w:rsidRPr="002F54E4">
        <w:rPr>
          <w:rFonts w:ascii="Verdana" w:hAnsi="Verdana"/>
          <w:sz w:val="18"/>
          <w:szCs w:val="18"/>
        </w:rPr>
        <w:t xml:space="preserve"> </w:t>
      </w:r>
      <w:proofErr w:type="spellStart"/>
      <w:r w:rsidRPr="002F54E4">
        <w:rPr>
          <w:rFonts w:ascii="Verdana" w:hAnsi="Verdana"/>
          <w:sz w:val="18"/>
          <w:szCs w:val="18"/>
        </w:rPr>
        <w:t>privind</w:t>
      </w:r>
      <w:proofErr w:type="spellEnd"/>
      <w:r w:rsidRPr="002F54E4">
        <w:rPr>
          <w:rFonts w:ascii="Verdana" w:hAnsi="Verdana"/>
          <w:sz w:val="18"/>
          <w:szCs w:val="18"/>
        </w:rPr>
        <w:t xml:space="preserve"> </w:t>
      </w:r>
      <w:proofErr w:type="spellStart"/>
      <w:r w:rsidRPr="002F54E4">
        <w:rPr>
          <w:rFonts w:ascii="Verdana" w:hAnsi="Verdana"/>
          <w:sz w:val="18"/>
          <w:szCs w:val="18"/>
        </w:rPr>
        <w:t>stocarea</w:t>
      </w:r>
      <w:proofErr w:type="spellEnd"/>
      <w:r w:rsidRPr="002F54E4">
        <w:rPr>
          <w:rFonts w:ascii="Verdana" w:hAnsi="Verdana"/>
          <w:sz w:val="18"/>
          <w:szCs w:val="18"/>
        </w:rPr>
        <w:t xml:space="preserve"> </w:t>
      </w:r>
      <w:proofErr w:type="spellStart"/>
      <w:r w:rsidRPr="002F54E4">
        <w:rPr>
          <w:rFonts w:ascii="Verdana" w:hAnsi="Verdana"/>
          <w:sz w:val="18"/>
          <w:szCs w:val="18"/>
        </w:rPr>
        <w:t>gazelor</w:t>
      </w:r>
      <w:proofErr w:type="spellEnd"/>
      <w:r w:rsidRPr="002F54E4">
        <w:rPr>
          <w:rFonts w:ascii="Verdana" w:hAnsi="Verdana"/>
          <w:sz w:val="18"/>
          <w:szCs w:val="18"/>
        </w:rPr>
        <w:t xml:space="preserve"> </w:t>
      </w:r>
      <w:proofErr w:type="spellStart"/>
      <w:r w:rsidRPr="002F54E4">
        <w:rPr>
          <w:rFonts w:ascii="Verdana" w:hAnsi="Verdana"/>
          <w:sz w:val="18"/>
          <w:szCs w:val="18"/>
        </w:rPr>
        <w:t>naturale</w:t>
      </w:r>
      <w:proofErr w:type="spellEnd"/>
      <w:r w:rsidRPr="002F54E4">
        <w:rPr>
          <w:rFonts w:ascii="Verdana" w:hAnsi="Verdana"/>
          <w:sz w:val="18"/>
          <w:szCs w:val="18"/>
        </w:rPr>
        <w:t xml:space="preserve"> </w:t>
      </w:r>
      <w:proofErr w:type="spellStart"/>
      <w:r w:rsidRPr="002F54E4">
        <w:rPr>
          <w:rFonts w:ascii="Verdana" w:hAnsi="Verdana"/>
          <w:sz w:val="18"/>
          <w:szCs w:val="18"/>
        </w:rPr>
        <w:t>în</w:t>
      </w:r>
      <w:proofErr w:type="spellEnd"/>
      <w:r w:rsidRPr="002F54E4">
        <w:rPr>
          <w:rFonts w:ascii="Verdana" w:hAnsi="Verdana"/>
          <w:sz w:val="18"/>
          <w:szCs w:val="18"/>
        </w:rPr>
        <w:t xml:space="preserve"> </w:t>
      </w:r>
      <w:proofErr w:type="spellStart"/>
      <w:r w:rsidRPr="002F54E4">
        <w:rPr>
          <w:rFonts w:ascii="Verdana" w:hAnsi="Verdana"/>
          <w:sz w:val="18"/>
          <w:szCs w:val="18"/>
        </w:rPr>
        <w:t>sistemul</w:t>
      </w:r>
      <w:proofErr w:type="spellEnd"/>
      <w:r w:rsidRPr="002F54E4">
        <w:rPr>
          <w:rFonts w:ascii="Verdana" w:hAnsi="Verdana"/>
          <w:sz w:val="18"/>
          <w:szCs w:val="18"/>
        </w:rPr>
        <w:t xml:space="preserve"> de transport al </w:t>
      </w:r>
      <w:proofErr w:type="spellStart"/>
      <w:r w:rsidRPr="002F54E4">
        <w:rPr>
          <w:rFonts w:ascii="Verdana" w:hAnsi="Verdana"/>
          <w:sz w:val="18"/>
          <w:szCs w:val="18"/>
        </w:rPr>
        <w:t>gazelor</w:t>
      </w:r>
      <w:proofErr w:type="spellEnd"/>
      <w:r w:rsidRPr="002F54E4">
        <w:rPr>
          <w:rFonts w:ascii="Verdana" w:hAnsi="Verdana"/>
          <w:sz w:val="18"/>
          <w:szCs w:val="18"/>
        </w:rPr>
        <w:t xml:space="preserve"> </w:t>
      </w:r>
      <w:proofErr w:type="spellStart"/>
      <w:r w:rsidRPr="002F54E4">
        <w:rPr>
          <w:rFonts w:ascii="Verdana" w:hAnsi="Verdana"/>
          <w:sz w:val="18"/>
          <w:szCs w:val="18"/>
        </w:rPr>
        <w:t>naturale</w:t>
      </w:r>
      <w:proofErr w:type="spellEnd"/>
      <w:r w:rsidR="00EB00C8" w:rsidRPr="00EB00C8">
        <w:rPr>
          <w:rFonts w:ascii="Verdana" w:hAnsi="Verdana"/>
          <w:sz w:val="18"/>
          <w:szCs w:val="18"/>
        </w:rPr>
        <w:t xml:space="preserve"> </w:t>
      </w:r>
    </w:p>
    <w:p w14:paraId="095A5A8E" w14:textId="69BB13F1" w:rsidR="00EB00C8" w:rsidRDefault="00EB00C8" w:rsidP="00EB00C8">
      <w:pPr>
        <w:ind w:right="198"/>
        <w:jc w:val="both"/>
        <w:rPr>
          <w:rFonts w:cs="Arial"/>
          <w:b/>
          <w:bCs/>
          <w:smallCaps/>
          <w:color w:val="0000FF"/>
          <w:szCs w:val="18"/>
          <w:u w:val="single"/>
        </w:rPr>
      </w:pPr>
      <w:bookmarkStart w:id="72" w:name="_Hlk103585821"/>
      <w:r w:rsidRPr="0041382A">
        <w:rPr>
          <w:rFonts w:cs="Arial"/>
          <w:b/>
          <w:bCs/>
          <w:smallCaps/>
          <w:color w:val="0000FF"/>
          <w:szCs w:val="18"/>
          <w:u w:val="single"/>
        </w:rPr>
        <w:t>M. Of. nr.</w:t>
      </w:r>
      <w:r>
        <w:rPr>
          <w:rFonts w:cs="Arial"/>
          <w:b/>
          <w:bCs/>
          <w:smallCaps/>
          <w:color w:val="0000FF"/>
          <w:szCs w:val="18"/>
          <w:u w:val="single"/>
        </w:rPr>
        <w:t xml:space="preserve"> </w:t>
      </w:r>
      <w:r w:rsidR="002F54E4">
        <w:rPr>
          <w:rFonts w:cs="Arial"/>
          <w:b/>
          <w:bCs/>
          <w:smallCaps/>
          <w:color w:val="0000FF"/>
          <w:szCs w:val="18"/>
          <w:u w:val="single"/>
        </w:rPr>
        <w:t>475</w:t>
      </w:r>
      <w:r>
        <w:rPr>
          <w:rFonts w:cs="Arial"/>
          <w:b/>
          <w:bCs/>
          <w:smallCaps/>
          <w:color w:val="0000FF"/>
          <w:szCs w:val="18"/>
          <w:u w:val="single"/>
        </w:rPr>
        <w:t>/</w:t>
      </w:r>
      <w:r w:rsidR="002F54E4">
        <w:rPr>
          <w:rFonts w:cs="Arial"/>
          <w:b/>
          <w:bCs/>
          <w:smallCaps/>
          <w:color w:val="0000FF"/>
          <w:szCs w:val="18"/>
          <w:u w:val="single"/>
        </w:rPr>
        <w:t>12</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65D439CF" w14:textId="38F77671" w:rsidR="00B81796" w:rsidRDefault="002F54E4" w:rsidP="00D67210">
      <w:pPr>
        <w:pStyle w:val="Listparagraf"/>
        <w:numPr>
          <w:ilvl w:val="0"/>
          <w:numId w:val="3"/>
        </w:numPr>
        <w:ind w:left="0" w:right="198"/>
        <w:jc w:val="both"/>
        <w:rPr>
          <w:rFonts w:ascii="Verdana" w:hAnsi="Verdana"/>
          <w:sz w:val="18"/>
          <w:szCs w:val="18"/>
        </w:rPr>
      </w:pPr>
      <w:r>
        <w:rPr>
          <w:rFonts w:ascii="Verdana" w:hAnsi="Verdana"/>
          <w:b/>
          <w:sz w:val="18"/>
          <w:szCs w:val="18"/>
        </w:rPr>
        <w:t>443</w:t>
      </w:r>
      <w:r w:rsidR="00EB00C8" w:rsidRPr="00EB00C8">
        <w:rPr>
          <w:rFonts w:ascii="Verdana" w:hAnsi="Verdana"/>
          <w:b/>
          <w:sz w:val="18"/>
          <w:szCs w:val="18"/>
        </w:rPr>
        <w:t xml:space="preserve"> </w:t>
      </w:r>
      <w:r w:rsidR="00EB00C8" w:rsidRPr="002568C4">
        <w:rPr>
          <w:lang w:val="ro-RO"/>
        </w:rPr>
        <w:t xml:space="preserve">- </w:t>
      </w:r>
      <w:r w:rsidRPr="002F54E4">
        <w:rPr>
          <w:rFonts w:ascii="Verdana" w:hAnsi="Verdana" w:cs="Arial"/>
          <w:b/>
          <w:color w:val="153E7E"/>
          <w:sz w:val="18"/>
          <w:szCs w:val="18"/>
          <w:lang w:val="ro-RO"/>
        </w:rPr>
        <w:t>Ministerul Transporturilor și Infrastructurii</w:t>
      </w:r>
      <w:r w:rsidR="00EB00C8" w:rsidRPr="00772A60">
        <w:rPr>
          <w:rFonts w:ascii="Verdana" w:hAnsi="Verdana" w:cs="Arial"/>
          <w:b/>
          <w:color w:val="153E7E"/>
          <w:sz w:val="18"/>
          <w:szCs w:val="18"/>
          <w:lang w:val="ro-RO"/>
        </w:rPr>
        <w:t xml:space="preserve"> </w:t>
      </w:r>
      <w:r w:rsidR="00EB00C8">
        <w:rPr>
          <w:lang w:val="ro-RO"/>
        </w:rPr>
        <w:t>-</w:t>
      </w:r>
      <w:r w:rsidR="00EB00C8" w:rsidRPr="00EB00C8">
        <w:rPr>
          <w:rFonts w:ascii="Source Sans Pro" w:hAnsi="Source Sans Pro"/>
          <w:color w:val="000000"/>
          <w:sz w:val="18"/>
          <w:lang w:val="ro-RO" w:eastAsia="en-US"/>
        </w:rPr>
        <w:t xml:space="preserve"> </w:t>
      </w:r>
      <w:proofErr w:type="spellStart"/>
      <w:r w:rsidRPr="002F54E4">
        <w:rPr>
          <w:rFonts w:ascii="Verdana" w:hAnsi="Verdana"/>
          <w:sz w:val="18"/>
          <w:szCs w:val="18"/>
        </w:rPr>
        <w:t>Ordin</w:t>
      </w:r>
      <w:proofErr w:type="spellEnd"/>
      <w:r w:rsidRPr="002F54E4">
        <w:rPr>
          <w:rFonts w:ascii="Verdana" w:hAnsi="Verdana"/>
          <w:sz w:val="18"/>
          <w:szCs w:val="18"/>
        </w:rPr>
        <w:t xml:space="preserve"> </w:t>
      </w:r>
      <w:proofErr w:type="spellStart"/>
      <w:r w:rsidRPr="002F54E4">
        <w:rPr>
          <w:rFonts w:ascii="Verdana" w:hAnsi="Verdana"/>
          <w:sz w:val="18"/>
          <w:szCs w:val="18"/>
        </w:rPr>
        <w:t>privind</w:t>
      </w:r>
      <w:proofErr w:type="spellEnd"/>
      <w:r w:rsidRPr="002F54E4">
        <w:rPr>
          <w:rFonts w:ascii="Verdana" w:hAnsi="Verdana"/>
          <w:sz w:val="18"/>
          <w:szCs w:val="18"/>
        </w:rPr>
        <w:t xml:space="preserve"> </w:t>
      </w:r>
      <w:proofErr w:type="spellStart"/>
      <w:r w:rsidRPr="002F54E4">
        <w:rPr>
          <w:rFonts w:ascii="Verdana" w:hAnsi="Verdana"/>
          <w:sz w:val="18"/>
          <w:szCs w:val="18"/>
        </w:rPr>
        <w:t>aprobarea</w:t>
      </w:r>
      <w:proofErr w:type="spellEnd"/>
      <w:r w:rsidRPr="002F54E4">
        <w:rPr>
          <w:rFonts w:ascii="Verdana" w:hAnsi="Verdana"/>
          <w:sz w:val="18"/>
          <w:szCs w:val="18"/>
        </w:rPr>
        <w:t xml:space="preserve"> </w:t>
      </w:r>
      <w:proofErr w:type="spellStart"/>
      <w:r w:rsidRPr="002F54E4">
        <w:rPr>
          <w:rFonts w:ascii="Verdana" w:hAnsi="Verdana"/>
          <w:sz w:val="18"/>
          <w:szCs w:val="18"/>
        </w:rPr>
        <w:t>Planurilor</w:t>
      </w:r>
      <w:proofErr w:type="spellEnd"/>
      <w:r w:rsidRPr="002F54E4">
        <w:rPr>
          <w:rFonts w:ascii="Verdana" w:hAnsi="Verdana"/>
          <w:sz w:val="18"/>
          <w:szCs w:val="18"/>
        </w:rPr>
        <w:t xml:space="preserve"> de </w:t>
      </w:r>
      <w:proofErr w:type="spellStart"/>
      <w:r w:rsidRPr="002F54E4">
        <w:rPr>
          <w:rFonts w:ascii="Verdana" w:hAnsi="Verdana"/>
          <w:sz w:val="18"/>
          <w:szCs w:val="18"/>
        </w:rPr>
        <w:t>acțiune</w:t>
      </w:r>
      <w:proofErr w:type="spellEnd"/>
      <w:r w:rsidRPr="002F54E4">
        <w:rPr>
          <w:rFonts w:ascii="Verdana" w:hAnsi="Verdana"/>
          <w:sz w:val="18"/>
          <w:szCs w:val="18"/>
        </w:rPr>
        <w:t xml:space="preserve"> </w:t>
      </w:r>
      <w:proofErr w:type="spellStart"/>
      <w:r w:rsidRPr="002F54E4">
        <w:rPr>
          <w:rFonts w:ascii="Verdana" w:hAnsi="Verdana"/>
          <w:sz w:val="18"/>
          <w:szCs w:val="18"/>
        </w:rPr>
        <w:t>pentru</w:t>
      </w:r>
      <w:proofErr w:type="spellEnd"/>
      <w:r w:rsidRPr="002F54E4">
        <w:rPr>
          <w:rFonts w:ascii="Verdana" w:hAnsi="Verdana"/>
          <w:sz w:val="18"/>
          <w:szCs w:val="18"/>
        </w:rPr>
        <w:t xml:space="preserve"> </w:t>
      </w:r>
      <w:proofErr w:type="spellStart"/>
      <w:r w:rsidRPr="002F54E4">
        <w:rPr>
          <w:rFonts w:ascii="Verdana" w:hAnsi="Verdana"/>
          <w:sz w:val="18"/>
          <w:szCs w:val="18"/>
        </w:rPr>
        <w:t>reducerea</w:t>
      </w:r>
      <w:proofErr w:type="spellEnd"/>
      <w:r w:rsidRPr="002F54E4">
        <w:rPr>
          <w:rFonts w:ascii="Verdana" w:hAnsi="Verdana"/>
          <w:sz w:val="18"/>
          <w:szCs w:val="18"/>
        </w:rPr>
        <w:t xml:space="preserve"> </w:t>
      </w:r>
      <w:proofErr w:type="spellStart"/>
      <w:r w:rsidRPr="002F54E4">
        <w:rPr>
          <w:rFonts w:ascii="Verdana" w:hAnsi="Verdana"/>
          <w:sz w:val="18"/>
          <w:szCs w:val="18"/>
        </w:rPr>
        <w:t>zgomotului</w:t>
      </w:r>
      <w:proofErr w:type="spellEnd"/>
      <w:r w:rsidRPr="002F54E4">
        <w:rPr>
          <w:rFonts w:ascii="Verdana" w:hAnsi="Verdana"/>
          <w:sz w:val="18"/>
          <w:szCs w:val="18"/>
        </w:rPr>
        <w:t xml:space="preserve"> </w:t>
      </w:r>
      <w:proofErr w:type="spellStart"/>
      <w:r w:rsidRPr="002F54E4">
        <w:rPr>
          <w:rFonts w:ascii="Verdana" w:hAnsi="Verdana"/>
          <w:sz w:val="18"/>
          <w:szCs w:val="18"/>
        </w:rPr>
        <w:t>generat</w:t>
      </w:r>
      <w:proofErr w:type="spellEnd"/>
      <w:r w:rsidRPr="002F54E4">
        <w:rPr>
          <w:rFonts w:ascii="Verdana" w:hAnsi="Verdana"/>
          <w:sz w:val="18"/>
          <w:szCs w:val="18"/>
        </w:rPr>
        <w:t xml:space="preserve"> de </w:t>
      </w:r>
      <w:proofErr w:type="spellStart"/>
      <w:r w:rsidRPr="002F54E4">
        <w:rPr>
          <w:rFonts w:ascii="Verdana" w:hAnsi="Verdana"/>
          <w:sz w:val="18"/>
          <w:szCs w:val="18"/>
        </w:rPr>
        <w:t>traficul</w:t>
      </w:r>
      <w:proofErr w:type="spellEnd"/>
      <w:r w:rsidRPr="002F54E4">
        <w:rPr>
          <w:rFonts w:ascii="Verdana" w:hAnsi="Verdana"/>
          <w:sz w:val="18"/>
          <w:szCs w:val="18"/>
        </w:rPr>
        <w:t xml:space="preserve"> </w:t>
      </w:r>
      <w:proofErr w:type="spellStart"/>
      <w:r w:rsidRPr="002F54E4">
        <w:rPr>
          <w:rFonts w:ascii="Verdana" w:hAnsi="Verdana"/>
          <w:sz w:val="18"/>
          <w:szCs w:val="18"/>
        </w:rPr>
        <w:t>rutier</w:t>
      </w:r>
      <w:proofErr w:type="spellEnd"/>
      <w:r w:rsidRPr="002F54E4">
        <w:rPr>
          <w:rFonts w:ascii="Verdana" w:hAnsi="Verdana"/>
          <w:sz w:val="18"/>
          <w:szCs w:val="18"/>
        </w:rPr>
        <w:t xml:space="preserve"> </w:t>
      </w:r>
      <w:proofErr w:type="spellStart"/>
      <w:r w:rsidRPr="002F54E4">
        <w:rPr>
          <w:rFonts w:ascii="Verdana" w:hAnsi="Verdana"/>
          <w:sz w:val="18"/>
          <w:szCs w:val="18"/>
        </w:rPr>
        <w:t>aferente</w:t>
      </w:r>
      <w:proofErr w:type="spellEnd"/>
      <w:r w:rsidRPr="002F54E4">
        <w:rPr>
          <w:rFonts w:ascii="Verdana" w:hAnsi="Verdana"/>
          <w:sz w:val="18"/>
          <w:szCs w:val="18"/>
        </w:rPr>
        <w:t xml:space="preserve"> </w:t>
      </w:r>
      <w:proofErr w:type="spellStart"/>
      <w:r w:rsidRPr="002F54E4">
        <w:rPr>
          <w:rFonts w:ascii="Verdana" w:hAnsi="Verdana"/>
          <w:sz w:val="18"/>
          <w:szCs w:val="18"/>
        </w:rPr>
        <w:t>drumurilor</w:t>
      </w:r>
      <w:proofErr w:type="spellEnd"/>
      <w:r w:rsidRPr="002F54E4">
        <w:rPr>
          <w:rFonts w:ascii="Verdana" w:hAnsi="Verdana"/>
          <w:sz w:val="18"/>
          <w:szCs w:val="18"/>
        </w:rPr>
        <w:t xml:space="preserve"> principale </w:t>
      </w:r>
      <w:proofErr w:type="spellStart"/>
      <w:r w:rsidRPr="002F54E4">
        <w:rPr>
          <w:rFonts w:ascii="Verdana" w:hAnsi="Verdana"/>
          <w:sz w:val="18"/>
          <w:szCs w:val="18"/>
        </w:rPr>
        <w:t>din</w:t>
      </w:r>
      <w:proofErr w:type="spellEnd"/>
      <w:r w:rsidRPr="002F54E4">
        <w:rPr>
          <w:rFonts w:ascii="Verdana" w:hAnsi="Verdana"/>
          <w:sz w:val="18"/>
          <w:szCs w:val="18"/>
        </w:rPr>
        <w:t xml:space="preserve"> </w:t>
      </w:r>
      <w:proofErr w:type="spellStart"/>
      <w:r w:rsidRPr="002F54E4">
        <w:rPr>
          <w:rFonts w:ascii="Verdana" w:hAnsi="Verdana"/>
          <w:sz w:val="18"/>
          <w:szCs w:val="18"/>
        </w:rPr>
        <w:t>administrarea</w:t>
      </w:r>
      <w:proofErr w:type="spellEnd"/>
      <w:r w:rsidRPr="002F54E4">
        <w:rPr>
          <w:rFonts w:ascii="Verdana" w:hAnsi="Verdana"/>
          <w:sz w:val="18"/>
          <w:szCs w:val="18"/>
        </w:rPr>
        <w:t xml:space="preserve"> </w:t>
      </w:r>
      <w:proofErr w:type="spellStart"/>
      <w:r w:rsidRPr="002F54E4">
        <w:rPr>
          <w:rFonts w:ascii="Verdana" w:hAnsi="Verdana"/>
          <w:sz w:val="18"/>
          <w:szCs w:val="18"/>
        </w:rPr>
        <w:t>Companiei</w:t>
      </w:r>
      <w:proofErr w:type="spellEnd"/>
      <w:r w:rsidRPr="002F54E4">
        <w:rPr>
          <w:rFonts w:ascii="Verdana" w:hAnsi="Verdana"/>
          <w:sz w:val="18"/>
          <w:szCs w:val="18"/>
        </w:rPr>
        <w:t xml:space="preserve"> </w:t>
      </w:r>
      <w:proofErr w:type="spellStart"/>
      <w:r w:rsidRPr="002F54E4">
        <w:rPr>
          <w:rFonts w:ascii="Verdana" w:hAnsi="Verdana"/>
          <w:sz w:val="18"/>
          <w:szCs w:val="18"/>
        </w:rPr>
        <w:t>Naționale</w:t>
      </w:r>
      <w:proofErr w:type="spellEnd"/>
      <w:r w:rsidRPr="002F54E4">
        <w:rPr>
          <w:rFonts w:ascii="Verdana" w:hAnsi="Verdana"/>
          <w:sz w:val="18"/>
          <w:szCs w:val="18"/>
        </w:rPr>
        <w:t xml:space="preserve"> de </w:t>
      </w:r>
      <w:proofErr w:type="spellStart"/>
      <w:r w:rsidRPr="002F54E4">
        <w:rPr>
          <w:rFonts w:ascii="Verdana" w:hAnsi="Verdana"/>
          <w:sz w:val="18"/>
          <w:szCs w:val="18"/>
        </w:rPr>
        <w:t>Administrare</w:t>
      </w:r>
      <w:proofErr w:type="spellEnd"/>
      <w:r w:rsidRPr="002F54E4">
        <w:rPr>
          <w:rFonts w:ascii="Verdana" w:hAnsi="Verdana"/>
          <w:sz w:val="18"/>
          <w:szCs w:val="18"/>
        </w:rPr>
        <w:t xml:space="preserve"> a </w:t>
      </w:r>
      <w:proofErr w:type="spellStart"/>
      <w:r w:rsidRPr="002F54E4">
        <w:rPr>
          <w:rFonts w:ascii="Verdana" w:hAnsi="Verdana"/>
          <w:sz w:val="18"/>
          <w:szCs w:val="18"/>
        </w:rPr>
        <w:t>Infrastructurii</w:t>
      </w:r>
      <w:proofErr w:type="spellEnd"/>
      <w:r w:rsidRPr="002F54E4">
        <w:rPr>
          <w:rFonts w:ascii="Verdana" w:hAnsi="Verdana"/>
          <w:sz w:val="18"/>
          <w:szCs w:val="18"/>
        </w:rPr>
        <w:t xml:space="preserve"> </w:t>
      </w:r>
      <w:proofErr w:type="spellStart"/>
      <w:r w:rsidRPr="002F54E4">
        <w:rPr>
          <w:rFonts w:ascii="Verdana" w:hAnsi="Verdana"/>
          <w:sz w:val="18"/>
          <w:szCs w:val="18"/>
        </w:rPr>
        <w:t>Rutiere</w:t>
      </w:r>
      <w:proofErr w:type="spellEnd"/>
      <w:r w:rsidRPr="002F54E4">
        <w:rPr>
          <w:rFonts w:ascii="Verdana" w:hAnsi="Verdana"/>
          <w:sz w:val="18"/>
          <w:szCs w:val="18"/>
        </w:rPr>
        <w:t xml:space="preserve"> - S.A.</w:t>
      </w:r>
      <w:bookmarkEnd w:id="72"/>
    </w:p>
    <w:p w14:paraId="3DB070DB" w14:textId="2F1D05AC" w:rsidR="002F54E4" w:rsidRDefault="002F54E4" w:rsidP="002F54E4">
      <w:pPr>
        <w:ind w:right="198"/>
        <w:jc w:val="both"/>
        <w:rPr>
          <w:rFonts w:cs="Arial"/>
          <w:b/>
          <w:bCs/>
          <w:smallCaps/>
          <w:color w:val="0000FF"/>
          <w:szCs w:val="18"/>
          <w:u w:val="single"/>
        </w:rPr>
      </w:pPr>
      <w:bookmarkStart w:id="73" w:name="_Hlk103586055"/>
      <w:r w:rsidRPr="0041382A">
        <w:rPr>
          <w:rFonts w:cs="Arial"/>
          <w:b/>
          <w:bCs/>
          <w:smallCaps/>
          <w:color w:val="0000FF"/>
          <w:szCs w:val="18"/>
          <w:u w:val="single"/>
        </w:rPr>
        <w:t>M. Of. nr.</w:t>
      </w:r>
      <w:r>
        <w:rPr>
          <w:rFonts w:cs="Arial"/>
          <w:b/>
          <w:bCs/>
          <w:smallCaps/>
          <w:color w:val="0000FF"/>
          <w:szCs w:val="18"/>
          <w:u w:val="single"/>
        </w:rPr>
        <w:t xml:space="preserve"> 476/12</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0887967C" w14:textId="05A5F862" w:rsidR="002F54E4" w:rsidRDefault="002F54E4" w:rsidP="002F54E4">
      <w:pPr>
        <w:pStyle w:val="Listparagraf"/>
        <w:numPr>
          <w:ilvl w:val="0"/>
          <w:numId w:val="3"/>
        </w:numPr>
        <w:ind w:left="0" w:right="198"/>
        <w:jc w:val="both"/>
        <w:rPr>
          <w:rFonts w:ascii="Verdana" w:hAnsi="Verdana"/>
          <w:sz w:val="18"/>
          <w:szCs w:val="18"/>
        </w:rPr>
      </w:pPr>
      <w:bookmarkStart w:id="74" w:name="_Hlk103585941"/>
      <w:r>
        <w:rPr>
          <w:rFonts w:ascii="Verdana" w:hAnsi="Verdana"/>
          <w:b/>
          <w:sz w:val="18"/>
          <w:szCs w:val="18"/>
        </w:rPr>
        <w:t>66</w:t>
      </w:r>
      <w:r w:rsidRPr="00EB00C8">
        <w:rPr>
          <w:rFonts w:ascii="Verdana" w:hAnsi="Verdana"/>
          <w:b/>
          <w:sz w:val="18"/>
          <w:szCs w:val="18"/>
        </w:rPr>
        <w:t xml:space="preserve"> </w:t>
      </w:r>
      <w:r w:rsidRPr="002568C4">
        <w:rPr>
          <w:lang w:val="ro-RO"/>
        </w:rPr>
        <w:t xml:space="preserve">- </w:t>
      </w:r>
      <w:r w:rsidRPr="002F54E4">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2F54E4">
        <w:rPr>
          <w:rFonts w:ascii="Verdana" w:hAnsi="Verdana"/>
          <w:sz w:val="18"/>
          <w:szCs w:val="18"/>
        </w:rPr>
        <w:t>Ordonanță</w:t>
      </w:r>
      <w:proofErr w:type="spellEnd"/>
      <w:r w:rsidRPr="002F54E4">
        <w:rPr>
          <w:rFonts w:ascii="Verdana" w:hAnsi="Verdana"/>
          <w:sz w:val="18"/>
          <w:szCs w:val="18"/>
        </w:rPr>
        <w:t xml:space="preserve"> de </w:t>
      </w:r>
      <w:proofErr w:type="spellStart"/>
      <w:r w:rsidRPr="002F54E4">
        <w:rPr>
          <w:rFonts w:ascii="Verdana" w:hAnsi="Verdana"/>
          <w:sz w:val="18"/>
          <w:szCs w:val="18"/>
        </w:rPr>
        <w:t>urgență</w:t>
      </w:r>
      <w:proofErr w:type="spellEnd"/>
      <w:r w:rsidRPr="002F54E4">
        <w:rPr>
          <w:rFonts w:ascii="Verdana" w:hAnsi="Verdana"/>
          <w:sz w:val="18"/>
          <w:szCs w:val="18"/>
        </w:rPr>
        <w:t xml:space="preserve"> </w:t>
      </w:r>
      <w:proofErr w:type="spellStart"/>
      <w:r w:rsidRPr="002F54E4">
        <w:rPr>
          <w:rFonts w:ascii="Verdana" w:hAnsi="Verdana"/>
          <w:sz w:val="18"/>
          <w:szCs w:val="18"/>
        </w:rPr>
        <w:t>pentru</w:t>
      </w:r>
      <w:proofErr w:type="spellEnd"/>
      <w:r w:rsidRPr="002F54E4">
        <w:rPr>
          <w:rFonts w:ascii="Verdana" w:hAnsi="Verdana"/>
          <w:sz w:val="18"/>
          <w:szCs w:val="18"/>
        </w:rPr>
        <w:t xml:space="preserve"> </w:t>
      </w:r>
      <w:proofErr w:type="spellStart"/>
      <w:r w:rsidRPr="002F54E4">
        <w:rPr>
          <w:rFonts w:ascii="Verdana" w:hAnsi="Verdana"/>
          <w:sz w:val="18"/>
          <w:szCs w:val="18"/>
        </w:rPr>
        <w:t>completarea</w:t>
      </w:r>
      <w:proofErr w:type="spellEnd"/>
      <w:r w:rsidRPr="002F54E4">
        <w:rPr>
          <w:rFonts w:ascii="Verdana" w:hAnsi="Verdana"/>
          <w:sz w:val="18"/>
          <w:szCs w:val="18"/>
        </w:rPr>
        <w:t xml:space="preserve"> </w:t>
      </w:r>
      <w:proofErr w:type="spellStart"/>
      <w:r w:rsidRPr="002F54E4">
        <w:rPr>
          <w:rFonts w:ascii="Verdana" w:hAnsi="Verdana"/>
          <w:sz w:val="18"/>
          <w:szCs w:val="18"/>
        </w:rPr>
        <w:t>Legii</w:t>
      </w:r>
      <w:proofErr w:type="spellEnd"/>
      <w:r w:rsidRPr="002F54E4">
        <w:rPr>
          <w:rFonts w:ascii="Verdana" w:hAnsi="Verdana"/>
          <w:sz w:val="18"/>
          <w:szCs w:val="18"/>
        </w:rPr>
        <w:t xml:space="preserve"> nr. 16/2017 </w:t>
      </w:r>
      <w:proofErr w:type="spellStart"/>
      <w:r w:rsidRPr="002F54E4">
        <w:rPr>
          <w:rFonts w:ascii="Verdana" w:hAnsi="Verdana"/>
          <w:sz w:val="18"/>
          <w:szCs w:val="18"/>
        </w:rPr>
        <w:t>privind</w:t>
      </w:r>
      <w:proofErr w:type="spellEnd"/>
      <w:r w:rsidRPr="002F54E4">
        <w:rPr>
          <w:rFonts w:ascii="Verdana" w:hAnsi="Verdana"/>
          <w:sz w:val="18"/>
          <w:szCs w:val="18"/>
        </w:rPr>
        <w:t xml:space="preserve"> </w:t>
      </w:r>
      <w:proofErr w:type="spellStart"/>
      <w:r w:rsidRPr="002F54E4">
        <w:rPr>
          <w:rFonts w:ascii="Verdana" w:hAnsi="Verdana"/>
          <w:sz w:val="18"/>
          <w:szCs w:val="18"/>
        </w:rPr>
        <w:t>detașarea</w:t>
      </w:r>
      <w:proofErr w:type="spellEnd"/>
      <w:r w:rsidRPr="002F54E4">
        <w:rPr>
          <w:rFonts w:ascii="Verdana" w:hAnsi="Verdana"/>
          <w:sz w:val="18"/>
          <w:szCs w:val="18"/>
        </w:rPr>
        <w:t xml:space="preserve"> </w:t>
      </w:r>
      <w:proofErr w:type="spellStart"/>
      <w:r w:rsidRPr="002F54E4">
        <w:rPr>
          <w:rFonts w:ascii="Verdana" w:hAnsi="Verdana"/>
          <w:sz w:val="18"/>
          <w:szCs w:val="18"/>
        </w:rPr>
        <w:t>salariaților</w:t>
      </w:r>
      <w:proofErr w:type="spellEnd"/>
      <w:r w:rsidRPr="002F54E4">
        <w:rPr>
          <w:rFonts w:ascii="Verdana" w:hAnsi="Verdana"/>
          <w:sz w:val="18"/>
          <w:szCs w:val="18"/>
        </w:rPr>
        <w:t xml:space="preserve"> </w:t>
      </w:r>
      <w:proofErr w:type="spellStart"/>
      <w:r w:rsidRPr="002F54E4">
        <w:rPr>
          <w:rFonts w:ascii="Verdana" w:hAnsi="Verdana"/>
          <w:sz w:val="18"/>
          <w:szCs w:val="18"/>
        </w:rPr>
        <w:t>în</w:t>
      </w:r>
      <w:proofErr w:type="spellEnd"/>
      <w:r w:rsidRPr="002F54E4">
        <w:rPr>
          <w:rFonts w:ascii="Verdana" w:hAnsi="Verdana"/>
          <w:sz w:val="18"/>
          <w:szCs w:val="18"/>
        </w:rPr>
        <w:t xml:space="preserve"> </w:t>
      </w:r>
      <w:proofErr w:type="spellStart"/>
      <w:r w:rsidRPr="002F54E4">
        <w:rPr>
          <w:rFonts w:ascii="Verdana" w:hAnsi="Verdana"/>
          <w:sz w:val="18"/>
          <w:szCs w:val="18"/>
        </w:rPr>
        <w:t>cadrul</w:t>
      </w:r>
      <w:proofErr w:type="spellEnd"/>
      <w:r w:rsidRPr="002F54E4">
        <w:rPr>
          <w:rFonts w:ascii="Verdana" w:hAnsi="Verdana"/>
          <w:sz w:val="18"/>
          <w:szCs w:val="18"/>
        </w:rPr>
        <w:t xml:space="preserve"> </w:t>
      </w:r>
      <w:bookmarkEnd w:id="74"/>
      <w:proofErr w:type="spellStart"/>
      <w:r w:rsidRPr="002F54E4">
        <w:rPr>
          <w:rFonts w:ascii="Verdana" w:hAnsi="Verdana"/>
          <w:sz w:val="18"/>
          <w:szCs w:val="18"/>
        </w:rPr>
        <w:t>prestării</w:t>
      </w:r>
      <w:proofErr w:type="spellEnd"/>
      <w:r w:rsidRPr="002F54E4">
        <w:rPr>
          <w:rFonts w:ascii="Verdana" w:hAnsi="Verdana"/>
          <w:sz w:val="18"/>
          <w:szCs w:val="18"/>
        </w:rPr>
        <w:t xml:space="preserve"> de </w:t>
      </w:r>
      <w:proofErr w:type="spellStart"/>
      <w:r w:rsidRPr="002F54E4">
        <w:rPr>
          <w:rFonts w:ascii="Verdana" w:hAnsi="Verdana"/>
          <w:sz w:val="18"/>
          <w:szCs w:val="18"/>
        </w:rPr>
        <w:t>servicii</w:t>
      </w:r>
      <w:proofErr w:type="spellEnd"/>
      <w:r w:rsidRPr="002F54E4">
        <w:rPr>
          <w:rFonts w:ascii="Verdana" w:hAnsi="Verdana"/>
          <w:sz w:val="18"/>
          <w:szCs w:val="18"/>
        </w:rPr>
        <w:t xml:space="preserve"> </w:t>
      </w:r>
      <w:proofErr w:type="spellStart"/>
      <w:r w:rsidRPr="002F54E4">
        <w:rPr>
          <w:rFonts w:ascii="Verdana" w:hAnsi="Verdana"/>
          <w:sz w:val="18"/>
          <w:szCs w:val="18"/>
        </w:rPr>
        <w:t>transnaționale</w:t>
      </w:r>
      <w:proofErr w:type="spellEnd"/>
    </w:p>
    <w:p w14:paraId="4B366C3E" w14:textId="4D090049" w:rsidR="002F54E4" w:rsidRDefault="006F3843" w:rsidP="002F54E4">
      <w:pPr>
        <w:pStyle w:val="Listparagraf"/>
        <w:numPr>
          <w:ilvl w:val="0"/>
          <w:numId w:val="3"/>
        </w:numPr>
        <w:ind w:left="0" w:right="198"/>
        <w:jc w:val="both"/>
        <w:rPr>
          <w:rFonts w:ascii="Verdana" w:hAnsi="Verdana"/>
          <w:sz w:val="18"/>
          <w:szCs w:val="18"/>
        </w:rPr>
      </w:pPr>
      <w:bookmarkStart w:id="75" w:name="_Hlk103585988"/>
      <w:bookmarkEnd w:id="73"/>
      <w:r>
        <w:rPr>
          <w:rFonts w:ascii="Verdana" w:hAnsi="Verdana"/>
          <w:b/>
          <w:sz w:val="18"/>
          <w:szCs w:val="18"/>
        </w:rPr>
        <w:t>621</w:t>
      </w:r>
      <w:r w:rsidRPr="00EB00C8">
        <w:rPr>
          <w:rFonts w:ascii="Verdana" w:hAnsi="Verdana"/>
          <w:b/>
          <w:sz w:val="18"/>
          <w:szCs w:val="18"/>
        </w:rPr>
        <w:t xml:space="preserve"> </w:t>
      </w:r>
      <w:r w:rsidRPr="002568C4">
        <w:rPr>
          <w:lang w:val="ro-RO"/>
        </w:rPr>
        <w:t xml:space="preserve">- </w:t>
      </w:r>
      <w:r w:rsidRPr="002F54E4">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6F3843">
        <w:rPr>
          <w:rFonts w:ascii="Verdana" w:hAnsi="Verdana"/>
          <w:sz w:val="18"/>
          <w:szCs w:val="18"/>
        </w:rPr>
        <w:t>Hotărâre</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aprobarea</w:t>
      </w:r>
      <w:proofErr w:type="spellEnd"/>
      <w:r w:rsidRPr="006F3843">
        <w:rPr>
          <w:rFonts w:ascii="Verdana" w:hAnsi="Verdana"/>
          <w:sz w:val="18"/>
          <w:szCs w:val="18"/>
        </w:rPr>
        <w:t xml:space="preserve"> </w:t>
      </w:r>
      <w:proofErr w:type="spellStart"/>
      <w:r w:rsidRPr="006F3843">
        <w:rPr>
          <w:rFonts w:ascii="Verdana" w:hAnsi="Verdana"/>
          <w:sz w:val="18"/>
          <w:szCs w:val="18"/>
        </w:rPr>
        <w:t>plafoanelor</w:t>
      </w:r>
      <w:proofErr w:type="spellEnd"/>
      <w:r w:rsidRPr="006F3843">
        <w:rPr>
          <w:rFonts w:ascii="Verdana" w:hAnsi="Verdana"/>
          <w:sz w:val="18"/>
          <w:szCs w:val="18"/>
        </w:rPr>
        <w:t xml:space="preserve"> </w:t>
      </w:r>
      <w:proofErr w:type="spellStart"/>
      <w:r w:rsidRPr="006F3843">
        <w:rPr>
          <w:rFonts w:ascii="Verdana" w:hAnsi="Verdana"/>
          <w:sz w:val="18"/>
          <w:szCs w:val="18"/>
        </w:rPr>
        <w:t>financiare</w:t>
      </w:r>
      <w:proofErr w:type="spellEnd"/>
      <w:r w:rsidRPr="006F3843">
        <w:rPr>
          <w:rFonts w:ascii="Verdana" w:hAnsi="Verdana"/>
          <w:sz w:val="18"/>
          <w:szCs w:val="18"/>
        </w:rPr>
        <w:t xml:space="preserve"> </w:t>
      </w:r>
      <w:proofErr w:type="spellStart"/>
      <w:r w:rsidRPr="006F3843">
        <w:rPr>
          <w:rFonts w:ascii="Verdana" w:hAnsi="Verdana"/>
          <w:sz w:val="18"/>
          <w:szCs w:val="18"/>
        </w:rPr>
        <w:t>alocate</w:t>
      </w:r>
      <w:proofErr w:type="spellEnd"/>
      <w:r w:rsidRPr="006F3843">
        <w:rPr>
          <w:rFonts w:ascii="Verdana" w:hAnsi="Verdana"/>
          <w:sz w:val="18"/>
          <w:szCs w:val="18"/>
        </w:rPr>
        <w:t xml:space="preserve"> </w:t>
      </w:r>
      <w:proofErr w:type="spellStart"/>
      <w:r w:rsidRPr="006F3843">
        <w:rPr>
          <w:rFonts w:ascii="Verdana" w:hAnsi="Verdana"/>
          <w:sz w:val="18"/>
          <w:szCs w:val="18"/>
        </w:rPr>
        <w:t>măsurilor</w:t>
      </w:r>
      <w:proofErr w:type="spellEnd"/>
      <w:r w:rsidRPr="006F3843">
        <w:rPr>
          <w:rFonts w:ascii="Verdana" w:hAnsi="Verdana"/>
          <w:sz w:val="18"/>
          <w:szCs w:val="18"/>
        </w:rPr>
        <w:t xml:space="preserve"> de </w:t>
      </w:r>
      <w:proofErr w:type="spellStart"/>
      <w:r w:rsidRPr="006F3843">
        <w:rPr>
          <w:rFonts w:ascii="Verdana" w:hAnsi="Verdana"/>
          <w:sz w:val="18"/>
          <w:szCs w:val="18"/>
        </w:rPr>
        <w:t>sprijin</w:t>
      </w:r>
      <w:proofErr w:type="spellEnd"/>
      <w:r w:rsidRPr="006F3843">
        <w:rPr>
          <w:rFonts w:ascii="Verdana" w:hAnsi="Verdana"/>
          <w:sz w:val="18"/>
          <w:szCs w:val="18"/>
        </w:rPr>
        <w:t xml:space="preserve"> </w:t>
      </w:r>
      <w:proofErr w:type="spellStart"/>
      <w:r w:rsidRPr="006F3843">
        <w:rPr>
          <w:rFonts w:ascii="Verdana" w:hAnsi="Verdana"/>
          <w:sz w:val="18"/>
          <w:szCs w:val="18"/>
        </w:rPr>
        <w:t>cuplat</w:t>
      </w:r>
      <w:proofErr w:type="spellEnd"/>
      <w:r w:rsidRPr="006F3843">
        <w:rPr>
          <w:rFonts w:ascii="Verdana" w:hAnsi="Verdana"/>
          <w:sz w:val="18"/>
          <w:szCs w:val="18"/>
        </w:rPr>
        <w:t xml:space="preserve"> </w:t>
      </w:r>
      <w:proofErr w:type="spellStart"/>
      <w:r w:rsidRPr="006F3843">
        <w:rPr>
          <w:rFonts w:ascii="Verdana" w:hAnsi="Verdana"/>
          <w:sz w:val="18"/>
          <w:szCs w:val="18"/>
        </w:rPr>
        <w:t>în</w:t>
      </w:r>
      <w:proofErr w:type="spellEnd"/>
      <w:r w:rsidRPr="006F3843">
        <w:rPr>
          <w:rFonts w:ascii="Verdana" w:hAnsi="Verdana"/>
          <w:sz w:val="18"/>
          <w:szCs w:val="18"/>
        </w:rPr>
        <w:t xml:space="preserve"> </w:t>
      </w:r>
      <w:proofErr w:type="spellStart"/>
      <w:r w:rsidRPr="006F3843">
        <w:rPr>
          <w:rFonts w:ascii="Verdana" w:hAnsi="Verdana"/>
          <w:sz w:val="18"/>
          <w:szCs w:val="18"/>
        </w:rPr>
        <w:t>sectorul</w:t>
      </w:r>
      <w:proofErr w:type="spellEnd"/>
      <w:r w:rsidRPr="006F3843">
        <w:rPr>
          <w:rFonts w:ascii="Verdana" w:hAnsi="Verdana"/>
          <w:sz w:val="18"/>
          <w:szCs w:val="18"/>
        </w:rPr>
        <w:t xml:space="preserve"> </w:t>
      </w:r>
      <w:proofErr w:type="spellStart"/>
      <w:r w:rsidRPr="006F3843">
        <w:rPr>
          <w:rFonts w:ascii="Verdana" w:hAnsi="Verdana"/>
          <w:sz w:val="18"/>
          <w:szCs w:val="18"/>
        </w:rPr>
        <w:t>veg</w:t>
      </w:r>
      <w:bookmarkEnd w:id="75"/>
      <w:r w:rsidRPr="006F3843">
        <w:rPr>
          <w:rFonts w:ascii="Verdana" w:hAnsi="Verdana"/>
          <w:sz w:val="18"/>
          <w:szCs w:val="18"/>
        </w:rPr>
        <w:t>etal</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anul</w:t>
      </w:r>
      <w:proofErr w:type="spellEnd"/>
      <w:r w:rsidRPr="006F3843">
        <w:rPr>
          <w:rFonts w:ascii="Verdana" w:hAnsi="Verdana"/>
          <w:sz w:val="18"/>
          <w:szCs w:val="18"/>
        </w:rPr>
        <w:t xml:space="preserve"> de </w:t>
      </w:r>
      <w:proofErr w:type="spellStart"/>
      <w:r w:rsidRPr="006F3843">
        <w:rPr>
          <w:rFonts w:ascii="Verdana" w:hAnsi="Verdana"/>
          <w:sz w:val="18"/>
          <w:szCs w:val="18"/>
        </w:rPr>
        <w:t>cerere</w:t>
      </w:r>
      <w:proofErr w:type="spellEnd"/>
      <w:r w:rsidRPr="006F3843">
        <w:rPr>
          <w:rFonts w:ascii="Verdana" w:hAnsi="Verdana"/>
          <w:sz w:val="18"/>
          <w:szCs w:val="18"/>
        </w:rPr>
        <w:t xml:space="preserve"> 2021</w:t>
      </w:r>
    </w:p>
    <w:p w14:paraId="6D5CD6CB" w14:textId="6CC10194" w:rsidR="006F3843" w:rsidRDefault="006F3843" w:rsidP="002F54E4">
      <w:pPr>
        <w:pStyle w:val="Listparagraf"/>
        <w:numPr>
          <w:ilvl w:val="0"/>
          <w:numId w:val="3"/>
        </w:numPr>
        <w:ind w:left="0" w:right="198"/>
        <w:jc w:val="both"/>
        <w:rPr>
          <w:rFonts w:ascii="Verdana" w:hAnsi="Verdana"/>
          <w:sz w:val="18"/>
          <w:szCs w:val="18"/>
        </w:rPr>
      </w:pPr>
      <w:r>
        <w:rPr>
          <w:rFonts w:ascii="Verdana" w:hAnsi="Verdana"/>
          <w:b/>
          <w:sz w:val="18"/>
          <w:szCs w:val="18"/>
        </w:rPr>
        <w:lastRenderedPageBreak/>
        <w:t>622</w:t>
      </w:r>
      <w:r w:rsidRPr="00EB00C8">
        <w:rPr>
          <w:rFonts w:ascii="Verdana" w:hAnsi="Verdana"/>
          <w:b/>
          <w:sz w:val="18"/>
          <w:szCs w:val="18"/>
        </w:rPr>
        <w:t xml:space="preserve"> </w:t>
      </w:r>
      <w:r w:rsidRPr="002568C4">
        <w:rPr>
          <w:lang w:val="ro-RO"/>
        </w:rPr>
        <w:t xml:space="preserve">- </w:t>
      </w:r>
      <w:r w:rsidRPr="002F54E4">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6F3843">
        <w:rPr>
          <w:rFonts w:ascii="Verdana" w:hAnsi="Verdana"/>
          <w:sz w:val="18"/>
          <w:szCs w:val="18"/>
        </w:rPr>
        <w:t>Hotărâre</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modificarea</w:t>
      </w:r>
      <w:proofErr w:type="spellEnd"/>
      <w:r w:rsidRPr="006F3843">
        <w:rPr>
          <w:rFonts w:ascii="Verdana" w:hAnsi="Verdana"/>
          <w:sz w:val="18"/>
          <w:szCs w:val="18"/>
        </w:rPr>
        <w:t xml:space="preserve"> </w:t>
      </w:r>
      <w:proofErr w:type="spellStart"/>
      <w:r w:rsidRPr="006F3843">
        <w:rPr>
          <w:rFonts w:ascii="Verdana" w:hAnsi="Verdana"/>
          <w:sz w:val="18"/>
          <w:szCs w:val="18"/>
        </w:rPr>
        <w:t>Hotărârii</w:t>
      </w:r>
      <w:proofErr w:type="spellEnd"/>
      <w:r w:rsidRPr="006F3843">
        <w:rPr>
          <w:rFonts w:ascii="Verdana" w:hAnsi="Verdana"/>
          <w:sz w:val="18"/>
          <w:szCs w:val="18"/>
        </w:rPr>
        <w:t xml:space="preserve"> </w:t>
      </w:r>
      <w:proofErr w:type="spellStart"/>
      <w:r w:rsidRPr="006F3843">
        <w:rPr>
          <w:rFonts w:ascii="Verdana" w:hAnsi="Verdana"/>
          <w:sz w:val="18"/>
          <w:szCs w:val="18"/>
        </w:rPr>
        <w:t>Guvernului</w:t>
      </w:r>
      <w:proofErr w:type="spellEnd"/>
      <w:r w:rsidRPr="006F3843">
        <w:rPr>
          <w:rFonts w:ascii="Verdana" w:hAnsi="Verdana"/>
          <w:sz w:val="18"/>
          <w:szCs w:val="18"/>
        </w:rPr>
        <w:t xml:space="preserve"> nr. 30/2017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organizarea</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funcționarea</w:t>
      </w:r>
      <w:proofErr w:type="spellEnd"/>
      <w:r w:rsidRPr="006F3843">
        <w:rPr>
          <w:rFonts w:ascii="Verdana" w:hAnsi="Verdana"/>
          <w:sz w:val="18"/>
          <w:szCs w:val="18"/>
        </w:rPr>
        <w:t xml:space="preserve"> </w:t>
      </w:r>
      <w:proofErr w:type="spellStart"/>
      <w:r w:rsidRPr="006F3843">
        <w:rPr>
          <w:rFonts w:ascii="Verdana" w:hAnsi="Verdana"/>
          <w:sz w:val="18"/>
          <w:szCs w:val="18"/>
        </w:rPr>
        <w:t>Ministerului</w:t>
      </w:r>
      <w:proofErr w:type="spellEnd"/>
      <w:r w:rsidRPr="006F3843">
        <w:rPr>
          <w:rFonts w:ascii="Verdana" w:hAnsi="Verdana"/>
          <w:sz w:val="18"/>
          <w:szCs w:val="18"/>
        </w:rPr>
        <w:t xml:space="preserve"> </w:t>
      </w:r>
      <w:proofErr w:type="spellStart"/>
      <w:r w:rsidRPr="006F3843">
        <w:rPr>
          <w:rFonts w:ascii="Verdana" w:hAnsi="Verdana"/>
          <w:sz w:val="18"/>
          <w:szCs w:val="18"/>
        </w:rPr>
        <w:t>Agriculturii</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Dezvoltării</w:t>
      </w:r>
      <w:proofErr w:type="spellEnd"/>
      <w:r w:rsidRPr="006F3843">
        <w:rPr>
          <w:rFonts w:ascii="Verdana" w:hAnsi="Verdana"/>
          <w:sz w:val="18"/>
          <w:szCs w:val="18"/>
        </w:rPr>
        <w:t xml:space="preserve"> Rurale, </w:t>
      </w:r>
      <w:proofErr w:type="spellStart"/>
      <w:r w:rsidRPr="006F3843">
        <w:rPr>
          <w:rFonts w:ascii="Verdana" w:hAnsi="Verdana"/>
          <w:sz w:val="18"/>
          <w:szCs w:val="18"/>
        </w:rPr>
        <w:t>precum</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modificarea</w:t>
      </w:r>
      <w:proofErr w:type="spellEnd"/>
      <w:r w:rsidRPr="006F3843">
        <w:rPr>
          <w:rFonts w:ascii="Verdana" w:hAnsi="Verdana"/>
          <w:sz w:val="18"/>
          <w:szCs w:val="18"/>
        </w:rPr>
        <w:t xml:space="preserve"> art. 6 </w:t>
      </w:r>
      <w:proofErr w:type="spellStart"/>
      <w:r w:rsidRPr="006F3843">
        <w:rPr>
          <w:rFonts w:ascii="Verdana" w:hAnsi="Verdana"/>
          <w:sz w:val="18"/>
          <w:szCs w:val="18"/>
        </w:rPr>
        <w:t>alin</w:t>
      </w:r>
      <w:proofErr w:type="spellEnd"/>
      <w:r w:rsidRPr="006F3843">
        <w:rPr>
          <w:rFonts w:ascii="Verdana" w:hAnsi="Verdana"/>
          <w:sz w:val="18"/>
          <w:szCs w:val="18"/>
        </w:rPr>
        <w:t xml:space="preserve">. (6) </w:t>
      </w:r>
      <w:proofErr w:type="spellStart"/>
      <w:r w:rsidRPr="006F3843">
        <w:rPr>
          <w:rFonts w:ascii="Verdana" w:hAnsi="Verdana"/>
          <w:sz w:val="18"/>
          <w:szCs w:val="18"/>
        </w:rPr>
        <w:t>din</w:t>
      </w:r>
      <w:proofErr w:type="spellEnd"/>
      <w:r w:rsidRPr="006F3843">
        <w:rPr>
          <w:rFonts w:ascii="Verdana" w:hAnsi="Verdana"/>
          <w:sz w:val="18"/>
          <w:szCs w:val="18"/>
        </w:rPr>
        <w:t xml:space="preserve"> </w:t>
      </w:r>
      <w:proofErr w:type="spellStart"/>
      <w:r w:rsidRPr="006F3843">
        <w:rPr>
          <w:rFonts w:ascii="Verdana" w:hAnsi="Verdana"/>
          <w:sz w:val="18"/>
          <w:szCs w:val="18"/>
        </w:rPr>
        <w:t>Hotărârea</w:t>
      </w:r>
      <w:proofErr w:type="spellEnd"/>
      <w:r w:rsidRPr="006F3843">
        <w:rPr>
          <w:rFonts w:ascii="Verdana" w:hAnsi="Verdana"/>
          <w:sz w:val="18"/>
          <w:szCs w:val="18"/>
        </w:rPr>
        <w:t xml:space="preserve"> </w:t>
      </w:r>
      <w:proofErr w:type="spellStart"/>
      <w:r w:rsidRPr="006F3843">
        <w:rPr>
          <w:rFonts w:ascii="Verdana" w:hAnsi="Verdana"/>
          <w:sz w:val="18"/>
          <w:szCs w:val="18"/>
        </w:rPr>
        <w:t>Guvernului</w:t>
      </w:r>
      <w:proofErr w:type="spellEnd"/>
      <w:r w:rsidRPr="006F3843">
        <w:rPr>
          <w:rFonts w:ascii="Verdana" w:hAnsi="Verdana"/>
          <w:sz w:val="18"/>
          <w:szCs w:val="18"/>
        </w:rPr>
        <w:t xml:space="preserve"> nr. 1.186/2014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organizarea</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funcționarea</w:t>
      </w:r>
      <w:proofErr w:type="spellEnd"/>
      <w:r w:rsidRPr="006F3843">
        <w:rPr>
          <w:rFonts w:ascii="Verdana" w:hAnsi="Verdana"/>
          <w:sz w:val="18"/>
          <w:szCs w:val="18"/>
        </w:rPr>
        <w:t xml:space="preserve"> </w:t>
      </w:r>
      <w:proofErr w:type="spellStart"/>
      <w:r w:rsidRPr="006F3843">
        <w:rPr>
          <w:rFonts w:ascii="Verdana" w:hAnsi="Verdana"/>
          <w:sz w:val="18"/>
          <w:szCs w:val="18"/>
        </w:rPr>
        <w:t>Autorității</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Administrarea</w:t>
      </w:r>
      <w:proofErr w:type="spellEnd"/>
      <w:r w:rsidRPr="006F3843">
        <w:rPr>
          <w:rFonts w:ascii="Verdana" w:hAnsi="Verdana"/>
          <w:sz w:val="18"/>
          <w:szCs w:val="18"/>
        </w:rPr>
        <w:t xml:space="preserve"> </w:t>
      </w:r>
      <w:proofErr w:type="spellStart"/>
      <w:r w:rsidRPr="006F3843">
        <w:rPr>
          <w:rFonts w:ascii="Verdana" w:hAnsi="Verdana"/>
          <w:sz w:val="18"/>
          <w:szCs w:val="18"/>
        </w:rPr>
        <w:t>Sistemului</w:t>
      </w:r>
      <w:proofErr w:type="spellEnd"/>
      <w:r w:rsidRPr="006F3843">
        <w:rPr>
          <w:rFonts w:ascii="Verdana" w:hAnsi="Verdana"/>
          <w:sz w:val="18"/>
          <w:szCs w:val="18"/>
        </w:rPr>
        <w:t xml:space="preserve"> </w:t>
      </w:r>
      <w:proofErr w:type="spellStart"/>
      <w:r w:rsidRPr="006F3843">
        <w:rPr>
          <w:rFonts w:ascii="Verdana" w:hAnsi="Verdana"/>
          <w:sz w:val="18"/>
          <w:szCs w:val="18"/>
        </w:rPr>
        <w:t>Național</w:t>
      </w:r>
      <w:proofErr w:type="spellEnd"/>
      <w:r w:rsidRPr="006F3843">
        <w:rPr>
          <w:rFonts w:ascii="Verdana" w:hAnsi="Verdana"/>
          <w:sz w:val="18"/>
          <w:szCs w:val="18"/>
        </w:rPr>
        <w:t xml:space="preserve"> </w:t>
      </w:r>
      <w:proofErr w:type="spellStart"/>
      <w:r w:rsidRPr="006F3843">
        <w:rPr>
          <w:rFonts w:ascii="Verdana" w:hAnsi="Verdana"/>
          <w:sz w:val="18"/>
          <w:szCs w:val="18"/>
        </w:rPr>
        <w:t>Antigrindină</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de </w:t>
      </w:r>
      <w:proofErr w:type="spellStart"/>
      <w:r w:rsidRPr="006F3843">
        <w:rPr>
          <w:rFonts w:ascii="Verdana" w:hAnsi="Verdana"/>
          <w:sz w:val="18"/>
          <w:szCs w:val="18"/>
        </w:rPr>
        <w:t>Creștere</w:t>
      </w:r>
      <w:proofErr w:type="spellEnd"/>
      <w:r w:rsidRPr="006F3843">
        <w:rPr>
          <w:rFonts w:ascii="Verdana" w:hAnsi="Verdana"/>
          <w:sz w:val="18"/>
          <w:szCs w:val="18"/>
        </w:rPr>
        <w:t xml:space="preserve"> a </w:t>
      </w:r>
      <w:proofErr w:type="spellStart"/>
      <w:r w:rsidRPr="006F3843">
        <w:rPr>
          <w:rFonts w:ascii="Verdana" w:hAnsi="Verdana"/>
          <w:sz w:val="18"/>
          <w:szCs w:val="18"/>
        </w:rPr>
        <w:t>Precipitațiilor</w:t>
      </w:r>
      <w:proofErr w:type="spellEnd"/>
    </w:p>
    <w:p w14:paraId="0742E37D" w14:textId="188C44F0" w:rsidR="006F3843" w:rsidRDefault="006F3843" w:rsidP="006F3843">
      <w:pPr>
        <w:ind w:right="198"/>
        <w:jc w:val="both"/>
        <w:rPr>
          <w:rFonts w:cs="Arial"/>
          <w:b/>
          <w:bCs/>
          <w:smallCaps/>
          <w:color w:val="0000FF"/>
          <w:szCs w:val="18"/>
          <w:u w:val="single"/>
        </w:rPr>
      </w:pPr>
      <w:bookmarkStart w:id="76" w:name="_Hlk103586386"/>
      <w:r w:rsidRPr="0041382A">
        <w:rPr>
          <w:rFonts w:cs="Arial"/>
          <w:b/>
          <w:bCs/>
          <w:smallCaps/>
          <w:color w:val="0000FF"/>
          <w:szCs w:val="18"/>
          <w:u w:val="single"/>
        </w:rPr>
        <w:t>M. Of. nr.</w:t>
      </w:r>
      <w:r>
        <w:rPr>
          <w:rFonts w:cs="Arial"/>
          <w:b/>
          <w:bCs/>
          <w:smallCaps/>
          <w:color w:val="0000FF"/>
          <w:szCs w:val="18"/>
          <w:u w:val="single"/>
        </w:rPr>
        <w:t xml:space="preserve"> 477/13</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C1DF792" w14:textId="2DD3F040" w:rsidR="006F3843" w:rsidRDefault="006F3843" w:rsidP="006F3843">
      <w:pPr>
        <w:pStyle w:val="Listparagraf"/>
        <w:numPr>
          <w:ilvl w:val="0"/>
          <w:numId w:val="3"/>
        </w:numPr>
        <w:ind w:left="0" w:right="198"/>
        <w:jc w:val="both"/>
        <w:rPr>
          <w:rFonts w:ascii="Verdana" w:hAnsi="Verdana"/>
          <w:sz w:val="18"/>
          <w:szCs w:val="18"/>
        </w:rPr>
      </w:pPr>
      <w:r w:rsidRPr="006F3843">
        <w:rPr>
          <w:rFonts w:ascii="Verdana" w:hAnsi="Verdana"/>
          <w:b/>
          <w:sz w:val="18"/>
          <w:szCs w:val="18"/>
        </w:rPr>
        <w:t xml:space="preserve">132 </w:t>
      </w:r>
      <w:r w:rsidRPr="002568C4">
        <w:rPr>
          <w:lang w:val="ro-RO"/>
        </w:rPr>
        <w:t xml:space="preserve">- </w:t>
      </w:r>
      <w:r w:rsidRPr="006F3843">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r w:rsidRPr="006F3843">
        <w:rPr>
          <w:rFonts w:ascii="Verdana" w:hAnsi="Verdana"/>
          <w:sz w:val="18"/>
          <w:szCs w:val="18"/>
        </w:rPr>
        <w:t xml:space="preserve">Lege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aprobarea</w:t>
      </w:r>
      <w:proofErr w:type="spellEnd"/>
      <w:r w:rsidRPr="006F3843">
        <w:rPr>
          <w:rFonts w:ascii="Verdana" w:hAnsi="Verdana"/>
          <w:sz w:val="18"/>
          <w:szCs w:val="18"/>
        </w:rPr>
        <w:t xml:space="preserve"> </w:t>
      </w:r>
      <w:proofErr w:type="spellStart"/>
      <w:r w:rsidRPr="006F3843">
        <w:rPr>
          <w:rFonts w:ascii="Verdana" w:hAnsi="Verdana"/>
          <w:sz w:val="18"/>
          <w:szCs w:val="18"/>
        </w:rPr>
        <w:t>Ordonanței</w:t>
      </w:r>
      <w:proofErr w:type="spellEnd"/>
      <w:r w:rsidRPr="006F3843">
        <w:rPr>
          <w:rFonts w:ascii="Verdana" w:hAnsi="Verdana"/>
          <w:sz w:val="18"/>
          <w:szCs w:val="18"/>
        </w:rPr>
        <w:t xml:space="preserve"> de </w:t>
      </w:r>
      <w:proofErr w:type="spellStart"/>
      <w:r w:rsidRPr="006F3843">
        <w:rPr>
          <w:rFonts w:ascii="Verdana" w:hAnsi="Verdana"/>
          <w:sz w:val="18"/>
          <w:szCs w:val="18"/>
        </w:rPr>
        <w:t>urgență</w:t>
      </w:r>
      <w:proofErr w:type="spellEnd"/>
      <w:r w:rsidRPr="006F3843">
        <w:rPr>
          <w:rFonts w:ascii="Verdana" w:hAnsi="Verdana"/>
          <w:sz w:val="18"/>
          <w:szCs w:val="18"/>
        </w:rPr>
        <w:t xml:space="preserve"> a </w:t>
      </w:r>
      <w:proofErr w:type="spellStart"/>
      <w:r w:rsidRPr="006F3843">
        <w:rPr>
          <w:rFonts w:ascii="Verdana" w:hAnsi="Verdana"/>
          <w:sz w:val="18"/>
          <w:szCs w:val="18"/>
        </w:rPr>
        <w:t>Guvernului</w:t>
      </w:r>
      <w:proofErr w:type="spellEnd"/>
      <w:r w:rsidRPr="006F3843">
        <w:rPr>
          <w:rFonts w:ascii="Verdana" w:hAnsi="Verdana"/>
          <w:sz w:val="18"/>
          <w:szCs w:val="18"/>
        </w:rPr>
        <w:t xml:space="preserve"> nr. 168/2020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completarea</w:t>
      </w:r>
      <w:proofErr w:type="spellEnd"/>
      <w:r w:rsidRPr="006F3843">
        <w:rPr>
          <w:rFonts w:ascii="Verdana" w:hAnsi="Verdana"/>
          <w:sz w:val="18"/>
          <w:szCs w:val="18"/>
        </w:rPr>
        <w:t xml:space="preserve"> </w:t>
      </w:r>
      <w:proofErr w:type="spellStart"/>
      <w:r w:rsidRPr="006F3843">
        <w:rPr>
          <w:rFonts w:ascii="Verdana" w:hAnsi="Verdana"/>
          <w:sz w:val="18"/>
          <w:szCs w:val="18"/>
        </w:rPr>
        <w:t>Ordonanței</w:t>
      </w:r>
      <w:proofErr w:type="spellEnd"/>
      <w:r w:rsidRPr="006F3843">
        <w:rPr>
          <w:rFonts w:ascii="Verdana" w:hAnsi="Verdana"/>
          <w:sz w:val="18"/>
          <w:szCs w:val="18"/>
        </w:rPr>
        <w:t xml:space="preserve"> de </w:t>
      </w:r>
      <w:proofErr w:type="spellStart"/>
      <w:r w:rsidRPr="006F3843">
        <w:rPr>
          <w:rFonts w:ascii="Verdana" w:hAnsi="Verdana"/>
          <w:sz w:val="18"/>
          <w:szCs w:val="18"/>
        </w:rPr>
        <w:t>urgență</w:t>
      </w:r>
      <w:proofErr w:type="spellEnd"/>
      <w:r w:rsidRPr="006F3843">
        <w:rPr>
          <w:rFonts w:ascii="Verdana" w:hAnsi="Verdana"/>
          <w:sz w:val="18"/>
          <w:szCs w:val="18"/>
        </w:rPr>
        <w:t xml:space="preserve"> a </w:t>
      </w:r>
      <w:proofErr w:type="spellStart"/>
      <w:r w:rsidRPr="006F3843">
        <w:rPr>
          <w:rFonts w:ascii="Verdana" w:hAnsi="Verdana"/>
          <w:sz w:val="18"/>
          <w:szCs w:val="18"/>
        </w:rPr>
        <w:t>Guvernului</w:t>
      </w:r>
      <w:proofErr w:type="spellEnd"/>
      <w:r w:rsidRPr="006F3843">
        <w:rPr>
          <w:rFonts w:ascii="Verdana" w:hAnsi="Verdana"/>
          <w:sz w:val="18"/>
          <w:szCs w:val="18"/>
        </w:rPr>
        <w:t xml:space="preserve"> nr. 70/2020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reglementarea</w:t>
      </w:r>
      <w:proofErr w:type="spellEnd"/>
      <w:r w:rsidRPr="006F3843">
        <w:rPr>
          <w:rFonts w:ascii="Verdana" w:hAnsi="Verdana"/>
          <w:sz w:val="18"/>
          <w:szCs w:val="18"/>
        </w:rPr>
        <w:t xml:space="preserve"> </w:t>
      </w:r>
      <w:proofErr w:type="spellStart"/>
      <w:r w:rsidRPr="006F3843">
        <w:rPr>
          <w:rFonts w:ascii="Verdana" w:hAnsi="Verdana"/>
          <w:sz w:val="18"/>
          <w:szCs w:val="18"/>
        </w:rPr>
        <w:t>unor</w:t>
      </w:r>
      <w:proofErr w:type="spellEnd"/>
      <w:r w:rsidRPr="006F3843">
        <w:rPr>
          <w:rFonts w:ascii="Verdana" w:hAnsi="Verdana"/>
          <w:sz w:val="18"/>
          <w:szCs w:val="18"/>
        </w:rPr>
        <w:t xml:space="preserve"> </w:t>
      </w:r>
      <w:proofErr w:type="spellStart"/>
      <w:r w:rsidRPr="006F3843">
        <w:rPr>
          <w:rFonts w:ascii="Verdana" w:hAnsi="Verdana"/>
          <w:sz w:val="18"/>
          <w:szCs w:val="18"/>
        </w:rPr>
        <w:t>măsuri</w:t>
      </w:r>
      <w:proofErr w:type="spellEnd"/>
      <w:r w:rsidRPr="006F3843">
        <w:rPr>
          <w:rFonts w:ascii="Verdana" w:hAnsi="Verdana"/>
          <w:sz w:val="18"/>
          <w:szCs w:val="18"/>
        </w:rPr>
        <w:t xml:space="preserve">, </w:t>
      </w:r>
      <w:proofErr w:type="spellStart"/>
      <w:r w:rsidRPr="006F3843">
        <w:rPr>
          <w:rFonts w:ascii="Verdana" w:hAnsi="Verdana"/>
          <w:sz w:val="18"/>
          <w:szCs w:val="18"/>
        </w:rPr>
        <w:t>începând</w:t>
      </w:r>
      <w:proofErr w:type="spellEnd"/>
      <w:r w:rsidRPr="006F3843">
        <w:rPr>
          <w:rFonts w:ascii="Verdana" w:hAnsi="Verdana"/>
          <w:sz w:val="18"/>
          <w:szCs w:val="18"/>
        </w:rPr>
        <w:t xml:space="preserve"> </w:t>
      </w:r>
      <w:proofErr w:type="spellStart"/>
      <w:r w:rsidRPr="006F3843">
        <w:rPr>
          <w:rFonts w:ascii="Verdana" w:hAnsi="Verdana"/>
          <w:sz w:val="18"/>
          <w:szCs w:val="18"/>
        </w:rPr>
        <w:t>cu</w:t>
      </w:r>
      <w:proofErr w:type="spellEnd"/>
      <w:r w:rsidRPr="006F3843">
        <w:rPr>
          <w:rFonts w:ascii="Verdana" w:hAnsi="Verdana"/>
          <w:sz w:val="18"/>
          <w:szCs w:val="18"/>
        </w:rPr>
        <w:t xml:space="preserve"> data de 15 mai 2020, </w:t>
      </w:r>
      <w:proofErr w:type="spellStart"/>
      <w:r w:rsidRPr="006F3843">
        <w:rPr>
          <w:rFonts w:ascii="Verdana" w:hAnsi="Verdana"/>
          <w:sz w:val="18"/>
          <w:szCs w:val="18"/>
        </w:rPr>
        <w:t>în</w:t>
      </w:r>
      <w:proofErr w:type="spellEnd"/>
      <w:r w:rsidRPr="006F3843">
        <w:rPr>
          <w:rFonts w:ascii="Verdana" w:hAnsi="Verdana"/>
          <w:sz w:val="18"/>
          <w:szCs w:val="18"/>
        </w:rPr>
        <w:t xml:space="preserve"> </w:t>
      </w:r>
      <w:proofErr w:type="spellStart"/>
      <w:r w:rsidRPr="006F3843">
        <w:rPr>
          <w:rFonts w:ascii="Verdana" w:hAnsi="Verdana"/>
          <w:sz w:val="18"/>
          <w:szCs w:val="18"/>
        </w:rPr>
        <w:t>contextul</w:t>
      </w:r>
      <w:proofErr w:type="spellEnd"/>
      <w:r w:rsidRPr="006F3843">
        <w:rPr>
          <w:rFonts w:ascii="Verdana" w:hAnsi="Verdana"/>
          <w:sz w:val="18"/>
          <w:szCs w:val="18"/>
        </w:rPr>
        <w:t xml:space="preserve"> </w:t>
      </w:r>
      <w:proofErr w:type="spellStart"/>
      <w:r w:rsidRPr="006F3843">
        <w:rPr>
          <w:rFonts w:ascii="Verdana" w:hAnsi="Verdana"/>
          <w:sz w:val="18"/>
          <w:szCs w:val="18"/>
        </w:rPr>
        <w:t>situației</w:t>
      </w:r>
      <w:proofErr w:type="spellEnd"/>
      <w:r w:rsidRPr="006F3843">
        <w:rPr>
          <w:rFonts w:ascii="Verdana" w:hAnsi="Verdana"/>
          <w:sz w:val="18"/>
          <w:szCs w:val="18"/>
        </w:rPr>
        <w:t xml:space="preserve"> </w:t>
      </w:r>
      <w:proofErr w:type="spellStart"/>
      <w:r w:rsidRPr="006F3843">
        <w:rPr>
          <w:rFonts w:ascii="Verdana" w:hAnsi="Verdana"/>
          <w:sz w:val="18"/>
          <w:szCs w:val="18"/>
        </w:rPr>
        <w:t>epidemiologice</w:t>
      </w:r>
      <w:proofErr w:type="spellEnd"/>
      <w:r w:rsidRPr="006F3843">
        <w:rPr>
          <w:rFonts w:ascii="Verdana" w:hAnsi="Verdana"/>
          <w:sz w:val="18"/>
          <w:szCs w:val="18"/>
        </w:rPr>
        <w:t xml:space="preserve"> </w:t>
      </w:r>
      <w:bookmarkEnd w:id="76"/>
      <w:proofErr w:type="spellStart"/>
      <w:r w:rsidRPr="006F3843">
        <w:rPr>
          <w:rFonts w:ascii="Verdana" w:hAnsi="Verdana"/>
          <w:sz w:val="18"/>
          <w:szCs w:val="18"/>
        </w:rPr>
        <w:t>determinate</w:t>
      </w:r>
      <w:proofErr w:type="spellEnd"/>
      <w:r w:rsidRPr="006F3843">
        <w:rPr>
          <w:rFonts w:ascii="Verdana" w:hAnsi="Verdana"/>
          <w:sz w:val="18"/>
          <w:szCs w:val="18"/>
        </w:rPr>
        <w:t xml:space="preserve"> de </w:t>
      </w:r>
      <w:proofErr w:type="spellStart"/>
      <w:r w:rsidRPr="006F3843">
        <w:rPr>
          <w:rFonts w:ascii="Verdana" w:hAnsi="Verdana"/>
          <w:sz w:val="18"/>
          <w:szCs w:val="18"/>
        </w:rPr>
        <w:t>răspândirea</w:t>
      </w:r>
      <w:proofErr w:type="spellEnd"/>
      <w:r w:rsidRPr="006F3843">
        <w:rPr>
          <w:rFonts w:ascii="Verdana" w:hAnsi="Verdana"/>
          <w:sz w:val="18"/>
          <w:szCs w:val="18"/>
        </w:rPr>
        <w:t xml:space="preserve"> </w:t>
      </w:r>
      <w:proofErr w:type="spellStart"/>
      <w:r w:rsidRPr="006F3843">
        <w:rPr>
          <w:rFonts w:ascii="Verdana" w:hAnsi="Verdana"/>
          <w:sz w:val="18"/>
          <w:szCs w:val="18"/>
        </w:rPr>
        <w:t>coronavirusului</w:t>
      </w:r>
      <w:proofErr w:type="spellEnd"/>
      <w:r w:rsidRPr="006F3843">
        <w:rPr>
          <w:rFonts w:ascii="Verdana" w:hAnsi="Verdana"/>
          <w:sz w:val="18"/>
          <w:szCs w:val="18"/>
        </w:rPr>
        <w:t xml:space="preserve"> SARS-CoV-2,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prelungirea</w:t>
      </w:r>
      <w:proofErr w:type="spellEnd"/>
      <w:r w:rsidRPr="006F3843">
        <w:rPr>
          <w:rFonts w:ascii="Verdana" w:hAnsi="Verdana"/>
          <w:sz w:val="18"/>
          <w:szCs w:val="18"/>
        </w:rPr>
        <w:t xml:space="preserve"> </w:t>
      </w:r>
      <w:proofErr w:type="spellStart"/>
      <w:r w:rsidRPr="006F3843">
        <w:rPr>
          <w:rFonts w:ascii="Verdana" w:hAnsi="Verdana"/>
          <w:sz w:val="18"/>
          <w:szCs w:val="18"/>
        </w:rPr>
        <w:t>unor</w:t>
      </w:r>
      <w:proofErr w:type="spellEnd"/>
      <w:r w:rsidRPr="006F3843">
        <w:rPr>
          <w:rFonts w:ascii="Verdana" w:hAnsi="Verdana"/>
          <w:sz w:val="18"/>
          <w:szCs w:val="18"/>
        </w:rPr>
        <w:t xml:space="preserve"> </w:t>
      </w:r>
      <w:proofErr w:type="spellStart"/>
      <w:r w:rsidRPr="006F3843">
        <w:rPr>
          <w:rFonts w:ascii="Verdana" w:hAnsi="Verdana"/>
          <w:sz w:val="18"/>
          <w:szCs w:val="18"/>
        </w:rPr>
        <w:t>termene</w:t>
      </w:r>
      <w:proofErr w:type="spellEnd"/>
      <w:r w:rsidRPr="006F3843">
        <w:rPr>
          <w:rFonts w:ascii="Verdana" w:hAnsi="Verdana"/>
          <w:sz w:val="18"/>
          <w:szCs w:val="18"/>
        </w:rPr>
        <w:t xml:space="preserv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modificarea</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completarea</w:t>
      </w:r>
      <w:proofErr w:type="spellEnd"/>
      <w:r w:rsidRPr="006F3843">
        <w:rPr>
          <w:rFonts w:ascii="Verdana" w:hAnsi="Verdana"/>
          <w:sz w:val="18"/>
          <w:szCs w:val="18"/>
        </w:rPr>
        <w:t xml:space="preserve"> </w:t>
      </w:r>
      <w:proofErr w:type="spellStart"/>
      <w:r w:rsidRPr="006F3843">
        <w:rPr>
          <w:rFonts w:ascii="Verdana" w:hAnsi="Verdana"/>
          <w:sz w:val="18"/>
          <w:szCs w:val="18"/>
        </w:rPr>
        <w:t>Legii</w:t>
      </w:r>
      <w:proofErr w:type="spellEnd"/>
      <w:r w:rsidRPr="006F3843">
        <w:rPr>
          <w:rFonts w:ascii="Verdana" w:hAnsi="Verdana"/>
          <w:sz w:val="18"/>
          <w:szCs w:val="18"/>
        </w:rPr>
        <w:t xml:space="preserve"> nr. 227/2015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Codul</w:t>
      </w:r>
      <w:proofErr w:type="spellEnd"/>
      <w:r w:rsidRPr="006F3843">
        <w:rPr>
          <w:rFonts w:ascii="Verdana" w:hAnsi="Verdana"/>
          <w:sz w:val="18"/>
          <w:szCs w:val="18"/>
        </w:rPr>
        <w:t xml:space="preserve"> fiscal, a </w:t>
      </w:r>
      <w:proofErr w:type="spellStart"/>
      <w:r w:rsidRPr="006F3843">
        <w:rPr>
          <w:rFonts w:ascii="Verdana" w:hAnsi="Verdana"/>
          <w:sz w:val="18"/>
          <w:szCs w:val="18"/>
        </w:rPr>
        <w:t>Legii</w:t>
      </w:r>
      <w:proofErr w:type="spellEnd"/>
      <w:r w:rsidRPr="006F3843">
        <w:rPr>
          <w:rFonts w:ascii="Verdana" w:hAnsi="Verdana"/>
          <w:sz w:val="18"/>
          <w:szCs w:val="18"/>
        </w:rPr>
        <w:t xml:space="preserve"> </w:t>
      </w:r>
      <w:proofErr w:type="spellStart"/>
      <w:r w:rsidRPr="006F3843">
        <w:rPr>
          <w:rFonts w:ascii="Verdana" w:hAnsi="Verdana"/>
          <w:sz w:val="18"/>
          <w:szCs w:val="18"/>
        </w:rPr>
        <w:t>educației</w:t>
      </w:r>
      <w:proofErr w:type="spellEnd"/>
      <w:r w:rsidRPr="006F3843">
        <w:rPr>
          <w:rFonts w:ascii="Verdana" w:hAnsi="Verdana"/>
          <w:sz w:val="18"/>
          <w:szCs w:val="18"/>
        </w:rPr>
        <w:t xml:space="preserve"> </w:t>
      </w:r>
      <w:proofErr w:type="spellStart"/>
      <w:r w:rsidRPr="006F3843">
        <w:rPr>
          <w:rFonts w:ascii="Verdana" w:hAnsi="Verdana"/>
          <w:sz w:val="18"/>
          <w:szCs w:val="18"/>
        </w:rPr>
        <w:t>naționale</w:t>
      </w:r>
      <w:proofErr w:type="spellEnd"/>
      <w:r w:rsidRPr="006F3843">
        <w:rPr>
          <w:rFonts w:ascii="Verdana" w:hAnsi="Verdana"/>
          <w:sz w:val="18"/>
          <w:szCs w:val="18"/>
        </w:rPr>
        <w:t xml:space="preserve"> nr. 1/2011, </w:t>
      </w:r>
      <w:proofErr w:type="spellStart"/>
      <w:r w:rsidRPr="006F3843">
        <w:rPr>
          <w:rFonts w:ascii="Verdana" w:hAnsi="Verdana"/>
          <w:sz w:val="18"/>
          <w:szCs w:val="18"/>
        </w:rPr>
        <w:t>precum</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a </w:t>
      </w:r>
      <w:proofErr w:type="spellStart"/>
      <w:r w:rsidRPr="006F3843">
        <w:rPr>
          <w:rFonts w:ascii="Verdana" w:hAnsi="Verdana"/>
          <w:sz w:val="18"/>
          <w:szCs w:val="18"/>
        </w:rPr>
        <w:t>altor</w:t>
      </w:r>
      <w:proofErr w:type="spellEnd"/>
      <w:r w:rsidRPr="006F3843">
        <w:rPr>
          <w:rFonts w:ascii="Verdana" w:hAnsi="Verdana"/>
          <w:sz w:val="18"/>
          <w:szCs w:val="18"/>
        </w:rPr>
        <w:t xml:space="preserve"> acte normative</w:t>
      </w:r>
    </w:p>
    <w:p w14:paraId="436672B1" w14:textId="528D67B7" w:rsidR="006F3843" w:rsidRDefault="006F3843" w:rsidP="002F54E4">
      <w:pPr>
        <w:pStyle w:val="Listparagraf"/>
        <w:numPr>
          <w:ilvl w:val="0"/>
          <w:numId w:val="3"/>
        </w:numPr>
        <w:ind w:left="0" w:right="198"/>
        <w:jc w:val="both"/>
        <w:rPr>
          <w:rFonts w:ascii="Verdana" w:hAnsi="Verdana"/>
          <w:sz w:val="18"/>
          <w:szCs w:val="18"/>
        </w:rPr>
      </w:pPr>
      <w:r w:rsidRPr="006F3843">
        <w:rPr>
          <w:rFonts w:ascii="Verdana" w:hAnsi="Verdana"/>
          <w:b/>
          <w:sz w:val="18"/>
          <w:szCs w:val="18"/>
        </w:rPr>
        <w:t>13</w:t>
      </w:r>
      <w:r>
        <w:rPr>
          <w:rFonts w:ascii="Verdana" w:hAnsi="Verdana"/>
          <w:b/>
          <w:sz w:val="18"/>
          <w:szCs w:val="18"/>
        </w:rPr>
        <w:t>3</w:t>
      </w:r>
      <w:r w:rsidRPr="006F3843">
        <w:rPr>
          <w:rFonts w:ascii="Verdana" w:hAnsi="Verdana"/>
          <w:b/>
          <w:sz w:val="18"/>
          <w:szCs w:val="18"/>
        </w:rPr>
        <w:t xml:space="preserve"> </w:t>
      </w:r>
      <w:r w:rsidRPr="002568C4">
        <w:rPr>
          <w:lang w:val="ro-RO"/>
        </w:rPr>
        <w:t xml:space="preserve">- </w:t>
      </w:r>
      <w:r w:rsidRPr="006F3843">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r w:rsidRPr="006F3843">
        <w:rPr>
          <w:rFonts w:ascii="Verdana" w:hAnsi="Verdana"/>
          <w:sz w:val="18"/>
          <w:szCs w:val="18"/>
        </w:rPr>
        <w:t xml:space="preserve">Lege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modificarea</w:t>
      </w:r>
      <w:proofErr w:type="spellEnd"/>
      <w:r w:rsidRPr="006F3843">
        <w:rPr>
          <w:rFonts w:ascii="Verdana" w:hAnsi="Verdana"/>
          <w:sz w:val="18"/>
          <w:szCs w:val="18"/>
        </w:rPr>
        <w:t xml:space="preserve"> </w:t>
      </w:r>
      <w:proofErr w:type="spellStart"/>
      <w:r w:rsidRPr="006F3843">
        <w:rPr>
          <w:rFonts w:ascii="Verdana" w:hAnsi="Verdana"/>
          <w:sz w:val="18"/>
          <w:szCs w:val="18"/>
        </w:rPr>
        <w:t>și</w:t>
      </w:r>
      <w:proofErr w:type="spellEnd"/>
      <w:r w:rsidRPr="006F3843">
        <w:rPr>
          <w:rFonts w:ascii="Verdana" w:hAnsi="Verdana"/>
          <w:sz w:val="18"/>
          <w:szCs w:val="18"/>
        </w:rPr>
        <w:t xml:space="preserve"> </w:t>
      </w:r>
      <w:proofErr w:type="spellStart"/>
      <w:r w:rsidRPr="006F3843">
        <w:rPr>
          <w:rFonts w:ascii="Verdana" w:hAnsi="Verdana"/>
          <w:sz w:val="18"/>
          <w:szCs w:val="18"/>
        </w:rPr>
        <w:t>completarea</w:t>
      </w:r>
      <w:proofErr w:type="spellEnd"/>
      <w:r w:rsidRPr="006F3843">
        <w:rPr>
          <w:rFonts w:ascii="Verdana" w:hAnsi="Verdana"/>
          <w:sz w:val="18"/>
          <w:szCs w:val="18"/>
        </w:rPr>
        <w:t xml:space="preserve"> </w:t>
      </w:r>
      <w:proofErr w:type="spellStart"/>
      <w:r w:rsidRPr="006F3843">
        <w:rPr>
          <w:rFonts w:ascii="Verdana" w:hAnsi="Verdana"/>
          <w:sz w:val="18"/>
          <w:szCs w:val="18"/>
        </w:rPr>
        <w:t>Legii</w:t>
      </w:r>
      <w:proofErr w:type="spellEnd"/>
      <w:r w:rsidRPr="006F3843">
        <w:rPr>
          <w:rFonts w:ascii="Verdana" w:hAnsi="Verdana"/>
          <w:sz w:val="18"/>
          <w:szCs w:val="18"/>
        </w:rPr>
        <w:t xml:space="preserve"> nr. 95/2006 </w:t>
      </w:r>
      <w:proofErr w:type="spellStart"/>
      <w:r w:rsidRPr="006F3843">
        <w:rPr>
          <w:rFonts w:ascii="Verdana" w:hAnsi="Verdana"/>
          <w:sz w:val="18"/>
          <w:szCs w:val="18"/>
        </w:rPr>
        <w:t>privind</w:t>
      </w:r>
      <w:proofErr w:type="spellEnd"/>
      <w:r w:rsidRPr="006F3843">
        <w:rPr>
          <w:rFonts w:ascii="Verdana" w:hAnsi="Verdana"/>
          <w:sz w:val="18"/>
          <w:szCs w:val="18"/>
        </w:rPr>
        <w:t xml:space="preserve"> reforma </w:t>
      </w:r>
      <w:proofErr w:type="spellStart"/>
      <w:r w:rsidRPr="006F3843">
        <w:rPr>
          <w:rFonts w:ascii="Verdana" w:hAnsi="Verdana"/>
          <w:sz w:val="18"/>
          <w:szCs w:val="18"/>
        </w:rPr>
        <w:t>în</w:t>
      </w:r>
      <w:proofErr w:type="spellEnd"/>
      <w:r w:rsidRPr="006F3843">
        <w:rPr>
          <w:rFonts w:ascii="Verdana" w:hAnsi="Verdana"/>
          <w:sz w:val="18"/>
          <w:szCs w:val="18"/>
        </w:rPr>
        <w:t xml:space="preserve"> </w:t>
      </w:r>
      <w:proofErr w:type="spellStart"/>
      <w:r w:rsidRPr="006F3843">
        <w:rPr>
          <w:rFonts w:ascii="Verdana" w:hAnsi="Verdana"/>
          <w:sz w:val="18"/>
          <w:szCs w:val="18"/>
        </w:rPr>
        <w:t>domeniul</w:t>
      </w:r>
      <w:proofErr w:type="spellEnd"/>
      <w:r w:rsidRPr="006F3843">
        <w:rPr>
          <w:rFonts w:ascii="Verdana" w:hAnsi="Verdana"/>
          <w:sz w:val="18"/>
          <w:szCs w:val="18"/>
        </w:rPr>
        <w:t xml:space="preserve"> </w:t>
      </w:r>
      <w:proofErr w:type="spellStart"/>
      <w:r w:rsidRPr="006F3843">
        <w:rPr>
          <w:rFonts w:ascii="Verdana" w:hAnsi="Verdana"/>
          <w:sz w:val="18"/>
          <w:szCs w:val="18"/>
        </w:rPr>
        <w:t>sănătății</w:t>
      </w:r>
      <w:proofErr w:type="spellEnd"/>
    </w:p>
    <w:p w14:paraId="64FAFB17" w14:textId="2E13F043" w:rsidR="006F3843" w:rsidRPr="00D67210" w:rsidRDefault="006F3843" w:rsidP="006F3843">
      <w:pPr>
        <w:pStyle w:val="Listparagraf"/>
        <w:numPr>
          <w:ilvl w:val="0"/>
          <w:numId w:val="3"/>
        </w:numPr>
        <w:ind w:left="0" w:right="198"/>
        <w:jc w:val="both"/>
        <w:rPr>
          <w:rFonts w:ascii="Verdana" w:hAnsi="Verdana"/>
          <w:sz w:val="18"/>
          <w:szCs w:val="18"/>
        </w:rPr>
      </w:pPr>
      <w:r w:rsidRPr="006F3843">
        <w:rPr>
          <w:rFonts w:ascii="Verdana" w:hAnsi="Verdana"/>
          <w:b/>
          <w:sz w:val="18"/>
          <w:szCs w:val="18"/>
        </w:rPr>
        <w:t>13</w:t>
      </w:r>
      <w:r>
        <w:rPr>
          <w:rFonts w:ascii="Verdana" w:hAnsi="Verdana"/>
          <w:b/>
          <w:sz w:val="18"/>
          <w:szCs w:val="18"/>
        </w:rPr>
        <w:t>4</w:t>
      </w:r>
      <w:r w:rsidRPr="006F3843">
        <w:rPr>
          <w:rFonts w:ascii="Verdana" w:hAnsi="Verdana"/>
          <w:b/>
          <w:sz w:val="18"/>
          <w:szCs w:val="18"/>
        </w:rPr>
        <w:t xml:space="preserve"> </w:t>
      </w:r>
      <w:r w:rsidRPr="002568C4">
        <w:rPr>
          <w:lang w:val="ro-RO"/>
        </w:rPr>
        <w:t xml:space="preserve">- </w:t>
      </w:r>
      <w:r w:rsidRPr="006F3843">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r w:rsidRPr="006F3843">
        <w:rPr>
          <w:rFonts w:ascii="Verdana" w:hAnsi="Verdana"/>
          <w:sz w:val="18"/>
          <w:szCs w:val="18"/>
        </w:rPr>
        <w:t xml:space="preserve">Lege </w:t>
      </w:r>
      <w:proofErr w:type="spellStart"/>
      <w:r w:rsidRPr="006F3843">
        <w:rPr>
          <w:rFonts w:ascii="Verdana" w:hAnsi="Verdana"/>
          <w:sz w:val="18"/>
          <w:szCs w:val="18"/>
        </w:rPr>
        <w:t>pentru</w:t>
      </w:r>
      <w:proofErr w:type="spellEnd"/>
      <w:r w:rsidRPr="006F3843">
        <w:rPr>
          <w:rFonts w:ascii="Verdana" w:hAnsi="Verdana"/>
          <w:sz w:val="18"/>
          <w:szCs w:val="18"/>
        </w:rPr>
        <w:t xml:space="preserve"> </w:t>
      </w:r>
      <w:proofErr w:type="spellStart"/>
      <w:r w:rsidRPr="006F3843">
        <w:rPr>
          <w:rFonts w:ascii="Verdana" w:hAnsi="Verdana"/>
          <w:sz w:val="18"/>
          <w:szCs w:val="18"/>
        </w:rPr>
        <w:t>modificarea</w:t>
      </w:r>
      <w:proofErr w:type="spellEnd"/>
      <w:r w:rsidRPr="006F3843">
        <w:rPr>
          <w:rFonts w:ascii="Verdana" w:hAnsi="Verdana"/>
          <w:sz w:val="18"/>
          <w:szCs w:val="18"/>
        </w:rPr>
        <w:t xml:space="preserve"> </w:t>
      </w:r>
      <w:proofErr w:type="spellStart"/>
      <w:r w:rsidRPr="006F3843">
        <w:rPr>
          <w:rFonts w:ascii="Verdana" w:hAnsi="Verdana"/>
          <w:sz w:val="18"/>
          <w:szCs w:val="18"/>
        </w:rPr>
        <w:t>Ordonanței</w:t>
      </w:r>
      <w:proofErr w:type="spellEnd"/>
      <w:r w:rsidRPr="006F3843">
        <w:rPr>
          <w:rFonts w:ascii="Verdana" w:hAnsi="Verdana"/>
          <w:sz w:val="18"/>
          <w:szCs w:val="18"/>
        </w:rPr>
        <w:t xml:space="preserve"> de </w:t>
      </w:r>
      <w:proofErr w:type="spellStart"/>
      <w:r w:rsidRPr="006F3843">
        <w:rPr>
          <w:rFonts w:ascii="Verdana" w:hAnsi="Verdana"/>
          <w:sz w:val="18"/>
          <w:szCs w:val="18"/>
        </w:rPr>
        <w:t>urgență</w:t>
      </w:r>
      <w:proofErr w:type="spellEnd"/>
      <w:r w:rsidRPr="006F3843">
        <w:rPr>
          <w:rFonts w:ascii="Verdana" w:hAnsi="Verdana"/>
          <w:sz w:val="18"/>
          <w:szCs w:val="18"/>
        </w:rPr>
        <w:t xml:space="preserve"> a </w:t>
      </w:r>
      <w:proofErr w:type="spellStart"/>
      <w:r w:rsidRPr="006F3843">
        <w:rPr>
          <w:rFonts w:ascii="Verdana" w:hAnsi="Verdana"/>
          <w:sz w:val="18"/>
          <w:szCs w:val="18"/>
        </w:rPr>
        <w:t>Guvernului</w:t>
      </w:r>
      <w:proofErr w:type="spellEnd"/>
      <w:r w:rsidRPr="006F3843">
        <w:rPr>
          <w:rFonts w:ascii="Verdana" w:hAnsi="Verdana"/>
          <w:sz w:val="18"/>
          <w:szCs w:val="18"/>
        </w:rPr>
        <w:t xml:space="preserve"> nr. 195/2002 </w:t>
      </w:r>
      <w:proofErr w:type="spellStart"/>
      <w:r w:rsidRPr="006F3843">
        <w:rPr>
          <w:rFonts w:ascii="Verdana" w:hAnsi="Verdana"/>
          <w:sz w:val="18"/>
          <w:szCs w:val="18"/>
        </w:rPr>
        <w:t>privind</w:t>
      </w:r>
      <w:proofErr w:type="spellEnd"/>
      <w:r w:rsidRPr="006F3843">
        <w:rPr>
          <w:rFonts w:ascii="Verdana" w:hAnsi="Verdana"/>
          <w:sz w:val="18"/>
          <w:szCs w:val="18"/>
        </w:rPr>
        <w:t xml:space="preserve"> </w:t>
      </w:r>
      <w:proofErr w:type="spellStart"/>
      <w:r w:rsidRPr="006F3843">
        <w:rPr>
          <w:rFonts w:ascii="Verdana" w:hAnsi="Verdana"/>
          <w:sz w:val="18"/>
          <w:szCs w:val="18"/>
        </w:rPr>
        <w:t>circulația</w:t>
      </w:r>
      <w:proofErr w:type="spellEnd"/>
      <w:r w:rsidRPr="006F3843">
        <w:rPr>
          <w:rFonts w:ascii="Verdana" w:hAnsi="Verdana"/>
          <w:sz w:val="18"/>
          <w:szCs w:val="18"/>
        </w:rPr>
        <w:t xml:space="preserve"> </w:t>
      </w:r>
      <w:proofErr w:type="spellStart"/>
      <w:r w:rsidRPr="006F3843">
        <w:rPr>
          <w:rFonts w:ascii="Verdana" w:hAnsi="Verdana"/>
          <w:sz w:val="18"/>
          <w:szCs w:val="18"/>
        </w:rPr>
        <w:t>pe</w:t>
      </w:r>
      <w:proofErr w:type="spellEnd"/>
      <w:r w:rsidRPr="006F3843">
        <w:rPr>
          <w:rFonts w:ascii="Verdana" w:hAnsi="Verdana"/>
          <w:sz w:val="18"/>
          <w:szCs w:val="18"/>
        </w:rPr>
        <w:t xml:space="preserve"> </w:t>
      </w:r>
      <w:proofErr w:type="spellStart"/>
      <w:r w:rsidRPr="006F3843">
        <w:rPr>
          <w:rFonts w:ascii="Verdana" w:hAnsi="Verdana"/>
          <w:sz w:val="18"/>
          <w:szCs w:val="18"/>
        </w:rPr>
        <w:t>drumurile</w:t>
      </w:r>
      <w:proofErr w:type="spellEnd"/>
      <w:r w:rsidRPr="006F3843">
        <w:rPr>
          <w:rFonts w:ascii="Verdana" w:hAnsi="Verdana"/>
          <w:sz w:val="18"/>
          <w:szCs w:val="18"/>
        </w:rPr>
        <w:t xml:space="preserve"> </w:t>
      </w:r>
      <w:proofErr w:type="spellStart"/>
      <w:r w:rsidRPr="006F3843">
        <w:rPr>
          <w:rFonts w:ascii="Verdana" w:hAnsi="Verdana"/>
          <w:sz w:val="18"/>
          <w:szCs w:val="18"/>
        </w:rPr>
        <w:t>publice</w:t>
      </w:r>
      <w:proofErr w:type="spellEnd"/>
    </w:p>
    <w:p w14:paraId="3860AC62" w14:textId="77777777" w:rsidR="000C229B" w:rsidRPr="000C229B" w:rsidRDefault="000C229B" w:rsidP="000C229B">
      <w:pPr>
        <w:pStyle w:val="Listparagraf"/>
        <w:numPr>
          <w:ilvl w:val="0"/>
          <w:numId w:val="3"/>
        </w:numPr>
        <w:ind w:left="0" w:right="198"/>
        <w:jc w:val="both"/>
        <w:rPr>
          <w:rFonts w:ascii="Verdana" w:hAnsi="Verdana"/>
          <w:sz w:val="18"/>
          <w:szCs w:val="18"/>
          <w:lang w:val="en-US"/>
        </w:rPr>
      </w:pPr>
      <w:bookmarkStart w:id="77" w:name="_Hlk103586258"/>
      <w:r>
        <w:rPr>
          <w:rFonts w:ascii="Verdana" w:hAnsi="Verdana"/>
          <w:b/>
          <w:sz w:val="18"/>
          <w:szCs w:val="18"/>
        </w:rPr>
        <w:t>776</w:t>
      </w:r>
      <w:r w:rsidRPr="006F3843">
        <w:rPr>
          <w:rFonts w:ascii="Verdana" w:hAnsi="Verdana"/>
          <w:b/>
          <w:sz w:val="18"/>
          <w:szCs w:val="18"/>
        </w:rPr>
        <w:t xml:space="preserve"> </w:t>
      </w:r>
      <w:r w:rsidRPr="002568C4">
        <w:rPr>
          <w:lang w:val="ro-RO"/>
        </w:rPr>
        <w:t xml:space="preserve">- </w:t>
      </w:r>
      <w:r w:rsidRPr="000C229B">
        <w:rPr>
          <w:rFonts w:ascii="Verdana" w:hAnsi="Verdana" w:cs="Arial"/>
          <w:b/>
          <w:color w:val="153E7E"/>
          <w:sz w:val="18"/>
          <w:szCs w:val="18"/>
          <w:lang w:val="ro-RO"/>
        </w:rPr>
        <w:t>Agenția Națională de Administrare Fiscală</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0C229B">
        <w:rPr>
          <w:rFonts w:ascii="Verdana" w:hAnsi="Verdana"/>
          <w:sz w:val="18"/>
          <w:szCs w:val="18"/>
          <w:lang w:val="en-US"/>
        </w:rPr>
        <w:t>Ordin</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privind</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modificarea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Ordinului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președintelui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Agenției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Naționale</w:t>
      </w:r>
      <w:proofErr w:type="spellEnd"/>
      <w:r w:rsidRPr="000C229B">
        <w:rPr>
          <w:rFonts w:ascii="Verdana" w:hAnsi="Verdana"/>
          <w:sz w:val="18"/>
          <w:szCs w:val="18"/>
          <w:lang w:val="en-US"/>
        </w:rPr>
        <w:t xml:space="preserve"> de </w:t>
      </w:r>
      <w:proofErr w:type="spellStart"/>
      <w:r w:rsidRPr="000C229B">
        <w:rPr>
          <w:rFonts w:ascii="Verdana" w:hAnsi="Verdana"/>
          <w:sz w:val="18"/>
          <w:szCs w:val="18"/>
          <w:lang w:val="en-US"/>
        </w:rPr>
        <w:t>Administrare</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Fiscală</w:t>
      </w:r>
      <w:proofErr w:type="spellEnd"/>
      <w:r w:rsidRPr="000C229B">
        <w:rPr>
          <w:rFonts w:ascii="Verdana" w:hAnsi="Verdana"/>
          <w:sz w:val="18"/>
          <w:szCs w:val="18"/>
          <w:lang w:val="en-US"/>
        </w:rPr>
        <w:t xml:space="preserve"> nr. 3.845/2015 </w:t>
      </w:r>
      <w:proofErr w:type="spellStart"/>
      <w:r w:rsidRPr="000C229B">
        <w:rPr>
          <w:rFonts w:ascii="Verdana" w:hAnsi="Verdana"/>
          <w:sz w:val="18"/>
          <w:szCs w:val="18"/>
          <w:lang w:val="en-US"/>
        </w:rPr>
        <w:t>pentru</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aprobarea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procedurilor</w:t>
      </w:r>
      <w:proofErr w:type="spellEnd"/>
      <w:r w:rsidRPr="000C229B">
        <w:rPr>
          <w:rFonts w:ascii="Verdana" w:hAnsi="Verdana"/>
          <w:sz w:val="18"/>
          <w:szCs w:val="18"/>
          <w:lang w:val="en-US"/>
        </w:rPr>
        <w:t xml:space="preserve"> </w:t>
      </w:r>
      <w:bookmarkEnd w:id="77"/>
      <w:r w:rsidRPr="000C229B">
        <w:rPr>
          <w:rFonts w:ascii="Verdana" w:hAnsi="Verdana"/>
          <w:sz w:val="18"/>
          <w:szCs w:val="18"/>
          <w:lang w:val="en-US"/>
        </w:rPr>
        <w:t xml:space="preserve">de </w:t>
      </w:r>
      <w:proofErr w:type="spellStart"/>
      <w:r w:rsidRPr="000C229B">
        <w:rPr>
          <w:rFonts w:ascii="Verdana" w:hAnsi="Verdana"/>
          <w:sz w:val="18"/>
          <w:szCs w:val="18"/>
          <w:lang w:val="en-US"/>
        </w:rPr>
        <w:t>înregistrare</w:t>
      </w:r>
      <w:proofErr w:type="spellEnd"/>
      <w:r w:rsidRPr="000C229B">
        <w:rPr>
          <w:rFonts w:ascii="Verdana" w:hAnsi="Verdana"/>
          <w:sz w:val="18"/>
          <w:szCs w:val="18"/>
          <w:lang w:val="en-US"/>
        </w:rPr>
        <w:t>/</w:t>
      </w:r>
      <w:proofErr w:type="spellStart"/>
      <w:r w:rsidRPr="000C229B">
        <w:rPr>
          <w:rFonts w:ascii="Verdana" w:hAnsi="Verdana"/>
          <w:sz w:val="18"/>
          <w:szCs w:val="18"/>
          <w:lang w:val="en-US"/>
        </w:rPr>
        <w:t>modificare</w:t>
      </w:r>
      <w:proofErr w:type="spellEnd"/>
      <w:r w:rsidRPr="000C229B">
        <w:rPr>
          <w:rFonts w:ascii="Verdana" w:hAnsi="Verdana"/>
          <w:sz w:val="18"/>
          <w:szCs w:val="18"/>
          <w:lang w:val="en-US"/>
        </w:rPr>
        <w:t xml:space="preserve"> a </w:t>
      </w:r>
      <w:proofErr w:type="spellStart"/>
      <w:r w:rsidRPr="000C229B">
        <w:rPr>
          <w:rFonts w:ascii="Verdana" w:hAnsi="Verdana"/>
          <w:sz w:val="18"/>
          <w:szCs w:val="18"/>
          <w:lang w:val="en-US"/>
        </w:rPr>
        <w:t>domiciliului</w:t>
      </w:r>
      <w:proofErr w:type="spellEnd"/>
      <w:r w:rsidRPr="000C229B">
        <w:rPr>
          <w:rFonts w:ascii="Verdana" w:hAnsi="Verdana"/>
          <w:sz w:val="18"/>
          <w:szCs w:val="18"/>
          <w:lang w:val="en-US"/>
        </w:rPr>
        <w:t xml:space="preserve"> fiscal, precum </w:t>
      </w:r>
      <w:proofErr w:type="spellStart"/>
      <w:r w:rsidRPr="000C229B">
        <w:rPr>
          <w:rFonts w:ascii="Verdana" w:hAnsi="Verdana"/>
          <w:sz w:val="18"/>
          <w:szCs w:val="18"/>
          <w:lang w:val="en-US"/>
        </w:rPr>
        <w:t>și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pentru</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aprobarea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modelului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și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conținutului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unor</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formulare</w:t>
      </w:r>
      <w:proofErr w:type="spellEnd"/>
      <w:r w:rsidRPr="000C229B">
        <w:rPr>
          <w:rFonts w:ascii="Verdana" w:hAnsi="Verdana"/>
          <w:sz w:val="18"/>
          <w:szCs w:val="18"/>
          <w:lang w:val="en-US"/>
        </w:rPr>
        <w:t xml:space="preserve">, precum </w:t>
      </w:r>
      <w:proofErr w:type="spellStart"/>
      <w:r w:rsidRPr="000C229B">
        <w:rPr>
          <w:rFonts w:ascii="Verdana" w:hAnsi="Verdana"/>
          <w:sz w:val="18"/>
          <w:szCs w:val="18"/>
          <w:lang w:val="en-US"/>
        </w:rPr>
        <w:t>și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pentru</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modificarea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altor</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acte</w:t>
      </w:r>
      <w:proofErr w:type="spellEnd"/>
      <w:r w:rsidRPr="000C229B">
        <w:rPr>
          <w:rFonts w:ascii="Verdana" w:hAnsi="Verdana"/>
          <w:sz w:val="18"/>
          <w:szCs w:val="18"/>
          <w:lang w:val="en-US"/>
        </w:rPr>
        <w:t xml:space="preserve"> normative</w:t>
      </w:r>
    </w:p>
    <w:p w14:paraId="2991D9D5" w14:textId="253D6A60" w:rsidR="000C229B" w:rsidRPr="00D67210" w:rsidRDefault="000C229B" w:rsidP="000C229B">
      <w:pPr>
        <w:pStyle w:val="Listparagraf"/>
        <w:numPr>
          <w:ilvl w:val="0"/>
          <w:numId w:val="3"/>
        </w:numPr>
        <w:ind w:left="0" w:right="198"/>
        <w:jc w:val="both"/>
        <w:rPr>
          <w:rFonts w:ascii="Verdana" w:hAnsi="Verdana"/>
          <w:sz w:val="18"/>
          <w:szCs w:val="18"/>
        </w:rPr>
      </w:pPr>
      <w:r>
        <w:rPr>
          <w:rFonts w:ascii="Verdana" w:hAnsi="Verdana"/>
          <w:b/>
          <w:sz w:val="18"/>
          <w:szCs w:val="18"/>
        </w:rPr>
        <w:t>1107/</w:t>
      </w:r>
      <w:r w:rsidRPr="000C229B">
        <w:rPr>
          <w:rFonts w:ascii="Verdana" w:hAnsi="Verdana"/>
          <w:b/>
          <w:sz w:val="18"/>
          <w:szCs w:val="18"/>
        </w:rPr>
        <w:t>20496</w:t>
      </w:r>
      <w:r w:rsidRPr="006F3843">
        <w:rPr>
          <w:rFonts w:ascii="Verdana" w:hAnsi="Verdana"/>
          <w:b/>
          <w:sz w:val="18"/>
          <w:szCs w:val="18"/>
        </w:rPr>
        <w:t xml:space="preserve"> </w:t>
      </w:r>
      <w:r w:rsidRPr="002568C4">
        <w:rPr>
          <w:lang w:val="ro-RO"/>
        </w:rPr>
        <w:t xml:space="preserve">- </w:t>
      </w:r>
      <w:r w:rsidRPr="000C229B">
        <w:rPr>
          <w:rFonts w:ascii="Verdana" w:hAnsi="Verdana" w:cs="Arial"/>
          <w:b/>
          <w:color w:val="153E7E"/>
          <w:sz w:val="18"/>
          <w:szCs w:val="18"/>
          <w:lang w:val="ro-RO"/>
        </w:rPr>
        <w:t>Ministerul Finanțelor</w:t>
      </w:r>
      <w:r>
        <w:rPr>
          <w:rFonts w:ascii="Verdana" w:hAnsi="Verdana" w:cs="Arial"/>
          <w:b/>
          <w:color w:val="153E7E"/>
          <w:sz w:val="18"/>
          <w:szCs w:val="18"/>
          <w:lang w:val="ro-RO"/>
        </w:rPr>
        <w:t>/</w:t>
      </w:r>
      <w:r w:rsidRPr="000C229B">
        <w:rPr>
          <w:rFonts w:ascii="Verdana" w:hAnsi="Verdana" w:cs="Arial"/>
          <w:b/>
          <w:color w:val="153E7E"/>
          <w:sz w:val="18"/>
          <w:szCs w:val="18"/>
          <w:lang w:val="ro-RO"/>
        </w:rPr>
        <w:t>Ministerul Cercetării, Inovării și Digitalizării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0C229B">
        <w:rPr>
          <w:rFonts w:ascii="Verdana" w:hAnsi="Verdana"/>
          <w:sz w:val="18"/>
          <w:szCs w:val="18"/>
          <w:lang w:val="en-US"/>
        </w:rPr>
        <w:t>Ordin</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privind</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modificarea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Ordinului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președintelui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Agenției</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Naționale</w:t>
      </w:r>
      <w:proofErr w:type="spellEnd"/>
      <w:r w:rsidRPr="000C229B">
        <w:rPr>
          <w:rFonts w:ascii="Verdana" w:hAnsi="Verdana"/>
          <w:sz w:val="18"/>
          <w:szCs w:val="18"/>
          <w:lang w:val="en-US"/>
        </w:rPr>
        <w:t xml:space="preserve"> de </w:t>
      </w:r>
      <w:proofErr w:type="spellStart"/>
      <w:r w:rsidRPr="000C229B">
        <w:rPr>
          <w:rFonts w:ascii="Verdana" w:hAnsi="Verdana"/>
          <w:sz w:val="18"/>
          <w:szCs w:val="18"/>
          <w:lang w:val="en-US"/>
        </w:rPr>
        <w:t>Administrare</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Fiscală</w:t>
      </w:r>
      <w:proofErr w:type="spellEnd"/>
      <w:r w:rsidRPr="000C229B">
        <w:rPr>
          <w:rFonts w:ascii="Verdana" w:hAnsi="Verdana"/>
          <w:sz w:val="18"/>
          <w:szCs w:val="18"/>
          <w:lang w:val="en-US"/>
        </w:rPr>
        <w:t xml:space="preserve"> nr. 3.845/2015 </w:t>
      </w:r>
      <w:proofErr w:type="spellStart"/>
      <w:r w:rsidRPr="000C229B">
        <w:rPr>
          <w:rFonts w:ascii="Verdana" w:hAnsi="Verdana"/>
          <w:sz w:val="18"/>
          <w:szCs w:val="18"/>
          <w:lang w:val="en-US"/>
        </w:rPr>
        <w:t>pentru</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aprobarea</w:t>
      </w:r>
      <w:proofErr w:type="spellEnd"/>
      <w:r w:rsidRPr="000C229B">
        <w:rPr>
          <w:rFonts w:ascii="Verdana" w:hAnsi="Verdana"/>
          <w:sz w:val="18"/>
          <w:szCs w:val="18"/>
          <w:lang w:val="en-US"/>
        </w:rPr>
        <w:t xml:space="preserve"> </w:t>
      </w:r>
      <w:proofErr w:type="spellStart"/>
      <w:r w:rsidRPr="000C229B">
        <w:rPr>
          <w:rFonts w:ascii="Verdana" w:hAnsi="Verdana"/>
          <w:sz w:val="18"/>
          <w:szCs w:val="18"/>
          <w:lang w:val="en-US"/>
        </w:rPr>
        <w:t>procedurilor</w:t>
      </w:r>
      <w:proofErr w:type="spellEnd"/>
    </w:p>
    <w:p w14:paraId="14E76538" w14:textId="2809DE4A" w:rsidR="000C229B" w:rsidRDefault="000C229B" w:rsidP="000C229B">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478/13</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15D0B299" w14:textId="55A69568" w:rsidR="006F3843" w:rsidRDefault="000C229B" w:rsidP="000C229B">
      <w:pPr>
        <w:pStyle w:val="Listparagraf"/>
        <w:numPr>
          <w:ilvl w:val="0"/>
          <w:numId w:val="3"/>
        </w:numPr>
        <w:ind w:left="0" w:right="198"/>
        <w:jc w:val="both"/>
        <w:rPr>
          <w:rFonts w:ascii="Verdana" w:hAnsi="Verdana"/>
          <w:sz w:val="18"/>
          <w:szCs w:val="18"/>
        </w:rPr>
      </w:pPr>
      <w:bookmarkStart w:id="78" w:name="_Hlk103586568"/>
      <w:r>
        <w:rPr>
          <w:rFonts w:ascii="Verdana" w:hAnsi="Verdana"/>
          <w:b/>
          <w:sz w:val="18"/>
          <w:szCs w:val="18"/>
        </w:rPr>
        <w:t>323</w:t>
      </w:r>
      <w:r w:rsidRPr="006F3843">
        <w:rPr>
          <w:rFonts w:ascii="Verdana" w:hAnsi="Verdana"/>
          <w:b/>
          <w:sz w:val="18"/>
          <w:szCs w:val="18"/>
        </w:rPr>
        <w:t xml:space="preserve"> </w:t>
      </w:r>
      <w:r w:rsidRPr="002568C4">
        <w:rPr>
          <w:lang w:val="ro-RO"/>
        </w:rPr>
        <w:t xml:space="preserve">- </w:t>
      </w:r>
      <w:r w:rsidRPr="000C229B">
        <w:rPr>
          <w:rFonts w:ascii="Verdana" w:hAnsi="Verdana" w:cs="Arial"/>
          <w:b/>
          <w:color w:val="153E7E"/>
          <w:sz w:val="18"/>
          <w:szCs w:val="18"/>
          <w:lang w:val="ro-RO"/>
        </w:rPr>
        <w:t>Autoritatea Națională de Reglementare pentru Serviciile Comunitare de Utilități Publice</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0C229B">
        <w:rPr>
          <w:rFonts w:ascii="Verdana" w:hAnsi="Verdana"/>
          <w:sz w:val="18"/>
          <w:szCs w:val="18"/>
        </w:rPr>
        <w:t>Ordin</w:t>
      </w:r>
      <w:proofErr w:type="spellEnd"/>
      <w:r w:rsidRPr="000C229B">
        <w:rPr>
          <w:rFonts w:ascii="Verdana" w:hAnsi="Verdana"/>
          <w:sz w:val="18"/>
          <w:szCs w:val="18"/>
        </w:rPr>
        <w:t xml:space="preserve"> </w:t>
      </w:r>
      <w:proofErr w:type="spellStart"/>
      <w:r w:rsidRPr="000C229B">
        <w:rPr>
          <w:rFonts w:ascii="Verdana" w:hAnsi="Verdana"/>
          <w:sz w:val="18"/>
          <w:szCs w:val="18"/>
        </w:rPr>
        <w:t>pentru</w:t>
      </w:r>
      <w:proofErr w:type="spellEnd"/>
      <w:r w:rsidRPr="000C229B">
        <w:rPr>
          <w:rFonts w:ascii="Verdana" w:hAnsi="Verdana"/>
          <w:sz w:val="18"/>
          <w:szCs w:val="18"/>
        </w:rPr>
        <w:t xml:space="preserve"> </w:t>
      </w:r>
      <w:proofErr w:type="spellStart"/>
      <w:r w:rsidRPr="000C229B">
        <w:rPr>
          <w:rFonts w:ascii="Verdana" w:hAnsi="Verdana"/>
          <w:sz w:val="18"/>
          <w:szCs w:val="18"/>
        </w:rPr>
        <w:t>modificarea</w:t>
      </w:r>
      <w:proofErr w:type="spellEnd"/>
      <w:r w:rsidRPr="000C229B">
        <w:rPr>
          <w:rFonts w:ascii="Verdana" w:hAnsi="Verdana"/>
          <w:sz w:val="18"/>
          <w:szCs w:val="18"/>
        </w:rPr>
        <w:t xml:space="preserve"> </w:t>
      </w:r>
      <w:proofErr w:type="spellStart"/>
      <w:r w:rsidRPr="000C229B">
        <w:rPr>
          <w:rFonts w:ascii="Verdana" w:hAnsi="Verdana"/>
          <w:sz w:val="18"/>
          <w:szCs w:val="18"/>
        </w:rPr>
        <w:t>și</w:t>
      </w:r>
      <w:proofErr w:type="spellEnd"/>
      <w:r w:rsidRPr="000C229B">
        <w:rPr>
          <w:rFonts w:ascii="Verdana" w:hAnsi="Verdana"/>
          <w:sz w:val="18"/>
          <w:szCs w:val="18"/>
        </w:rPr>
        <w:t xml:space="preserve"> </w:t>
      </w:r>
      <w:proofErr w:type="spellStart"/>
      <w:r w:rsidRPr="000C229B">
        <w:rPr>
          <w:rFonts w:ascii="Verdana" w:hAnsi="Verdana"/>
          <w:sz w:val="18"/>
          <w:szCs w:val="18"/>
        </w:rPr>
        <w:t>completarea</w:t>
      </w:r>
      <w:proofErr w:type="spellEnd"/>
      <w:r w:rsidRPr="000C229B">
        <w:rPr>
          <w:rFonts w:ascii="Verdana" w:hAnsi="Verdana"/>
          <w:sz w:val="18"/>
          <w:szCs w:val="18"/>
        </w:rPr>
        <w:t xml:space="preserve"> </w:t>
      </w:r>
      <w:proofErr w:type="spellStart"/>
      <w:r w:rsidRPr="000C229B">
        <w:rPr>
          <w:rFonts w:ascii="Verdana" w:hAnsi="Verdana"/>
          <w:sz w:val="18"/>
          <w:szCs w:val="18"/>
        </w:rPr>
        <w:t>Ordinului</w:t>
      </w:r>
      <w:proofErr w:type="spellEnd"/>
      <w:r w:rsidRPr="000C229B">
        <w:rPr>
          <w:rFonts w:ascii="Verdana" w:hAnsi="Verdana"/>
          <w:sz w:val="18"/>
          <w:szCs w:val="18"/>
        </w:rPr>
        <w:t xml:space="preserve"> </w:t>
      </w:r>
      <w:proofErr w:type="spellStart"/>
      <w:r w:rsidRPr="000C229B">
        <w:rPr>
          <w:rFonts w:ascii="Verdana" w:hAnsi="Verdana"/>
          <w:sz w:val="18"/>
          <w:szCs w:val="18"/>
        </w:rPr>
        <w:t>președintelui</w:t>
      </w:r>
      <w:proofErr w:type="spellEnd"/>
      <w:r w:rsidRPr="000C229B">
        <w:rPr>
          <w:rFonts w:ascii="Verdana" w:hAnsi="Verdana"/>
          <w:sz w:val="18"/>
          <w:szCs w:val="18"/>
        </w:rPr>
        <w:t xml:space="preserve"> </w:t>
      </w:r>
      <w:proofErr w:type="spellStart"/>
      <w:r w:rsidRPr="000C229B">
        <w:rPr>
          <w:rFonts w:ascii="Verdana" w:hAnsi="Verdana"/>
          <w:sz w:val="18"/>
          <w:szCs w:val="18"/>
        </w:rPr>
        <w:t>Autorității</w:t>
      </w:r>
      <w:proofErr w:type="spellEnd"/>
      <w:r w:rsidRPr="000C229B">
        <w:rPr>
          <w:rFonts w:ascii="Verdana" w:hAnsi="Verdana"/>
          <w:sz w:val="18"/>
          <w:szCs w:val="18"/>
        </w:rPr>
        <w:t xml:space="preserve"> </w:t>
      </w:r>
      <w:proofErr w:type="spellStart"/>
      <w:r w:rsidRPr="000C229B">
        <w:rPr>
          <w:rFonts w:ascii="Verdana" w:hAnsi="Verdana"/>
          <w:sz w:val="18"/>
          <w:szCs w:val="18"/>
        </w:rPr>
        <w:t>Naționale</w:t>
      </w:r>
      <w:proofErr w:type="spellEnd"/>
      <w:r w:rsidRPr="000C229B">
        <w:rPr>
          <w:rFonts w:ascii="Verdana" w:hAnsi="Verdana"/>
          <w:sz w:val="18"/>
          <w:szCs w:val="18"/>
        </w:rPr>
        <w:t xml:space="preserve"> de </w:t>
      </w:r>
      <w:proofErr w:type="spellStart"/>
      <w:r w:rsidRPr="000C229B">
        <w:rPr>
          <w:rFonts w:ascii="Verdana" w:hAnsi="Verdana"/>
          <w:sz w:val="18"/>
          <w:szCs w:val="18"/>
        </w:rPr>
        <w:t>Reglementare</w:t>
      </w:r>
      <w:proofErr w:type="spellEnd"/>
      <w:r w:rsidRPr="000C229B">
        <w:rPr>
          <w:rFonts w:ascii="Verdana" w:hAnsi="Verdana"/>
          <w:sz w:val="18"/>
          <w:szCs w:val="18"/>
        </w:rPr>
        <w:t xml:space="preserve"> </w:t>
      </w:r>
      <w:proofErr w:type="spellStart"/>
      <w:r w:rsidRPr="000C229B">
        <w:rPr>
          <w:rFonts w:ascii="Verdana" w:hAnsi="Verdana"/>
          <w:sz w:val="18"/>
          <w:szCs w:val="18"/>
        </w:rPr>
        <w:t>pentru</w:t>
      </w:r>
      <w:proofErr w:type="spellEnd"/>
      <w:r w:rsidRPr="000C229B">
        <w:rPr>
          <w:rFonts w:ascii="Verdana" w:hAnsi="Verdana"/>
          <w:sz w:val="18"/>
          <w:szCs w:val="18"/>
        </w:rPr>
        <w:t xml:space="preserve"> </w:t>
      </w:r>
      <w:proofErr w:type="spellStart"/>
      <w:r w:rsidRPr="000C229B">
        <w:rPr>
          <w:rFonts w:ascii="Verdana" w:hAnsi="Verdana"/>
          <w:sz w:val="18"/>
          <w:szCs w:val="18"/>
        </w:rPr>
        <w:t>S</w:t>
      </w:r>
      <w:bookmarkEnd w:id="78"/>
      <w:r w:rsidRPr="000C229B">
        <w:rPr>
          <w:rFonts w:ascii="Verdana" w:hAnsi="Verdana"/>
          <w:sz w:val="18"/>
          <w:szCs w:val="18"/>
        </w:rPr>
        <w:t>erviciile</w:t>
      </w:r>
      <w:proofErr w:type="spellEnd"/>
      <w:r w:rsidRPr="000C229B">
        <w:rPr>
          <w:rFonts w:ascii="Verdana" w:hAnsi="Verdana"/>
          <w:sz w:val="18"/>
          <w:szCs w:val="18"/>
        </w:rPr>
        <w:t xml:space="preserve"> </w:t>
      </w:r>
      <w:proofErr w:type="spellStart"/>
      <w:r w:rsidRPr="000C229B">
        <w:rPr>
          <w:rFonts w:ascii="Verdana" w:hAnsi="Verdana"/>
          <w:sz w:val="18"/>
          <w:szCs w:val="18"/>
        </w:rPr>
        <w:t>Publice</w:t>
      </w:r>
      <w:proofErr w:type="spellEnd"/>
      <w:r w:rsidRPr="000C229B">
        <w:rPr>
          <w:rFonts w:ascii="Verdana" w:hAnsi="Verdana"/>
          <w:sz w:val="18"/>
          <w:szCs w:val="18"/>
        </w:rPr>
        <w:t xml:space="preserve"> de </w:t>
      </w:r>
      <w:proofErr w:type="spellStart"/>
      <w:r w:rsidRPr="000C229B">
        <w:rPr>
          <w:rFonts w:ascii="Verdana" w:hAnsi="Verdana"/>
          <w:sz w:val="18"/>
          <w:szCs w:val="18"/>
        </w:rPr>
        <w:t>Gospodărie</w:t>
      </w:r>
      <w:proofErr w:type="spellEnd"/>
      <w:r w:rsidRPr="000C229B">
        <w:rPr>
          <w:rFonts w:ascii="Verdana" w:hAnsi="Verdana"/>
          <w:sz w:val="18"/>
          <w:szCs w:val="18"/>
        </w:rPr>
        <w:t xml:space="preserve"> </w:t>
      </w:r>
      <w:proofErr w:type="spellStart"/>
      <w:r w:rsidRPr="000C229B">
        <w:rPr>
          <w:rFonts w:ascii="Verdana" w:hAnsi="Verdana"/>
          <w:sz w:val="18"/>
          <w:szCs w:val="18"/>
        </w:rPr>
        <w:t>Comunală</w:t>
      </w:r>
      <w:proofErr w:type="spellEnd"/>
      <w:r w:rsidRPr="000C229B">
        <w:rPr>
          <w:rFonts w:ascii="Verdana" w:hAnsi="Verdana"/>
          <w:sz w:val="18"/>
          <w:szCs w:val="18"/>
        </w:rPr>
        <w:t xml:space="preserve"> nr. 65/2007 </w:t>
      </w:r>
      <w:proofErr w:type="spellStart"/>
      <w:r w:rsidRPr="000C229B">
        <w:rPr>
          <w:rFonts w:ascii="Verdana" w:hAnsi="Verdana"/>
          <w:sz w:val="18"/>
          <w:szCs w:val="18"/>
        </w:rPr>
        <w:t>privind</w:t>
      </w:r>
      <w:proofErr w:type="spellEnd"/>
      <w:r w:rsidRPr="000C229B">
        <w:rPr>
          <w:rFonts w:ascii="Verdana" w:hAnsi="Verdana"/>
          <w:sz w:val="18"/>
          <w:szCs w:val="18"/>
        </w:rPr>
        <w:t xml:space="preserve"> </w:t>
      </w:r>
      <w:proofErr w:type="spellStart"/>
      <w:r w:rsidRPr="000C229B">
        <w:rPr>
          <w:rFonts w:ascii="Verdana" w:hAnsi="Verdana"/>
          <w:sz w:val="18"/>
          <w:szCs w:val="18"/>
        </w:rPr>
        <w:t>aprobarea</w:t>
      </w:r>
      <w:proofErr w:type="spellEnd"/>
      <w:r w:rsidRPr="000C229B">
        <w:rPr>
          <w:rFonts w:ascii="Verdana" w:hAnsi="Verdana"/>
          <w:sz w:val="18"/>
          <w:szCs w:val="18"/>
        </w:rPr>
        <w:t xml:space="preserve"> </w:t>
      </w:r>
      <w:proofErr w:type="spellStart"/>
      <w:r w:rsidRPr="000C229B">
        <w:rPr>
          <w:rFonts w:ascii="Verdana" w:hAnsi="Verdana"/>
          <w:sz w:val="18"/>
          <w:szCs w:val="18"/>
        </w:rPr>
        <w:t>Metodologiei</w:t>
      </w:r>
      <w:proofErr w:type="spellEnd"/>
      <w:r w:rsidRPr="000C229B">
        <w:rPr>
          <w:rFonts w:ascii="Verdana" w:hAnsi="Verdana"/>
          <w:sz w:val="18"/>
          <w:szCs w:val="18"/>
        </w:rPr>
        <w:t xml:space="preserve"> de </w:t>
      </w:r>
      <w:proofErr w:type="spellStart"/>
      <w:r w:rsidRPr="000C229B">
        <w:rPr>
          <w:rFonts w:ascii="Verdana" w:hAnsi="Verdana"/>
          <w:sz w:val="18"/>
          <w:szCs w:val="18"/>
        </w:rPr>
        <w:t>stabilire</w:t>
      </w:r>
      <w:proofErr w:type="spellEnd"/>
      <w:r w:rsidRPr="000C229B">
        <w:rPr>
          <w:rFonts w:ascii="Verdana" w:hAnsi="Verdana"/>
          <w:sz w:val="18"/>
          <w:szCs w:val="18"/>
        </w:rPr>
        <w:t xml:space="preserve">, </w:t>
      </w:r>
      <w:proofErr w:type="spellStart"/>
      <w:r w:rsidRPr="000C229B">
        <w:rPr>
          <w:rFonts w:ascii="Verdana" w:hAnsi="Verdana"/>
          <w:sz w:val="18"/>
          <w:szCs w:val="18"/>
        </w:rPr>
        <w:t>ajustare</w:t>
      </w:r>
      <w:proofErr w:type="spellEnd"/>
      <w:r w:rsidRPr="000C229B">
        <w:rPr>
          <w:rFonts w:ascii="Verdana" w:hAnsi="Verdana"/>
          <w:sz w:val="18"/>
          <w:szCs w:val="18"/>
        </w:rPr>
        <w:t xml:space="preserve"> </w:t>
      </w:r>
      <w:proofErr w:type="spellStart"/>
      <w:r w:rsidRPr="000C229B">
        <w:rPr>
          <w:rFonts w:ascii="Verdana" w:hAnsi="Verdana"/>
          <w:sz w:val="18"/>
          <w:szCs w:val="18"/>
        </w:rPr>
        <w:t>sau</w:t>
      </w:r>
      <w:proofErr w:type="spellEnd"/>
      <w:r w:rsidRPr="000C229B">
        <w:rPr>
          <w:rFonts w:ascii="Verdana" w:hAnsi="Verdana"/>
          <w:sz w:val="18"/>
          <w:szCs w:val="18"/>
        </w:rPr>
        <w:t xml:space="preserve"> </w:t>
      </w:r>
      <w:proofErr w:type="spellStart"/>
      <w:r w:rsidRPr="000C229B">
        <w:rPr>
          <w:rFonts w:ascii="Verdana" w:hAnsi="Verdana"/>
          <w:sz w:val="18"/>
          <w:szCs w:val="18"/>
        </w:rPr>
        <w:t>modificare</w:t>
      </w:r>
      <w:proofErr w:type="spellEnd"/>
      <w:r w:rsidRPr="000C229B">
        <w:rPr>
          <w:rFonts w:ascii="Verdana" w:hAnsi="Verdana"/>
          <w:sz w:val="18"/>
          <w:szCs w:val="18"/>
        </w:rPr>
        <w:t xml:space="preserve"> a </w:t>
      </w:r>
      <w:proofErr w:type="spellStart"/>
      <w:r w:rsidRPr="000C229B">
        <w:rPr>
          <w:rFonts w:ascii="Verdana" w:hAnsi="Verdana"/>
          <w:sz w:val="18"/>
          <w:szCs w:val="18"/>
        </w:rPr>
        <w:t>prețurilor</w:t>
      </w:r>
      <w:proofErr w:type="spellEnd"/>
      <w:r w:rsidRPr="000C229B">
        <w:rPr>
          <w:rFonts w:ascii="Verdana" w:hAnsi="Verdana"/>
          <w:sz w:val="18"/>
          <w:szCs w:val="18"/>
        </w:rPr>
        <w:t>/</w:t>
      </w:r>
      <w:proofErr w:type="spellStart"/>
      <w:r w:rsidRPr="000C229B">
        <w:rPr>
          <w:rFonts w:ascii="Verdana" w:hAnsi="Verdana"/>
          <w:sz w:val="18"/>
          <w:szCs w:val="18"/>
        </w:rPr>
        <w:t>tarifelor</w:t>
      </w:r>
      <w:proofErr w:type="spellEnd"/>
      <w:r w:rsidRPr="000C229B">
        <w:rPr>
          <w:rFonts w:ascii="Verdana" w:hAnsi="Verdana"/>
          <w:sz w:val="18"/>
          <w:szCs w:val="18"/>
        </w:rPr>
        <w:t xml:space="preserve"> </w:t>
      </w:r>
      <w:proofErr w:type="spellStart"/>
      <w:r w:rsidRPr="000C229B">
        <w:rPr>
          <w:rFonts w:ascii="Verdana" w:hAnsi="Verdana"/>
          <w:sz w:val="18"/>
          <w:szCs w:val="18"/>
        </w:rPr>
        <w:t>pentru</w:t>
      </w:r>
      <w:proofErr w:type="spellEnd"/>
      <w:r w:rsidRPr="000C229B">
        <w:rPr>
          <w:rFonts w:ascii="Verdana" w:hAnsi="Verdana"/>
          <w:sz w:val="18"/>
          <w:szCs w:val="18"/>
        </w:rPr>
        <w:t xml:space="preserve"> </w:t>
      </w:r>
      <w:proofErr w:type="spellStart"/>
      <w:r w:rsidRPr="000C229B">
        <w:rPr>
          <w:rFonts w:ascii="Verdana" w:hAnsi="Verdana"/>
          <w:sz w:val="18"/>
          <w:szCs w:val="18"/>
        </w:rPr>
        <w:t>serviciile</w:t>
      </w:r>
      <w:proofErr w:type="spellEnd"/>
      <w:r w:rsidRPr="000C229B">
        <w:rPr>
          <w:rFonts w:ascii="Verdana" w:hAnsi="Verdana"/>
          <w:sz w:val="18"/>
          <w:szCs w:val="18"/>
        </w:rPr>
        <w:t xml:space="preserve"> </w:t>
      </w:r>
      <w:proofErr w:type="spellStart"/>
      <w:r w:rsidRPr="000C229B">
        <w:rPr>
          <w:rFonts w:ascii="Verdana" w:hAnsi="Verdana"/>
          <w:sz w:val="18"/>
          <w:szCs w:val="18"/>
        </w:rPr>
        <w:t>publice</w:t>
      </w:r>
      <w:proofErr w:type="spellEnd"/>
      <w:r w:rsidRPr="000C229B">
        <w:rPr>
          <w:rFonts w:ascii="Verdana" w:hAnsi="Verdana"/>
          <w:sz w:val="18"/>
          <w:szCs w:val="18"/>
        </w:rPr>
        <w:t xml:space="preserve"> de </w:t>
      </w:r>
      <w:proofErr w:type="spellStart"/>
      <w:r w:rsidRPr="000C229B">
        <w:rPr>
          <w:rFonts w:ascii="Verdana" w:hAnsi="Verdana"/>
          <w:sz w:val="18"/>
          <w:szCs w:val="18"/>
        </w:rPr>
        <w:t>alimentare</w:t>
      </w:r>
      <w:proofErr w:type="spellEnd"/>
      <w:r w:rsidRPr="000C229B">
        <w:rPr>
          <w:rFonts w:ascii="Verdana" w:hAnsi="Verdana"/>
          <w:sz w:val="18"/>
          <w:szCs w:val="18"/>
        </w:rPr>
        <w:t xml:space="preserve"> </w:t>
      </w:r>
      <w:proofErr w:type="spellStart"/>
      <w:r w:rsidRPr="000C229B">
        <w:rPr>
          <w:rFonts w:ascii="Verdana" w:hAnsi="Verdana"/>
          <w:sz w:val="18"/>
          <w:szCs w:val="18"/>
        </w:rPr>
        <w:t>cu</w:t>
      </w:r>
      <w:proofErr w:type="spellEnd"/>
      <w:r w:rsidRPr="000C229B">
        <w:rPr>
          <w:rFonts w:ascii="Verdana" w:hAnsi="Verdana"/>
          <w:sz w:val="18"/>
          <w:szCs w:val="18"/>
        </w:rPr>
        <w:t xml:space="preserve"> </w:t>
      </w:r>
      <w:proofErr w:type="spellStart"/>
      <w:r w:rsidRPr="000C229B">
        <w:rPr>
          <w:rFonts w:ascii="Verdana" w:hAnsi="Verdana"/>
          <w:sz w:val="18"/>
          <w:szCs w:val="18"/>
        </w:rPr>
        <w:t>apă</w:t>
      </w:r>
      <w:proofErr w:type="spellEnd"/>
      <w:r w:rsidRPr="000C229B">
        <w:rPr>
          <w:rFonts w:ascii="Verdana" w:hAnsi="Verdana"/>
          <w:sz w:val="18"/>
          <w:szCs w:val="18"/>
        </w:rPr>
        <w:t xml:space="preserve"> </w:t>
      </w:r>
      <w:proofErr w:type="spellStart"/>
      <w:r w:rsidRPr="000C229B">
        <w:rPr>
          <w:rFonts w:ascii="Verdana" w:hAnsi="Verdana"/>
          <w:sz w:val="18"/>
          <w:szCs w:val="18"/>
        </w:rPr>
        <w:t>și</w:t>
      </w:r>
      <w:proofErr w:type="spellEnd"/>
      <w:r w:rsidRPr="000C229B">
        <w:rPr>
          <w:rFonts w:ascii="Verdana" w:hAnsi="Verdana"/>
          <w:sz w:val="18"/>
          <w:szCs w:val="18"/>
        </w:rPr>
        <w:t xml:space="preserve"> de </w:t>
      </w:r>
      <w:proofErr w:type="spellStart"/>
      <w:r w:rsidRPr="000C229B">
        <w:rPr>
          <w:rFonts w:ascii="Verdana" w:hAnsi="Verdana"/>
          <w:sz w:val="18"/>
          <w:szCs w:val="18"/>
        </w:rPr>
        <w:t>canalizare</w:t>
      </w:r>
      <w:proofErr w:type="spellEnd"/>
    </w:p>
    <w:p w14:paraId="72BE8C0C" w14:textId="14B47DD9" w:rsidR="007B4B5E" w:rsidRDefault="007B4B5E" w:rsidP="000C229B">
      <w:pPr>
        <w:pStyle w:val="Listparagraf"/>
        <w:numPr>
          <w:ilvl w:val="0"/>
          <w:numId w:val="3"/>
        </w:numPr>
        <w:ind w:left="0" w:right="198"/>
        <w:jc w:val="both"/>
        <w:rPr>
          <w:rFonts w:ascii="Verdana" w:hAnsi="Verdana"/>
          <w:sz w:val="18"/>
          <w:szCs w:val="18"/>
        </w:rPr>
      </w:pPr>
      <w:r w:rsidRPr="007B4B5E">
        <w:rPr>
          <w:rFonts w:ascii="Verdana" w:hAnsi="Verdana"/>
          <w:b/>
          <w:sz w:val="18"/>
          <w:szCs w:val="18"/>
        </w:rPr>
        <w:t>4008/IG</w:t>
      </w:r>
      <w:r>
        <w:rPr>
          <w:rFonts w:ascii="Verdana" w:hAnsi="Verdana"/>
          <w:b/>
          <w:sz w:val="18"/>
          <w:szCs w:val="18"/>
        </w:rPr>
        <w:t xml:space="preserve"> / </w:t>
      </w:r>
      <w:r w:rsidRPr="007B4B5E">
        <w:rPr>
          <w:rFonts w:ascii="Verdana" w:hAnsi="Verdana"/>
          <w:b/>
          <w:sz w:val="18"/>
          <w:szCs w:val="18"/>
        </w:rPr>
        <w:t>674</w:t>
      </w:r>
      <w:r w:rsidRPr="006F3843">
        <w:rPr>
          <w:rFonts w:ascii="Verdana" w:hAnsi="Verdana"/>
          <w:b/>
          <w:sz w:val="18"/>
          <w:szCs w:val="18"/>
        </w:rPr>
        <w:t xml:space="preserve"> </w:t>
      </w:r>
      <w:r w:rsidRPr="002568C4">
        <w:rPr>
          <w:lang w:val="ro-RO"/>
        </w:rPr>
        <w:t xml:space="preserve">- </w:t>
      </w:r>
      <w:r w:rsidRPr="007B4B5E">
        <w:rPr>
          <w:rFonts w:ascii="Verdana" w:hAnsi="Verdana" w:cs="Arial"/>
          <w:b/>
          <w:color w:val="153E7E"/>
          <w:sz w:val="18"/>
          <w:szCs w:val="18"/>
          <w:lang w:val="ro-RO"/>
        </w:rPr>
        <w:t>Inspectoratului General pentru Situații de Urgență</w:t>
      </w:r>
      <w:r>
        <w:rPr>
          <w:rFonts w:ascii="Verdana" w:hAnsi="Verdana" w:cs="Arial"/>
          <w:b/>
          <w:color w:val="153E7E"/>
          <w:sz w:val="18"/>
          <w:szCs w:val="18"/>
          <w:lang w:val="ro-RO"/>
        </w:rPr>
        <w:t>/</w:t>
      </w:r>
      <w:r w:rsidRPr="007B4B5E">
        <w:rPr>
          <w:rFonts w:ascii="Verdana" w:hAnsi="Verdana" w:cs="Arial"/>
          <w:b/>
          <w:color w:val="153E7E"/>
          <w:sz w:val="18"/>
          <w:szCs w:val="18"/>
          <w:lang w:val="ro-RO"/>
        </w:rPr>
        <w:t>Ministerul Dezvoltării, Lucrărilor Publice și Administrației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7B4B5E">
        <w:rPr>
          <w:rFonts w:ascii="Verdana" w:hAnsi="Verdana"/>
          <w:sz w:val="18"/>
          <w:szCs w:val="18"/>
        </w:rPr>
        <w:t>Ordin</w:t>
      </w:r>
      <w:proofErr w:type="spellEnd"/>
      <w:r w:rsidRPr="007B4B5E">
        <w:rPr>
          <w:rFonts w:ascii="Verdana" w:hAnsi="Verdana"/>
          <w:sz w:val="18"/>
          <w:szCs w:val="18"/>
        </w:rPr>
        <w:t xml:space="preserve"> </w:t>
      </w:r>
      <w:proofErr w:type="spellStart"/>
      <w:r w:rsidRPr="007B4B5E">
        <w:rPr>
          <w:rFonts w:ascii="Verdana" w:hAnsi="Verdana"/>
          <w:sz w:val="18"/>
          <w:szCs w:val="18"/>
        </w:rPr>
        <w:t>pentru</w:t>
      </w:r>
      <w:proofErr w:type="spellEnd"/>
      <w:r w:rsidRPr="007B4B5E">
        <w:rPr>
          <w:rFonts w:ascii="Verdana" w:hAnsi="Verdana"/>
          <w:sz w:val="18"/>
          <w:szCs w:val="18"/>
        </w:rPr>
        <w:t xml:space="preserve"> </w:t>
      </w:r>
      <w:proofErr w:type="spellStart"/>
      <w:r w:rsidRPr="007B4B5E">
        <w:rPr>
          <w:rFonts w:ascii="Verdana" w:hAnsi="Verdana"/>
          <w:sz w:val="18"/>
          <w:szCs w:val="18"/>
        </w:rPr>
        <w:t>aprobarea</w:t>
      </w:r>
      <w:proofErr w:type="spellEnd"/>
      <w:r w:rsidRPr="007B4B5E">
        <w:rPr>
          <w:rFonts w:ascii="Verdana" w:hAnsi="Verdana"/>
          <w:sz w:val="18"/>
          <w:szCs w:val="18"/>
        </w:rPr>
        <w:t xml:space="preserve"> </w:t>
      </w:r>
      <w:proofErr w:type="spellStart"/>
      <w:r w:rsidRPr="007B4B5E">
        <w:rPr>
          <w:rFonts w:ascii="Verdana" w:hAnsi="Verdana"/>
          <w:sz w:val="18"/>
          <w:szCs w:val="18"/>
        </w:rPr>
        <w:t>componenței</w:t>
      </w:r>
      <w:proofErr w:type="spellEnd"/>
      <w:r w:rsidRPr="007B4B5E">
        <w:rPr>
          <w:rFonts w:ascii="Verdana" w:hAnsi="Verdana"/>
          <w:sz w:val="18"/>
          <w:szCs w:val="18"/>
        </w:rPr>
        <w:t xml:space="preserve"> </w:t>
      </w:r>
      <w:proofErr w:type="spellStart"/>
      <w:r w:rsidRPr="007B4B5E">
        <w:rPr>
          <w:rFonts w:ascii="Verdana" w:hAnsi="Verdana"/>
          <w:sz w:val="18"/>
          <w:szCs w:val="18"/>
        </w:rPr>
        <w:t>și</w:t>
      </w:r>
      <w:proofErr w:type="spellEnd"/>
      <w:r w:rsidRPr="007B4B5E">
        <w:rPr>
          <w:rFonts w:ascii="Verdana" w:hAnsi="Verdana"/>
          <w:sz w:val="18"/>
          <w:szCs w:val="18"/>
        </w:rPr>
        <w:t xml:space="preserve"> a </w:t>
      </w:r>
      <w:proofErr w:type="spellStart"/>
      <w:r w:rsidRPr="007B4B5E">
        <w:rPr>
          <w:rFonts w:ascii="Verdana" w:hAnsi="Verdana"/>
          <w:sz w:val="18"/>
          <w:szCs w:val="18"/>
        </w:rPr>
        <w:t>procedurii</w:t>
      </w:r>
      <w:proofErr w:type="spellEnd"/>
      <w:r w:rsidRPr="007B4B5E">
        <w:rPr>
          <w:rFonts w:ascii="Verdana" w:hAnsi="Verdana"/>
          <w:sz w:val="18"/>
          <w:szCs w:val="18"/>
        </w:rPr>
        <w:t xml:space="preserve"> de </w:t>
      </w:r>
      <w:proofErr w:type="spellStart"/>
      <w:r w:rsidRPr="007B4B5E">
        <w:rPr>
          <w:rFonts w:ascii="Verdana" w:hAnsi="Verdana"/>
          <w:sz w:val="18"/>
          <w:szCs w:val="18"/>
        </w:rPr>
        <w:t>lucru</w:t>
      </w:r>
      <w:proofErr w:type="spellEnd"/>
      <w:r w:rsidRPr="007B4B5E">
        <w:rPr>
          <w:rFonts w:ascii="Verdana" w:hAnsi="Verdana"/>
          <w:sz w:val="18"/>
          <w:szCs w:val="18"/>
        </w:rPr>
        <w:t xml:space="preserve"> a </w:t>
      </w:r>
      <w:proofErr w:type="spellStart"/>
      <w:r w:rsidRPr="007B4B5E">
        <w:rPr>
          <w:rFonts w:ascii="Verdana" w:hAnsi="Verdana"/>
          <w:sz w:val="18"/>
          <w:szCs w:val="18"/>
        </w:rPr>
        <w:t>Comisiei</w:t>
      </w:r>
      <w:proofErr w:type="spellEnd"/>
      <w:r w:rsidRPr="007B4B5E">
        <w:rPr>
          <w:rFonts w:ascii="Verdana" w:hAnsi="Verdana"/>
          <w:sz w:val="18"/>
          <w:szCs w:val="18"/>
        </w:rPr>
        <w:t xml:space="preserve"> </w:t>
      </w:r>
      <w:proofErr w:type="spellStart"/>
      <w:r w:rsidRPr="007B4B5E">
        <w:rPr>
          <w:rFonts w:ascii="Verdana" w:hAnsi="Verdana"/>
          <w:sz w:val="18"/>
          <w:szCs w:val="18"/>
        </w:rPr>
        <w:t>tehnice</w:t>
      </w:r>
      <w:proofErr w:type="spellEnd"/>
      <w:r w:rsidRPr="007B4B5E">
        <w:rPr>
          <w:rFonts w:ascii="Verdana" w:hAnsi="Verdana"/>
          <w:sz w:val="18"/>
          <w:szCs w:val="18"/>
        </w:rPr>
        <w:t xml:space="preserve"> </w:t>
      </w:r>
      <w:proofErr w:type="spellStart"/>
      <w:r w:rsidRPr="007B4B5E">
        <w:rPr>
          <w:rFonts w:ascii="Verdana" w:hAnsi="Verdana"/>
          <w:sz w:val="18"/>
          <w:szCs w:val="18"/>
        </w:rPr>
        <w:t>comune</w:t>
      </w:r>
      <w:proofErr w:type="spellEnd"/>
      <w:r w:rsidRPr="007B4B5E">
        <w:rPr>
          <w:rFonts w:ascii="Verdana" w:hAnsi="Verdana"/>
          <w:sz w:val="18"/>
          <w:szCs w:val="18"/>
        </w:rPr>
        <w:t xml:space="preserve"> care </w:t>
      </w:r>
      <w:proofErr w:type="spellStart"/>
      <w:r w:rsidRPr="007B4B5E">
        <w:rPr>
          <w:rFonts w:ascii="Verdana" w:hAnsi="Verdana"/>
          <w:sz w:val="18"/>
          <w:szCs w:val="18"/>
        </w:rPr>
        <w:t>emite</w:t>
      </w:r>
      <w:proofErr w:type="spellEnd"/>
      <w:r w:rsidRPr="007B4B5E">
        <w:rPr>
          <w:rFonts w:ascii="Verdana" w:hAnsi="Verdana"/>
          <w:sz w:val="18"/>
          <w:szCs w:val="18"/>
        </w:rPr>
        <w:t xml:space="preserve"> </w:t>
      </w:r>
      <w:proofErr w:type="spellStart"/>
      <w:r w:rsidRPr="007B4B5E">
        <w:rPr>
          <w:rFonts w:ascii="Verdana" w:hAnsi="Verdana"/>
          <w:sz w:val="18"/>
          <w:szCs w:val="18"/>
        </w:rPr>
        <w:t>îndrumări</w:t>
      </w:r>
      <w:proofErr w:type="spellEnd"/>
      <w:r w:rsidRPr="007B4B5E">
        <w:rPr>
          <w:rFonts w:ascii="Verdana" w:hAnsi="Verdana"/>
          <w:sz w:val="18"/>
          <w:szCs w:val="18"/>
        </w:rPr>
        <w:t xml:space="preserve"> </w:t>
      </w:r>
      <w:proofErr w:type="spellStart"/>
      <w:r w:rsidRPr="007B4B5E">
        <w:rPr>
          <w:rFonts w:ascii="Verdana" w:hAnsi="Verdana"/>
          <w:sz w:val="18"/>
          <w:szCs w:val="18"/>
        </w:rPr>
        <w:t>privind</w:t>
      </w:r>
      <w:proofErr w:type="spellEnd"/>
      <w:r w:rsidRPr="007B4B5E">
        <w:rPr>
          <w:rFonts w:ascii="Verdana" w:hAnsi="Verdana"/>
          <w:sz w:val="18"/>
          <w:szCs w:val="18"/>
        </w:rPr>
        <w:t xml:space="preserve"> </w:t>
      </w:r>
      <w:proofErr w:type="spellStart"/>
      <w:r w:rsidRPr="007B4B5E">
        <w:rPr>
          <w:rFonts w:ascii="Verdana" w:hAnsi="Verdana"/>
          <w:sz w:val="18"/>
          <w:szCs w:val="18"/>
        </w:rPr>
        <w:t>modul</w:t>
      </w:r>
      <w:proofErr w:type="spellEnd"/>
      <w:r w:rsidRPr="007B4B5E">
        <w:rPr>
          <w:rFonts w:ascii="Verdana" w:hAnsi="Verdana"/>
          <w:sz w:val="18"/>
          <w:szCs w:val="18"/>
        </w:rPr>
        <w:t xml:space="preserve"> de </w:t>
      </w:r>
      <w:proofErr w:type="spellStart"/>
      <w:r w:rsidRPr="007B4B5E">
        <w:rPr>
          <w:rFonts w:ascii="Verdana" w:hAnsi="Verdana"/>
          <w:sz w:val="18"/>
          <w:szCs w:val="18"/>
        </w:rPr>
        <w:t>interpretare</w:t>
      </w:r>
      <w:proofErr w:type="spellEnd"/>
      <w:r w:rsidRPr="007B4B5E">
        <w:rPr>
          <w:rFonts w:ascii="Verdana" w:hAnsi="Verdana"/>
          <w:sz w:val="18"/>
          <w:szCs w:val="18"/>
        </w:rPr>
        <w:t xml:space="preserve"> </w:t>
      </w:r>
      <w:proofErr w:type="spellStart"/>
      <w:r w:rsidRPr="007B4B5E">
        <w:rPr>
          <w:rFonts w:ascii="Verdana" w:hAnsi="Verdana"/>
          <w:sz w:val="18"/>
          <w:szCs w:val="18"/>
        </w:rPr>
        <w:t>și</w:t>
      </w:r>
      <w:proofErr w:type="spellEnd"/>
      <w:r w:rsidRPr="007B4B5E">
        <w:rPr>
          <w:rFonts w:ascii="Verdana" w:hAnsi="Verdana"/>
          <w:sz w:val="18"/>
          <w:szCs w:val="18"/>
        </w:rPr>
        <w:t xml:space="preserve"> </w:t>
      </w:r>
      <w:proofErr w:type="spellStart"/>
      <w:r w:rsidRPr="007B4B5E">
        <w:rPr>
          <w:rFonts w:ascii="Verdana" w:hAnsi="Verdana"/>
          <w:sz w:val="18"/>
          <w:szCs w:val="18"/>
        </w:rPr>
        <w:t>aplicare</w:t>
      </w:r>
      <w:proofErr w:type="spellEnd"/>
      <w:r w:rsidRPr="007B4B5E">
        <w:rPr>
          <w:rFonts w:ascii="Verdana" w:hAnsi="Verdana"/>
          <w:sz w:val="18"/>
          <w:szCs w:val="18"/>
        </w:rPr>
        <w:t xml:space="preserve"> a </w:t>
      </w:r>
      <w:proofErr w:type="spellStart"/>
      <w:r w:rsidRPr="007B4B5E">
        <w:rPr>
          <w:rFonts w:ascii="Verdana" w:hAnsi="Verdana"/>
          <w:sz w:val="18"/>
          <w:szCs w:val="18"/>
        </w:rPr>
        <w:t>reglementărilor</w:t>
      </w:r>
      <w:proofErr w:type="spellEnd"/>
      <w:r w:rsidRPr="007B4B5E">
        <w:rPr>
          <w:rFonts w:ascii="Verdana" w:hAnsi="Verdana"/>
          <w:sz w:val="18"/>
          <w:szCs w:val="18"/>
        </w:rPr>
        <w:t xml:space="preserve"> </w:t>
      </w:r>
      <w:proofErr w:type="spellStart"/>
      <w:r w:rsidRPr="007B4B5E">
        <w:rPr>
          <w:rFonts w:ascii="Verdana" w:hAnsi="Verdana"/>
          <w:sz w:val="18"/>
          <w:szCs w:val="18"/>
        </w:rPr>
        <w:t>tehnice</w:t>
      </w:r>
      <w:proofErr w:type="spellEnd"/>
      <w:r w:rsidRPr="007B4B5E">
        <w:rPr>
          <w:rFonts w:ascii="Verdana" w:hAnsi="Verdana"/>
          <w:sz w:val="18"/>
          <w:szCs w:val="18"/>
        </w:rPr>
        <w:t xml:space="preserve"> de </w:t>
      </w:r>
      <w:proofErr w:type="spellStart"/>
      <w:r w:rsidRPr="007B4B5E">
        <w:rPr>
          <w:rFonts w:ascii="Verdana" w:hAnsi="Verdana"/>
          <w:sz w:val="18"/>
          <w:szCs w:val="18"/>
        </w:rPr>
        <w:t>proiectare</w:t>
      </w:r>
      <w:proofErr w:type="spellEnd"/>
      <w:r w:rsidRPr="007B4B5E">
        <w:rPr>
          <w:rFonts w:ascii="Verdana" w:hAnsi="Verdana"/>
          <w:sz w:val="18"/>
          <w:szCs w:val="18"/>
        </w:rPr>
        <w:t xml:space="preserve"> </w:t>
      </w:r>
      <w:proofErr w:type="spellStart"/>
      <w:r w:rsidRPr="007B4B5E">
        <w:rPr>
          <w:rFonts w:ascii="Verdana" w:hAnsi="Verdana"/>
          <w:sz w:val="18"/>
          <w:szCs w:val="18"/>
        </w:rPr>
        <w:t>privind</w:t>
      </w:r>
      <w:proofErr w:type="spellEnd"/>
      <w:r w:rsidRPr="007B4B5E">
        <w:rPr>
          <w:rFonts w:ascii="Verdana" w:hAnsi="Verdana"/>
          <w:sz w:val="18"/>
          <w:szCs w:val="18"/>
        </w:rPr>
        <w:t xml:space="preserve"> </w:t>
      </w:r>
      <w:proofErr w:type="spellStart"/>
      <w:r w:rsidRPr="007B4B5E">
        <w:rPr>
          <w:rFonts w:ascii="Verdana" w:hAnsi="Verdana"/>
          <w:sz w:val="18"/>
          <w:szCs w:val="18"/>
        </w:rPr>
        <w:t>securitatea</w:t>
      </w:r>
      <w:proofErr w:type="spellEnd"/>
      <w:r w:rsidRPr="007B4B5E">
        <w:rPr>
          <w:rFonts w:ascii="Verdana" w:hAnsi="Verdana"/>
          <w:sz w:val="18"/>
          <w:szCs w:val="18"/>
        </w:rPr>
        <w:t xml:space="preserve"> la </w:t>
      </w:r>
      <w:proofErr w:type="spellStart"/>
      <w:r w:rsidRPr="007B4B5E">
        <w:rPr>
          <w:rFonts w:ascii="Verdana" w:hAnsi="Verdana"/>
          <w:sz w:val="18"/>
          <w:szCs w:val="18"/>
        </w:rPr>
        <w:t>incendiu</w:t>
      </w:r>
      <w:proofErr w:type="spellEnd"/>
    </w:p>
    <w:p w14:paraId="26B6531E" w14:textId="38ED55D5" w:rsidR="007B4B5E" w:rsidRDefault="007B4B5E" w:rsidP="007B4B5E">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FA1DA6">
        <w:rPr>
          <w:rFonts w:cs="Arial"/>
          <w:b/>
          <w:bCs/>
          <w:smallCaps/>
          <w:color w:val="0000FF"/>
          <w:szCs w:val="18"/>
          <w:u w:val="single"/>
        </w:rPr>
        <w:t>481</w:t>
      </w:r>
      <w:r>
        <w:rPr>
          <w:rFonts w:cs="Arial"/>
          <w:b/>
          <w:bCs/>
          <w:smallCaps/>
          <w:color w:val="0000FF"/>
          <w:szCs w:val="18"/>
          <w:u w:val="single"/>
        </w:rPr>
        <w:t>/13</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6B4CB83C" w14:textId="4FE496F4" w:rsidR="007B4B5E" w:rsidRDefault="00FA1DA6" w:rsidP="007B4B5E">
      <w:pPr>
        <w:pStyle w:val="Listparagraf"/>
        <w:numPr>
          <w:ilvl w:val="0"/>
          <w:numId w:val="3"/>
        </w:numPr>
        <w:ind w:left="0" w:right="198"/>
        <w:jc w:val="both"/>
        <w:rPr>
          <w:rFonts w:ascii="Verdana" w:hAnsi="Verdana"/>
          <w:sz w:val="18"/>
          <w:szCs w:val="18"/>
        </w:rPr>
      </w:pPr>
      <w:r w:rsidRPr="00FA1DA6">
        <w:rPr>
          <w:rFonts w:ascii="Verdana" w:hAnsi="Verdana"/>
          <w:b/>
          <w:sz w:val="18"/>
          <w:szCs w:val="18"/>
        </w:rPr>
        <w:t xml:space="preserve">632 </w:t>
      </w:r>
      <w:r w:rsidR="007B4B5E" w:rsidRPr="002568C4">
        <w:rPr>
          <w:lang w:val="ro-RO"/>
        </w:rPr>
        <w:t xml:space="preserve">- </w:t>
      </w:r>
      <w:r w:rsidRPr="00FA1DA6">
        <w:rPr>
          <w:rFonts w:ascii="Verdana" w:hAnsi="Verdana" w:cs="Arial"/>
          <w:b/>
          <w:color w:val="153E7E"/>
          <w:sz w:val="18"/>
          <w:szCs w:val="18"/>
          <w:lang w:val="ro-RO"/>
        </w:rPr>
        <w:t>Guvernul României</w:t>
      </w:r>
      <w:r w:rsidR="007B4B5E" w:rsidRPr="00772A60">
        <w:rPr>
          <w:rFonts w:ascii="Verdana" w:hAnsi="Verdana" w:cs="Arial"/>
          <w:b/>
          <w:color w:val="153E7E"/>
          <w:sz w:val="18"/>
          <w:szCs w:val="18"/>
          <w:lang w:val="ro-RO"/>
        </w:rPr>
        <w:t xml:space="preserve"> </w:t>
      </w:r>
      <w:r w:rsidR="007B4B5E">
        <w:rPr>
          <w:lang w:val="ro-RO"/>
        </w:rPr>
        <w:t>-</w:t>
      </w:r>
      <w:r w:rsidR="007B4B5E" w:rsidRPr="00EB00C8">
        <w:rPr>
          <w:rFonts w:ascii="Source Sans Pro" w:hAnsi="Source Sans Pro"/>
          <w:color w:val="000000"/>
          <w:sz w:val="18"/>
          <w:lang w:val="ro-RO" w:eastAsia="en-US"/>
        </w:rPr>
        <w:t xml:space="preserve"> </w:t>
      </w:r>
      <w:proofErr w:type="spellStart"/>
      <w:r w:rsidRPr="00FA1DA6">
        <w:rPr>
          <w:rFonts w:ascii="Verdana" w:hAnsi="Verdana"/>
          <w:sz w:val="18"/>
          <w:szCs w:val="18"/>
        </w:rPr>
        <w:t>Hotărâre</w:t>
      </w:r>
      <w:proofErr w:type="spellEnd"/>
      <w:r w:rsidRPr="00FA1DA6">
        <w:rPr>
          <w:rFonts w:ascii="Verdana" w:hAnsi="Verdana"/>
          <w:sz w:val="18"/>
          <w:szCs w:val="18"/>
        </w:rPr>
        <w:t xml:space="preserve"> </w:t>
      </w:r>
      <w:proofErr w:type="spellStart"/>
      <w:r w:rsidRPr="00FA1DA6">
        <w:rPr>
          <w:rFonts w:ascii="Verdana" w:hAnsi="Verdana"/>
          <w:sz w:val="18"/>
          <w:szCs w:val="18"/>
        </w:rPr>
        <w:t>privind</w:t>
      </w:r>
      <w:proofErr w:type="spellEnd"/>
      <w:r w:rsidRPr="00FA1DA6">
        <w:rPr>
          <w:rFonts w:ascii="Verdana" w:hAnsi="Verdana"/>
          <w:sz w:val="18"/>
          <w:szCs w:val="18"/>
        </w:rPr>
        <w:t xml:space="preserve"> </w:t>
      </w:r>
      <w:proofErr w:type="spellStart"/>
      <w:r w:rsidRPr="00FA1DA6">
        <w:rPr>
          <w:rFonts w:ascii="Verdana" w:hAnsi="Verdana"/>
          <w:sz w:val="18"/>
          <w:szCs w:val="18"/>
        </w:rPr>
        <w:t>aprobarea</w:t>
      </w:r>
      <w:proofErr w:type="spellEnd"/>
      <w:r w:rsidRPr="00FA1DA6">
        <w:rPr>
          <w:rFonts w:ascii="Verdana" w:hAnsi="Verdana"/>
          <w:sz w:val="18"/>
          <w:szCs w:val="18"/>
        </w:rPr>
        <w:t xml:space="preserve"> </w:t>
      </w:r>
      <w:proofErr w:type="spellStart"/>
      <w:r w:rsidRPr="00FA1DA6">
        <w:rPr>
          <w:rFonts w:ascii="Verdana" w:hAnsi="Verdana"/>
          <w:sz w:val="18"/>
          <w:szCs w:val="18"/>
        </w:rPr>
        <w:t>cifrelor</w:t>
      </w:r>
      <w:proofErr w:type="spellEnd"/>
      <w:r w:rsidRPr="00FA1DA6">
        <w:rPr>
          <w:rFonts w:ascii="Verdana" w:hAnsi="Verdana"/>
          <w:sz w:val="18"/>
          <w:szCs w:val="18"/>
        </w:rPr>
        <w:t xml:space="preserve"> de </w:t>
      </w:r>
      <w:proofErr w:type="spellStart"/>
      <w:r w:rsidRPr="00FA1DA6">
        <w:rPr>
          <w:rFonts w:ascii="Verdana" w:hAnsi="Verdana"/>
          <w:sz w:val="18"/>
          <w:szCs w:val="18"/>
        </w:rPr>
        <w:t>școlarizare</w:t>
      </w:r>
      <w:proofErr w:type="spellEnd"/>
      <w:r w:rsidRPr="00FA1DA6">
        <w:rPr>
          <w:rFonts w:ascii="Verdana" w:hAnsi="Verdana"/>
          <w:sz w:val="18"/>
          <w:szCs w:val="18"/>
        </w:rPr>
        <w:t xml:space="preserve"> </w:t>
      </w:r>
      <w:proofErr w:type="spellStart"/>
      <w:r w:rsidRPr="00FA1DA6">
        <w:rPr>
          <w:rFonts w:ascii="Verdana" w:hAnsi="Verdana"/>
          <w:sz w:val="18"/>
          <w:szCs w:val="18"/>
        </w:rPr>
        <w:t>pentru</w:t>
      </w:r>
      <w:proofErr w:type="spellEnd"/>
      <w:r w:rsidRPr="00FA1DA6">
        <w:rPr>
          <w:rFonts w:ascii="Verdana" w:hAnsi="Verdana"/>
          <w:sz w:val="18"/>
          <w:szCs w:val="18"/>
        </w:rPr>
        <w:t xml:space="preserve"> </w:t>
      </w:r>
      <w:proofErr w:type="spellStart"/>
      <w:r w:rsidRPr="00FA1DA6">
        <w:rPr>
          <w:rFonts w:ascii="Verdana" w:hAnsi="Verdana"/>
          <w:sz w:val="18"/>
          <w:szCs w:val="18"/>
        </w:rPr>
        <w:t>învățământul</w:t>
      </w:r>
      <w:proofErr w:type="spellEnd"/>
      <w:r w:rsidRPr="00FA1DA6">
        <w:rPr>
          <w:rFonts w:ascii="Verdana" w:hAnsi="Verdana"/>
          <w:sz w:val="18"/>
          <w:szCs w:val="18"/>
        </w:rPr>
        <w:t xml:space="preserve"> </w:t>
      </w:r>
      <w:proofErr w:type="spellStart"/>
      <w:r w:rsidRPr="00FA1DA6">
        <w:rPr>
          <w:rFonts w:ascii="Verdana" w:hAnsi="Verdana"/>
          <w:sz w:val="18"/>
          <w:szCs w:val="18"/>
        </w:rPr>
        <w:t>preuniversitar</w:t>
      </w:r>
      <w:proofErr w:type="spellEnd"/>
      <w:r w:rsidRPr="00FA1DA6">
        <w:rPr>
          <w:rFonts w:ascii="Verdana" w:hAnsi="Verdana"/>
          <w:sz w:val="18"/>
          <w:szCs w:val="18"/>
        </w:rPr>
        <w:t xml:space="preserve"> de stat </w:t>
      </w:r>
      <w:proofErr w:type="spellStart"/>
      <w:r w:rsidRPr="00FA1DA6">
        <w:rPr>
          <w:rFonts w:ascii="Verdana" w:hAnsi="Verdana"/>
          <w:sz w:val="18"/>
          <w:szCs w:val="18"/>
        </w:rPr>
        <w:t>și</w:t>
      </w:r>
      <w:proofErr w:type="spellEnd"/>
      <w:r w:rsidRPr="00FA1DA6">
        <w:rPr>
          <w:rFonts w:ascii="Verdana" w:hAnsi="Verdana"/>
          <w:sz w:val="18"/>
          <w:szCs w:val="18"/>
        </w:rPr>
        <w:t xml:space="preserve"> </w:t>
      </w:r>
      <w:proofErr w:type="spellStart"/>
      <w:r w:rsidRPr="00FA1DA6">
        <w:rPr>
          <w:rFonts w:ascii="Verdana" w:hAnsi="Verdana"/>
          <w:sz w:val="18"/>
          <w:szCs w:val="18"/>
        </w:rPr>
        <w:t>pentru</w:t>
      </w:r>
      <w:proofErr w:type="spellEnd"/>
      <w:r w:rsidRPr="00FA1DA6">
        <w:rPr>
          <w:rFonts w:ascii="Verdana" w:hAnsi="Verdana"/>
          <w:sz w:val="18"/>
          <w:szCs w:val="18"/>
        </w:rPr>
        <w:t xml:space="preserve"> </w:t>
      </w:r>
      <w:proofErr w:type="spellStart"/>
      <w:r w:rsidRPr="00FA1DA6">
        <w:rPr>
          <w:rFonts w:ascii="Verdana" w:hAnsi="Verdana"/>
          <w:sz w:val="18"/>
          <w:szCs w:val="18"/>
        </w:rPr>
        <w:t>învățământul</w:t>
      </w:r>
      <w:proofErr w:type="spellEnd"/>
      <w:r w:rsidRPr="00FA1DA6">
        <w:rPr>
          <w:rFonts w:ascii="Verdana" w:hAnsi="Verdana"/>
          <w:sz w:val="18"/>
          <w:szCs w:val="18"/>
        </w:rPr>
        <w:t xml:space="preserve"> </w:t>
      </w:r>
      <w:proofErr w:type="spellStart"/>
      <w:r w:rsidRPr="00FA1DA6">
        <w:rPr>
          <w:rFonts w:ascii="Verdana" w:hAnsi="Verdana"/>
          <w:sz w:val="18"/>
          <w:szCs w:val="18"/>
        </w:rPr>
        <w:t>superior</w:t>
      </w:r>
      <w:proofErr w:type="spellEnd"/>
      <w:r w:rsidRPr="00FA1DA6">
        <w:rPr>
          <w:rFonts w:ascii="Verdana" w:hAnsi="Verdana"/>
          <w:sz w:val="18"/>
          <w:szCs w:val="18"/>
        </w:rPr>
        <w:t xml:space="preserve"> de stat </w:t>
      </w:r>
      <w:proofErr w:type="spellStart"/>
      <w:r w:rsidRPr="00FA1DA6">
        <w:rPr>
          <w:rFonts w:ascii="Verdana" w:hAnsi="Verdana"/>
          <w:sz w:val="18"/>
          <w:szCs w:val="18"/>
        </w:rPr>
        <w:t>în</w:t>
      </w:r>
      <w:proofErr w:type="spellEnd"/>
      <w:r w:rsidRPr="00FA1DA6">
        <w:rPr>
          <w:rFonts w:ascii="Verdana" w:hAnsi="Verdana"/>
          <w:sz w:val="18"/>
          <w:szCs w:val="18"/>
        </w:rPr>
        <w:t xml:space="preserve"> </w:t>
      </w:r>
      <w:proofErr w:type="spellStart"/>
      <w:r w:rsidRPr="00FA1DA6">
        <w:rPr>
          <w:rFonts w:ascii="Verdana" w:hAnsi="Verdana"/>
          <w:sz w:val="18"/>
          <w:szCs w:val="18"/>
        </w:rPr>
        <w:t>anul</w:t>
      </w:r>
      <w:proofErr w:type="spellEnd"/>
      <w:r w:rsidRPr="00FA1DA6">
        <w:rPr>
          <w:rFonts w:ascii="Verdana" w:hAnsi="Verdana"/>
          <w:sz w:val="18"/>
          <w:szCs w:val="18"/>
        </w:rPr>
        <w:t xml:space="preserve"> </w:t>
      </w:r>
      <w:proofErr w:type="spellStart"/>
      <w:r w:rsidRPr="00FA1DA6">
        <w:rPr>
          <w:rFonts w:ascii="Verdana" w:hAnsi="Verdana"/>
          <w:sz w:val="18"/>
          <w:szCs w:val="18"/>
        </w:rPr>
        <w:t>școlar</w:t>
      </w:r>
      <w:proofErr w:type="spellEnd"/>
      <w:r w:rsidRPr="00FA1DA6">
        <w:rPr>
          <w:rFonts w:ascii="Verdana" w:hAnsi="Verdana"/>
          <w:sz w:val="18"/>
          <w:szCs w:val="18"/>
        </w:rPr>
        <w:t>/</w:t>
      </w:r>
      <w:proofErr w:type="spellStart"/>
      <w:r w:rsidRPr="00FA1DA6">
        <w:rPr>
          <w:rFonts w:ascii="Verdana" w:hAnsi="Verdana"/>
          <w:sz w:val="18"/>
          <w:szCs w:val="18"/>
        </w:rPr>
        <w:t>universitar</w:t>
      </w:r>
      <w:proofErr w:type="spellEnd"/>
      <w:r w:rsidRPr="00FA1DA6">
        <w:rPr>
          <w:rFonts w:ascii="Verdana" w:hAnsi="Verdana"/>
          <w:sz w:val="18"/>
          <w:szCs w:val="18"/>
        </w:rPr>
        <w:t xml:space="preserve"> 2022-2023</w:t>
      </w:r>
    </w:p>
    <w:p w14:paraId="30814DC5" w14:textId="7471BD12" w:rsidR="00FA1DA6" w:rsidRDefault="00FA1DA6" w:rsidP="00FA1DA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482/13</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0F7FEB08" w14:textId="0647E20B" w:rsidR="00FA1DA6" w:rsidRDefault="00FA1DA6" w:rsidP="00FA1DA6">
      <w:pPr>
        <w:pStyle w:val="Listparagraf"/>
        <w:numPr>
          <w:ilvl w:val="0"/>
          <w:numId w:val="3"/>
        </w:numPr>
        <w:ind w:left="0" w:right="198"/>
        <w:jc w:val="both"/>
        <w:rPr>
          <w:rFonts w:ascii="Verdana" w:hAnsi="Verdana"/>
          <w:sz w:val="18"/>
          <w:szCs w:val="18"/>
        </w:rPr>
      </w:pPr>
      <w:bookmarkStart w:id="79" w:name="_Hlk103586986"/>
      <w:r>
        <w:rPr>
          <w:rFonts w:ascii="Verdana" w:hAnsi="Verdana"/>
          <w:b/>
          <w:sz w:val="18"/>
          <w:szCs w:val="18"/>
        </w:rPr>
        <w:t>856</w:t>
      </w:r>
      <w:r w:rsidRPr="00FA1DA6">
        <w:rPr>
          <w:rFonts w:ascii="Verdana" w:hAnsi="Verdana"/>
          <w:b/>
          <w:sz w:val="18"/>
          <w:szCs w:val="18"/>
        </w:rPr>
        <w:t xml:space="preserve"> </w:t>
      </w:r>
      <w:r w:rsidRPr="002568C4">
        <w:rPr>
          <w:lang w:val="ro-RO"/>
        </w:rPr>
        <w:t xml:space="preserve">- </w:t>
      </w:r>
      <w:r w:rsidRPr="00FA1DA6">
        <w:rPr>
          <w:rFonts w:ascii="Verdana" w:hAnsi="Verdana" w:cs="Arial"/>
          <w:b/>
          <w:color w:val="153E7E"/>
          <w:sz w:val="18"/>
          <w:szCs w:val="18"/>
          <w:lang w:val="ro-RO"/>
        </w:rPr>
        <w:t>Agenția Națională de Administrare Fiscală</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proofErr w:type="spellStart"/>
      <w:r w:rsidRPr="00FA1DA6">
        <w:rPr>
          <w:rFonts w:ascii="Verdana" w:hAnsi="Verdana"/>
          <w:sz w:val="18"/>
          <w:szCs w:val="18"/>
        </w:rPr>
        <w:t>Ordin</w:t>
      </w:r>
      <w:proofErr w:type="spellEnd"/>
      <w:r w:rsidRPr="00FA1DA6">
        <w:rPr>
          <w:rFonts w:ascii="Verdana" w:hAnsi="Verdana"/>
          <w:sz w:val="18"/>
          <w:szCs w:val="18"/>
        </w:rPr>
        <w:t xml:space="preserve"> </w:t>
      </w:r>
      <w:proofErr w:type="spellStart"/>
      <w:r w:rsidRPr="00FA1DA6">
        <w:rPr>
          <w:rFonts w:ascii="Verdana" w:hAnsi="Verdana"/>
          <w:sz w:val="18"/>
          <w:szCs w:val="18"/>
        </w:rPr>
        <w:t>privind</w:t>
      </w:r>
      <w:proofErr w:type="spellEnd"/>
      <w:r w:rsidRPr="00FA1DA6">
        <w:rPr>
          <w:rFonts w:ascii="Verdana" w:hAnsi="Verdana"/>
          <w:sz w:val="18"/>
          <w:szCs w:val="18"/>
        </w:rPr>
        <w:t xml:space="preserve"> </w:t>
      </w:r>
      <w:proofErr w:type="spellStart"/>
      <w:r w:rsidRPr="00FA1DA6">
        <w:rPr>
          <w:rFonts w:ascii="Verdana" w:hAnsi="Verdana"/>
          <w:sz w:val="18"/>
          <w:szCs w:val="18"/>
        </w:rPr>
        <w:t>modificarea</w:t>
      </w:r>
      <w:proofErr w:type="spellEnd"/>
      <w:r w:rsidRPr="00FA1DA6">
        <w:rPr>
          <w:rFonts w:ascii="Verdana" w:hAnsi="Verdana"/>
          <w:sz w:val="18"/>
          <w:szCs w:val="18"/>
        </w:rPr>
        <w:t xml:space="preserve"> </w:t>
      </w:r>
      <w:proofErr w:type="spellStart"/>
      <w:r w:rsidRPr="00FA1DA6">
        <w:rPr>
          <w:rFonts w:ascii="Verdana" w:hAnsi="Verdana"/>
          <w:sz w:val="18"/>
          <w:szCs w:val="18"/>
        </w:rPr>
        <w:t>Ordinului</w:t>
      </w:r>
      <w:proofErr w:type="spellEnd"/>
      <w:r w:rsidRPr="00FA1DA6">
        <w:rPr>
          <w:rFonts w:ascii="Verdana" w:hAnsi="Verdana"/>
          <w:sz w:val="18"/>
          <w:szCs w:val="18"/>
        </w:rPr>
        <w:t xml:space="preserve"> </w:t>
      </w:r>
      <w:proofErr w:type="spellStart"/>
      <w:r w:rsidRPr="00FA1DA6">
        <w:rPr>
          <w:rFonts w:ascii="Verdana" w:hAnsi="Verdana"/>
          <w:sz w:val="18"/>
          <w:szCs w:val="18"/>
        </w:rPr>
        <w:t>președintelui</w:t>
      </w:r>
      <w:proofErr w:type="spellEnd"/>
      <w:r w:rsidRPr="00FA1DA6">
        <w:rPr>
          <w:rFonts w:ascii="Verdana" w:hAnsi="Verdana"/>
          <w:sz w:val="18"/>
          <w:szCs w:val="18"/>
        </w:rPr>
        <w:t xml:space="preserve"> </w:t>
      </w:r>
      <w:proofErr w:type="spellStart"/>
      <w:r w:rsidRPr="00FA1DA6">
        <w:rPr>
          <w:rFonts w:ascii="Verdana" w:hAnsi="Verdana"/>
          <w:sz w:val="18"/>
          <w:szCs w:val="18"/>
        </w:rPr>
        <w:t>Agenției</w:t>
      </w:r>
      <w:proofErr w:type="spellEnd"/>
      <w:r w:rsidRPr="00FA1DA6">
        <w:rPr>
          <w:rFonts w:ascii="Verdana" w:hAnsi="Verdana"/>
          <w:sz w:val="18"/>
          <w:szCs w:val="18"/>
        </w:rPr>
        <w:t xml:space="preserve"> </w:t>
      </w:r>
      <w:proofErr w:type="spellStart"/>
      <w:r w:rsidRPr="00FA1DA6">
        <w:rPr>
          <w:rFonts w:ascii="Verdana" w:hAnsi="Verdana"/>
          <w:sz w:val="18"/>
          <w:szCs w:val="18"/>
        </w:rPr>
        <w:t>Naționale</w:t>
      </w:r>
      <w:proofErr w:type="spellEnd"/>
      <w:r w:rsidRPr="00FA1DA6">
        <w:rPr>
          <w:rFonts w:ascii="Verdana" w:hAnsi="Verdana"/>
          <w:sz w:val="18"/>
          <w:szCs w:val="18"/>
        </w:rPr>
        <w:t xml:space="preserve"> de </w:t>
      </w:r>
      <w:proofErr w:type="spellStart"/>
      <w:r w:rsidRPr="00FA1DA6">
        <w:rPr>
          <w:rFonts w:ascii="Verdana" w:hAnsi="Verdana"/>
          <w:sz w:val="18"/>
          <w:szCs w:val="18"/>
        </w:rPr>
        <w:t>Administrare</w:t>
      </w:r>
      <w:proofErr w:type="spellEnd"/>
      <w:r w:rsidRPr="00FA1DA6">
        <w:rPr>
          <w:rFonts w:ascii="Verdana" w:hAnsi="Verdana"/>
          <w:sz w:val="18"/>
          <w:szCs w:val="18"/>
        </w:rPr>
        <w:t xml:space="preserve"> </w:t>
      </w:r>
      <w:proofErr w:type="spellStart"/>
      <w:r w:rsidRPr="00FA1DA6">
        <w:rPr>
          <w:rFonts w:ascii="Verdana" w:hAnsi="Verdana"/>
          <w:sz w:val="18"/>
          <w:szCs w:val="18"/>
        </w:rPr>
        <w:t>Fiscală</w:t>
      </w:r>
      <w:proofErr w:type="spellEnd"/>
      <w:r w:rsidRPr="00FA1DA6">
        <w:rPr>
          <w:rFonts w:ascii="Verdana" w:hAnsi="Verdana"/>
          <w:sz w:val="18"/>
          <w:szCs w:val="18"/>
        </w:rPr>
        <w:t xml:space="preserve"> nr. 587/2016 </w:t>
      </w:r>
      <w:proofErr w:type="spellStart"/>
      <w:r w:rsidRPr="00FA1DA6">
        <w:rPr>
          <w:rFonts w:ascii="Verdana" w:hAnsi="Verdana"/>
          <w:sz w:val="18"/>
          <w:szCs w:val="18"/>
        </w:rPr>
        <w:t>pentru</w:t>
      </w:r>
      <w:proofErr w:type="spellEnd"/>
      <w:r w:rsidRPr="00FA1DA6">
        <w:rPr>
          <w:rFonts w:ascii="Verdana" w:hAnsi="Verdana"/>
          <w:sz w:val="18"/>
          <w:szCs w:val="18"/>
        </w:rPr>
        <w:t xml:space="preserve"> </w:t>
      </w:r>
      <w:proofErr w:type="spellStart"/>
      <w:r w:rsidRPr="00FA1DA6">
        <w:rPr>
          <w:rFonts w:ascii="Verdana" w:hAnsi="Verdana"/>
          <w:sz w:val="18"/>
          <w:szCs w:val="18"/>
        </w:rPr>
        <w:t>aprobarea</w:t>
      </w:r>
      <w:proofErr w:type="spellEnd"/>
      <w:r w:rsidRPr="00FA1DA6">
        <w:rPr>
          <w:rFonts w:ascii="Verdana" w:hAnsi="Verdana"/>
          <w:sz w:val="18"/>
          <w:szCs w:val="18"/>
        </w:rPr>
        <w:t xml:space="preserve"> </w:t>
      </w:r>
      <w:proofErr w:type="spellStart"/>
      <w:r w:rsidRPr="00FA1DA6">
        <w:rPr>
          <w:rFonts w:ascii="Verdana" w:hAnsi="Verdana"/>
          <w:sz w:val="18"/>
          <w:szCs w:val="18"/>
        </w:rPr>
        <w:t>modelului</w:t>
      </w:r>
      <w:proofErr w:type="spellEnd"/>
      <w:r w:rsidRPr="00FA1DA6">
        <w:rPr>
          <w:rFonts w:ascii="Verdana" w:hAnsi="Verdana"/>
          <w:sz w:val="18"/>
          <w:szCs w:val="18"/>
        </w:rPr>
        <w:t xml:space="preserve"> </w:t>
      </w:r>
      <w:proofErr w:type="spellStart"/>
      <w:r w:rsidRPr="00FA1DA6">
        <w:rPr>
          <w:rFonts w:ascii="Verdana" w:hAnsi="Verdana"/>
          <w:sz w:val="18"/>
          <w:szCs w:val="18"/>
        </w:rPr>
        <w:t>și</w:t>
      </w:r>
      <w:proofErr w:type="spellEnd"/>
      <w:r w:rsidRPr="00FA1DA6">
        <w:rPr>
          <w:rFonts w:ascii="Verdana" w:hAnsi="Verdana"/>
          <w:sz w:val="18"/>
          <w:szCs w:val="18"/>
        </w:rPr>
        <w:t xml:space="preserve"> </w:t>
      </w:r>
      <w:proofErr w:type="spellStart"/>
      <w:r w:rsidRPr="00FA1DA6">
        <w:rPr>
          <w:rFonts w:ascii="Verdana" w:hAnsi="Verdana"/>
          <w:sz w:val="18"/>
          <w:szCs w:val="18"/>
        </w:rPr>
        <w:t>conținutului</w:t>
      </w:r>
      <w:proofErr w:type="spellEnd"/>
      <w:r w:rsidRPr="00FA1DA6">
        <w:rPr>
          <w:rFonts w:ascii="Verdana" w:hAnsi="Verdana"/>
          <w:sz w:val="18"/>
          <w:szCs w:val="18"/>
        </w:rPr>
        <w:t xml:space="preserve"> </w:t>
      </w:r>
      <w:proofErr w:type="spellStart"/>
      <w:r w:rsidRPr="00FA1DA6">
        <w:rPr>
          <w:rFonts w:ascii="Verdana" w:hAnsi="Verdana"/>
          <w:sz w:val="18"/>
          <w:szCs w:val="18"/>
        </w:rPr>
        <w:t>formularelor</w:t>
      </w:r>
      <w:proofErr w:type="spellEnd"/>
      <w:r w:rsidRPr="00FA1DA6">
        <w:rPr>
          <w:rFonts w:ascii="Verdana" w:hAnsi="Verdana"/>
          <w:sz w:val="18"/>
          <w:szCs w:val="18"/>
        </w:rPr>
        <w:t xml:space="preserve"> </w:t>
      </w:r>
      <w:proofErr w:type="spellStart"/>
      <w:r w:rsidRPr="00FA1DA6">
        <w:rPr>
          <w:rFonts w:ascii="Verdana" w:hAnsi="Verdana"/>
          <w:sz w:val="18"/>
          <w:szCs w:val="18"/>
        </w:rPr>
        <w:t>utilizate</w:t>
      </w:r>
      <w:proofErr w:type="spellEnd"/>
      <w:r w:rsidRPr="00FA1DA6">
        <w:rPr>
          <w:rFonts w:ascii="Verdana" w:hAnsi="Verdana"/>
          <w:sz w:val="18"/>
          <w:szCs w:val="18"/>
        </w:rPr>
        <w:t xml:space="preserve"> </w:t>
      </w:r>
      <w:proofErr w:type="spellStart"/>
      <w:r w:rsidRPr="00FA1DA6">
        <w:rPr>
          <w:rFonts w:ascii="Verdana" w:hAnsi="Verdana"/>
          <w:sz w:val="18"/>
          <w:szCs w:val="18"/>
        </w:rPr>
        <w:t>pentru</w:t>
      </w:r>
      <w:proofErr w:type="spellEnd"/>
      <w:r w:rsidRPr="00FA1DA6">
        <w:rPr>
          <w:rFonts w:ascii="Verdana" w:hAnsi="Verdana"/>
          <w:sz w:val="18"/>
          <w:szCs w:val="18"/>
        </w:rPr>
        <w:t xml:space="preserve"> </w:t>
      </w:r>
      <w:proofErr w:type="spellStart"/>
      <w:r w:rsidRPr="00FA1DA6">
        <w:rPr>
          <w:rFonts w:ascii="Verdana" w:hAnsi="Verdana"/>
          <w:sz w:val="18"/>
          <w:szCs w:val="18"/>
        </w:rPr>
        <w:t>declararea</w:t>
      </w:r>
      <w:proofErr w:type="spellEnd"/>
      <w:r w:rsidRPr="00FA1DA6">
        <w:rPr>
          <w:rFonts w:ascii="Verdana" w:hAnsi="Verdana"/>
          <w:sz w:val="18"/>
          <w:szCs w:val="18"/>
        </w:rPr>
        <w:t xml:space="preserve"> </w:t>
      </w:r>
      <w:proofErr w:type="spellStart"/>
      <w:r w:rsidRPr="00FA1DA6">
        <w:rPr>
          <w:rFonts w:ascii="Verdana" w:hAnsi="Verdana"/>
          <w:sz w:val="18"/>
          <w:szCs w:val="18"/>
        </w:rPr>
        <w:t>impozitelor</w:t>
      </w:r>
      <w:proofErr w:type="spellEnd"/>
      <w:r w:rsidRPr="00FA1DA6">
        <w:rPr>
          <w:rFonts w:ascii="Verdana" w:hAnsi="Verdana"/>
          <w:sz w:val="18"/>
          <w:szCs w:val="18"/>
        </w:rPr>
        <w:t xml:space="preserve"> </w:t>
      </w:r>
      <w:proofErr w:type="spellStart"/>
      <w:r w:rsidRPr="00FA1DA6">
        <w:rPr>
          <w:rFonts w:ascii="Verdana" w:hAnsi="Verdana"/>
          <w:sz w:val="18"/>
          <w:szCs w:val="18"/>
        </w:rPr>
        <w:t>și</w:t>
      </w:r>
      <w:proofErr w:type="spellEnd"/>
      <w:r w:rsidRPr="00FA1DA6">
        <w:rPr>
          <w:rFonts w:ascii="Verdana" w:hAnsi="Verdana"/>
          <w:sz w:val="18"/>
          <w:szCs w:val="18"/>
        </w:rPr>
        <w:t xml:space="preserve"> </w:t>
      </w:r>
      <w:proofErr w:type="spellStart"/>
      <w:r w:rsidRPr="00FA1DA6">
        <w:rPr>
          <w:rFonts w:ascii="Verdana" w:hAnsi="Verdana"/>
          <w:sz w:val="18"/>
          <w:szCs w:val="18"/>
        </w:rPr>
        <w:t>taxelor</w:t>
      </w:r>
      <w:proofErr w:type="spellEnd"/>
      <w:r w:rsidRPr="00FA1DA6">
        <w:rPr>
          <w:rFonts w:ascii="Verdana" w:hAnsi="Verdana"/>
          <w:sz w:val="18"/>
          <w:szCs w:val="18"/>
        </w:rPr>
        <w:t xml:space="preserve"> </w:t>
      </w:r>
      <w:proofErr w:type="spellStart"/>
      <w:r w:rsidRPr="00FA1DA6">
        <w:rPr>
          <w:rFonts w:ascii="Verdana" w:hAnsi="Verdana"/>
          <w:sz w:val="18"/>
          <w:szCs w:val="18"/>
        </w:rPr>
        <w:t>cu</w:t>
      </w:r>
      <w:proofErr w:type="spellEnd"/>
      <w:r w:rsidRPr="00FA1DA6">
        <w:rPr>
          <w:rFonts w:ascii="Verdana" w:hAnsi="Verdana"/>
          <w:sz w:val="18"/>
          <w:szCs w:val="18"/>
        </w:rPr>
        <w:t xml:space="preserve"> </w:t>
      </w:r>
      <w:proofErr w:type="spellStart"/>
      <w:r w:rsidRPr="00FA1DA6">
        <w:rPr>
          <w:rFonts w:ascii="Verdana" w:hAnsi="Verdana"/>
          <w:sz w:val="18"/>
          <w:szCs w:val="18"/>
        </w:rPr>
        <w:t>regim</w:t>
      </w:r>
      <w:proofErr w:type="spellEnd"/>
      <w:r w:rsidRPr="00FA1DA6">
        <w:rPr>
          <w:rFonts w:ascii="Verdana" w:hAnsi="Verdana"/>
          <w:sz w:val="18"/>
          <w:szCs w:val="18"/>
        </w:rPr>
        <w:t xml:space="preserve"> de </w:t>
      </w:r>
      <w:proofErr w:type="spellStart"/>
      <w:r w:rsidRPr="00FA1DA6">
        <w:rPr>
          <w:rFonts w:ascii="Verdana" w:hAnsi="Verdana"/>
          <w:sz w:val="18"/>
          <w:szCs w:val="18"/>
        </w:rPr>
        <w:t>stabilire</w:t>
      </w:r>
      <w:proofErr w:type="spellEnd"/>
      <w:r w:rsidRPr="00FA1DA6">
        <w:rPr>
          <w:rFonts w:ascii="Verdana" w:hAnsi="Verdana"/>
          <w:sz w:val="18"/>
          <w:szCs w:val="18"/>
        </w:rPr>
        <w:t xml:space="preserve"> </w:t>
      </w:r>
      <w:proofErr w:type="spellStart"/>
      <w:r w:rsidRPr="00FA1DA6">
        <w:rPr>
          <w:rFonts w:ascii="Verdana" w:hAnsi="Verdana"/>
          <w:sz w:val="18"/>
          <w:szCs w:val="18"/>
        </w:rPr>
        <w:t>prin</w:t>
      </w:r>
      <w:proofErr w:type="spellEnd"/>
      <w:r w:rsidRPr="00FA1DA6">
        <w:rPr>
          <w:rFonts w:ascii="Verdana" w:hAnsi="Verdana"/>
          <w:sz w:val="18"/>
          <w:szCs w:val="18"/>
        </w:rPr>
        <w:t xml:space="preserve"> </w:t>
      </w:r>
      <w:bookmarkEnd w:id="79"/>
      <w:proofErr w:type="spellStart"/>
      <w:r w:rsidRPr="00FA1DA6">
        <w:rPr>
          <w:rFonts w:ascii="Verdana" w:hAnsi="Verdana"/>
          <w:sz w:val="18"/>
          <w:szCs w:val="18"/>
        </w:rPr>
        <w:t>autoimpunere</w:t>
      </w:r>
      <w:proofErr w:type="spellEnd"/>
      <w:r w:rsidRPr="00FA1DA6">
        <w:rPr>
          <w:rFonts w:ascii="Verdana" w:hAnsi="Verdana"/>
          <w:sz w:val="18"/>
          <w:szCs w:val="18"/>
        </w:rPr>
        <w:t xml:space="preserve"> </w:t>
      </w:r>
      <w:proofErr w:type="spellStart"/>
      <w:r w:rsidRPr="00FA1DA6">
        <w:rPr>
          <w:rFonts w:ascii="Verdana" w:hAnsi="Verdana"/>
          <w:sz w:val="18"/>
          <w:szCs w:val="18"/>
        </w:rPr>
        <w:t>sau</w:t>
      </w:r>
      <w:proofErr w:type="spellEnd"/>
      <w:r w:rsidRPr="00FA1DA6">
        <w:rPr>
          <w:rFonts w:ascii="Verdana" w:hAnsi="Verdana"/>
          <w:sz w:val="18"/>
          <w:szCs w:val="18"/>
        </w:rPr>
        <w:t xml:space="preserve"> </w:t>
      </w:r>
      <w:proofErr w:type="spellStart"/>
      <w:r w:rsidRPr="00FA1DA6">
        <w:rPr>
          <w:rFonts w:ascii="Verdana" w:hAnsi="Verdana"/>
          <w:sz w:val="18"/>
          <w:szCs w:val="18"/>
        </w:rPr>
        <w:t>reținere</w:t>
      </w:r>
      <w:proofErr w:type="spellEnd"/>
      <w:r w:rsidRPr="00FA1DA6">
        <w:rPr>
          <w:rFonts w:ascii="Verdana" w:hAnsi="Verdana"/>
          <w:sz w:val="18"/>
          <w:szCs w:val="18"/>
        </w:rPr>
        <w:t xml:space="preserve"> la </w:t>
      </w:r>
      <w:proofErr w:type="spellStart"/>
      <w:r w:rsidRPr="00FA1DA6">
        <w:rPr>
          <w:rFonts w:ascii="Verdana" w:hAnsi="Verdana"/>
          <w:sz w:val="18"/>
          <w:szCs w:val="18"/>
        </w:rPr>
        <w:t>sursă</w:t>
      </w:r>
      <w:proofErr w:type="spellEnd"/>
    </w:p>
    <w:p w14:paraId="3C7E23E6" w14:textId="43C20BB4" w:rsidR="00FA1DA6" w:rsidRPr="00FA1DA6" w:rsidRDefault="00FA1DA6" w:rsidP="00A9160E">
      <w:pPr>
        <w:pStyle w:val="Listparagraf"/>
        <w:numPr>
          <w:ilvl w:val="0"/>
          <w:numId w:val="3"/>
        </w:numPr>
        <w:ind w:left="0" w:right="198"/>
        <w:jc w:val="both"/>
        <w:rPr>
          <w:rFonts w:ascii="Verdana" w:hAnsi="Verdana"/>
          <w:sz w:val="18"/>
          <w:szCs w:val="18"/>
        </w:rPr>
      </w:pPr>
      <w:r w:rsidRPr="00FA1DA6">
        <w:rPr>
          <w:rFonts w:ascii="Verdana" w:hAnsi="Verdana"/>
          <w:b/>
          <w:sz w:val="18"/>
          <w:szCs w:val="18"/>
        </w:rPr>
        <w:t xml:space="preserve">3835 </w:t>
      </w:r>
      <w:r w:rsidRPr="00FA1DA6">
        <w:rPr>
          <w:lang w:val="ro-RO"/>
        </w:rPr>
        <w:t xml:space="preserve">- </w:t>
      </w:r>
      <w:r w:rsidRPr="00FA1DA6">
        <w:rPr>
          <w:rFonts w:ascii="Verdana" w:hAnsi="Verdana" w:cs="Arial"/>
          <w:b/>
          <w:color w:val="153E7E"/>
          <w:sz w:val="18"/>
          <w:szCs w:val="18"/>
          <w:lang w:val="ro-RO"/>
        </w:rPr>
        <w:t xml:space="preserve">Ministerul Educației </w:t>
      </w:r>
      <w:r w:rsidRPr="00FA1DA6">
        <w:rPr>
          <w:lang w:val="ro-RO"/>
        </w:rPr>
        <w:t>-</w:t>
      </w:r>
      <w:r w:rsidRPr="00FA1DA6">
        <w:rPr>
          <w:rFonts w:ascii="Source Sans Pro" w:hAnsi="Source Sans Pro"/>
          <w:color w:val="000000"/>
          <w:sz w:val="18"/>
          <w:lang w:val="ro-RO" w:eastAsia="en-US"/>
        </w:rPr>
        <w:t xml:space="preserve"> </w:t>
      </w:r>
      <w:proofErr w:type="spellStart"/>
      <w:r w:rsidRPr="00FA1DA6">
        <w:rPr>
          <w:rFonts w:ascii="Verdana" w:hAnsi="Verdana"/>
          <w:sz w:val="18"/>
          <w:szCs w:val="18"/>
        </w:rPr>
        <w:t>Ordin</w:t>
      </w:r>
      <w:proofErr w:type="spellEnd"/>
      <w:r w:rsidRPr="00FA1DA6">
        <w:rPr>
          <w:rFonts w:ascii="Verdana" w:hAnsi="Verdana"/>
          <w:sz w:val="18"/>
          <w:szCs w:val="18"/>
        </w:rPr>
        <w:t xml:space="preserve"> </w:t>
      </w:r>
      <w:proofErr w:type="spellStart"/>
      <w:r w:rsidRPr="00FA1DA6">
        <w:rPr>
          <w:rFonts w:ascii="Verdana" w:hAnsi="Verdana"/>
          <w:sz w:val="18"/>
          <w:szCs w:val="18"/>
        </w:rPr>
        <w:t>privind</w:t>
      </w:r>
      <w:proofErr w:type="spellEnd"/>
      <w:r w:rsidRPr="00FA1DA6">
        <w:rPr>
          <w:rFonts w:ascii="Verdana" w:hAnsi="Verdana"/>
          <w:sz w:val="18"/>
          <w:szCs w:val="18"/>
        </w:rPr>
        <w:t xml:space="preserve"> </w:t>
      </w:r>
      <w:proofErr w:type="spellStart"/>
      <w:r w:rsidRPr="00FA1DA6">
        <w:rPr>
          <w:rFonts w:ascii="Verdana" w:hAnsi="Verdana"/>
          <w:sz w:val="18"/>
          <w:szCs w:val="18"/>
        </w:rPr>
        <w:t>organizarea</w:t>
      </w:r>
      <w:proofErr w:type="spellEnd"/>
      <w:r w:rsidRPr="00FA1DA6">
        <w:rPr>
          <w:rFonts w:ascii="Verdana" w:hAnsi="Verdana"/>
          <w:sz w:val="18"/>
          <w:szCs w:val="18"/>
        </w:rPr>
        <w:t xml:space="preserve"> </w:t>
      </w:r>
      <w:proofErr w:type="spellStart"/>
      <w:r w:rsidRPr="00FA1DA6">
        <w:rPr>
          <w:rFonts w:ascii="Verdana" w:hAnsi="Verdana"/>
          <w:sz w:val="18"/>
          <w:szCs w:val="18"/>
        </w:rPr>
        <w:t>pilotării</w:t>
      </w:r>
      <w:proofErr w:type="spellEnd"/>
      <w:r w:rsidRPr="00FA1DA6">
        <w:rPr>
          <w:rFonts w:ascii="Verdana" w:hAnsi="Verdana"/>
          <w:sz w:val="18"/>
          <w:szCs w:val="18"/>
        </w:rPr>
        <w:t xml:space="preserve"> </w:t>
      </w:r>
      <w:proofErr w:type="spellStart"/>
      <w:r w:rsidRPr="00FA1DA6">
        <w:rPr>
          <w:rFonts w:ascii="Verdana" w:hAnsi="Verdana"/>
          <w:sz w:val="18"/>
          <w:szCs w:val="18"/>
        </w:rPr>
        <w:t>evaluării</w:t>
      </w:r>
      <w:proofErr w:type="spellEnd"/>
      <w:r w:rsidRPr="00FA1DA6">
        <w:rPr>
          <w:rFonts w:ascii="Verdana" w:hAnsi="Verdana"/>
          <w:sz w:val="18"/>
          <w:szCs w:val="18"/>
        </w:rPr>
        <w:t xml:space="preserve"> </w:t>
      </w:r>
      <w:proofErr w:type="spellStart"/>
      <w:r w:rsidRPr="00FA1DA6">
        <w:rPr>
          <w:rFonts w:ascii="Verdana" w:hAnsi="Verdana"/>
          <w:sz w:val="18"/>
          <w:szCs w:val="18"/>
        </w:rPr>
        <w:t>standardizate</w:t>
      </w:r>
      <w:proofErr w:type="spellEnd"/>
      <w:r w:rsidRPr="00FA1DA6">
        <w:rPr>
          <w:rFonts w:ascii="Verdana" w:hAnsi="Verdana"/>
          <w:sz w:val="18"/>
          <w:szCs w:val="18"/>
        </w:rPr>
        <w:t xml:space="preserve"> la </w:t>
      </w:r>
      <w:proofErr w:type="spellStart"/>
      <w:r w:rsidRPr="00FA1DA6">
        <w:rPr>
          <w:rFonts w:ascii="Verdana" w:hAnsi="Verdana"/>
          <w:sz w:val="18"/>
          <w:szCs w:val="18"/>
        </w:rPr>
        <w:t>finalul</w:t>
      </w:r>
      <w:proofErr w:type="spellEnd"/>
      <w:r w:rsidRPr="00FA1DA6">
        <w:rPr>
          <w:rFonts w:ascii="Verdana" w:hAnsi="Verdana"/>
          <w:sz w:val="18"/>
          <w:szCs w:val="18"/>
        </w:rPr>
        <w:t xml:space="preserve"> </w:t>
      </w:r>
      <w:proofErr w:type="spellStart"/>
      <w:r w:rsidRPr="00FA1DA6">
        <w:rPr>
          <w:rFonts w:ascii="Verdana" w:hAnsi="Verdana"/>
          <w:sz w:val="18"/>
          <w:szCs w:val="18"/>
        </w:rPr>
        <w:t>anului</w:t>
      </w:r>
      <w:proofErr w:type="spellEnd"/>
      <w:r w:rsidRPr="00FA1DA6">
        <w:rPr>
          <w:rFonts w:ascii="Verdana" w:hAnsi="Verdana"/>
          <w:sz w:val="18"/>
          <w:szCs w:val="18"/>
        </w:rPr>
        <w:t xml:space="preserve"> </w:t>
      </w:r>
      <w:proofErr w:type="spellStart"/>
      <w:r w:rsidRPr="00FA1DA6">
        <w:rPr>
          <w:rFonts w:ascii="Verdana" w:hAnsi="Verdana"/>
          <w:sz w:val="18"/>
          <w:szCs w:val="18"/>
        </w:rPr>
        <w:t>școlar</w:t>
      </w:r>
      <w:proofErr w:type="spellEnd"/>
      <w:r w:rsidRPr="00FA1DA6">
        <w:rPr>
          <w:rFonts w:ascii="Verdana" w:hAnsi="Verdana"/>
          <w:sz w:val="18"/>
          <w:szCs w:val="18"/>
        </w:rPr>
        <w:t xml:space="preserve"> 2021-2022</w:t>
      </w:r>
    </w:p>
    <w:p w14:paraId="35452CAD" w14:textId="77777777" w:rsidR="002C6F1A" w:rsidRDefault="002C6F1A" w:rsidP="00B2000B">
      <w:pPr>
        <w:pStyle w:val="Stilsursa"/>
        <w:spacing w:before="0"/>
        <w:ind w:right="198"/>
        <w:rPr>
          <w:szCs w:val="14"/>
        </w:rPr>
      </w:pPr>
    </w:p>
    <w:p w14:paraId="29F128EA" w14:textId="72CCC8E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0" w:name="_Toc466963739"/>
      <w:bookmarkStart w:id="81" w:name="_Toc466979916"/>
      <w:bookmarkStart w:id="82" w:name="_Toc471563015"/>
      <w:bookmarkStart w:id="83" w:name="_Toc471731292"/>
      <w:bookmarkStart w:id="84" w:name="_Toc472338683"/>
      <w:bookmarkStart w:id="85" w:name="_Toc473218180"/>
      <w:bookmarkStart w:id="86" w:name="_Toc474059051"/>
      <w:bookmarkStart w:id="87" w:name="_Toc474495557"/>
      <w:bookmarkStart w:id="88" w:name="_Toc475352759"/>
      <w:bookmarkStart w:id="89" w:name="_Toc476739894"/>
      <w:bookmarkStart w:id="90" w:name="_Toc477177296"/>
      <w:bookmarkStart w:id="91" w:name="_Toc477777062"/>
      <w:bookmarkStart w:id="92" w:name="_Toc478389420"/>
      <w:bookmarkStart w:id="93" w:name="_Toc479606758"/>
      <w:bookmarkStart w:id="94" w:name="_Toc486251855"/>
      <w:bookmarkStart w:id="95" w:name="_Toc486331070"/>
      <w:bookmarkStart w:id="96" w:name="_Toc486333440"/>
      <w:bookmarkStart w:id="97" w:name="_Toc492996408"/>
      <w:bookmarkStart w:id="98" w:name="_Toc503284367"/>
      <w:bookmarkStart w:id="99" w:name="_Toc504038454"/>
      <w:bookmarkStart w:id="100" w:name="_Toc534654854"/>
      <w:bookmarkStart w:id="101" w:name="_Toc534655685"/>
      <w:bookmarkStart w:id="102" w:name="_Toc534656759"/>
      <w:bookmarkStart w:id="103" w:name="_Toc534657364"/>
      <w:bookmarkStart w:id="104" w:name="_Toc534657904"/>
      <w:bookmarkStart w:id="105" w:name="_Toc534658319"/>
      <w:bookmarkStart w:id="106" w:name="_Toc534658840"/>
      <w:bookmarkStart w:id="107" w:name="_Toc534659385"/>
      <w:bookmarkStart w:id="108" w:name="_Toc534659920"/>
      <w:bookmarkStart w:id="109" w:name="_Toc534660444"/>
      <w:bookmarkStart w:id="110" w:name="_Toc534661788"/>
      <w:bookmarkStart w:id="111" w:name="_Toc534662923"/>
      <w:bookmarkStart w:id="112" w:name="_Toc534663922"/>
      <w:bookmarkStart w:id="113" w:name="_Toc535315378"/>
      <w:bookmarkStart w:id="114" w:name="_Toc535315448"/>
      <w:bookmarkStart w:id="115" w:name="_Toc536193153"/>
      <w:bookmarkStart w:id="116" w:name="_Toc2601511"/>
      <w:bookmarkStart w:id="117" w:name="_Toc3205609"/>
      <w:bookmarkStart w:id="118" w:name="_Toc4760790"/>
      <w:bookmarkStart w:id="119" w:name="_Toc5634690"/>
      <w:bookmarkStart w:id="120" w:name="_Toc6411932"/>
      <w:bookmarkStart w:id="121" w:name="_Toc7101129"/>
      <w:bookmarkStart w:id="122" w:name="_Toc8805104"/>
      <w:bookmarkStart w:id="123" w:name="_Toc8805134"/>
      <w:bookmarkStart w:id="124" w:name="_Toc9266394"/>
      <w:bookmarkStart w:id="125" w:name="_Toc12617698"/>
      <w:bookmarkStart w:id="126"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57F228F" w14:textId="76D9DFD1" w:rsidR="008005D1" w:rsidRDefault="008005D1">
      <w:pPr>
        <w:spacing w:before="0"/>
        <w:rPr>
          <w:color w:val="9999FF"/>
          <w:spacing w:val="40"/>
          <w:sz w:val="16"/>
          <w:szCs w:val="16"/>
        </w:rPr>
      </w:pPr>
      <w:bookmarkStart w:id="127" w:name="_Hlk94011750"/>
      <w:r>
        <w:br w:type="page"/>
      </w:r>
    </w:p>
    <w:p w14:paraId="75271948" w14:textId="72E8512D" w:rsidR="00D91995" w:rsidRDefault="00D91995" w:rsidP="00B2000B">
      <w:pPr>
        <w:pStyle w:val="separatorcapitole"/>
        <w:spacing w:after="0"/>
        <w:ind w:right="198"/>
      </w:pPr>
      <w:r w:rsidRPr="00F50627">
        <w:lastRenderedPageBreak/>
        <w:sym w:font="Wingdings" w:char="F07B"/>
      </w:r>
      <w:r w:rsidRPr="00F50627">
        <w:sym w:font="Wingdings" w:char="F07B"/>
      </w:r>
      <w:r w:rsidRPr="00F50627">
        <w:sym w:font="Wingdings" w:char="F07B"/>
      </w:r>
    </w:p>
    <w:p w14:paraId="0C0CEE28" w14:textId="48124951" w:rsidR="00F56410" w:rsidRDefault="00967582" w:rsidP="00B2000B">
      <w:pPr>
        <w:pStyle w:val="InfoEuropeana"/>
        <w:spacing w:before="0"/>
        <w:ind w:right="198"/>
      </w:pPr>
      <w:bookmarkStart w:id="128" w:name="_Toc103596470"/>
      <w:bookmarkEnd w:id="127"/>
      <w:r>
        <w:rPr>
          <w:noProof/>
          <w:lang w:eastAsia="ro-RO"/>
        </w:rPr>
        <w:drawing>
          <wp:anchor distT="0" distB="0" distL="114300" distR="114300" simplePos="0" relativeHeight="252057600" behindDoc="1" locked="0" layoutInCell="1" allowOverlap="1" wp14:anchorId="39C7D2BB" wp14:editId="146CD3B9">
            <wp:simplePos x="0" y="0"/>
            <wp:positionH relativeFrom="column">
              <wp:posOffset>2540</wp:posOffset>
            </wp:positionH>
            <wp:positionV relativeFrom="paragraph">
              <wp:posOffset>0</wp:posOffset>
            </wp:positionV>
            <wp:extent cx="723900" cy="72390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8"/>
    </w:p>
    <w:p w14:paraId="494E1CF0" w14:textId="72E395CD" w:rsidR="004C044B" w:rsidRDefault="0004504D" w:rsidP="00030FE9">
      <w:pPr>
        <w:pStyle w:val="TitluArticolinINFOUE"/>
        <w:jc w:val="both"/>
      </w:pPr>
      <w:bookmarkStart w:id="129" w:name="_Toc103596471"/>
      <w:r w:rsidRPr="0004504D">
        <w:t>Mesajul premierului Nicolae-Ionel Ciucă cu prilejul Zilei Europei</w:t>
      </w:r>
      <w:bookmarkEnd w:id="129"/>
    </w:p>
    <w:p w14:paraId="57989FEF" w14:textId="178FED1E" w:rsidR="0004504D" w:rsidRDefault="0004504D" w:rsidP="0004504D">
      <w:r>
        <w:rPr>
          <w:noProof/>
          <w:lang w:eastAsia="ro-RO"/>
        </w:rPr>
        <w:drawing>
          <wp:anchor distT="0" distB="0" distL="114300" distR="114300" simplePos="0" relativeHeight="252082176" behindDoc="0" locked="0" layoutInCell="1" allowOverlap="1" wp14:anchorId="58AB8885" wp14:editId="07E8B9ED">
            <wp:simplePos x="0" y="0"/>
            <wp:positionH relativeFrom="column">
              <wp:posOffset>4565015</wp:posOffset>
            </wp:positionH>
            <wp:positionV relativeFrom="paragraph">
              <wp:posOffset>514350</wp:posOffset>
            </wp:positionV>
            <wp:extent cx="1504950" cy="1504950"/>
            <wp:effectExtent l="0" t="0" r="0"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”Ziua Europei marchează momentul de referință de acum 72 de ani, în care șeful diplomației franceze de la acea vreme, Robert Schuman, prezenta celebra Declarație care îi poartă numele, pusă la punct împreună cu Jean </w:t>
      </w:r>
      <w:proofErr w:type="spellStart"/>
      <w:r>
        <w:t>Monnet</w:t>
      </w:r>
      <w:proofErr w:type="spellEnd"/>
      <w:r>
        <w:t>. A fost un prim pas hotărât către crearea Uniunii Europene.</w:t>
      </w:r>
    </w:p>
    <w:p w14:paraId="153C87F7" w14:textId="545337C9" w:rsidR="0004504D" w:rsidRDefault="0004504D" w:rsidP="0004504D">
      <w:r>
        <w:t xml:space="preserve"> Trecuseră doar 5 ani de la sfârșitul unui război devastator, care a zguduit întreaga lume și a provocat numeroase pierderi umane și economice. Iar planul celor doi părinți fondatori ai construcției europene avea la bază conceptul de solidaritate și ideea unei comunități de interese pașnice, care să facă imposibilă reizbucnirea unui nou conflict distrugător. Cu rănile încă deschise, Europa se pregătea să închidă porțile amenințărilor care îi puteau aduce nimicirea.</w:t>
      </w:r>
    </w:p>
    <w:p w14:paraId="4E38D709" w14:textId="77777777" w:rsidR="0004504D" w:rsidRDefault="0004504D" w:rsidP="0004504D">
      <w:r>
        <w:t>În timp ce Estul Europei a rămas sub povara grea a unui autoritarism de stânga, germenii Europei Unite au început să rodească în Vest, devenit model de înțelegere, prosperitate și dezvoltare. Ruinele au lăsat, treptat, locul unui viitor bazat pe construcție, cooperare și viziune comună democratică și economică. Eliberarea lagărului comunist, pentru care  românii au plătit un scump tribut de sânge, ne-a oferit șansa de a ne alătura celui mai impresionant proiect al păcii și bunăstării - Uniunea Europeană. În cei 15 ani de la aderare, pe care îi sărbătorim în acest an, românii s-au bucurat și au demonstrat că merită să fie parte a construcției europene, confirmând vocația noastră de popor atașat valorilor democratice.</w:t>
      </w:r>
    </w:p>
    <w:p w14:paraId="759E58F8" w14:textId="77777777" w:rsidR="0004504D" w:rsidRDefault="0004504D" w:rsidP="0004504D">
      <w:r>
        <w:t>Dacă până de curând gândurile noastre se îndreptau mai degrabă către prosperitate, către dezvoltare economică, iată că azi, din cauza agresiunii militare ruse din Ucraina, la granițele noastre, la granițele Uniunii Europene, revenim la viziunea părinților fondatori ai Uniunii noastre.</w:t>
      </w:r>
    </w:p>
    <w:p w14:paraId="56C82717" w14:textId="77777777" w:rsidR="0004504D" w:rsidRDefault="0004504D" w:rsidP="0004504D">
      <w:r>
        <w:t xml:space="preserve">Primele cuvinte ale Declarației Schuman sunt astăzi la fel de actuale : „Pacea mondială nu poate fi asigurată fără a face eforturi creatoare </w:t>
      </w:r>
      <w:proofErr w:type="spellStart"/>
      <w:r>
        <w:t>proporţionale</w:t>
      </w:r>
      <w:proofErr w:type="spellEnd"/>
      <w:r>
        <w:t xml:space="preserve"> cu pericolele care o </w:t>
      </w:r>
      <w:proofErr w:type="spellStart"/>
      <w:r>
        <w:t>ameninţă</w:t>
      </w:r>
      <w:proofErr w:type="spellEnd"/>
      <w:r>
        <w:t>”. Acum, când spectrul războiului amenință din nou pacea globală, după perioada dificilă a pandemiei, Europa dă dovadă mai mult ca oricând de unitate și solidaritate și face toate eforturile pentru apărarea păcii. Unitatea și coeziunea statelor membre, coerența reprezentării intereselor noastre prin instituțiile UE sunt susținute prin umanitatea arătată de cetățenii noștri. Iar românii, azi, au demonstrat, prin generozitatea cu care și-au deschis ușile caselor pentru refugiații ucraineni, că valorile pe care le împărtășim la nivel european sunt reale, că solidaritatea este calea dezvoltării noastre împreună.</w:t>
      </w:r>
    </w:p>
    <w:p w14:paraId="57908714" w14:textId="77777777" w:rsidR="0004504D" w:rsidRDefault="0004504D" w:rsidP="0004504D">
      <w:r>
        <w:t>Născută ca un nucleu al păcii și solidarității, Uniunea Europeană s-a dezvoltat, s-a consolidat, a depășit provocări economice și sociale majore de-a lungul celor peste șapte decenii de existență. Grație mobilizării la nivelul Uniunii, România și toate celelalte state membre au beneficiat de răspunsul european comun la criza provocată de pandemie, iar mecanismul european de redresare și reziliență reprezintă un prețios punct de sprijin pentru perioada următoare. Toate aceste eforturi merg în direcția consolidării proiectului european, cu deschidere spre ceea ce își doresc cetățenii statelor membre.</w:t>
      </w:r>
    </w:p>
    <w:p w14:paraId="5E9AEF6B" w14:textId="77777777" w:rsidR="0004504D" w:rsidRDefault="0004504D" w:rsidP="0004504D">
      <w:r>
        <w:t>Propunerile conturate în ultimele luni, pe baza dezbaterilor și dialogului cu cetățenii în cadrul Conferinței privind viitorul Europei indică o gamă largă de preocupări pentru perioada următoare, de la schimbările climatice la sănătate, consolidare economică, locuri de muncă, gestionarea migrației și rolul construcției europene în plan global.</w:t>
      </w:r>
    </w:p>
    <w:p w14:paraId="78DFBDF3" w14:textId="77777777" w:rsidR="0004504D" w:rsidRDefault="0004504D" w:rsidP="0004504D">
      <w:r>
        <w:t>România are, azi, toate resursele necesare pentru a fructifica oportunitățile de dezvoltare în beneficiul cetățenilor săi. La cele 40 de miliarde de euro - bani europeni deja prezenți în economia țării noastre, alte peste 80 de miliarde de euro vor contribui la accelerarea modernizării și recuperarea decalajelor de dezvoltare economică față de partenerii noștri vestici.</w:t>
      </w:r>
    </w:p>
    <w:p w14:paraId="3A870A90" w14:textId="77777777" w:rsidR="0004504D" w:rsidRDefault="0004504D" w:rsidP="0004504D">
      <w:r>
        <w:t>Provocările acestei perioade determină ca solidaritatea statelor membre să se manifeste și față de țările cu perspective de integrare europeană - Ucraina, Republica Moldova, Georgia. Iar răspunsul comun care a coagulat în acest context statele membre demonstrează consolidarea proiectului european, din care și România face parte.</w:t>
      </w:r>
    </w:p>
    <w:p w14:paraId="69AD16BE" w14:textId="77777777" w:rsidR="0004504D" w:rsidRDefault="0004504D" w:rsidP="0004504D">
      <w:r>
        <w:t>La Mulți Ani, Uniunea Europeană!</w:t>
      </w:r>
    </w:p>
    <w:p w14:paraId="304E6E76" w14:textId="77777777" w:rsidR="0004504D" w:rsidRDefault="0004504D" w:rsidP="0004504D">
      <w:r>
        <w:lastRenderedPageBreak/>
        <w:t>La mulți ani tuturor cetățenilor europeni!</w:t>
      </w:r>
    </w:p>
    <w:p w14:paraId="4BF06CDF" w14:textId="199A89B5" w:rsidR="0004504D" w:rsidRDefault="0004504D" w:rsidP="0004504D">
      <w:r>
        <w:t>La Mulți Ani României în Uniunea Europeană!”</w:t>
      </w:r>
    </w:p>
    <w:p w14:paraId="18D587D6" w14:textId="3FD82781" w:rsidR="006D7D2B" w:rsidRPr="0004504D" w:rsidRDefault="0004504D" w:rsidP="0004504D">
      <w:pPr>
        <w:rPr>
          <w:b/>
          <w:bCs/>
          <w:i/>
          <w:iCs/>
        </w:rPr>
      </w:pPr>
      <w:r w:rsidRPr="0004504D">
        <w:rPr>
          <w:b/>
          <w:bCs/>
          <w:i/>
          <w:iCs/>
        </w:rPr>
        <w:t>Nicolae-Ionel Ciucă, Prim-ministru al României</w:t>
      </w:r>
    </w:p>
    <w:p w14:paraId="709CDE01" w14:textId="424B6D10" w:rsidR="00967582" w:rsidRPr="00312FDF" w:rsidRDefault="004C044B" w:rsidP="00312FDF">
      <w:pPr>
        <w:pStyle w:val="separatorarticole"/>
      </w:pPr>
      <w:r w:rsidRPr="00312FDF">
        <w:t>*</w:t>
      </w:r>
    </w:p>
    <w:p w14:paraId="6B056E80" w14:textId="1E60E171" w:rsidR="00D76331" w:rsidRDefault="0004504D" w:rsidP="00D76331">
      <w:pPr>
        <w:pStyle w:val="TitluArticolinINFOUE"/>
        <w:jc w:val="both"/>
      </w:pPr>
      <w:bookmarkStart w:id="130" w:name="_Toc103596472"/>
      <w:r w:rsidRPr="0004504D">
        <w:t>Participarea premierului Nicolae-Ionel Ciucă la reuniunea Comitetului de monitorizare a Planului Național de Redresare și Reziliență</w:t>
      </w:r>
      <w:bookmarkEnd w:id="130"/>
    </w:p>
    <w:p w14:paraId="43DF05BD" w14:textId="77777777" w:rsidR="0004504D" w:rsidRPr="0004504D" w:rsidRDefault="0004504D" w:rsidP="0004504D">
      <w:pPr>
        <w:jc w:val="both"/>
      </w:pPr>
      <w:r w:rsidRPr="0004504D">
        <w:t>Prim-ministrul Nicolae-Ionel Ciucă a convocat, astăzi, Comitetul Interministerial de Coordonare a Planului Național de Redresare și Reziliență.</w:t>
      </w:r>
    </w:p>
    <w:p w14:paraId="5DEBECCA" w14:textId="77777777" w:rsidR="0004504D" w:rsidRPr="0004504D" w:rsidRDefault="0004504D" w:rsidP="0004504D">
      <w:pPr>
        <w:jc w:val="both"/>
      </w:pPr>
      <w:r w:rsidRPr="0004504D">
        <w:t>În cadrul reuniunii, a fost analizat stadiul îndeplinirii jaloanelor și țintelor asumate de România, în contextul dialogului purtat cu reprezentanții Comisiei Europene. Cu aceeași ocazie, a fost prezentat stadiul punerii în aplicare a recomandărilor formulate de specialiștii Autorității de Audit.</w:t>
      </w:r>
    </w:p>
    <w:p w14:paraId="3EE7E603" w14:textId="77777777" w:rsidR="0004504D" w:rsidRPr="0004504D" w:rsidRDefault="0004504D" w:rsidP="0004504D">
      <w:pPr>
        <w:jc w:val="both"/>
      </w:pPr>
      <w:r w:rsidRPr="0004504D">
        <w:t>Din perspectiva investițiilor aprobate, cele 69 de apeluri de proiecte competitive din PNRR au o valoare totală de 13,462 miliarde euro, din care 57 au termen de lansare în acest an.</w:t>
      </w:r>
    </w:p>
    <w:p w14:paraId="616FD8C1" w14:textId="77777777" w:rsidR="0004504D" w:rsidRPr="0004504D" w:rsidRDefault="0004504D" w:rsidP="0004504D">
      <w:pPr>
        <w:jc w:val="both"/>
      </w:pPr>
      <w:r w:rsidRPr="0004504D">
        <w:t>Premierul României a cerut tuturor instituțiilor care gestionează implementarea PNRR continuarea dialogului cu experții europeni, manifestând atenție atât pe componenta de investiții, cât și pe cea de reforme.</w:t>
      </w:r>
    </w:p>
    <w:p w14:paraId="1ADB51E3" w14:textId="77777777" w:rsidR="0004504D" w:rsidRPr="0004504D" w:rsidRDefault="0004504D" w:rsidP="0004504D">
      <w:pPr>
        <w:jc w:val="both"/>
      </w:pPr>
      <w:r w:rsidRPr="0004504D">
        <w:rPr>
          <w:i/>
          <w:iCs/>
        </w:rPr>
        <w:t>“Șansa de a folosi banii europeni din cadrul Planului Național de Redresare și Reziliență depinde de mobilizarea tuturor, pentru respectarea obligațiilor asumate. România are nevoie de accesarea acestor resurse pentru a se putea dezvolta și trece cu bine peste efectele crizelor multiple pe care Europa le traversează”,</w:t>
      </w:r>
      <w:r w:rsidRPr="0004504D">
        <w:t> a declarat Prim-ministrul Nicolae-Ionel Ciucă.</w:t>
      </w:r>
    </w:p>
    <w:p w14:paraId="25E9A91E" w14:textId="477D3F88" w:rsidR="00D76331" w:rsidRDefault="0004504D" w:rsidP="0004504D">
      <w:pPr>
        <w:pStyle w:val="separatorarticole"/>
      </w:pPr>
      <w:r>
        <w:t>*</w:t>
      </w:r>
    </w:p>
    <w:p w14:paraId="2AFB1063" w14:textId="2C41240A" w:rsidR="0004504D" w:rsidRDefault="0004504D" w:rsidP="0004504D">
      <w:pPr>
        <w:pStyle w:val="TitluArticolinINFOUE"/>
      </w:pPr>
      <w:bookmarkStart w:id="131" w:name="_Toc103596473"/>
      <w:r w:rsidRPr="0004504D">
        <w:t>Mesajul premierului Nicolae-Ionel Ciucă cu prilejul Zilei Independenței de stat a României și Zilei Regalității</w:t>
      </w:r>
      <w:bookmarkEnd w:id="131"/>
    </w:p>
    <w:p w14:paraId="4B68FA4C" w14:textId="77777777" w:rsidR="0004504D" w:rsidRDefault="0004504D" w:rsidP="0004504D">
      <w:pPr>
        <w:jc w:val="both"/>
      </w:pPr>
      <w:r w:rsidRPr="0004504D">
        <w:t>La 10 mai, România celebrează 145 de ani de la declararea Independenței de stat, proclamată în Parlamentul României de către Mihail Kogălniceanu, ministru de externe în guvernul condus de liberalul Ion C. Brătianu, și dobândită cu arma în mână în Războiul de Independență de la 1877, pe câmpurile de luptă de la Plevna și Vidin.</w:t>
      </w:r>
    </w:p>
    <w:p w14:paraId="0F288976" w14:textId="77777777" w:rsidR="0004504D" w:rsidRDefault="0004504D" w:rsidP="0004504D">
      <w:pPr>
        <w:jc w:val="both"/>
      </w:pPr>
      <w:r w:rsidRPr="0004504D">
        <w:t>Este cu atât mai importantă această sărbătoare, cu cât, potrivit legii, anul acesta, celebrarea ei nu se mai suprapune cu sărbătorile asociate zilei de 9 mai - Sfârșitul celui De-al Doilea Război Mondial și Ziua Europei, ci cu Sărbătoarea Regalității.</w:t>
      </w:r>
    </w:p>
    <w:p w14:paraId="454F8156" w14:textId="77777777" w:rsidR="0004504D" w:rsidRDefault="0004504D" w:rsidP="0004504D">
      <w:pPr>
        <w:jc w:val="both"/>
      </w:pPr>
      <w:r w:rsidRPr="0004504D">
        <w:t>Servind România cu onoare și demnitate, parte inestimabilă a patrimoniului și a destinului nostru european, pe câmpul de luptă sau prin diplomație, Regalitatea a contribuit nemijlocit la România de astăzi, o țară liberă și unită în Europa, un ideal pentru care generații întregi s-au sacrificat.</w:t>
      </w:r>
    </w:p>
    <w:p w14:paraId="340BD51F" w14:textId="77777777" w:rsidR="0004504D" w:rsidRDefault="0004504D" w:rsidP="0004504D">
      <w:pPr>
        <w:jc w:val="both"/>
      </w:pPr>
      <w:r w:rsidRPr="0004504D">
        <w:t>Independența României a fost obținută cu greu, prin sacrificiile și jertfa de sânge a ostașilor noștri. Este obligația și responsabilitatea noastră de a le respecta memoria și a le onora sacrificiile prin care România a dobândit Independența de Stat deplină față de Înalta Poartă.</w:t>
      </w:r>
    </w:p>
    <w:p w14:paraId="5D3305FA" w14:textId="77777777" w:rsidR="0004504D" w:rsidRDefault="0004504D" w:rsidP="0004504D">
      <w:pPr>
        <w:jc w:val="both"/>
      </w:pPr>
      <w:r w:rsidRPr="0004504D">
        <w:t>Rezultat al unui efort conjugat al armatei, diplomației și societății în ansamblul său, independența noastră a consolidat construcția națională generată de Unirea Principatelor și ne-a deschis drumul către modernitate, către valorile occidentale, către recunoașterea vocației noastre europene.</w:t>
      </w:r>
    </w:p>
    <w:p w14:paraId="0F59600D" w14:textId="77777777" w:rsidR="0004504D" w:rsidRDefault="0004504D" w:rsidP="0004504D">
      <w:pPr>
        <w:jc w:val="both"/>
      </w:pPr>
      <w:r w:rsidRPr="0004504D">
        <w:t>Așa cum scria și Domnitorul Carol I: „Independența noastră ne-am câștigat-o cu sângele nostru și prin urmare nu o datorăm decât nouă înșine”.</w:t>
      </w:r>
    </w:p>
    <w:p w14:paraId="27A934FF" w14:textId="0B852E99" w:rsidR="0004504D" w:rsidRPr="0004504D" w:rsidRDefault="0004504D" w:rsidP="0004504D">
      <w:pPr>
        <w:jc w:val="both"/>
      </w:pPr>
      <w:r w:rsidRPr="0004504D">
        <w:t xml:space="preserve">Libertatea de a ne alege drumul, câștigată prin eroismul ostașilor români, ne determină, azi, să privim cu respect istoria scrisă de înaintași și să înțelegem valoarea acesteia, mai ales în această perioadă complicată pe care o traversăm. Prezența noastră în cadrul NATO - cea mai solidă alianță </w:t>
      </w:r>
      <w:proofErr w:type="spellStart"/>
      <w:r w:rsidRPr="0004504D">
        <w:t>politico</w:t>
      </w:r>
      <w:proofErr w:type="spellEnd"/>
      <w:r w:rsidRPr="0004504D">
        <w:t>-militară din lume - și cea în cadrul UE plasează România sub semnul protecției depline a ireversibilei sale opțiuni pro-europene, consolidate și prin parteneriatul trans-atlantic.</w:t>
      </w:r>
    </w:p>
    <w:p w14:paraId="70123F4C" w14:textId="77777777" w:rsidR="0004504D" w:rsidRDefault="0004504D" w:rsidP="0004504D">
      <w:r w:rsidRPr="0004504D">
        <w:t>Îi felicit pe toți românii azi, de Ziua Independenței României!</w:t>
      </w:r>
    </w:p>
    <w:p w14:paraId="2162DD53" w14:textId="48729D88" w:rsidR="0004504D" w:rsidRPr="0004504D" w:rsidRDefault="0004504D" w:rsidP="0004504D">
      <w:r w:rsidRPr="0004504D">
        <w:lastRenderedPageBreak/>
        <w:t>La mulți ani, România! La mulți ani, români!</w:t>
      </w:r>
    </w:p>
    <w:p w14:paraId="490CC273" w14:textId="0868588F" w:rsidR="0004504D" w:rsidRPr="0004504D" w:rsidRDefault="0004504D" w:rsidP="0004504D">
      <w:pPr>
        <w:rPr>
          <w:b/>
          <w:bCs/>
          <w:i/>
          <w:iCs/>
        </w:rPr>
      </w:pPr>
      <w:r w:rsidRPr="0004504D">
        <w:rPr>
          <w:b/>
          <w:bCs/>
          <w:i/>
          <w:iCs/>
        </w:rPr>
        <w:t>Nicolae-Ionel Ciucă, Prim-ministru al României</w:t>
      </w:r>
    </w:p>
    <w:p w14:paraId="5A105CD6" w14:textId="42AD2B1A" w:rsidR="0004504D" w:rsidRDefault="0004504D" w:rsidP="0004504D">
      <w:pPr>
        <w:pStyle w:val="separatorarticole"/>
      </w:pPr>
      <w:r>
        <w:t>*</w:t>
      </w:r>
    </w:p>
    <w:p w14:paraId="085B4ABB" w14:textId="1450CA4D" w:rsidR="0004504D" w:rsidRDefault="0004504D" w:rsidP="0004504D">
      <w:pPr>
        <w:pStyle w:val="TitluArticolinINFOUE"/>
      </w:pPr>
      <w:bookmarkStart w:id="132" w:name="_Toc103596474"/>
      <w:r w:rsidRPr="0004504D">
        <w:t>Premierul Ciucă: Ceea ce am văzut la Alba îmi dă încredere că producătorii români sunt în măsură să ofere pieței produse alimentare de calitate</w:t>
      </w:r>
      <w:bookmarkEnd w:id="132"/>
    </w:p>
    <w:p w14:paraId="7E8A2BF8" w14:textId="77777777" w:rsidR="002425CA" w:rsidRDefault="002425CA" w:rsidP="002425CA">
      <w:r>
        <w:t xml:space="preserve">Prim-ministrul Nicolae-Ionel Ciucă a vizitat astăzi </w:t>
      </w:r>
      <w:proofErr w:type="spellStart"/>
      <w:r>
        <w:t>Transavia</w:t>
      </w:r>
      <w:proofErr w:type="spellEnd"/>
      <w:r>
        <w:t>, companie privată cu capital integral românesc ce are ca obiect de activitate producția și procesarea cărnii de pasăre.</w:t>
      </w:r>
    </w:p>
    <w:p w14:paraId="15C5D0CB" w14:textId="77777777" w:rsidR="002425CA" w:rsidRDefault="002425CA" w:rsidP="002425CA">
      <w:r>
        <w:t>În discuțiile avute cu managementul societății, premierul a apreciat modelul sustenabil de business, bazat pe bune practici și protocoale în lanțul de producție și distribuție, în măsură să asigure produse de calitate pentru consumatori.</w:t>
      </w:r>
    </w:p>
    <w:p w14:paraId="60E7AD6C" w14:textId="77777777" w:rsidR="002425CA" w:rsidRDefault="002425CA" w:rsidP="002425CA">
      <w:r>
        <w:t>”Ceea ce am văzut astăzi în această companie, tehnologia și echipamentele pe care se lucrează, îmi oferă încredere că producătorii români sunt în măsură să asigure pieței produse de calitate și să fie parteneri în efortul Guvernului de a garanta siguranța alimentară. Este un model de business pe care Guvernul îl încurajează să fie replicat de mediul de afaceri”, a afirmat șeful Executivului.</w:t>
      </w:r>
    </w:p>
    <w:p w14:paraId="32F4F27C" w14:textId="77777777" w:rsidR="002425CA" w:rsidRDefault="002425CA" w:rsidP="002425CA">
      <w:r>
        <w:t>O componentă importantă a Programului ”Sprijin pentru România” este susținerea agriculturii și industriei alimentare, domenii strategice și cu pondere substanțială în economia românească.</w:t>
      </w:r>
    </w:p>
    <w:p w14:paraId="7A074840" w14:textId="77777777" w:rsidR="002425CA" w:rsidRDefault="002425CA" w:rsidP="002425CA">
      <w:r>
        <w:t xml:space="preserve">”Am decis recent în Guvern să punem la dispoziția fermierilor români 300 de milioane de euro granturi pentru capital de lucru, o măsură de susținere a agriculturii și industriei alimentare, care va contribui la reducerea impactului generat de creșterea prețurilor la produsele de bază. Pentru a face performanță este nevoie de forță de muncă înalt calificată. Din acest considerent am susținut și a fost aprobată de Parlament o altă măsură a Programului ”Sprijin pentru România” prin care a fost stabilit la 3.000 de lei lunar salariul minim în agricultură și industria alimentară”, a menționat prim-ministrul Ciucă, în discuțiile cu reprezentanții </w:t>
      </w:r>
      <w:proofErr w:type="spellStart"/>
      <w:r>
        <w:t>Transavia</w:t>
      </w:r>
      <w:proofErr w:type="spellEnd"/>
      <w:r>
        <w:t>.</w:t>
      </w:r>
    </w:p>
    <w:p w14:paraId="046BAADA" w14:textId="77777777" w:rsidR="002425CA" w:rsidRDefault="002425CA" w:rsidP="002425CA">
      <w:r>
        <w:t>Premierul a adăugat că va fi introdusă o altă măsură destinată încurajării procesării în România a materiei prime. În baza unei scheme de ajutor de stat ce urmează să fie aprobată de Guvern, fermierii vor avea la dispoziție 200 de milioane de euro, soluție legislativă ce va contribui la asigurarea necesarului pieței interne și la reducerea presiunii asupra stocurilor și prețurilor la alimente.</w:t>
      </w:r>
    </w:p>
    <w:p w14:paraId="31861A61" w14:textId="77777777" w:rsidR="002425CA" w:rsidRDefault="002425CA" w:rsidP="002425CA">
      <w:r>
        <w:t>Măsurile destinate agriculturii și industriei alimentare incluse în pachetul ”Sprijin pentru România” au fost stabilite ca urmare a consultărilor cu fermierii, patronatele și sindicatele din agricultură.</w:t>
      </w:r>
    </w:p>
    <w:p w14:paraId="00AEC306" w14:textId="77777777" w:rsidR="002425CA" w:rsidRDefault="002425CA" w:rsidP="002425CA">
      <w:r>
        <w:t xml:space="preserve">Compania </w:t>
      </w:r>
      <w:proofErr w:type="spellStart"/>
      <w:r>
        <w:t>Transavia</w:t>
      </w:r>
      <w:proofErr w:type="spellEnd"/>
      <w:r>
        <w:t xml:space="preserve"> a investit în dezvoltarea sustenabilă a afacerii sale în România și  angajator cu peste 2300 de locuri de muncă directe.</w:t>
      </w:r>
    </w:p>
    <w:p w14:paraId="4B7C711B" w14:textId="77777777" w:rsidR="002425CA" w:rsidRDefault="002425CA" w:rsidP="002425CA">
      <w:r>
        <w:t xml:space="preserve">Societatea are rol semnificativ în dezvoltarea economică locală și regională prin </w:t>
      </w:r>
      <w:proofErr w:type="spellStart"/>
      <w:r>
        <w:t>prioritizarea</w:t>
      </w:r>
      <w:proofErr w:type="spellEnd"/>
      <w:r>
        <w:t xml:space="preserve"> achizițiilor de la furnizori locali sau internaționali care au sediu și în România (aproximativ 90% dintre cei 1800 de furnizori), precum și prin localizarea fermelor în opt județe din țară.</w:t>
      </w:r>
    </w:p>
    <w:p w14:paraId="000BEDEF" w14:textId="77777777" w:rsidR="002425CA" w:rsidRDefault="002425CA" w:rsidP="002425CA">
      <w:r>
        <w:t xml:space="preserve">Începând cu 2019, compania publică rapoarte de sustenabilitate și și-a asumat    standardele pentru a fi </w:t>
      </w:r>
      <w:proofErr w:type="spellStart"/>
      <w:r>
        <w:t>co</w:t>
      </w:r>
      <w:proofErr w:type="spellEnd"/>
      <w:r>
        <w:t>-semnatară a Codului de Conduită al Uniunii Europene cu privire la Practicile Responsabile Comerciale și de Marketing în Sectorul Alimentar.</w:t>
      </w:r>
    </w:p>
    <w:p w14:paraId="7A6DB207" w14:textId="57985C50" w:rsidR="0004504D" w:rsidRDefault="002425CA" w:rsidP="002425CA">
      <w:r>
        <w:t>Premierul este însoțit în vizita în județul Alba de șeful Cancelariei Prim-Ministrului, Mircea Abrudean.</w:t>
      </w:r>
    </w:p>
    <w:p w14:paraId="0B1A42FB" w14:textId="48C68638" w:rsidR="002425CA" w:rsidRDefault="002425CA" w:rsidP="002425CA">
      <w:pPr>
        <w:pStyle w:val="separatorarticole"/>
      </w:pPr>
      <w:r>
        <w:t>*</w:t>
      </w:r>
    </w:p>
    <w:p w14:paraId="0317E871" w14:textId="507601DA" w:rsidR="002425CA" w:rsidRDefault="002425CA" w:rsidP="002425CA">
      <w:pPr>
        <w:pStyle w:val="TitluArticolinINFOUE"/>
      </w:pPr>
      <w:bookmarkStart w:id="133" w:name="_Toc103596475"/>
      <w:r w:rsidRPr="002425CA">
        <w:t xml:space="preserve">Vizita prim-ministrului Nicolae-Ionel Ciucă la Unitatea de producție Star </w:t>
      </w:r>
      <w:proofErr w:type="spellStart"/>
      <w:r w:rsidRPr="002425CA">
        <w:t>Assembly</w:t>
      </w:r>
      <w:proofErr w:type="spellEnd"/>
      <w:r w:rsidRPr="002425CA">
        <w:t xml:space="preserve"> din Sebeș</w:t>
      </w:r>
      <w:bookmarkEnd w:id="133"/>
    </w:p>
    <w:p w14:paraId="3967FE6D" w14:textId="77777777" w:rsidR="002425CA" w:rsidRDefault="002425CA" w:rsidP="002425CA">
      <w:pPr>
        <w:jc w:val="both"/>
      </w:pPr>
      <w:r>
        <w:t xml:space="preserve">Prim-ministrul Nicolae-Ionel Ciucă a vizitat astăzi Unitatea de producție Star </w:t>
      </w:r>
      <w:proofErr w:type="spellStart"/>
      <w:r>
        <w:t>Assembly</w:t>
      </w:r>
      <w:proofErr w:type="spellEnd"/>
      <w:r>
        <w:t xml:space="preserve"> din Sebeș, o componentă importantă a rețelei de producție pentru trenurile de rulare ale vehiculelor produse de concernul german Mercedes-Benz și un obiectiv de investiții cu multe beneficii în plan local și național.</w:t>
      </w:r>
    </w:p>
    <w:p w14:paraId="65985D28" w14:textId="77777777" w:rsidR="002425CA" w:rsidRDefault="002425CA" w:rsidP="002425CA">
      <w:pPr>
        <w:jc w:val="both"/>
      </w:pPr>
      <w:r>
        <w:t xml:space="preserve">”Este un semnal încurajator pentru economia românească și pentru comunitatea din Sebeș faptul că această unitate de producție din România este luată în calcul de investitorul german în programul său de retehnologizare pentru trecerea la producția de componente pentru vehicule electrice. Prin această creștere a nivelului de performanță a producției și adaptarea la obiectivele de dezvoltare durabilă, avem certitudinea că oamenii din zonă vor avea în continuare asigurate locuri de muncă. Dezvoltarea investiției </w:t>
      </w:r>
      <w:r>
        <w:lastRenderedPageBreak/>
        <w:t>de producție din Sebeș va avea în continuare un efect multiplicator în plan social, prin locurile de muncă nou create, și va aduce plus-valoare economiei locale și naționale în același timp, prin standardele ridicate ale producției specifice”, a declarat premierul Nicolae-Ionel Ciucă.</w:t>
      </w:r>
    </w:p>
    <w:p w14:paraId="213AC543" w14:textId="77777777" w:rsidR="002425CA" w:rsidRDefault="002425CA" w:rsidP="002425CA">
      <w:pPr>
        <w:jc w:val="both"/>
      </w:pPr>
      <w:r>
        <w:t>Producția în unitatea din Sebeș a început cu asamblarea cutiilor de viteze automate cu dublu ambreiaj în opt trepte și transmisii cu nouă trepte de viteză pentru Mercedes-Benz, iar din 2020 se asamblează și varianta pentru vehicule hibrid, o etapă importantă către producția de vehicule prietenoase cu mediul, fără emisii de carbon.</w:t>
      </w:r>
    </w:p>
    <w:p w14:paraId="66AE6D3C" w14:textId="77777777" w:rsidR="002425CA" w:rsidRDefault="002425CA" w:rsidP="002425CA">
      <w:pPr>
        <w:jc w:val="both"/>
      </w:pPr>
      <w:r>
        <w:t>Șeful Executivului a apreciat că încrederea manifestată de investitorii germani în mediul de afaceri din România poate încuraja și alți investitori străini, cărora le-a transmis că măsurile agreate prin Programul de Guvernare și cele incluse în Planul Național de Redresare și Reziliență au în vedere atât componenta de investiții, cât și componenta de reforme care să asigure funcționarea transparentă, corectă și eficientă a mecanismelor instituționale în relația cu cetățenii și cu mediul de afaceri.</w:t>
      </w:r>
    </w:p>
    <w:p w14:paraId="4CA18517" w14:textId="77777777" w:rsidR="002425CA" w:rsidRDefault="002425CA" w:rsidP="002425CA">
      <w:pPr>
        <w:jc w:val="both"/>
      </w:pPr>
      <w:r>
        <w:t xml:space="preserve">Prim-ministrul Nicolae-Ionel Ciucă le-a mulțumit, totodată, reprezentanților investitorilor Mercedes-Benz din Sebeș și pentru implicarea companiei în diferite proiecte de responsabilitate socială, inclusiv prin oportunitățile de formare și reconversie profesională, prin sistemul de învățământ dual, burse și programe de calificare pe care le pun la dispoziție pentru pregătirea forței de muncă pe plan local.  </w:t>
      </w:r>
    </w:p>
    <w:p w14:paraId="6B7BAB94" w14:textId="77777777" w:rsidR="002425CA" w:rsidRDefault="002425CA" w:rsidP="002425CA">
      <w:pPr>
        <w:jc w:val="both"/>
      </w:pPr>
      <w:r>
        <w:t>Reprezentanții companiei au menționat că intenționează să dezvolte proiecte pentru trecerea la producția de componente destinate vehiculelor electrice, prin investiții majore în perioada următoare.</w:t>
      </w:r>
    </w:p>
    <w:p w14:paraId="02724002" w14:textId="77777777" w:rsidR="002425CA" w:rsidRDefault="002425CA" w:rsidP="002425CA">
      <w:pPr>
        <w:jc w:val="both"/>
      </w:pPr>
      <w:r>
        <w:t xml:space="preserve">De asemenea, au apreciat sprijinul în valoare de 35 de milioane de euro primit sub forma ajutorului de stat, fonduri de care compania a beneficiat pentru achiziționarea utilajelor. Ca urmare a investițiilor de peste 320 de milioane de euro realizate, contribuțiile sociale plătite au fost de </w:t>
      </w:r>
      <w:proofErr w:type="spellStart"/>
      <w:r>
        <w:t>de</w:t>
      </w:r>
      <w:proofErr w:type="spellEnd"/>
      <w:r>
        <w:t xml:space="preserve"> peste 64 de milioane de euro.</w:t>
      </w:r>
    </w:p>
    <w:p w14:paraId="06F95AE8" w14:textId="77777777" w:rsidR="002425CA" w:rsidRDefault="002425CA" w:rsidP="002425CA">
      <w:pPr>
        <w:jc w:val="both"/>
      </w:pPr>
      <w:r>
        <w:t xml:space="preserve">Unitatea de montaj și producție SC Star </w:t>
      </w:r>
      <w:proofErr w:type="spellStart"/>
      <w:r>
        <w:t>Assembly</w:t>
      </w:r>
      <w:proofErr w:type="spellEnd"/>
      <w:r>
        <w:t xml:space="preserve"> SRL din Sebeș este, alături de unitatea SC Star </w:t>
      </w:r>
      <w:proofErr w:type="spellStart"/>
      <w:r>
        <w:t>Transmission</w:t>
      </w:r>
      <w:proofErr w:type="spellEnd"/>
      <w:r>
        <w:t xml:space="preserve"> din Cugir, o componentă importantă a rețelei de producție pentru trenurile de rulare ale vehiculelor produse de concernul german Mercedes-Benz.</w:t>
      </w:r>
    </w:p>
    <w:p w14:paraId="272134D9" w14:textId="77777777" w:rsidR="002425CA" w:rsidRDefault="002425CA" w:rsidP="002425CA">
      <w:pPr>
        <w:jc w:val="both"/>
      </w:pPr>
      <w:r>
        <w:t>Aceste două obiective de investiții ale concernului german:</w:t>
      </w:r>
    </w:p>
    <w:p w14:paraId="3FF53602" w14:textId="77777777" w:rsidR="002425CA" w:rsidRDefault="002425CA" w:rsidP="002425CA">
      <w:pPr>
        <w:jc w:val="both"/>
      </w:pPr>
      <w:r>
        <w:t>• au împreună o cifră de afaceri de 1,5 mld. euro</w:t>
      </w:r>
    </w:p>
    <w:p w14:paraId="3D25C803" w14:textId="77777777" w:rsidR="002425CA" w:rsidRDefault="002425CA" w:rsidP="002425CA">
      <w:pPr>
        <w:jc w:val="both"/>
      </w:pPr>
      <w:r>
        <w:t>• investiția a depășit 930 milioane de euro</w:t>
      </w:r>
    </w:p>
    <w:p w14:paraId="6D76FA65" w14:textId="77777777" w:rsidR="002425CA" w:rsidRDefault="002425CA" w:rsidP="002425CA">
      <w:pPr>
        <w:jc w:val="both"/>
      </w:pPr>
      <w:r>
        <w:t>• cele două unități de producție ocupă locul al 3-lea în clasamentul exportatorilor din România (după Dacia și Ford)</w:t>
      </w:r>
    </w:p>
    <w:p w14:paraId="0870F6B2" w14:textId="77777777" w:rsidR="002425CA" w:rsidRDefault="002425CA" w:rsidP="002425CA">
      <w:pPr>
        <w:jc w:val="both"/>
      </w:pPr>
      <w:r>
        <w:t>• asigură în România 2.600 de locuri de muncă, din care 40% sunt femei</w:t>
      </w:r>
    </w:p>
    <w:p w14:paraId="70B4C3D5" w14:textId="77777777" w:rsidR="002425CA" w:rsidRDefault="002425CA" w:rsidP="002425CA">
      <w:pPr>
        <w:jc w:val="both"/>
      </w:pPr>
      <w:r>
        <w:t>• cu sprijinul Guvernului, se numără printre primele companii din România care au implementat un sistem de învățământ dual, oferind, de asemenea, oportunități de formare și reconversie profesională. În ultimii 6 ani, mai mult de 330 de tineri au beneficiat de astfel de programe în cadrul celor două unități de producție din România ale concernului Mercedes-Benz.</w:t>
      </w:r>
    </w:p>
    <w:p w14:paraId="5A31F717" w14:textId="23D8C6CE" w:rsidR="002425CA" w:rsidRDefault="002425CA" w:rsidP="002425CA">
      <w:r>
        <w:t>Premierul este însoțit în vizita în județul Alba de șeful Cancelariei Prim-Ministrului, Mircea Abrudean.</w:t>
      </w:r>
    </w:p>
    <w:p w14:paraId="4E4F9A63" w14:textId="258A3543" w:rsidR="002425CA" w:rsidRDefault="002425CA" w:rsidP="002425CA">
      <w:pPr>
        <w:pStyle w:val="separatorarticole"/>
      </w:pPr>
      <w:r>
        <w:t>*</w:t>
      </w:r>
    </w:p>
    <w:p w14:paraId="422A0077" w14:textId="1BE90E5A" w:rsidR="002425CA" w:rsidRDefault="002425CA" w:rsidP="002425CA">
      <w:pPr>
        <w:pStyle w:val="TitluArticolinINFOUE"/>
      </w:pPr>
      <w:bookmarkStart w:id="134" w:name="_Toc103596476"/>
      <w:r w:rsidRPr="002425CA">
        <w:t>Întâlnirea premierului Ciucă cu lotul olimpic de matematică al României</w:t>
      </w:r>
      <w:bookmarkEnd w:id="134"/>
    </w:p>
    <w:p w14:paraId="1C550EF1" w14:textId="77777777" w:rsidR="002425CA" w:rsidRDefault="002425CA" w:rsidP="002425CA">
      <w:pPr>
        <w:jc w:val="both"/>
      </w:pPr>
      <w:r>
        <w:t xml:space="preserve">Prim-ministrul Nicolae-Ionel Ciucă s-a întâlnit, alături de ministrul Educației, Sorin Cîmpeanu, la Palatul Victoria, cu lotul olimpic de matematică al României, clasat pe locul I la cea de-a XXXIX-a </w:t>
      </w:r>
      <w:proofErr w:type="spellStart"/>
      <w:r>
        <w:t>ediţie</w:t>
      </w:r>
      <w:proofErr w:type="spellEnd"/>
      <w:r>
        <w:t xml:space="preserve"> a Olimpiadei Balcanice de Matematică pentru seniori (BMO 2022).</w:t>
      </w:r>
    </w:p>
    <w:p w14:paraId="39B0E967" w14:textId="77777777" w:rsidR="002425CA" w:rsidRDefault="002425CA" w:rsidP="002425CA">
      <w:pPr>
        <w:jc w:val="both"/>
      </w:pPr>
      <w:r>
        <w:t xml:space="preserve">“Speranța noastră pentru viitor sunteți voi și se discută mult în spațiul public despre ce fac olimpicii români când finalizează studiile liceale, după ce optează pentru universitățile de prestigiu. Nu vreau să vă conving să faceți altceva, faceți ceea ce credeți voi că este de făcut, dar nu uitați  că tot ceea ce ați învățat s-a întâmplat aici în familia voastră, în școala românească, alături și îndrumați de profesorii români care v-au adus să performați la nivelul acesta. Ca atare, măcar să va aduceți aminte, să apreciați și să onorați munca pe care au făcut-o părinții voștri și profesorii voștri. Restul depinde doar de voi. Iar noi să putem să facem </w:t>
      </w:r>
      <w:r>
        <w:lastRenderedPageBreak/>
        <w:t>ceea ce se cuvine astfel încât să vă sprijinim cât mai mult și să vă convingem că indiferent unde veți învăța în viitor, atunci când considerați că se cuvine, să vă întoarceți acasă.</w:t>
      </w:r>
    </w:p>
    <w:p w14:paraId="639B489E" w14:textId="77777777" w:rsidR="002425CA" w:rsidRDefault="002425CA" w:rsidP="002425CA">
      <w:pPr>
        <w:jc w:val="both"/>
      </w:pPr>
      <w:r>
        <w:t>E responsabilitatea noastră, a Guvernului, mai ales cât sunteți încă acasă, făcând performanță sub culorile României, să generăm un sistem de promovare bazat pe merit și valoare profesională autentică în societate, în care performanța să fie recunoscută”, a afirmat premierul Nicolae-Ionel Ciucă.</w:t>
      </w:r>
    </w:p>
    <w:p w14:paraId="5C507523" w14:textId="77777777" w:rsidR="002425CA" w:rsidRDefault="002425CA" w:rsidP="002425CA">
      <w:pPr>
        <w:jc w:val="both"/>
      </w:pPr>
      <w:r>
        <w:t xml:space="preserve">Prim-ministrul a anunțat, cu această ocazie, că Guvernul va dubla alocația zilnică a fiecărui elev </w:t>
      </w:r>
      <w:proofErr w:type="spellStart"/>
      <w:r>
        <w:t>pariticipant</w:t>
      </w:r>
      <w:proofErr w:type="spellEnd"/>
      <w:r>
        <w:t xml:space="preserve"> la olimpiade naționale și va majora semnificativ valoarea premiilor pentru elevii care câștigă olimpiadele la acest nivel.</w:t>
      </w:r>
    </w:p>
    <w:p w14:paraId="56D86291" w14:textId="5614EF1F" w:rsidR="002425CA" w:rsidRDefault="002425CA" w:rsidP="002425CA">
      <w:pPr>
        <w:jc w:val="both"/>
      </w:pPr>
      <w:r>
        <w:t>Pentru performanțele obținute la olimpiadele internaționale, bursele vor fi acordate tuturor elevilor premianți care au reprezentat România, indiferent de sistemul de învățământ - public sau privat</w:t>
      </w:r>
    </w:p>
    <w:p w14:paraId="7C266953" w14:textId="622F884B" w:rsidR="002425CA" w:rsidRDefault="002425CA" w:rsidP="002425CA">
      <w:pPr>
        <w:pStyle w:val="separatorarticole"/>
      </w:pPr>
      <w:r>
        <w:t>*</w:t>
      </w:r>
    </w:p>
    <w:p w14:paraId="548C8A19" w14:textId="2DF0EFFB" w:rsidR="002425CA" w:rsidRDefault="002425CA" w:rsidP="002425CA">
      <w:pPr>
        <w:pStyle w:val="TitluArticolinINFOUE"/>
      </w:pPr>
      <w:bookmarkStart w:id="135" w:name="_Toc103596477"/>
      <w:r w:rsidRPr="002425CA">
        <w:t xml:space="preserve">Mesajul premierului Nicolae-Ionel Ciucă cu prilejul Zilei Naționale de cinstire a martirilor din </w:t>
      </w:r>
      <w:proofErr w:type="spellStart"/>
      <w:r w:rsidRPr="002425CA">
        <w:t>temniţele</w:t>
      </w:r>
      <w:proofErr w:type="spellEnd"/>
      <w:r w:rsidRPr="002425CA">
        <w:t xml:space="preserve"> comuniste</w:t>
      </w:r>
      <w:bookmarkEnd w:id="135"/>
    </w:p>
    <w:p w14:paraId="0A5290DA" w14:textId="77777777" w:rsidR="002425CA" w:rsidRPr="002425CA" w:rsidRDefault="002425CA" w:rsidP="002425CA">
      <w:r w:rsidRPr="002425CA">
        <w:t>”Au trecut aproape trei sferturi de secol de la cel mai mare val de arestări politice din istoria României, din noaptea de 14 mai - 15 mai 1948, pus la cale de regimul comunist opresiv de la acea vreme împotriva a mii de tineri, intelectuali, reprezentanți ai Bisericii și mulți alți români care au îndrăznit să se opună unui regim ostil libertății și democrației.</w:t>
      </w:r>
    </w:p>
    <w:p w14:paraId="1C8BA89B" w14:textId="77777777" w:rsidR="002425CA" w:rsidRPr="002425CA" w:rsidRDefault="002425CA" w:rsidP="002425CA">
      <w:r w:rsidRPr="002425CA">
        <w:t>Au urmat decenii de comunism în care alte milioane de români au simțit opresiunea dictaturii, supuși unor încălcări grave ale libertăților fundamentale sau care au pierit în închisori și lagăre de muncă forțată.</w:t>
      </w:r>
    </w:p>
    <w:p w14:paraId="34CFF8A2" w14:textId="77777777" w:rsidR="002425CA" w:rsidRPr="002425CA" w:rsidRDefault="002425CA" w:rsidP="002425CA">
      <w:r w:rsidRPr="002425CA">
        <w:t xml:space="preserve">Marcăm astăzi Ziua Națională de cinstire a martirilor din </w:t>
      </w:r>
      <w:proofErr w:type="spellStart"/>
      <w:r w:rsidRPr="002425CA">
        <w:t>temniţele</w:t>
      </w:r>
      <w:proofErr w:type="spellEnd"/>
      <w:r w:rsidRPr="002425CA">
        <w:t xml:space="preserve"> comuniste cu gândul că destinul democratic al României, la care ei au visat, a devenit realitate.</w:t>
      </w:r>
    </w:p>
    <w:p w14:paraId="29822CC7" w14:textId="7A96ED0A" w:rsidR="002425CA" w:rsidRDefault="002425CA" w:rsidP="002425CA">
      <w:r w:rsidRPr="002425CA">
        <w:t>Cel mai frumos omagiu pe care îl putem aduce exemplului lor de demnitate și curaj împotriva dictaturii este să le păstrăm vie amintirea și să nu uităm că sacrificiul lor este la temelia parcursului nostru liber și democratic, de stat european și euro-atlantic, pe care suntem datori, la rândul nostru, să-l consolidăm și pentru generațiile următoare.”</w:t>
      </w:r>
    </w:p>
    <w:p w14:paraId="71C9570A" w14:textId="5C9D1B92" w:rsidR="002425CA" w:rsidRPr="002425CA" w:rsidRDefault="002425CA" w:rsidP="002425CA">
      <w:pPr>
        <w:rPr>
          <w:b/>
          <w:bCs/>
          <w:i/>
          <w:iCs/>
        </w:rPr>
      </w:pPr>
      <w:r w:rsidRPr="002425CA">
        <w:rPr>
          <w:i/>
          <w:iCs/>
        </w:rPr>
        <w:t> </w:t>
      </w:r>
      <w:r w:rsidRPr="002425CA">
        <w:rPr>
          <w:b/>
          <w:bCs/>
          <w:i/>
          <w:iCs/>
        </w:rPr>
        <w:t>Nicolae-Ionel Ciucă,</w:t>
      </w:r>
      <w:r w:rsidRPr="008005D1">
        <w:rPr>
          <w:b/>
          <w:bCs/>
          <w:i/>
          <w:iCs/>
        </w:rPr>
        <w:t xml:space="preserve"> </w:t>
      </w:r>
      <w:r w:rsidRPr="002425CA">
        <w:rPr>
          <w:b/>
          <w:bCs/>
          <w:i/>
          <w:iCs/>
        </w:rPr>
        <w:t>Prim-ministru al României</w:t>
      </w:r>
    </w:p>
    <w:p w14:paraId="0F332BC1" w14:textId="4ABF81E5" w:rsidR="002425CA" w:rsidRDefault="002425CA" w:rsidP="002425CA">
      <w:pPr>
        <w:pStyle w:val="separatorarticole"/>
      </w:pPr>
      <w:r w:rsidRPr="002425CA">
        <w:t> </w:t>
      </w:r>
      <w:r>
        <w:t>*</w:t>
      </w:r>
    </w:p>
    <w:p w14:paraId="2FE71658" w14:textId="444758F7" w:rsidR="002425CA" w:rsidRDefault="002425CA" w:rsidP="002425CA">
      <w:pPr>
        <w:pStyle w:val="TitluArticolinINFOUE"/>
      </w:pPr>
      <w:bookmarkStart w:id="136" w:name="_Toc103596478"/>
      <w:r w:rsidRPr="002425CA">
        <w:t>Mesajul premierului Nicolae-Ionel Ciucă cu prilejul Zilei Internaționale a Familiei și a Zilei Familiei Române</w:t>
      </w:r>
      <w:bookmarkEnd w:id="136"/>
    </w:p>
    <w:p w14:paraId="3020BAB8" w14:textId="77777777" w:rsidR="002425CA" w:rsidRDefault="002425CA" w:rsidP="002425CA">
      <w:r>
        <w:t xml:space="preserve">"Familia este locul unde găsim mereu iubire, ajutor la nevoie și înțelegere. Părinți și copii ne bucurăm de o neprețuită dragoste, prin oricât de multe greutăți am trece. </w:t>
      </w:r>
    </w:p>
    <w:p w14:paraId="312A5986" w14:textId="77777777" w:rsidR="002425CA" w:rsidRDefault="002425CA" w:rsidP="002425CA">
      <w:r>
        <w:t xml:space="preserve">Astăzi este Ziua Internațională a Familiei. Organizația Națiunilor Unite a stabilit, în anul 1993, ca în fiecare an, la 15 mai, să fie această sărbătoare, pentru a sublinia atenția pe care comunitatea internațională o acordă familiei. La propunerea Institutului Român pentru Drepturile Omului și a Patriarhiei Române, tot astăzi sărbătorim Ziua Familiei Române. </w:t>
      </w:r>
    </w:p>
    <w:p w14:paraId="1D9C9FC9" w14:textId="77777777" w:rsidR="002425CA" w:rsidRDefault="002425CA" w:rsidP="002425CA">
      <w:r>
        <w:t xml:space="preserve">Respect familiile din România și le asigur de tot sprijinul. Guvernul României și-a asumat, încă din prima zi a acestui mandat, sprijinirea oamenilor în nevoie, a familiilor vulnerabile și nu numai. </w:t>
      </w:r>
    </w:p>
    <w:p w14:paraId="58E52769" w14:textId="77777777" w:rsidR="002425CA" w:rsidRDefault="002425CA" w:rsidP="002425CA">
      <w:r>
        <w:t xml:space="preserve">Pentru prima dată în istoria României, Guvernul are un minister dedicat familiei. Rolul acestei instituții este să găsească soluțiile cele mai bune pentru copii, tineri și familii la un loc. Împreună cu toate celelalte ministere avem proiecte de mare ajutor mai ales în aceste momente dificile prin care trece țara noastră. </w:t>
      </w:r>
    </w:p>
    <w:p w14:paraId="44B15D7F" w14:textId="77777777" w:rsidR="002425CA" w:rsidRDefault="002425CA" w:rsidP="002425CA">
      <w:r>
        <w:t xml:space="preserve">Am anunțat deja două proiecte dedicate familiilor în pachetul “Sprijin pentru România”. Decontăm procedurile de fertilizare in vitro pentru familiile care nu pot avea copii, din motive medicale, și ne dorim să oprim declinul demografic. Sprijinim familiile la început de drum prin credite garantate de către stat pentru organizarea nunții, a unui botez sau pentru achiziția unei mașini de familie. În scurt timp, programul </w:t>
      </w:r>
      <w:proofErr w:type="spellStart"/>
      <w:r>
        <w:t>Family</w:t>
      </w:r>
      <w:proofErr w:type="spellEnd"/>
      <w:r>
        <w:t xml:space="preserve"> Start va fi aprobat în ședință de Guvern. </w:t>
      </w:r>
    </w:p>
    <w:p w14:paraId="744ED38B" w14:textId="77777777" w:rsidR="002425CA" w:rsidRDefault="002425CA" w:rsidP="002425CA">
      <w:r>
        <w:lastRenderedPageBreak/>
        <w:t xml:space="preserve">Acordăm o atenție specială familiilor vulnerabile, în situații de risc. Din păcate, avem 1,3 milioane de copii afectați de sărăcie sau excluziune socială în România. Un copil din trei nu are acces la servicii medicale și riscă să fie abandonat în grija statului. Este motivul pentru care finalizăm planul de acțiune prin care instituim la nivel </w:t>
      </w:r>
      <w:proofErr w:type="spellStart"/>
      <w:r>
        <w:t>national</w:t>
      </w:r>
      <w:proofErr w:type="spellEnd"/>
      <w:r>
        <w:t xml:space="preserve"> “Garanția pentru copii”. E datoria noastră să ne asigurăm că toți copii au acces la servicii de bază fundamentale.</w:t>
      </w:r>
    </w:p>
    <w:p w14:paraId="69BFF45D" w14:textId="77777777" w:rsidR="002425CA" w:rsidRDefault="002425CA" w:rsidP="002425CA">
      <w:r>
        <w:t xml:space="preserve">În paralel, Guvernul României lucrează la proiectul de Lege pentru prevenirea separării copilului de familie și la implementarea programelor asumate în Planul Național pentru Redresare și Reziliență. Avem la dispoziție peste 50 de milioane de euro pentru crearea cadrului legislativ și construirea unei rețele de 150 de centre de zi pentru copiii vulnerabili. </w:t>
      </w:r>
    </w:p>
    <w:p w14:paraId="39F1F4E4" w14:textId="77777777" w:rsidR="002425CA" w:rsidRDefault="002425CA" w:rsidP="002425CA">
      <w:r>
        <w:t>Dar azi, solidaritatea noastră, sprijinul acordat în și pentru familii le regăsim și în căldura cu care românii au primit în casele lor familiile care au fugit din calea războiului din Ucraina. Siguranța de care ne bucurăm acasă, în familie, ne ajută să prețuim bucuria de a fi alături de cei dragi și să putem oferi protecție celor siliți să își lase căminul în urmă.</w:t>
      </w:r>
    </w:p>
    <w:p w14:paraId="002CC5D7" w14:textId="37B328D1" w:rsidR="002425CA" w:rsidRDefault="002425CA" w:rsidP="002425CA">
      <w:r>
        <w:t>La mulți ani tuturor familiilor!"</w:t>
      </w:r>
    </w:p>
    <w:p w14:paraId="6F31A454" w14:textId="434FEEA8" w:rsidR="009E222C" w:rsidRDefault="009E222C" w:rsidP="009E222C">
      <w:pPr>
        <w:pStyle w:val="separatorarticole"/>
      </w:pPr>
      <w:r>
        <w:t>*</w:t>
      </w:r>
    </w:p>
    <w:p w14:paraId="6C836D82" w14:textId="5BE79AF2" w:rsidR="009E222C" w:rsidRDefault="009E222C" w:rsidP="009E222C">
      <w:pPr>
        <w:pStyle w:val="TitluArticolinINFOUE"/>
      </w:pPr>
      <w:bookmarkStart w:id="137" w:name="_Toc103596479"/>
      <w:r w:rsidRPr="009E222C">
        <w:t>Premierul Nicolae-Ionel Ciucă: Două treimi din măsurile cuprinse în Programul "Sprijin pentru România" sunt active</w:t>
      </w:r>
      <w:bookmarkEnd w:id="137"/>
    </w:p>
    <w:p w14:paraId="6C859A1E" w14:textId="77777777" w:rsidR="009E222C" w:rsidRPr="009E222C" w:rsidRDefault="009E222C" w:rsidP="009E222C">
      <w:r w:rsidRPr="009E222C">
        <w:t>Prim-ministrul României, Nicolae-Ionel Ciucă:  "Majoritatea măsurilor incluse în ”Sprijin pentru România” au fost deja aprobate la o lună după ce Coaliția de Guvernare a lansat acest program.</w:t>
      </w:r>
      <w:r w:rsidRPr="009E222C">
        <w:br/>
        <w:t>Peste două treimi din pachetul de sprijin în valoare totala de 17,3 miliarde de lei sunt active și produc efecte. Implementarea acestor soluții de protecție pentru cetățeni și economie implică o finanțare din fonduri naționale și europene de 11,5 miliarde de lei.</w:t>
      </w:r>
    </w:p>
    <w:p w14:paraId="5C7669C2" w14:textId="77777777" w:rsidR="009E222C" w:rsidRPr="009E222C" w:rsidRDefault="009E222C" w:rsidP="009E222C">
      <w:r w:rsidRPr="009E222C">
        <w:t>Am reușit la nivelul Guvernului ca în decurs de o lună să aprobăm cele mai multe din măsurile cuprinse în Programul "Sprijin pentru România. Împreună cu Parlamentul și cu liderii Coaliției de Guvernare ne-am asigurat că sunt disponibilizate fonduri de la bugetul de stat și din resurse europene pentru punerea in aplicare a deciziilor de protejare a cetățenilor români și economiei.</w:t>
      </w:r>
    </w:p>
    <w:p w14:paraId="45C410DE" w14:textId="77777777" w:rsidR="009E222C" w:rsidRPr="009E222C" w:rsidRDefault="009E222C" w:rsidP="009E222C">
      <w:r w:rsidRPr="009E222C">
        <w:t xml:space="preserve">Vestea primită recent de la Bruxelles privind susținerea din fonduri europene a măsurilor sociale incluse în "Sprijin pentru România" este urmată de o altă decizie favorabilă economiei noastre. Mulțumită eforturilor ministrului </w:t>
      </w:r>
      <w:proofErr w:type="spellStart"/>
      <w:r w:rsidRPr="009E222C">
        <w:t>Boloș</w:t>
      </w:r>
      <w:proofErr w:type="spellEnd"/>
      <w:r w:rsidRPr="009E222C">
        <w:t xml:space="preserve"> și echipei Ministerului Investițiilor și Fondurilor Europene, investitorii români vor beneficia de încă 412 milioane euro sub formă de granturi pentru activități productive. Este o măsură nouă, necesară, despre care am discutat cu antreprenorii.</w:t>
      </w:r>
      <w:r w:rsidRPr="009E222C">
        <w:br/>
        <w:t>Deplasările în teritoriu și consultările permanente cu mediul de afaceri confirmă justețea măsurilor luate, dar și faptul ca este nevoie să continuăm în același ritm și pe aceeași linie de echilibru, care să asigure susținerea economiei românești și protejării populației".</w:t>
      </w:r>
    </w:p>
    <w:p w14:paraId="0DC7E2E1" w14:textId="77777777" w:rsidR="009E222C" w:rsidRPr="009E222C" w:rsidRDefault="009E222C" w:rsidP="009E222C">
      <w:r w:rsidRPr="009E222C">
        <w:t>Prin măsurile cuprinse in Programul "Sprijin pentru România", adoptate de Guvern și Parlament,  în economie intră finanțări de opt miliarde de lei. Beneficiază de sprijin:</w:t>
      </w:r>
      <w:r w:rsidRPr="009E222C">
        <w:br/>
        <w:t>•    Investițiile cu impact major în economie, a căror valoare depășește 1 milion de euro – această schemă de ajutor de stat are la dispoziție 200 de milioane de euro pentru stimularea proiectelor de dezvoltare regională  </w:t>
      </w:r>
      <w:r w:rsidRPr="009E222C">
        <w:br/>
        <w:t xml:space="preserve">•    Companiile din sectorul transportului rutier de mărfuri și persoane pentru a compensa </w:t>
      </w:r>
      <w:proofErr w:type="spellStart"/>
      <w:r w:rsidRPr="009E222C">
        <w:t>cresterea</w:t>
      </w:r>
      <w:proofErr w:type="spellEnd"/>
      <w:r w:rsidRPr="009E222C">
        <w:t xml:space="preserve"> prețurilor la carburant - 300 de milioane de lei</w:t>
      </w:r>
      <w:r w:rsidRPr="009E222C">
        <w:br/>
        <w:t>•    Proiectele de investiții aflate în derulare – prin două Ordonanțe de Urgență aprobate de Guvern sunt puse la dispoziție 5,2 miliarde de lei din fonduri naționale și europene pentru a preîntâmpina eventuale blocaje în derularea proiectelor din cauza creșterii prețurilor la materiale de construcții, utilaje, forță de muncă</w:t>
      </w:r>
      <w:r w:rsidRPr="009E222C">
        <w:br/>
        <w:t>•    Fermierii români au la dispoziție 300 de milioane de euro - granturi pentru capital de lucru, și muncitorii din agricultură, sector în care salariul minim a fost stabilit la 3.000 de lei lunar, similar celui din construcții.</w:t>
      </w:r>
      <w:r w:rsidRPr="009E222C">
        <w:br/>
        <w:t> </w:t>
      </w:r>
      <w:r w:rsidRPr="009E222C">
        <w:br/>
        <w:t>O parte consistentă a pachetului de măsuri are în vedere protejarea populației de efectele creșterii prețurilor și ale perioadei dificile pe care o traversăm, astfel încât nimeni să nu fie lăsat în urmă. Măsuri sociale stabilite până acum prin Programul "Sprijin pentru România" au un impact de aproximativ 3,5 miliarde de lei.</w:t>
      </w:r>
      <w:r w:rsidRPr="009E222C">
        <w:br/>
      </w:r>
      <w:r w:rsidRPr="009E222C">
        <w:lastRenderedPageBreak/>
        <w:t>•    A fost aprobată, recent, în Guvern, acordarea de tichete sociale în valoare de 250 de lei pentru persoanele cu venituri reduse.</w:t>
      </w:r>
      <w:r w:rsidRPr="009E222C">
        <w:br/>
        <w:t>•    Aproximativ 3 milioane de persoane - pensionari, persoane cu dizabilități, familii cu venituri mici și persoane fără adăpost - beneficiază de aceste vouchere o dată la două luni, bani pe care îi pot folosi pentru a-și cumpăra produse alimentare sau, în măsura în care vor dori acest lucru, o masa caldă. Valoarea totală a acestui program este de 3,1 miliarde lei, iar jumătate din bani provin din fonduri europene.</w:t>
      </w:r>
    </w:p>
    <w:p w14:paraId="48577721" w14:textId="77777777" w:rsidR="009E222C" w:rsidRPr="009E222C" w:rsidRDefault="009E222C" w:rsidP="009E222C">
      <w:r w:rsidRPr="009E222C">
        <w:t>    În Parlament, a fost dublată norma de hrană pentru pacienții din spitale     și pentru vârstnicii instituționalizați - de la 11 lei/zi – la 22 de lei/zi -     Peste 3 milioane de persoane vor beneficia de această măsură.</w:t>
      </w:r>
      <w:r w:rsidRPr="009E222C">
        <w:br/>
        <w:t>    Valoarea totală este de aproximativ 270 de milioane de lei.</w:t>
      </w:r>
      <w:r w:rsidRPr="009E222C">
        <w:br/>
        <w:t> </w:t>
      </w:r>
      <w:r w:rsidRPr="009E222C">
        <w:br/>
        <w:t>    Alocația zilnică de hrană pentru copiii din sistemul instituționalizat     crește de la 12 la 16 lei/zi, respectiv de la 16,6 la 22 lei/zi, în funcție de     vârstă. Valoarea este de aproximativ 86 milioane.</w:t>
      </w:r>
    </w:p>
    <w:p w14:paraId="5E81F8F7" w14:textId="77777777" w:rsidR="009E222C" w:rsidRPr="009E222C" w:rsidRDefault="009E222C" w:rsidP="009E222C">
      <w:r w:rsidRPr="009E222C">
        <w:t>•    De asemenea, a fost prelungită acordarea șomajului tehnic pentru angajații din firmelor afectate din cauza conflictului din Ucraina, protejându-le astfel locurile de muncă.</w:t>
      </w:r>
    </w:p>
    <w:p w14:paraId="3B38FC9D" w14:textId="77777777" w:rsidR="009E222C" w:rsidRPr="009E222C" w:rsidRDefault="009E222C" w:rsidP="009E222C">
      <w:r w:rsidRPr="009E222C">
        <w:t>În continuare, Guvernul pregătește următoarele măsuri de sprijin economice și sociale anunțate în "Sprijin pentru România".</w:t>
      </w:r>
      <w:r w:rsidRPr="009E222C">
        <w:br/>
        <w:t>•    Ministerul Agriculturii are în etapă avansată proiectul prin care fermierii vor beneficia de 200 de milioane de euro pentru procesarea materiei prime în România. Este o măsură care, alături de celelalte luate pentru susținerea sectorului agricol, va avea efect și asupra prețurilor produselor agricole.</w:t>
      </w:r>
      <w:r w:rsidRPr="009E222C">
        <w:br/>
        <w:t xml:space="preserve">•    Programul </w:t>
      </w:r>
      <w:proofErr w:type="spellStart"/>
      <w:r w:rsidRPr="009E222C">
        <w:t>Kurzarbeit</w:t>
      </w:r>
      <w:proofErr w:type="spellEnd"/>
      <w:r w:rsidRPr="009E222C">
        <w:t xml:space="preserve"> aflat acum în vigoare până la începutul lui iunie, va continua în perioada următoare</w:t>
      </w:r>
      <w:r w:rsidRPr="009E222C">
        <w:br/>
        <w:t xml:space="preserve">•    Va fi stimulată creșterea voluntară a salariului minim lunar pe economie, de către angajatori, cu 200 de lei pe lună, prin exceptarea impozitării suplimentare a sumei ce reprezintă majorarea. Măsura va avea impact pentru 1,6 milioane de </w:t>
      </w:r>
      <w:proofErr w:type="spellStart"/>
      <w:r w:rsidRPr="009E222C">
        <w:t>salariaţi</w:t>
      </w:r>
      <w:proofErr w:type="spellEnd"/>
      <w:r w:rsidRPr="009E222C">
        <w:t>.</w:t>
      </w:r>
      <w:r w:rsidRPr="009E222C">
        <w:br/>
        <w:t xml:space="preserve">•    Acordarea voucherelor de 30 de euro lunar elevilor care primesc burse sociale este o altă măsură pe care Ministerul </w:t>
      </w:r>
      <w:proofErr w:type="spellStart"/>
      <w:r w:rsidRPr="009E222C">
        <w:t>Educatiei</w:t>
      </w:r>
      <w:proofErr w:type="spellEnd"/>
      <w:r w:rsidRPr="009E222C">
        <w:t xml:space="preserve"> o are pregătită.</w:t>
      </w:r>
      <w:r w:rsidRPr="009E222C">
        <w:br/>
        <w:t>•    Ministerul Familiei pregătește două proiecte de acte normative – o Hotărâre de Guvern și o Ordonanță de Urgență - care vor pune în aplicare programele de sprijin pentru tineri și măsurile de protecție și îmbunătățire a vieții copiilor instituționalizați.</w:t>
      </w:r>
    </w:p>
    <w:p w14:paraId="143FE78F" w14:textId="0F92BCBC" w:rsidR="009E222C" w:rsidRDefault="009E222C" w:rsidP="009E222C">
      <w:r w:rsidRPr="009E222C">
        <w:t>Guvernul României va continua să acționeze cu responsabilitate, utilizând toate resursele pe care le are la dispoziție - din bugetul național sau din fonduri europene, pentru a proteja economia și populația de efectele severe generate de crizele multiple pe care le traversăm la nivel european. Sprijinirea investițiilor, implementarea proiectelor de dezvoltare și reformă, alături de gestionarea atentă a resurselor vor stimula creșterea economică și vor menține ritmul necesar pentru modernizarea țării.</w:t>
      </w:r>
    </w:p>
    <w:p w14:paraId="0B5F44CD" w14:textId="77777777" w:rsidR="008005D1" w:rsidRPr="009E222C" w:rsidRDefault="008005D1" w:rsidP="009E222C"/>
    <w:p w14:paraId="2CC55A97" w14:textId="7A52240F" w:rsidR="0006539B" w:rsidRDefault="0006539B" w:rsidP="0006539B">
      <w:pPr>
        <w:pStyle w:val="Stilsursa"/>
        <w:rPr>
          <w:rStyle w:val="Hyperlink"/>
          <w:sz w:val="14"/>
          <w:szCs w:val="24"/>
        </w:rPr>
      </w:pPr>
      <w:r w:rsidRPr="0006539B">
        <w:t xml:space="preserve">Sursa: Guvernul României - </w:t>
      </w:r>
      <w:hyperlink r:id="rId16" w:history="1">
        <w:r w:rsidR="00B072FE" w:rsidRPr="00523108">
          <w:rPr>
            <w:rStyle w:val="Hyperlink"/>
            <w:sz w:val="14"/>
            <w:szCs w:val="24"/>
          </w:rPr>
          <w:t>https://gov.ro/ro/media/comunicate</w:t>
        </w:r>
      </w:hyperlink>
    </w:p>
    <w:p w14:paraId="3C3E5740" w14:textId="3EA5F935" w:rsidR="008005D1" w:rsidRDefault="008005D1" w:rsidP="008005D1"/>
    <w:p w14:paraId="0056409F" w14:textId="44CD7BDD" w:rsidR="008005D1" w:rsidRDefault="008005D1">
      <w:pPr>
        <w:spacing w:before="0"/>
      </w:pPr>
      <w:r>
        <w:br w:type="page"/>
      </w:r>
    </w:p>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lastRenderedPageBreak/>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38" w:name="_Toc103596480"/>
      <w:proofErr w:type="spellStart"/>
      <w:r w:rsidRPr="00F50627">
        <w:t>Informaţie</w:t>
      </w:r>
      <w:proofErr w:type="spellEnd"/>
      <w:r w:rsidRPr="00F50627">
        <w:t xml:space="preserve"> Europeană</w:t>
      </w:r>
      <w:bookmarkEnd w:id="138"/>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39" w:name="_Toc415050943"/>
      <w:r w:rsidRPr="00AA06A7">
        <w:sym w:font="Wingdings" w:char="F07B"/>
      </w:r>
      <w:r w:rsidRPr="00AA06A7">
        <w:sym w:font="Wingdings" w:char="F07B"/>
      </w:r>
      <w:r w:rsidRPr="00AA06A7">
        <w:sym w:font="Wingdings" w:char="F07B"/>
      </w:r>
    </w:p>
    <w:p w14:paraId="0AA511DD" w14:textId="36762A3A" w:rsidR="009B6759" w:rsidRDefault="00587A84" w:rsidP="00A9160E">
      <w:pPr>
        <w:pStyle w:val="Consultarepublica"/>
      </w:pPr>
      <w:bookmarkStart w:id="140" w:name="_Toc464051883"/>
      <w:bookmarkStart w:id="141" w:name="_Toc464117719"/>
      <w:bookmarkStart w:id="142" w:name="_Toc466963745"/>
      <w:bookmarkEnd w:id="139"/>
      <w:r w:rsidRPr="00AA06A7">
        <w:t>NOUTĂȚI</w:t>
      </w:r>
      <w:r w:rsidR="00F45109" w:rsidRPr="00AA06A7">
        <w:t xml:space="preserve"> – </w:t>
      </w:r>
      <w:r w:rsidR="00F45109" w:rsidRPr="00A9160E">
        <w:rPr>
          <w:color w:val="639729"/>
        </w:rPr>
        <w:t>Informații UTILE</w:t>
      </w:r>
    </w:p>
    <w:p w14:paraId="356A644F" w14:textId="0C2AF602" w:rsidR="002B6FE2" w:rsidRDefault="00E455CB" w:rsidP="00E86D64">
      <w:pPr>
        <w:pStyle w:val="TitluArticolinINFOUE"/>
        <w:jc w:val="both"/>
      </w:pPr>
      <w:bookmarkStart w:id="143" w:name="_Toc103596481"/>
      <w:r w:rsidRPr="00E455CB">
        <w:t>POAT 2021-2027, primul program operațional transmis către Comisia Europeană!</w:t>
      </w:r>
      <w:bookmarkEnd w:id="143"/>
    </w:p>
    <w:p w14:paraId="523A3A3B" w14:textId="3B8504F4" w:rsidR="00E455CB" w:rsidRPr="00E455CB" w:rsidRDefault="00E455CB" w:rsidP="00E455CB">
      <w:r w:rsidRPr="00E455CB">
        <w:t>Ministerul Investițiilor și Proiectelor Europene a transmis oficial, Comisiei Europene, primul program operațional pentru perioada de programare 2021-2027, respectiv Programul Operațional Asistență Tehnică (POAT).</w:t>
      </w:r>
    </w:p>
    <w:p w14:paraId="1ED8D961" w14:textId="77777777" w:rsidR="00E455CB" w:rsidRPr="00E455CB" w:rsidRDefault="00E455CB" w:rsidP="00E455CB">
      <w:r w:rsidRPr="00E455CB">
        <w:t>Programul va sprijini funcționarea sistemului de coordonare, gestionare și control al fondurilor 2021-2027. Finanțările acordate prin acest program vor sprijini atât măsuri orizontale pentru sistemul de coordonare, gestionare și control al fondurilor și pentru beneficiari/potențiali beneficiari, cât și măsuri specifice destinate implementării programelor operaționale gestionate la nivelul MIPE fără sume dedicate asistenței tehnice.</w:t>
      </w:r>
    </w:p>
    <w:p w14:paraId="00181FF4" w14:textId="77777777" w:rsidR="00E455CB" w:rsidRPr="00E455CB" w:rsidRDefault="00E455CB" w:rsidP="00E455CB">
      <w:r w:rsidRPr="00E455CB">
        <w:t>Prin POAT 2021-2027 vor fi sprijinite:</w:t>
      </w:r>
    </w:p>
    <w:p w14:paraId="388E9295" w14:textId="77777777" w:rsidR="00E455CB" w:rsidRPr="00E455CB" w:rsidRDefault="00E455CB" w:rsidP="00E455CB">
      <w:pPr>
        <w:numPr>
          <w:ilvl w:val="0"/>
          <w:numId w:val="18"/>
        </w:numPr>
      </w:pPr>
      <w:r w:rsidRPr="00E455CB">
        <w:t>Programul Operațional Dezvoltare Durabilă (PODD)</w:t>
      </w:r>
    </w:p>
    <w:p w14:paraId="509A27C9" w14:textId="77777777" w:rsidR="00E455CB" w:rsidRPr="00E455CB" w:rsidRDefault="00E455CB" w:rsidP="00E455CB">
      <w:pPr>
        <w:numPr>
          <w:ilvl w:val="0"/>
          <w:numId w:val="18"/>
        </w:numPr>
      </w:pPr>
      <w:r w:rsidRPr="00E455CB">
        <w:t>Programul Operațional Creștere Inteligentă</w:t>
      </w:r>
    </w:p>
    <w:p w14:paraId="44F52056" w14:textId="77777777" w:rsidR="00E455CB" w:rsidRPr="00E455CB" w:rsidRDefault="00E455CB" w:rsidP="00E455CB">
      <w:pPr>
        <w:numPr>
          <w:ilvl w:val="0"/>
          <w:numId w:val="18"/>
        </w:numPr>
      </w:pPr>
      <w:r w:rsidRPr="00E455CB">
        <w:t>Digitalizare și Instrumente Financiare (POCIDIF)</w:t>
      </w:r>
    </w:p>
    <w:p w14:paraId="0AE666AD" w14:textId="77777777" w:rsidR="00E455CB" w:rsidRPr="00E455CB" w:rsidRDefault="00E455CB" w:rsidP="00E455CB">
      <w:pPr>
        <w:numPr>
          <w:ilvl w:val="0"/>
          <w:numId w:val="18"/>
        </w:numPr>
      </w:pPr>
      <w:r w:rsidRPr="00E455CB">
        <w:t>Programul Operațional Sănătate (POS), inclusiv POAT.</w:t>
      </w:r>
    </w:p>
    <w:p w14:paraId="43FDAFBF" w14:textId="77777777" w:rsidR="00E455CB" w:rsidRPr="00E455CB" w:rsidRDefault="00E455CB" w:rsidP="00E455CB">
      <w:r w:rsidRPr="00E455CB">
        <w:t>Celelalte programe din cadrul politicii de coeziune 2021-2027 –  Programul Operațional Educație și Ocupare, Programul Operațional Incluziune și Demnitate Socială, Programul Operațional Transport, cele 8 programe operaționale regionale și Operațional Tranziție Justă vor avea alocări proprii pentru asigurarea asistenței tehnice. În aceste condiții, vor beneficia de finanțările acordate din cadrul POAT 2021-2027 doar pentru măsuri orizontale. Astfel, finanțările POAT vor fi  în complementaritate cu asistența specifică oferită în cadrul priorităților de asistență tehnică stabilite la nivelul celorlalte programe.</w:t>
      </w:r>
    </w:p>
    <w:p w14:paraId="764C155D" w14:textId="77777777" w:rsidR="00E455CB" w:rsidRPr="00E455CB" w:rsidRDefault="00E455CB" w:rsidP="00E455CB">
      <w:r w:rsidRPr="00E455CB">
        <w:lastRenderedPageBreak/>
        <w:t>Prioritățile și intervențiile din cadrul POAT 2021-2027 vor fi cofinanțate din Fondul european de dezvoltare regională (FEDR) și Fondul social european Plus (FSE+). Bugetul propus pentru Program în perioada 2021-2027 este de aproximativ 959,43 milioane euro, din care 457,48 milioane euro contribuție UE și 501,94 milioane euro contribuție națională.</w:t>
      </w:r>
    </w:p>
    <w:p w14:paraId="5FDC8EF6" w14:textId="77777777" w:rsidR="00E455CB" w:rsidRPr="00E455CB" w:rsidRDefault="008E5316" w:rsidP="00E455CB">
      <w:hyperlink r:id="rId18" w:tgtFrame="_blank" w:history="1">
        <w:r w:rsidR="00E455CB" w:rsidRPr="00E455CB">
          <w:rPr>
            <w:rStyle w:val="Hyperlink"/>
            <w:b/>
            <w:bCs/>
            <w:i/>
            <w:iCs/>
            <w:szCs w:val="24"/>
          </w:rPr>
          <w:t>Descarcă</w:t>
        </w:r>
        <w:r w:rsidR="00E455CB" w:rsidRPr="00E455CB">
          <w:rPr>
            <w:rStyle w:val="Hyperlink"/>
            <w:szCs w:val="24"/>
          </w:rPr>
          <w:t> </w:t>
        </w:r>
      </w:hyperlink>
      <w:r w:rsidR="00E455CB" w:rsidRPr="00E455CB">
        <w:t>documentul transmis către CE</w:t>
      </w:r>
    </w:p>
    <w:tbl>
      <w:tblPr>
        <w:tblW w:w="8902" w:type="dxa"/>
        <w:shd w:val="clear" w:color="auto" w:fill="FFFFFF"/>
        <w:tblCellMar>
          <w:top w:w="15" w:type="dxa"/>
          <w:left w:w="15" w:type="dxa"/>
          <w:bottom w:w="15" w:type="dxa"/>
          <w:right w:w="15" w:type="dxa"/>
        </w:tblCellMar>
        <w:tblLook w:val="04A0" w:firstRow="1" w:lastRow="0" w:firstColumn="1" w:lastColumn="0" w:noHBand="0" w:noVBand="1"/>
      </w:tblPr>
      <w:tblGrid>
        <w:gridCol w:w="8902"/>
      </w:tblGrid>
      <w:tr w:rsidR="00E455CB" w:rsidRPr="00E455CB" w14:paraId="3D37CCA0" w14:textId="77777777" w:rsidTr="00E455CB">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4E5C15C" w14:textId="77777777" w:rsidR="00E455CB" w:rsidRPr="00E455CB" w:rsidRDefault="008E5316" w:rsidP="00E455CB">
            <w:hyperlink r:id="rId19" w:tooltip="POAT 2021-2027.pdf" w:history="1">
              <w:r w:rsidR="00E455CB" w:rsidRPr="00E455CB">
                <w:rPr>
                  <w:rStyle w:val="Hyperlink"/>
                  <w:szCs w:val="24"/>
                </w:rPr>
                <w:t>POAT 2021-2027.pdf</w:t>
              </w:r>
            </w:hyperlink>
          </w:p>
        </w:tc>
      </w:tr>
    </w:tbl>
    <w:p w14:paraId="385DA2DF" w14:textId="2D659023" w:rsidR="007F4EAC" w:rsidRPr="007F4EAC" w:rsidRDefault="00E455CB" w:rsidP="007F4EAC">
      <w:pPr>
        <w:pStyle w:val="Stilsursa"/>
      </w:pPr>
      <w:r w:rsidRPr="00E455CB">
        <w:t>Sursa: MIPE</w:t>
      </w:r>
    </w:p>
    <w:p w14:paraId="04C863EB" w14:textId="0F5D62F2" w:rsidR="002B6FE2" w:rsidRPr="00693A93" w:rsidRDefault="002B6FE2" w:rsidP="00AA2B55">
      <w:pPr>
        <w:pStyle w:val="separatorarticole"/>
      </w:pPr>
      <w:r w:rsidRPr="00693A93">
        <w:t>*</w:t>
      </w:r>
    </w:p>
    <w:p w14:paraId="3B606369" w14:textId="2AD86A54" w:rsidR="00F32489" w:rsidRDefault="00607517" w:rsidP="00F32489">
      <w:pPr>
        <w:pStyle w:val="TitluArticolinINFOUE"/>
        <w:jc w:val="both"/>
      </w:pPr>
      <w:bookmarkStart w:id="144" w:name="_Toc103596482"/>
      <w:bookmarkStart w:id="145" w:name="_Toc75263875"/>
      <w:r w:rsidRPr="00607517">
        <w:t>Pe 17 iunie se lansează Programul Rabla pentru Electrocasnice</w:t>
      </w:r>
      <w:bookmarkEnd w:id="144"/>
    </w:p>
    <w:p w14:paraId="458078CD" w14:textId="77777777" w:rsidR="00607517" w:rsidRPr="00607517" w:rsidRDefault="00607517" w:rsidP="00607517">
      <w:r w:rsidRPr="00607517">
        <w:t xml:space="preserve">Ministrul mediului, apelor și pădurilor, Barna </w:t>
      </w:r>
      <w:proofErr w:type="spellStart"/>
      <w:r w:rsidRPr="00607517">
        <w:t>Tánczos</w:t>
      </w:r>
      <w:proofErr w:type="spellEnd"/>
      <w:r w:rsidRPr="00607517">
        <w:t>, a anunțat în cadrul unei conferințe de presă faptul că Programul Rabla pentru Electrocasnice va începe pe 17 iunie. </w:t>
      </w:r>
    </w:p>
    <w:p w14:paraId="6CA72BCF" w14:textId="77777777" w:rsidR="00607517" w:rsidRPr="00607517" w:rsidRDefault="00607517" w:rsidP="00607517">
      <w:r w:rsidRPr="00607517">
        <w:t xml:space="preserve">Bugetul de anul acesta al programului este de 100 de milioane de lei, cu 25 de milioane mai mult decât anul trecut. Acest buget va acoperi două sesiuni ale programului Rabla pentru Electrocasnice, în 2022: astfel, sesiunea I se va derula în lunile iunie - iulie 2022, iar sesiunea </w:t>
      </w:r>
      <w:proofErr w:type="spellStart"/>
      <w:r w:rsidRPr="00607517">
        <w:t>aII</w:t>
      </w:r>
      <w:proofErr w:type="spellEnd"/>
      <w:r w:rsidRPr="00607517">
        <w:t>-a se va desfășura în lunile noiembrie - decembrie 2022.</w:t>
      </w:r>
    </w:p>
    <w:p w14:paraId="64488E25" w14:textId="77777777" w:rsidR="00607517" w:rsidRPr="00607517" w:rsidRDefault="00607517" w:rsidP="00607517">
      <w:r w:rsidRPr="00607517">
        <w:t>Echipamentele finanțate în cadrul programului sunt împărțite în trei categorii eligibile: 1. Mașini de spălat rufe, mașini de spălat vase și frigidere, 2. Laptopuri și tablete, 3. Aer condiționat, uscătoare de rufe și aspiratoare.</w:t>
      </w:r>
    </w:p>
    <w:p w14:paraId="4E821BA6" w14:textId="77777777" w:rsidR="00607517" w:rsidRPr="00607517" w:rsidRDefault="00607517" w:rsidP="00607517">
      <w:r w:rsidRPr="00607517">
        <w:t>Programul vine anul acesta și cu câteva modificări. Astfel, una din acestea prevede condiții mai stricte pentru persoanele care nu utilizează voucherele rezervate. Acestea nu vor mai putea aplica în cadrul programului pentru același echipament în cursul acestui an.</w:t>
      </w:r>
    </w:p>
    <w:p w14:paraId="706B92F5" w14:textId="77777777" w:rsidR="00607517" w:rsidRPr="00607517" w:rsidRDefault="00607517" w:rsidP="00607517">
      <w:r w:rsidRPr="00607517">
        <w:t>De asemenea, valabilitatea voucherului se reduce de la 15 zile la 7 zile. O altă modificare intervenită în programul Rabla pentru Electrocasnice 2022 se referă la eliminarea televizoarelor din categoria echipamentelor eligibile. </w:t>
      </w:r>
    </w:p>
    <w:p w14:paraId="69F1B12B" w14:textId="77777777" w:rsidR="00607517" w:rsidRPr="00607517" w:rsidRDefault="00607517" w:rsidP="00607517">
      <w:r w:rsidRPr="00607517">
        <w:t>În funcție de echipamentele finanțate prin program, valoarea voucherelor este:</w:t>
      </w:r>
    </w:p>
    <w:p w14:paraId="7826BBAC" w14:textId="77777777" w:rsidR="00607517" w:rsidRPr="00607517" w:rsidRDefault="00607517" w:rsidP="00607517">
      <w:pPr>
        <w:numPr>
          <w:ilvl w:val="0"/>
          <w:numId w:val="26"/>
        </w:numPr>
      </w:pPr>
      <w:r w:rsidRPr="00607517">
        <w:t xml:space="preserve">400 lei pentru </w:t>
      </w:r>
      <w:proofErr w:type="spellStart"/>
      <w:r w:rsidRPr="00607517">
        <w:t>maşini</w:t>
      </w:r>
      <w:proofErr w:type="spellEnd"/>
      <w:r w:rsidRPr="00607517">
        <w:t xml:space="preserve"> de spălat rufe, inclusiv cu uscător, având cel puțin noua clasa energetică C;</w:t>
      </w:r>
    </w:p>
    <w:p w14:paraId="00FABBC3" w14:textId="77777777" w:rsidR="00607517" w:rsidRPr="00607517" w:rsidRDefault="00607517" w:rsidP="00607517">
      <w:pPr>
        <w:numPr>
          <w:ilvl w:val="0"/>
          <w:numId w:val="26"/>
        </w:numPr>
      </w:pPr>
      <w:r w:rsidRPr="00607517">
        <w:t xml:space="preserve">400 lei pentru </w:t>
      </w:r>
      <w:proofErr w:type="spellStart"/>
      <w:r w:rsidRPr="00607517">
        <w:t>maşini</w:t>
      </w:r>
      <w:proofErr w:type="spellEnd"/>
      <w:r w:rsidRPr="00607517">
        <w:t xml:space="preserve"> de spălat vase, având cel puțin noua clasă energetică D;</w:t>
      </w:r>
    </w:p>
    <w:p w14:paraId="2E01C823" w14:textId="77777777" w:rsidR="00607517" w:rsidRPr="00607517" w:rsidRDefault="00607517" w:rsidP="00607517">
      <w:pPr>
        <w:numPr>
          <w:ilvl w:val="0"/>
          <w:numId w:val="26"/>
        </w:numPr>
      </w:pPr>
      <w:r w:rsidRPr="00607517">
        <w:t xml:space="preserve">400 lei pentru aparate de aer </w:t>
      </w:r>
      <w:proofErr w:type="spellStart"/>
      <w:r w:rsidRPr="00607517">
        <w:t>condiţionat</w:t>
      </w:r>
      <w:proofErr w:type="spellEnd"/>
      <w:r w:rsidRPr="00607517">
        <w:t xml:space="preserve">, inclusiv aparate de aer </w:t>
      </w:r>
      <w:proofErr w:type="spellStart"/>
      <w:r w:rsidRPr="00607517">
        <w:t>condiţionat</w:t>
      </w:r>
      <w:proofErr w:type="spellEnd"/>
      <w:r w:rsidRPr="00607517">
        <w:t xml:space="preserve"> portabile, cu eficiență energetică la răcire cel puțin A++;</w:t>
      </w:r>
    </w:p>
    <w:p w14:paraId="1567A536" w14:textId="77777777" w:rsidR="00607517" w:rsidRPr="00607517" w:rsidRDefault="00607517" w:rsidP="00607517">
      <w:pPr>
        <w:numPr>
          <w:ilvl w:val="0"/>
          <w:numId w:val="26"/>
        </w:numPr>
      </w:pPr>
      <w:r w:rsidRPr="00607517">
        <w:t>400 lei pentru categoria frigidere/combine frigorifice/lăzi frigorifice/congelatoare având cel puțin noua clasă energetică E;</w:t>
      </w:r>
    </w:p>
    <w:p w14:paraId="4439B3F7" w14:textId="77777777" w:rsidR="00607517" w:rsidRPr="00607517" w:rsidRDefault="00607517" w:rsidP="00607517">
      <w:pPr>
        <w:numPr>
          <w:ilvl w:val="0"/>
          <w:numId w:val="26"/>
        </w:numPr>
      </w:pPr>
      <w:r w:rsidRPr="00607517">
        <w:t xml:space="preserve">400 lei pentru uscătoare de rufe cu eficiență energetică cel </w:t>
      </w:r>
      <w:proofErr w:type="spellStart"/>
      <w:r w:rsidRPr="00607517">
        <w:t>puţin</w:t>
      </w:r>
      <w:proofErr w:type="spellEnd"/>
      <w:r w:rsidRPr="00607517">
        <w:t xml:space="preserve"> A++;</w:t>
      </w:r>
    </w:p>
    <w:p w14:paraId="74B9D46B" w14:textId="77777777" w:rsidR="00607517" w:rsidRPr="00607517" w:rsidRDefault="00607517" w:rsidP="00607517">
      <w:pPr>
        <w:numPr>
          <w:ilvl w:val="0"/>
          <w:numId w:val="26"/>
        </w:numPr>
      </w:pPr>
      <w:r w:rsidRPr="00607517">
        <w:t>200 lei pentru aspiratoare cu un consum de energie mai mic de 43 kWh/an;</w:t>
      </w:r>
    </w:p>
    <w:p w14:paraId="1817128C" w14:textId="77777777" w:rsidR="00607517" w:rsidRPr="00607517" w:rsidRDefault="00607517" w:rsidP="00607517">
      <w:pPr>
        <w:numPr>
          <w:ilvl w:val="0"/>
          <w:numId w:val="26"/>
        </w:numPr>
      </w:pPr>
      <w:r w:rsidRPr="00607517">
        <w:t>500 lei pentru laptopuri;</w:t>
      </w:r>
    </w:p>
    <w:p w14:paraId="482F3A22" w14:textId="77777777" w:rsidR="00607517" w:rsidRPr="00607517" w:rsidRDefault="00607517" w:rsidP="00607517">
      <w:pPr>
        <w:numPr>
          <w:ilvl w:val="0"/>
          <w:numId w:val="26"/>
        </w:numPr>
      </w:pPr>
      <w:r w:rsidRPr="00607517">
        <w:t>300 lei pentru tablete.</w:t>
      </w:r>
    </w:p>
    <w:p w14:paraId="56D609CF" w14:textId="77777777" w:rsidR="00607517" w:rsidRPr="00607517" w:rsidRDefault="00607517" w:rsidP="00607517">
      <w:r w:rsidRPr="00607517">
        <w:t>De asemenea, calendarul primei ediții a Programului Rabla pentru Electrocasnice este după cum urmează:</w:t>
      </w:r>
    </w:p>
    <w:p w14:paraId="6C4333C5" w14:textId="77777777" w:rsidR="00607517" w:rsidRPr="00607517" w:rsidRDefault="00607517" w:rsidP="00607517">
      <w:pPr>
        <w:numPr>
          <w:ilvl w:val="0"/>
          <w:numId w:val="27"/>
        </w:numPr>
      </w:pPr>
      <w:r w:rsidRPr="00607517">
        <w:t>17 Iunie 2022, ora 10.00 – 23 Iunie 2022, ora 23.59 - se va derula etapa înregistrării populației în program/crearea conturilor;</w:t>
      </w:r>
    </w:p>
    <w:p w14:paraId="69260A25" w14:textId="77777777" w:rsidR="00607517" w:rsidRPr="00607517" w:rsidRDefault="00607517" w:rsidP="00607517">
      <w:pPr>
        <w:numPr>
          <w:ilvl w:val="0"/>
          <w:numId w:val="27"/>
        </w:numPr>
      </w:pPr>
      <w:r w:rsidRPr="00607517">
        <w:t>24 Iunie 2022, ora 10.00 – 30 iunie 2022, ora 23.59 (sau până la epuizarea bugetului) populația poate rezerva vouchere pentru categoria: mașini de spălat rufe, mașini de spălat vase și categoria frigidere. Bugetul pentru aceasta este de 25.000 mii lei;</w:t>
      </w:r>
    </w:p>
    <w:p w14:paraId="736017C3" w14:textId="77777777" w:rsidR="00607517" w:rsidRPr="00607517" w:rsidRDefault="00607517" w:rsidP="00607517">
      <w:pPr>
        <w:numPr>
          <w:ilvl w:val="0"/>
          <w:numId w:val="27"/>
        </w:numPr>
      </w:pPr>
      <w:r w:rsidRPr="00607517">
        <w:lastRenderedPageBreak/>
        <w:t>01.iulie 2022, ora 10.00 – 07 iulie 2022, ora 23.59 (sau până la epuizarea bugetului) - populația poate rezerva vouchere pentru laptopuri și tablete. Pentru această etapă avem prevăzut un buget de 10.000 mii lei;</w:t>
      </w:r>
    </w:p>
    <w:p w14:paraId="487C8A60" w14:textId="77777777" w:rsidR="00607517" w:rsidRPr="00607517" w:rsidRDefault="00607517" w:rsidP="00607517">
      <w:pPr>
        <w:numPr>
          <w:ilvl w:val="0"/>
          <w:numId w:val="27"/>
        </w:numPr>
      </w:pPr>
      <w:r w:rsidRPr="00607517">
        <w:t>08 iulie 2022, ora 10.00 – 14 iulie 2022, ora 23.59 (sau până la epuizarea bugetului) - se va derula a treia etapă, destinată aparatelor de aer condiționat, uscătoarelor de rufe și aspiratoarelor. Pentru aceasta, bugetul este de 15.000 mii lei.</w:t>
      </w:r>
    </w:p>
    <w:p w14:paraId="6CD56C80" w14:textId="12FE6A32" w:rsidR="00607517" w:rsidRDefault="00607517" w:rsidP="00607517">
      <w:pPr>
        <w:pStyle w:val="Stilsursa"/>
      </w:pPr>
      <w:r w:rsidRPr="00607517">
        <w:t>Sursa: MMAP</w:t>
      </w:r>
    </w:p>
    <w:p w14:paraId="453CB2BE" w14:textId="44A1EDCD" w:rsidR="008005D1" w:rsidRPr="008005D1" w:rsidRDefault="008005D1" w:rsidP="008005D1">
      <w:pPr>
        <w:pStyle w:val="separatorarticole"/>
      </w:pPr>
      <w:r>
        <w:t>*</w:t>
      </w:r>
    </w:p>
    <w:p w14:paraId="17BC6F10" w14:textId="77777777" w:rsidR="00607517" w:rsidRDefault="00607517" w:rsidP="00607517">
      <w:pPr>
        <w:pStyle w:val="TitluArticolinINFOUE"/>
      </w:pPr>
      <w:bookmarkStart w:id="146" w:name="_Toc103596483"/>
      <w:r w:rsidRPr="008532AD">
        <w:t>Măsurile privind acordarea de tichete sociale și ajustarea de preț pentru contractele cu finanțare din fonduri externe nerambursabile, aprobate de Executiv</w:t>
      </w:r>
      <w:bookmarkEnd w:id="146"/>
    </w:p>
    <w:p w14:paraId="32FD6B04" w14:textId="77777777" w:rsidR="00607517" w:rsidRPr="008532AD" w:rsidRDefault="00607517" w:rsidP="00607517">
      <w:r w:rsidRPr="008532AD">
        <w:t>Executivul a aprobat în cadrul ședinței de guvern de ieri, 9 mai 2022, două proiecte de Ordonanțe de Urgență privind:</w:t>
      </w:r>
    </w:p>
    <w:p w14:paraId="3EFF46C1" w14:textId="77777777" w:rsidR="00607517" w:rsidRPr="008532AD" w:rsidRDefault="00607517" w:rsidP="00607517">
      <w:pPr>
        <w:numPr>
          <w:ilvl w:val="0"/>
          <w:numId w:val="22"/>
        </w:numPr>
      </w:pPr>
      <w:r w:rsidRPr="008532AD">
        <w:t xml:space="preserve">unele măsuri temporare pentru acordarea de sprijin material categoriilor de persoane aflate în situații de risc de </w:t>
      </w:r>
      <w:proofErr w:type="spellStart"/>
      <w:r w:rsidRPr="008532AD">
        <w:t>deprivare</w:t>
      </w:r>
      <w:proofErr w:type="spellEnd"/>
      <w:r w:rsidRPr="008532AD">
        <w:t xml:space="preserve"> materială și/sau risc de sărăcie extremă, suportate parțial din fonduri externe nerambursabile, precum și unele măsuri de distribuire a acestora și</w:t>
      </w:r>
    </w:p>
    <w:p w14:paraId="624A2CD5" w14:textId="77777777" w:rsidR="00607517" w:rsidRPr="008532AD" w:rsidRDefault="00607517" w:rsidP="00607517">
      <w:pPr>
        <w:numPr>
          <w:ilvl w:val="0"/>
          <w:numId w:val="22"/>
        </w:numPr>
      </w:pPr>
      <w:r w:rsidRPr="008532AD">
        <w:t>ajustarea prețurilor și a valorii devizelor generale în cadrul proiectelor finanțate din fonduri externe nerambursabile.</w:t>
      </w:r>
    </w:p>
    <w:p w14:paraId="52A6D599" w14:textId="77777777" w:rsidR="00607517" w:rsidRPr="008532AD" w:rsidRDefault="00607517" w:rsidP="00607517">
      <w:r w:rsidRPr="008532AD">
        <w:t>Prima Ordonanță de Urgență se referă la acordarea de </w:t>
      </w:r>
      <w:r w:rsidRPr="008532AD">
        <w:rPr>
          <w:b/>
          <w:bCs/>
        </w:rPr>
        <w:t>tichete sociale</w:t>
      </w:r>
      <w:r w:rsidRPr="008532AD">
        <w:t xml:space="preserve">, valoarea unui tichet fiind de 250 de lei. Potrivit ministrului Investițiilor și Proiectelor Europene, Ioan-Marcel </w:t>
      </w:r>
      <w:proofErr w:type="spellStart"/>
      <w:r w:rsidRPr="008532AD">
        <w:t>Boloș</w:t>
      </w:r>
      <w:proofErr w:type="spellEnd"/>
      <w:r w:rsidRPr="008532AD">
        <w:t>, voucherul va putea fi utilizat pentru achiziționarea de produse alimentare și pentru masa caldă.</w:t>
      </w:r>
    </w:p>
    <w:p w14:paraId="655D2FD6" w14:textId="77777777" w:rsidR="00607517" w:rsidRPr="008532AD" w:rsidRDefault="00607517" w:rsidP="00607517">
      <w:r w:rsidRPr="008532AD">
        <w:t>Bugetul aprobat de executiv pentru această măsură este de 3,1 miliarde de lei, iar „</w:t>
      </w:r>
      <w:r w:rsidRPr="008532AD">
        <w:rPr>
          <w:i/>
          <w:iCs/>
        </w:rPr>
        <w:t>50%  urmează a fi asigurate din fonduri externe nerambursabile, în cadrul Programului Operațional Incluziune și Demnitate Socială, pentru perioada de programare 2021 – 2027, și diferența de 50% din bugetul de stat, cu surse de finanțare din fondurile bugetului de stat</w:t>
      </w:r>
      <w:r w:rsidRPr="008532AD">
        <w:t xml:space="preserve">”, potrivit ministrului </w:t>
      </w:r>
      <w:proofErr w:type="spellStart"/>
      <w:r w:rsidRPr="008532AD">
        <w:t>Boloș</w:t>
      </w:r>
      <w:proofErr w:type="spellEnd"/>
    </w:p>
    <w:p w14:paraId="43011C1A" w14:textId="77777777" w:rsidR="00607517" w:rsidRPr="008532AD" w:rsidRDefault="00607517" w:rsidP="00607517">
      <w:r w:rsidRPr="008532AD">
        <w:t xml:space="preserve">Tichetele se vor acorda o dată la două luni, pentru șase categorii importante de beneficiari, care se află în risc de </w:t>
      </w:r>
      <w:proofErr w:type="spellStart"/>
      <w:r w:rsidRPr="008532AD">
        <w:t>deprivare</w:t>
      </w:r>
      <w:proofErr w:type="spellEnd"/>
      <w:r w:rsidRPr="008532AD">
        <w:t xml:space="preserve"> materială și risc de sărăcie extremă, respectiv:</w:t>
      </w:r>
    </w:p>
    <w:p w14:paraId="1C9FF8D9" w14:textId="77777777" w:rsidR="00607517" w:rsidRPr="008532AD" w:rsidRDefault="00607517" w:rsidP="00607517">
      <w:pPr>
        <w:numPr>
          <w:ilvl w:val="0"/>
          <w:numId w:val="23"/>
        </w:numPr>
      </w:pPr>
      <w:r w:rsidRPr="008532AD">
        <w:t>pensionarii cu venit net lunar sub 1500 de lei; </w:t>
      </w:r>
    </w:p>
    <w:p w14:paraId="401A69C9" w14:textId="77777777" w:rsidR="00607517" w:rsidRPr="008532AD" w:rsidRDefault="00607517" w:rsidP="00607517">
      <w:pPr>
        <w:numPr>
          <w:ilvl w:val="0"/>
          <w:numId w:val="23"/>
        </w:numPr>
      </w:pPr>
      <w:r w:rsidRPr="008532AD">
        <w:t>persoanele cu dizabilități, cu venit net lunar sub 1500 de lei; </w:t>
      </w:r>
    </w:p>
    <w:p w14:paraId="50590C66" w14:textId="77777777" w:rsidR="00607517" w:rsidRPr="008532AD" w:rsidRDefault="00607517" w:rsidP="00607517">
      <w:pPr>
        <w:numPr>
          <w:ilvl w:val="0"/>
          <w:numId w:val="23"/>
        </w:numPr>
      </w:pPr>
      <w:r w:rsidRPr="008532AD">
        <w:t>Familii:</w:t>
      </w:r>
    </w:p>
    <w:p w14:paraId="033D90BB" w14:textId="77777777" w:rsidR="00607517" w:rsidRPr="008532AD" w:rsidRDefault="00607517" w:rsidP="00607517">
      <w:pPr>
        <w:numPr>
          <w:ilvl w:val="1"/>
          <w:numId w:val="23"/>
        </w:numPr>
      </w:pPr>
      <w:r w:rsidRPr="008532AD">
        <w:t>cu cel puțin doi copii în întreținere, cu venit net lunar pe membru de familie sub 600 de lei, </w:t>
      </w:r>
    </w:p>
    <w:p w14:paraId="6BE60A15" w14:textId="77777777" w:rsidR="00607517" w:rsidRPr="008532AD" w:rsidRDefault="00607517" w:rsidP="00607517">
      <w:pPr>
        <w:numPr>
          <w:ilvl w:val="1"/>
          <w:numId w:val="23"/>
        </w:numPr>
      </w:pPr>
      <w:r w:rsidRPr="008532AD">
        <w:t>monoparentale cu venit mediu net lunar pe membru de familie sub 600 de lei, </w:t>
      </w:r>
    </w:p>
    <w:p w14:paraId="731DB1A7" w14:textId="77777777" w:rsidR="00607517" w:rsidRPr="008532AD" w:rsidRDefault="00607517" w:rsidP="00607517">
      <w:pPr>
        <w:numPr>
          <w:ilvl w:val="1"/>
          <w:numId w:val="23"/>
        </w:numPr>
      </w:pPr>
      <w:r w:rsidRPr="008532AD">
        <w:t>care au drept la ajutor social potrivit legii privind ajutorul social și persoanele fără adăpost. </w:t>
      </w:r>
    </w:p>
    <w:p w14:paraId="55354555" w14:textId="77777777" w:rsidR="00607517" w:rsidRPr="008532AD" w:rsidRDefault="00607517" w:rsidP="00607517">
      <w:r w:rsidRPr="008532AD">
        <w:t xml:space="preserve">Potrivit ministrului </w:t>
      </w:r>
      <w:proofErr w:type="spellStart"/>
      <w:r w:rsidRPr="008532AD">
        <w:t>Boloș</w:t>
      </w:r>
      <w:proofErr w:type="spellEnd"/>
      <w:r w:rsidRPr="008532AD">
        <w:t>, distribuția va avea loc prin compania națională Poșta Română. Listele de beneficiari vor fi comunicate Ministerului Investițiilor și Proiectelor Europene de către Casa Națională de Pensii și Autoritatea Națională pentru Plăți și Incluziune Socială, iar urmează ca în perioada următoare să fie derulată procedura de achiziție publică pentru selectarea unităților emitente și apoi procedura pentru emiterea cardurilor. </w:t>
      </w:r>
    </w:p>
    <w:p w14:paraId="77B1BCD8" w14:textId="77777777" w:rsidR="00607517" w:rsidRPr="008532AD" w:rsidRDefault="00607517" w:rsidP="00607517">
      <w:r w:rsidRPr="008532AD">
        <w:t>Valabilitatea unui card este de la 1 iunie 2022 până pe data de 31 decembrie 2022. </w:t>
      </w:r>
    </w:p>
    <w:p w14:paraId="78A6AB0B" w14:textId="77777777" w:rsidR="00607517" w:rsidRPr="008532AD" w:rsidRDefault="00607517" w:rsidP="00607517">
      <w:r w:rsidRPr="008532AD">
        <w:rPr>
          <w:b/>
          <w:bCs/>
        </w:rPr>
        <w:t>Ajustarea prețurilor și a valorii devizelor generale în cadrul proiectelor finanțate din fonduri externe nerambursabile</w:t>
      </w:r>
    </w:p>
    <w:p w14:paraId="2CFCB983" w14:textId="77777777" w:rsidR="00607517" w:rsidRPr="008532AD" w:rsidRDefault="00607517" w:rsidP="00607517">
      <w:r w:rsidRPr="008532AD">
        <w:t>Tot în cadrul ședinței de Guvern de ieri, a fost aprobată Ordonanța privind ajustarea prețurilor și a valorii devizelor generale în cadrul proiectelor finanțate din fonduri externe nerambursabile.</w:t>
      </w:r>
    </w:p>
    <w:p w14:paraId="76659B72" w14:textId="77777777" w:rsidR="00607517" w:rsidRPr="008532AD" w:rsidRDefault="00607517" w:rsidP="00607517">
      <w:r w:rsidRPr="008532AD">
        <w:lastRenderedPageBreak/>
        <w:t>Prin actul normativ se reglementează situația ajustării contractelor de achiziție de lucrări și produse ce au legătură cu respectivele lucrări sau care includ execuție de lucrări în cadrul prestării de servicii din cauze imprevizibile.</w:t>
      </w:r>
    </w:p>
    <w:p w14:paraId="330961D8" w14:textId="77777777" w:rsidR="00607517" w:rsidRPr="008532AD" w:rsidRDefault="00607517" w:rsidP="00607517">
      <w:r w:rsidRPr="008532AD">
        <w:t>Se reglementează astfel unele măsuri pentru ajustarea prețurilor necesare actualizării costurilor investiției în contractele de achiziție publică/ contractele sectoriale/acordurile-cadru precum și în alte categorii de contracte, respectiv ajustarea devizelor generale de investiții în cadrul contractelor finanțare care au asigurate resursele financiare parțial sau integral din fonduri externe nerambursabile. De asemenea, este reglementată și metodologia de ajustare a prețurilor în vederea restabilirii echilibrului contractual în cadrul contractelor de achiziție publică/ contractelor sectoriale/ acordurilor-cadru precum și altor categorii de contracte.</w:t>
      </w:r>
    </w:p>
    <w:p w14:paraId="09FB7802" w14:textId="77777777" w:rsidR="00607517" w:rsidRPr="008532AD" w:rsidRDefault="00607517" w:rsidP="00607517">
      <w:r w:rsidRPr="008532AD">
        <w:t>Prin această Ordonanță se acordă cea de-a doua tranșă, din fonduri externe nerambursabile, în valoare totală de 3,5 miliarde lei, din pachetul de aproximativ 5,2 miliarde lei dedicat pentru compensarea creșterii prețurilor la materialele de construcții.</w:t>
      </w:r>
    </w:p>
    <w:p w14:paraId="0F37A4B8" w14:textId="77777777" w:rsidR="00607517" w:rsidRPr="008532AD" w:rsidRDefault="00607517" w:rsidP="00607517">
      <w:r w:rsidRPr="008532AD">
        <w:t>Actul normativ nu permite ajustări de preț care să depășească 50% din prețul inițial al contractului de achiziție publică/sectorială și ia în calcul și eventualele modificări succesive, în conformitate cu legislația națională și europeană.</w:t>
      </w:r>
    </w:p>
    <w:p w14:paraId="64B6DEF7" w14:textId="77777777" w:rsidR="00607517" w:rsidRPr="008532AD" w:rsidRDefault="00607517" w:rsidP="00607517">
      <w:pPr>
        <w:pStyle w:val="Stilsursa"/>
      </w:pPr>
      <w:r w:rsidRPr="008532AD">
        <w:t>Sursa: Guvernul României &amp; MIPE </w:t>
      </w:r>
    </w:p>
    <w:p w14:paraId="56948571" w14:textId="174317AD" w:rsidR="00607517" w:rsidRDefault="005024E9" w:rsidP="005024E9">
      <w:pPr>
        <w:pStyle w:val="separatorarticole"/>
      </w:pPr>
      <w:r>
        <w:t>*</w:t>
      </w:r>
    </w:p>
    <w:p w14:paraId="03F016AD" w14:textId="3C4B94C0" w:rsidR="005024E9" w:rsidRDefault="005024E9" w:rsidP="005024E9">
      <w:pPr>
        <w:pStyle w:val="TitluArticolinINFOUE"/>
      </w:pPr>
      <w:bookmarkStart w:id="147" w:name="_Toc103596484"/>
      <w:r w:rsidRPr="005024E9">
        <w:t>Instrucțiune privind utilizarea Metodologiei de cuantificare a modificării avansului contractual</w:t>
      </w:r>
      <w:bookmarkEnd w:id="147"/>
    </w:p>
    <w:p w14:paraId="371D2F89" w14:textId="77777777" w:rsidR="005024E9" w:rsidRPr="005024E9" w:rsidRDefault="005024E9" w:rsidP="005024E9">
      <w:r w:rsidRPr="005024E9">
        <w:t>AM POIM a publicat ieri, 11 mai 2022, Instrucțiunea nr. 5/06.05.2022 privind utilizarea Metodologiei de cuantificare a modificării avansului contractual, cadrul AP 1-2 POIM.</w:t>
      </w:r>
    </w:p>
    <w:p w14:paraId="75B5694B" w14:textId="77777777" w:rsidR="005024E9" w:rsidRPr="005024E9" w:rsidRDefault="008E5316" w:rsidP="005024E9">
      <w:hyperlink r:id="rId20" w:tgtFrame="_blank" w:history="1">
        <w:r w:rsidR="005024E9" w:rsidRPr="005024E9">
          <w:rPr>
            <w:rStyle w:val="Hyperlink"/>
            <w:b/>
            <w:bCs/>
            <w:i/>
            <w:iCs/>
            <w:szCs w:val="24"/>
          </w:rPr>
          <w:t>Descarcă</w:t>
        </w:r>
      </w:hyperlink>
      <w:r w:rsidR="005024E9" w:rsidRPr="005024E9">
        <w:t> documentul</w:t>
      </w:r>
    </w:p>
    <w:tbl>
      <w:tblPr>
        <w:tblW w:w="8707" w:type="dxa"/>
        <w:shd w:val="clear" w:color="auto" w:fill="FFFFFF"/>
        <w:tblCellMar>
          <w:top w:w="15" w:type="dxa"/>
          <w:left w:w="15" w:type="dxa"/>
          <w:bottom w:w="15" w:type="dxa"/>
          <w:right w:w="15" w:type="dxa"/>
        </w:tblCellMar>
        <w:tblLook w:val="04A0" w:firstRow="1" w:lastRow="0" w:firstColumn="1" w:lastColumn="0" w:noHBand="0" w:noVBand="1"/>
      </w:tblPr>
      <w:tblGrid>
        <w:gridCol w:w="8707"/>
      </w:tblGrid>
      <w:tr w:rsidR="005024E9" w:rsidRPr="005024E9" w14:paraId="44FE52C2" w14:textId="77777777" w:rsidTr="005024E9">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24AA73B" w14:textId="77777777" w:rsidR="005024E9" w:rsidRPr="005024E9" w:rsidRDefault="008E5316" w:rsidP="005024E9">
            <w:hyperlink r:id="rId21" w:tooltip="POIM_Instructiunea nr. 5.pdf" w:history="1">
              <w:proofErr w:type="spellStart"/>
              <w:r w:rsidR="005024E9" w:rsidRPr="005024E9">
                <w:rPr>
                  <w:rStyle w:val="Hyperlink"/>
                  <w:szCs w:val="24"/>
                </w:rPr>
                <w:t>POIM_Instructiunea</w:t>
              </w:r>
              <w:proofErr w:type="spellEnd"/>
              <w:r w:rsidR="005024E9" w:rsidRPr="005024E9">
                <w:rPr>
                  <w:rStyle w:val="Hyperlink"/>
                  <w:szCs w:val="24"/>
                </w:rPr>
                <w:t xml:space="preserve"> nr. 5.pdf</w:t>
              </w:r>
            </w:hyperlink>
          </w:p>
        </w:tc>
      </w:tr>
    </w:tbl>
    <w:p w14:paraId="3A965521" w14:textId="344DB479" w:rsidR="005024E9" w:rsidRDefault="005024E9" w:rsidP="005024E9">
      <w:pPr>
        <w:pStyle w:val="Stilsursa"/>
      </w:pPr>
      <w:r w:rsidRPr="005024E9">
        <w:t>Sursa: MIPE</w:t>
      </w:r>
    </w:p>
    <w:p w14:paraId="241149EB" w14:textId="54973D05" w:rsidR="005024E9" w:rsidRDefault="005024E9" w:rsidP="005024E9">
      <w:pPr>
        <w:pStyle w:val="separatorarticole"/>
      </w:pPr>
      <w:r>
        <w:t>*</w:t>
      </w:r>
    </w:p>
    <w:p w14:paraId="490CDB15" w14:textId="1C3E7007" w:rsidR="005024E9" w:rsidRDefault="005024E9" w:rsidP="005024E9">
      <w:pPr>
        <w:pStyle w:val="TitluArticolinINFOUE"/>
      </w:pPr>
      <w:bookmarkStart w:id="148" w:name="_Toc103596485"/>
      <w:r w:rsidRPr="005024E9">
        <w:t xml:space="preserve">A fost aprobată versiunea finală a Programului </w:t>
      </w:r>
      <w:proofErr w:type="spellStart"/>
      <w:r w:rsidRPr="005024E9">
        <w:t>Interreg</w:t>
      </w:r>
      <w:proofErr w:type="spellEnd"/>
      <w:r w:rsidRPr="005024E9">
        <w:t xml:space="preserve"> NEXT Bazinul Mării Negre 2021-2027</w:t>
      </w:r>
      <w:bookmarkEnd w:id="148"/>
    </w:p>
    <w:p w14:paraId="015FBE81" w14:textId="77777777" w:rsidR="005024E9" w:rsidRPr="005024E9" w:rsidRDefault="005024E9" w:rsidP="005024E9">
      <w:pPr>
        <w:jc w:val="both"/>
      </w:pPr>
      <w:r w:rsidRPr="005024E9">
        <w:t xml:space="preserve">Reprezentanții statelor participante în Programul </w:t>
      </w:r>
      <w:proofErr w:type="spellStart"/>
      <w:r w:rsidRPr="005024E9">
        <w:t>Interreg</w:t>
      </w:r>
      <w:proofErr w:type="spellEnd"/>
      <w:r w:rsidRPr="005024E9">
        <w:t xml:space="preserve"> NEXT Bazinul Mării Negre (Armenia, Bulgaria, Georgia, Grecia, Rep. Moldova, România, Turcia și Ucraina) și ai Comisiei Europene au agreat versiunea finală a Programului, aferent perioadei de programare 2021-2027, în cadrul întâlnirii Comitetului Comun de Programare, organizată în format virtual în data de 10 mai 2022, a anunțat ieri, 11 mai 2022, Ministerul Dezvoltării, Lucrărilor Publice și Administrației.</w:t>
      </w:r>
    </w:p>
    <w:p w14:paraId="511C0CEA" w14:textId="77777777" w:rsidR="005024E9" w:rsidRPr="005024E9" w:rsidRDefault="005024E9" w:rsidP="005024E9">
      <w:pPr>
        <w:jc w:val="both"/>
      </w:pPr>
      <w:r w:rsidRPr="005024E9">
        <w:t>Versiunea finală a Programului reflectă decizia Uniunii Europene de a exclude Federația Rusă din programele de cooperare teritorială europeană, ca urmare a agresiunii militare în Ucraina, și a fost elaborată pe baza concluziilor consultării publice derulate cu actorii interesați din statele participante în perioada decembrie 2021 – ianuarie 2022 și a recomandărilor primite din partea Comisiei Europene în cadrul consultărilor informale.</w:t>
      </w:r>
    </w:p>
    <w:p w14:paraId="3C2853BC" w14:textId="77777777" w:rsidR="005024E9" w:rsidRPr="005024E9" w:rsidRDefault="005024E9" w:rsidP="005024E9">
      <w:pPr>
        <w:jc w:val="both"/>
      </w:pPr>
      <w:r w:rsidRPr="005024E9">
        <w:t>De asemenea, în cadrul reuniunii a fost discutată și aprobată versiunea finală a metodologiei pentru stabilirea indicatorilor la nivel de Program, dezvoltată ca urmare a recomandărilor primite din partea Comisiei Europene în cadrul consultărilor informale.</w:t>
      </w:r>
    </w:p>
    <w:p w14:paraId="722139B9" w14:textId="77777777" w:rsidR="005024E9" w:rsidRPr="005024E9" w:rsidRDefault="005024E9" w:rsidP="005024E9">
      <w:pPr>
        <w:jc w:val="both"/>
      </w:pPr>
      <w:r w:rsidRPr="005024E9">
        <w:t xml:space="preserve">În perioada imediat următoare, vor fi definitivate unele aspecte referitoare la aria eligibilă a Programului în contextul </w:t>
      </w:r>
      <w:proofErr w:type="spellStart"/>
      <w:r w:rsidRPr="005024E9">
        <w:t>internaţional</w:t>
      </w:r>
      <w:proofErr w:type="spellEnd"/>
      <w:r w:rsidRPr="005024E9">
        <w:t xml:space="preserve"> actual, potrivit comunicatului oficial. </w:t>
      </w:r>
    </w:p>
    <w:p w14:paraId="7FB053A8" w14:textId="77777777" w:rsidR="005024E9" w:rsidRPr="005024E9" w:rsidRDefault="005024E9" w:rsidP="005024E9">
      <w:pPr>
        <w:jc w:val="both"/>
      </w:pPr>
      <w:r w:rsidRPr="005024E9">
        <w:t xml:space="preserve">În </w:t>
      </w:r>
      <w:proofErr w:type="spellStart"/>
      <w:r w:rsidRPr="005024E9">
        <w:t>acelaşi</w:t>
      </w:r>
      <w:proofErr w:type="spellEnd"/>
      <w:r w:rsidRPr="005024E9">
        <w:t xml:space="preserve"> timp, a fost agreată transmiterea oficială a documentelor către Comisia Europeană (după parcurgerea etapelor de aprobare la nivelul Guvernelor și instituțiilor responsabile din statele participante), precum </w:t>
      </w:r>
      <w:proofErr w:type="spellStart"/>
      <w:r w:rsidRPr="005024E9">
        <w:t>şi</w:t>
      </w:r>
      <w:proofErr w:type="spellEnd"/>
      <w:r w:rsidRPr="005024E9">
        <w:t xml:space="preserve"> mandatarea Ministerului Dezvoltării, Lucrărilor Publice și Administrației, în calitate de Autoritate de Management, să opereze eventuale modificări ale documentelor în cadrul consultărilor oficiale și negocierilor cu Comisia Europeană.</w:t>
      </w:r>
    </w:p>
    <w:p w14:paraId="2A865223" w14:textId="77777777" w:rsidR="005024E9" w:rsidRPr="005024E9" w:rsidRDefault="005024E9" w:rsidP="005024E9">
      <w:pPr>
        <w:pStyle w:val="Stilsursa"/>
      </w:pPr>
      <w:r w:rsidRPr="005024E9">
        <w:t>Sursa: MDLPA</w:t>
      </w:r>
    </w:p>
    <w:p w14:paraId="225C72B8" w14:textId="29367A5A" w:rsidR="005024E9" w:rsidRDefault="000A665B" w:rsidP="000A665B">
      <w:pPr>
        <w:pStyle w:val="separatorarticole"/>
      </w:pPr>
      <w:r>
        <w:lastRenderedPageBreak/>
        <w:t>*</w:t>
      </w:r>
    </w:p>
    <w:p w14:paraId="2A009308" w14:textId="33D65CB9" w:rsidR="000A665B" w:rsidRDefault="000A665B" w:rsidP="000A665B">
      <w:pPr>
        <w:pStyle w:val="TitluArticolinINFOUE"/>
      </w:pPr>
      <w:bookmarkStart w:id="149" w:name="_Toc103596486"/>
      <w:r w:rsidRPr="000A665B">
        <w:t>Aproximativ 46.000 de fermieri vor beneficia de sprijin cuplat în sectorul vegetal pentru anul de cerere 2021</w:t>
      </w:r>
      <w:bookmarkEnd w:id="149"/>
    </w:p>
    <w:p w14:paraId="0506F082" w14:textId="77777777" w:rsidR="000A665B" w:rsidRPr="000A665B" w:rsidRDefault="000A665B" w:rsidP="000A665B">
      <w:r w:rsidRPr="000A665B">
        <w:t>În Ședința Guvernului din 11 mai 2022 a fost aprobată Hotărârea prin care se stabilesc plafoanele financiare alocate măsurilor de sprijin cuplat în sectorul vegetal pentru anul de cerere 2021. </w:t>
      </w:r>
    </w:p>
    <w:p w14:paraId="76455063" w14:textId="77777777" w:rsidR="000A665B" w:rsidRPr="000A665B" w:rsidRDefault="000A665B" w:rsidP="000A665B">
      <w:r w:rsidRPr="000A665B">
        <w:t>Aproximativ 46.000 de fermieri care îndeplinesc condițiile de eligibilitate vor beneficia de această formă de sprijin a cărei valoare totală se ridică la suma de 87.097.190 euro.</w:t>
      </w:r>
    </w:p>
    <w:p w14:paraId="5C29E9C3" w14:textId="77777777" w:rsidR="000A665B" w:rsidRPr="000A665B" w:rsidRDefault="000A665B" w:rsidP="000A665B">
      <w:r w:rsidRPr="000A665B">
        <w:t>Potrivit actului normativ, suma totală de 87.097.190 euro este repartizată astfel:</w:t>
      </w:r>
    </w:p>
    <w:p w14:paraId="4EF9CB29" w14:textId="77777777" w:rsidR="000A665B" w:rsidRPr="000A665B" w:rsidRDefault="000A665B" w:rsidP="000A665B">
      <w:pPr>
        <w:numPr>
          <w:ilvl w:val="0"/>
          <w:numId w:val="33"/>
        </w:numPr>
      </w:pPr>
      <w:r w:rsidRPr="000A665B">
        <w:t>31.232.000 euro pentru soia;</w:t>
      </w:r>
    </w:p>
    <w:p w14:paraId="5FF3BE42" w14:textId="77777777" w:rsidR="000A665B" w:rsidRPr="000A665B" w:rsidRDefault="000A665B" w:rsidP="000A665B">
      <w:pPr>
        <w:numPr>
          <w:ilvl w:val="0"/>
          <w:numId w:val="33"/>
        </w:numPr>
      </w:pPr>
      <w:r w:rsidRPr="000A665B">
        <w:t>17.215.000 euro pentru lucernă;</w:t>
      </w:r>
    </w:p>
    <w:p w14:paraId="24D6C611" w14:textId="77777777" w:rsidR="000A665B" w:rsidRPr="000A665B" w:rsidRDefault="000A665B" w:rsidP="000A665B">
      <w:pPr>
        <w:numPr>
          <w:ilvl w:val="0"/>
          <w:numId w:val="33"/>
        </w:numPr>
      </w:pPr>
      <w:r w:rsidRPr="000A665B">
        <w:t>450.000 euro pentru leguminoase boabe pentru industrializare/procesare: mazăre și fasole boabe;</w:t>
      </w:r>
    </w:p>
    <w:p w14:paraId="5E7936B7" w14:textId="77777777" w:rsidR="000A665B" w:rsidRPr="000A665B" w:rsidRDefault="000A665B" w:rsidP="000A665B">
      <w:pPr>
        <w:numPr>
          <w:ilvl w:val="0"/>
          <w:numId w:val="33"/>
        </w:numPr>
      </w:pPr>
      <w:r w:rsidRPr="000A665B">
        <w:t xml:space="preserve">90.000 euro pentru cânepă pentru ulei </w:t>
      </w:r>
      <w:proofErr w:type="spellStart"/>
      <w:r w:rsidRPr="000A665B">
        <w:t>şi</w:t>
      </w:r>
      <w:proofErr w:type="spellEnd"/>
      <w:r w:rsidRPr="000A665B">
        <w:t>/sau fibră;</w:t>
      </w:r>
    </w:p>
    <w:p w14:paraId="6B3501B0" w14:textId="77777777" w:rsidR="000A665B" w:rsidRPr="000A665B" w:rsidRDefault="000A665B" w:rsidP="000A665B">
      <w:pPr>
        <w:numPr>
          <w:ilvl w:val="0"/>
          <w:numId w:val="33"/>
        </w:numPr>
      </w:pPr>
      <w:r w:rsidRPr="000A665B">
        <w:t>4.087.000 euro pentru orez;</w:t>
      </w:r>
    </w:p>
    <w:p w14:paraId="6B8EBCC3" w14:textId="77777777" w:rsidR="000A665B" w:rsidRPr="000A665B" w:rsidRDefault="000A665B" w:rsidP="000A665B">
      <w:pPr>
        <w:numPr>
          <w:ilvl w:val="0"/>
          <w:numId w:val="33"/>
        </w:numPr>
      </w:pPr>
      <w:r w:rsidRPr="000A665B">
        <w:t>844.360 euro pentru sămânță de cartof;</w:t>
      </w:r>
    </w:p>
    <w:p w14:paraId="5DEC808C" w14:textId="77777777" w:rsidR="000A665B" w:rsidRPr="000A665B" w:rsidRDefault="000A665B" w:rsidP="000A665B">
      <w:pPr>
        <w:numPr>
          <w:ilvl w:val="0"/>
          <w:numId w:val="33"/>
        </w:numPr>
      </w:pPr>
      <w:r w:rsidRPr="000A665B">
        <w:t>132.980 euro pentru hamei;</w:t>
      </w:r>
    </w:p>
    <w:p w14:paraId="550C5080" w14:textId="77777777" w:rsidR="000A665B" w:rsidRPr="000A665B" w:rsidRDefault="000A665B" w:rsidP="000A665B">
      <w:pPr>
        <w:numPr>
          <w:ilvl w:val="0"/>
          <w:numId w:val="33"/>
        </w:numPr>
      </w:pPr>
      <w:r w:rsidRPr="000A665B">
        <w:t>16.099.500 euro pentru sfeclă de zahăr;</w:t>
      </w:r>
    </w:p>
    <w:p w14:paraId="54792FF1" w14:textId="77777777" w:rsidR="000A665B" w:rsidRPr="000A665B" w:rsidRDefault="000A665B" w:rsidP="000A665B">
      <w:pPr>
        <w:numPr>
          <w:ilvl w:val="0"/>
          <w:numId w:val="33"/>
        </w:numPr>
      </w:pPr>
      <w:r w:rsidRPr="000A665B">
        <w:t>1.250.000 euro pentru tomate pentru industrializare cultivate în câmp;</w:t>
      </w:r>
    </w:p>
    <w:p w14:paraId="48310A8A" w14:textId="77777777" w:rsidR="000A665B" w:rsidRPr="000A665B" w:rsidRDefault="000A665B" w:rsidP="000A665B">
      <w:pPr>
        <w:numPr>
          <w:ilvl w:val="0"/>
          <w:numId w:val="33"/>
        </w:numPr>
      </w:pPr>
      <w:r w:rsidRPr="000A665B">
        <w:t>13.560 euro pentru castraveți pentru industrializare cultivați în câmp;</w:t>
      </w:r>
    </w:p>
    <w:p w14:paraId="1C6E2FBE" w14:textId="77777777" w:rsidR="000A665B" w:rsidRPr="000A665B" w:rsidRDefault="000A665B" w:rsidP="000A665B">
      <w:pPr>
        <w:numPr>
          <w:ilvl w:val="0"/>
          <w:numId w:val="33"/>
        </w:numPr>
      </w:pPr>
      <w:r w:rsidRPr="000A665B">
        <w:t xml:space="preserve">12.370.460 euro pentru legume cultivate în sere și solarii: tomate pentru consum în stare proaspătă, castraveți pentru consum în stare proaspătă </w:t>
      </w:r>
      <w:proofErr w:type="spellStart"/>
      <w:r w:rsidRPr="000A665B">
        <w:t>şi</w:t>
      </w:r>
      <w:proofErr w:type="spellEnd"/>
      <w:r w:rsidRPr="000A665B">
        <w:t>/sau pentru industrializare, ardei, varză și vinete pentru consum în stare proaspătă;</w:t>
      </w:r>
    </w:p>
    <w:p w14:paraId="4A2A5D2C" w14:textId="77777777" w:rsidR="000A665B" w:rsidRPr="000A665B" w:rsidRDefault="000A665B" w:rsidP="000A665B">
      <w:pPr>
        <w:numPr>
          <w:ilvl w:val="0"/>
          <w:numId w:val="33"/>
        </w:numPr>
      </w:pPr>
      <w:r w:rsidRPr="000A665B">
        <w:t>517.500 euro pentru fructe destinate industrializării: prune, mere, cireșe, vișine, caise și zarzăre;</w:t>
      </w:r>
    </w:p>
    <w:p w14:paraId="56452FF5" w14:textId="77777777" w:rsidR="000A665B" w:rsidRPr="000A665B" w:rsidRDefault="000A665B" w:rsidP="000A665B">
      <w:pPr>
        <w:numPr>
          <w:ilvl w:val="0"/>
          <w:numId w:val="33"/>
        </w:numPr>
      </w:pPr>
      <w:r w:rsidRPr="000A665B">
        <w:t>2.794.830 euro pentru cartof timpuriu pentru industrializare.</w:t>
      </w:r>
    </w:p>
    <w:p w14:paraId="374DB514" w14:textId="77777777" w:rsidR="000A665B" w:rsidRPr="000A665B" w:rsidRDefault="000A665B" w:rsidP="000A665B">
      <w:r w:rsidRPr="000A665B">
        <w:t>Cuantumul pe unitatea de măsură pentru fiecare măsură de sprijin cuplat în sectorul vegetal se calculează de către Agenția de Plăți și Intervenție pentru Agricultură, prin raportarea plafoanelor aprobate prin prezentul act normativ la suprafețele eligibile pentru anul de cerere 2021.</w:t>
      </w:r>
    </w:p>
    <w:p w14:paraId="3B288965" w14:textId="77777777" w:rsidR="000A665B" w:rsidRPr="000A665B" w:rsidRDefault="000A665B" w:rsidP="000A665B">
      <w:pPr>
        <w:pStyle w:val="Stilsursa"/>
      </w:pPr>
      <w:r w:rsidRPr="000A665B">
        <w:t>Sursa: MADR </w:t>
      </w:r>
    </w:p>
    <w:p w14:paraId="1AD0267B" w14:textId="77777777" w:rsidR="00607517" w:rsidRDefault="00607517" w:rsidP="0060751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FA2036">
      <w:pPr>
        <w:pStyle w:val="Consultare"/>
        <w:rPr>
          <w:color w:val="538135" w:themeColor="accent6" w:themeShade="BF"/>
        </w:rPr>
      </w:pPr>
      <w:bookmarkStart w:id="150" w:name="_Toc103596487"/>
      <w:r w:rsidRPr="00FA2036">
        <w:rPr>
          <w:color w:val="538135" w:themeColor="accent6" w:themeShade="BF"/>
        </w:rPr>
        <w:t>PNRR</w:t>
      </w:r>
      <w:bookmarkEnd w:id="150"/>
    </w:p>
    <w:p w14:paraId="41076C4F" w14:textId="6589A9C9" w:rsidR="00FA2036" w:rsidRDefault="009672AE" w:rsidP="009672AE">
      <w:pPr>
        <w:pStyle w:val="TitluArticolinINFOUE"/>
        <w:jc w:val="both"/>
      </w:pPr>
      <w:bookmarkStart w:id="151" w:name="_Toc103596488"/>
      <w:r w:rsidRPr="009672AE">
        <w:t xml:space="preserve">Autoritățile locale pot accesa de luni cele 2,7 miliarde de euro puse la </w:t>
      </w:r>
      <w:proofErr w:type="spellStart"/>
      <w:r w:rsidRPr="009672AE">
        <w:t>dipoziție</w:t>
      </w:r>
      <w:proofErr w:type="spellEnd"/>
      <w:r w:rsidRPr="009672AE">
        <w:t xml:space="preserve"> prin componenta PNRR „Fondul Local”</w:t>
      </w:r>
      <w:bookmarkEnd w:id="151"/>
    </w:p>
    <w:p w14:paraId="6781F0A2" w14:textId="77777777" w:rsidR="009672AE" w:rsidRPr="009672AE" w:rsidRDefault="009672AE" w:rsidP="009672AE">
      <w:pPr>
        <w:jc w:val="both"/>
      </w:pPr>
      <w:r w:rsidRPr="009672AE">
        <w:t xml:space="preserve">De luni, autoritățile publice locale vor putea accesa fonduri pentru dezvoltarea localităților și a unei infrastructuri moderne și prietenoase cu mediul – a anunțat ministrul dezvoltării, </w:t>
      </w:r>
      <w:proofErr w:type="spellStart"/>
      <w:r w:rsidRPr="009672AE">
        <w:t>Cseke</w:t>
      </w:r>
      <w:proofErr w:type="spellEnd"/>
      <w:r w:rsidRPr="009672AE">
        <w:t xml:space="preserve"> Attila, ca urmare a publicării în Monitorul Oficial nr. 467/10.05.2022, Ghidul solicitantului finalizat pentru acest fond.</w:t>
      </w:r>
    </w:p>
    <w:p w14:paraId="7EF95B54" w14:textId="77777777" w:rsidR="009672AE" w:rsidRPr="009672AE" w:rsidRDefault="009672AE" w:rsidP="009672AE">
      <w:pPr>
        <w:jc w:val="both"/>
      </w:pPr>
      <w:r w:rsidRPr="009672AE">
        <w:t>Ghidul poate fi consultat </w:t>
      </w:r>
      <w:hyperlink r:id="rId22" w:tgtFrame="_blank" w:history="1">
        <w:r w:rsidRPr="009672AE">
          <w:rPr>
            <w:rStyle w:val="Hyperlink"/>
            <w:b/>
            <w:bCs/>
            <w:i/>
            <w:iCs/>
            <w:szCs w:val="24"/>
          </w:rPr>
          <w:t>aici</w:t>
        </w:r>
      </w:hyperlink>
      <w:r w:rsidRPr="009672AE">
        <w:rPr>
          <w:b/>
          <w:bCs/>
          <w:i/>
          <w:iCs/>
        </w:rPr>
        <w:t>.</w:t>
      </w:r>
    </w:p>
    <w:p w14:paraId="3F31959C" w14:textId="77777777" w:rsidR="009672AE" w:rsidRPr="009672AE" w:rsidRDefault="009672AE" w:rsidP="009672AE">
      <w:pPr>
        <w:jc w:val="both"/>
      </w:pPr>
      <w:r w:rsidRPr="009672AE">
        <w:t>Ghidul a fost în consultare publică din 4 februarie 2022, iar cererile vor putea fi depuse în mod transparent, digital, online, pe platforma pregătită de Ministerul Dezvoltării, cu ajutorul unei suprafețe dedicate, care funcționează deja pentru depunerea cererilor pentru Valul renovării, program finanțat de minister prin Planul Național de Redresare și Reziliență.</w:t>
      </w:r>
    </w:p>
    <w:p w14:paraId="6C455151" w14:textId="77777777" w:rsidR="009672AE" w:rsidRPr="009672AE" w:rsidRDefault="009672AE" w:rsidP="009672AE">
      <w:pPr>
        <w:jc w:val="both"/>
      </w:pPr>
      <w:r w:rsidRPr="009672AE">
        <w:lastRenderedPageBreak/>
        <w:t>Potrivit ministrului, aplicația digitală va fi deschisă astăzi, 11 mai, iar cererile depuse de astăzi și până pe 16 mai, ora 10:00, vor avea scopul de a familiariza beneficiarii cu platforma, iar </w:t>
      </w:r>
      <w:r w:rsidRPr="009672AE">
        <w:rPr>
          <w:b/>
          <w:bCs/>
        </w:rPr>
        <w:t>încărcarea și accesarea Fondului Local se vor putea face doar după deschiderea oficială a apelurilor, din 16 mai</w:t>
      </w:r>
      <w:r w:rsidRPr="009672AE">
        <w:t>.</w:t>
      </w:r>
    </w:p>
    <w:p w14:paraId="3A4D93DA" w14:textId="77777777" w:rsidR="009672AE" w:rsidRPr="009672AE" w:rsidRDefault="009672AE" w:rsidP="009672AE">
      <w:pPr>
        <w:jc w:val="both"/>
      </w:pPr>
      <w:r w:rsidRPr="009672AE">
        <w:t>Cererile de finanțare pot fi depuse până pe 30 iunie, fondurile sunt prealocate pe fiecare categorie de UAT, dar fiecare categorie de investiție are un buget maxim, care nu poate fi depășit.</w:t>
      </w:r>
    </w:p>
    <w:p w14:paraId="4D2DDCC0" w14:textId="77777777" w:rsidR="009672AE" w:rsidRPr="009672AE" w:rsidRDefault="009672AE" w:rsidP="009672AE">
      <w:pPr>
        <w:jc w:val="both"/>
      </w:pPr>
      <w:r w:rsidRPr="009672AE">
        <w:t>Pentru a asigura dezvoltarea echitabilă a localităților, în această schemă de finanțare sunt prevăzute fonduri prealocate, garantate pentru fiecare comună, oraș, municipiu care depune solicitări de finanțare pentru investițiile ce pot fi accesate.</w:t>
      </w:r>
    </w:p>
    <w:p w14:paraId="737A8152" w14:textId="77777777" w:rsidR="009672AE" w:rsidRPr="009672AE" w:rsidRDefault="009672AE" w:rsidP="009672AE">
      <w:pPr>
        <w:jc w:val="both"/>
      </w:pPr>
      <w:r w:rsidRPr="009672AE">
        <w:t>Astfel suma pre alocată este de 12.350.000 euro pentru municipiul București și 12.155.000 euro pentru fiecare sector în parte, fiecare comună are o sumă pre alocată în valoare de 324.770 euro, fiecare oraș poate accesa 3.189.815 euro, fiecare reședință de județ - 12.493.000 euro, în timp ce, pentru celelalte municipii, suma este de 4.193.550 euro.</w:t>
      </w:r>
    </w:p>
    <w:p w14:paraId="3DC0233F" w14:textId="77777777" w:rsidR="009672AE" w:rsidRPr="009672AE" w:rsidRDefault="009672AE" w:rsidP="009672AE">
      <w:pPr>
        <w:jc w:val="both"/>
      </w:pPr>
      <w:r w:rsidRPr="009672AE">
        <w:t>Din Fondul Local, comunitățile locale pot construi, la nivel național, în total 5.522 de locuințe pentru tineri și specialiștii din sănătate și învățământ, eficiente energetic, vor putea fi reînnoite parcurile de vehicule destinate transportului public cu 1.135 de vehicule nepoluante, pentru care se vor instala și 13.200 puncte de reîncărcare. De asemenea, se vor realiza 1.091 km de piste pentru biciclete.</w:t>
      </w:r>
    </w:p>
    <w:p w14:paraId="0F14F67D" w14:textId="77777777" w:rsidR="009672AE" w:rsidRPr="009672AE" w:rsidRDefault="009672AE" w:rsidP="009672AE">
      <w:pPr>
        <w:jc w:val="both"/>
      </w:pPr>
      <w:r w:rsidRPr="009672AE">
        <w:t>Anterior publicării Ghidului solicitantului, a fost publicat și Ordinul de ministru pentru aprobarea Schemei de ajutor de stat necesare implementării apelurilor de proiecte din Fondul Local.</w:t>
      </w:r>
    </w:p>
    <w:tbl>
      <w:tblPr>
        <w:tblW w:w="9112" w:type="dxa"/>
        <w:shd w:val="clear" w:color="auto" w:fill="FFFFFF"/>
        <w:tblCellMar>
          <w:top w:w="15" w:type="dxa"/>
          <w:left w:w="15" w:type="dxa"/>
          <w:bottom w:w="15" w:type="dxa"/>
          <w:right w:w="15" w:type="dxa"/>
        </w:tblCellMar>
        <w:tblLook w:val="04A0" w:firstRow="1" w:lastRow="0" w:firstColumn="1" w:lastColumn="0" w:noHBand="0" w:noVBand="1"/>
      </w:tblPr>
      <w:tblGrid>
        <w:gridCol w:w="9112"/>
      </w:tblGrid>
      <w:tr w:rsidR="009672AE" w:rsidRPr="009672AE" w14:paraId="3B99B1FA" w14:textId="77777777" w:rsidTr="005024E9">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62E5C5B" w14:textId="77777777" w:rsidR="009672AE" w:rsidRPr="009672AE" w:rsidRDefault="008E5316" w:rsidP="009672AE">
            <w:hyperlink r:id="rId23" w:tooltip="Monitorul Oficial Partea I nr. 467Bis.pdf" w:history="1">
              <w:r w:rsidR="009672AE" w:rsidRPr="009672AE">
                <w:rPr>
                  <w:rStyle w:val="Hyperlink"/>
                  <w:szCs w:val="24"/>
                </w:rPr>
                <w:t>Monitorul Oficial Partea I nr. 467Bis.pdf</w:t>
              </w:r>
            </w:hyperlink>
          </w:p>
        </w:tc>
      </w:tr>
    </w:tbl>
    <w:p w14:paraId="326B883F" w14:textId="3799EAEA" w:rsidR="009672AE" w:rsidRDefault="009672AE" w:rsidP="009672AE">
      <w:pPr>
        <w:pStyle w:val="Stilsursa"/>
      </w:pPr>
      <w:bookmarkStart w:id="152" w:name="_Toc101174490"/>
      <w:r w:rsidRPr="009672AE">
        <w:t xml:space="preserve">Sursa: MDLPA </w:t>
      </w:r>
    </w:p>
    <w:p w14:paraId="26D5E249" w14:textId="529A17C3" w:rsidR="005024E9" w:rsidRDefault="005024E9" w:rsidP="005024E9">
      <w:pPr>
        <w:pStyle w:val="separatorarticole"/>
      </w:pPr>
      <w:r>
        <w:t>*</w:t>
      </w:r>
    </w:p>
    <w:p w14:paraId="7C8E6402" w14:textId="5778C6A1" w:rsidR="005024E9" w:rsidRDefault="005024E9" w:rsidP="005024E9">
      <w:pPr>
        <w:pStyle w:val="TitluArticolinINFOUE"/>
      </w:pPr>
      <w:bookmarkStart w:id="153" w:name="_Toc103596489"/>
      <w:r w:rsidRPr="005024E9">
        <w:t>Noi apeluri PNRR dedicate investițiilor în producție, asamblare și reciclare a bateriilor și noi capacități de stocare a energiei electrice, în consultare publică!</w:t>
      </w:r>
      <w:bookmarkEnd w:id="153"/>
    </w:p>
    <w:p w14:paraId="6C1A00B2" w14:textId="77777777" w:rsidR="005024E9" w:rsidRPr="005024E9" w:rsidRDefault="005024E9" w:rsidP="005024E9">
      <w:r w:rsidRPr="005024E9">
        <w:t xml:space="preserve">Ministerul Energiei a lansat astăzi, 11 mai 2022, în consultare publică, documentele pentru Schema de ajutor de stat și Ghidul Specific aferente Măsurii de investiții I.4 – Lanț industrial de producție și/sau asamblare </w:t>
      </w:r>
      <w:proofErr w:type="spellStart"/>
      <w:r w:rsidRPr="005024E9">
        <w:t>şi</w:t>
      </w:r>
      <w:proofErr w:type="spellEnd"/>
      <w:r w:rsidRPr="005024E9">
        <w:t>/sau reciclare a bateriilor, a celulelor și panourilor fotovoltaice (inclusiv echipamente auxiliare) și noi capacități de stocare a energiei electrice, respectiv submăsurile:</w:t>
      </w:r>
    </w:p>
    <w:p w14:paraId="3C99A17A" w14:textId="77777777" w:rsidR="005024E9" w:rsidRPr="005024E9" w:rsidRDefault="005024E9" w:rsidP="005024E9">
      <w:pPr>
        <w:numPr>
          <w:ilvl w:val="0"/>
          <w:numId w:val="28"/>
        </w:numPr>
      </w:pPr>
      <w:r w:rsidRPr="005024E9">
        <w:t>Dezvoltarea de unități de producție în întregul lanț valoric al celulelor și panourilor fotovoltaice (producție – asamblare – reciclare) prin apel de proiecte necompetitiv</w:t>
      </w:r>
    </w:p>
    <w:p w14:paraId="6CD4A60D" w14:textId="77777777" w:rsidR="005024E9" w:rsidRPr="005024E9" w:rsidRDefault="005024E9" w:rsidP="005024E9">
      <w:pPr>
        <w:numPr>
          <w:ilvl w:val="0"/>
          <w:numId w:val="28"/>
        </w:numPr>
      </w:pPr>
      <w:r w:rsidRPr="005024E9">
        <w:t>Dezvoltarea de unități de producție în întregul lanț valoric al bateriilor (producție – asamblare – reciclare) prin procedură de ofertare concurențială</w:t>
      </w:r>
    </w:p>
    <w:p w14:paraId="34F32DAB" w14:textId="77777777" w:rsidR="005024E9" w:rsidRPr="005024E9" w:rsidRDefault="005024E9" w:rsidP="005024E9">
      <w:r w:rsidRPr="005024E9">
        <w:rPr>
          <w:b/>
          <w:bCs/>
        </w:rPr>
        <w:t>Submăsura 1: Dezvoltarea de unități de producție în întregul lanț valoric al bateriilor (producție – asamblare – reciclare) și Submăsura 2: Dezvoltarea de unități de producție în întregul lanț valoric al celulelor și panourilor fotovoltaice (producție – asamblare – reciclare) </w:t>
      </w:r>
    </w:p>
    <w:p w14:paraId="702BD727" w14:textId="77777777" w:rsidR="005024E9" w:rsidRPr="005024E9" w:rsidRDefault="005024E9" w:rsidP="005024E9">
      <w:r w:rsidRPr="005024E9">
        <w:t xml:space="preserve">Se oferă sprijin financiar pentru </w:t>
      </w:r>
      <w:proofErr w:type="spellStart"/>
      <w:r w:rsidRPr="005024E9">
        <w:t>investiţii</w:t>
      </w:r>
      <w:proofErr w:type="spellEnd"/>
      <w:r w:rsidRPr="005024E9">
        <w:t xml:space="preserve"> în:</w:t>
      </w:r>
    </w:p>
    <w:p w14:paraId="5CE9F1CC" w14:textId="77777777" w:rsidR="005024E9" w:rsidRPr="005024E9" w:rsidRDefault="005024E9" w:rsidP="005024E9">
      <w:pPr>
        <w:numPr>
          <w:ilvl w:val="0"/>
          <w:numId w:val="29"/>
        </w:numPr>
      </w:pPr>
      <w:r w:rsidRPr="005024E9">
        <w:t xml:space="preserve">Construirea de noi </w:t>
      </w:r>
      <w:proofErr w:type="spellStart"/>
      <w:r w:rsidRPr="005024E9">
        <w:t>capacităţi</w:t>
      </w:r>
      <w:proofErr w:type="spellEnd"/>
      <w:r w:rsidRPr="005024E9">
        <w:t xml:space="preserve"> de </w:t>
      </w:r>
      <w:proofErr w:type="spellStart"/>
      <w:r w:rsidRPr="005024E9">
        <w:t>producţie</w:t>
      </w:r>
      <w:proofErr w:type="spellEnd"/>
      <w:r w:rsidRPr="005024E9">
        <w:t xml:space="preserve"> </w:t>
      </w:r>
      <w:proofErr w:type="spellStart"/>
      <w:r w:rsidRPr="005024E9">
        <w:t>şi</w:t>
      </w:r>
      <w:proofErr w:type="spellEnd"/>
      <w:r w:rsidRPr="005024E9">
        <w:t xml:space="preserve">/sau asamblare </w:t>
      </w:r>
      <w:proofErr w:type="spellStart"/>
      <w:r w:rsidRPr="005024E9">
        <w:t>şi</w:t>
      </w:r>
      <w:proofErr w:type="spellEnd"/>
      <w:r w:rsidRPr="005024E9">
        <w:t xml:space="preserve">/sau reciclare a bateriilor litiu-ion, care include orice </w:t>
      </w:r>
      <w:proofErr w:type="spellStart"/>
      <w:r w:rsidRPr="005024E9">
        <w:t>combinatie</w:t>
      </w:r>
      <w:proofErr w:type="spellEnd"/>
      <w:r w:rsidRPr="005024E9">
        <w:t xml:space="preserve"> a </w:t>
      </w:r>
      <w:proofErr w:type="spellStart"/>
      <w:r w:rsidRPr="005024E9">
        <w:t>activitatilor</w:t>
      </w:r>
      <w:proofErr w:type="spellEnd"/>
      <w:r w:rsidRPr="005024E9">
        <w:t xml:space="preserve"> de: </w:t>
      </w:r>
    </w:p>
    <w:p w14:paraId="15EDF80D" w14:textId="77777777" w:rsidR="005024E9" w:rsidRPr="005024E9" w:rsidRDefault="005024E9" w:rsidP="005024E9">
      <w:pPr>
        <w:numPr>
          <w:ilvl w:val="1"/>
          <w:numId w:val="29"/>
        </w:numPr>
      </w:pPr>
      <w:r w:rsidRPr="005024E9">
        <w:t>producție de electrozi si/sau componente ale electrozilor si bateriilor</w:t>
      </w:r>
    </w:p>
    <w:p w14:paraId="6551D580" w14:textId="77777777" w:rsidR="005024E9" w:rsidRPr="005024E9" w:rsidRDefault="005024E9" w:rsidP="005024E9">
      <w:pPr>
        <w:numPr>
          <w:ilvl w:val="1"/>
          <w:numId w:val="29"/>
        </w:numPr>
      </w:pPr>
      <w:r w:rsidRPr="005024E9">
        <w:t>asamblarea electrozilor in baterii si testarea/condiționarea bateriilor</w:t>
      </w:r>
    </w:p>
    <w:p w14:paraId="0F7873FB" w14:textId="77777777" w:rsidR="005024E9" w:rsidRPr="005024E9" w:rsidRDefault="005024E9" w:rsidP="005024E9">
      <w:pPr>
        <w:numPr>
          <w:ilvl w:val="1"/>
          <w:numId w:val="29"/>
        </w:numPr>
      </w:pPr>
      <w:r w:rsidRPr="005024E9">
        <w:t>reciclarea bateriilor</w:t>
      </w:r>
    </w:p>
    <w:p w14:paraId="1B062DEA" w14:textId="77777777" w:rsidR="005024E9" w:rsidRPr="005024E9" w:rsidRDefault="005024E9" w:rsidP="005024E9">
      <w:pPr>
        <w:numPr>
          <w:ilvl w:val="0"/>
          <w:numId w:val="30"/>
        </w:numPr>
      </w:pPr>
      <w:r w:rsidRPr="005024E9">
        <w:t xml:space="preserve">Construirea de noi </w:t>
      </w:r>
      <w:proofErr w:type="spellStart"/>
      <w:r w:rsidRPr="005024E9">
        <w:t>capacităţi</w:t>
      </w:r>
      <w:proofErr w:type="spellEnd"/>
      <w:r w:rsidRPr="005024E9">
        <w:t xml:space="preserve"> de </w:t>
      </w:r>
      <w:proofErr w:type="spellStart"/>
      <w:r w:rsidRPr="005024E9">
        <w:t>producţie</w:t>
      </w:r>
      <w:proofErr w:type="spellEnd"/>
      <w:r w:rsidRPr="005024E9">
        <w:t xml:space="preserve"> </w:t>
      </w:r>
      <w:proofErr w:type="spellStart"/>
      <w:r w:rsidRPr="005024E9">
        <w:t>şi</w:t>
      </w:r>
      <w:proofErr w:type="spellEnd"/>
      <w:r w:rsidRPr="005024E9">
        <w:t xml:space="preserve">/sau asamblare </w:t>
      </w:r>
      <w:proofErr w:type="spellStart"/>
      <w:r w:rsidRPr="005024E9">
        <w:t>şi</w:t>
      </w:r>
      <w:proofErr w:type="spellEnd"/>
      <w:r w:rsidRPr="005024E9">
        <w:t xml:space="preserve">/sau reciclare a celulelor sau panourilor fotovoltaice, care include orice </w:t>
      </w:r>
      <w:proofErr w:type="spellStart"/>
      <w:r w:rsidRPr="005024E9">
        <w:t>combinatie</w:t>
      </w:r>
      <w:proofErr w:type="spellEnd"/>
      <w:r w:rsidRPr="005024E9">
        <w:t xml:space="preserve"> a </w:t>
      </w:r>
      <w:proofErr w:type="spellStart"/>
      <w:r w:rsidRPr="005024E9">
        <w:t>activitatilor</w:t>
      </w:r>
      <w:proofErr w:type="spellEnd"/>
      <w:r w:rsidRPr="005024E9">
        <w:t xml:space="preserve"> de: </w:t>
      </w:r>
    </w:p>
    <w:p w14:paraId="571C39A8" w14:textId="77777777" w:rsidR="005024E9" w:rsidRPr="005024E9" w:rsidRDefault="005024E9" w:rsidP="005024E9">
      <w:pPr>
        <w:numPr>
          <w:ilvl w:val="1"/>
          <w:numId w:val="30"/>
        </w:numPr>
      </w:pPr>
      <w:r w:rsidRPr="005024E9">
        <w:t xml:space="preserve">producție de </w:t>
      </w:r>
      <w:proofErr w:type="spellStart"/>
      <w:r w:rsidRPr="005024E9">
        <w:t>polisilicon</w:t>
      </w:r>
      <w:proofErr w:type="spellEnd"/>
      <w:r w:rsidRPr="005024E9">
        <w:t xml:space="preserve"> si </w:t>
      </w:r>
      <w:proofErr w:type="spellStart"/>
      <w:r w:rsidRPr="005024E9">
        <w:t>wafers</w:t>
      </w:r>
      <w:proofErr w:type="spellEnd"/>
    </w:p>
    <w:p w14:paraId="70DCBF17" w14:textId="77777777" w:rsidR="005024E9" w:rsidRPr="005024E9" w:rsidRDefault="005024E9" w:rsidP="005024E9">
      <w:pPr>
        <w:numPr>
          <w:ilvl w:val="1"/>
          <w:numId w:val="30"/>
        </w:numPr>
      </w:pPr>
      <w:r w:rsidRPr="005024E9">
        <w:t>asamblare de celule si module fotovoltaice</w:t>
      </w:r>
    </w:p>
    <w:p w14:paraId="5F9BC61F" w14:textId="77777777" w:rsidR="005024E9" w:rsidRPr="005024E9" w:rsidRDefault="005024E9" w:rsidP="005024E9">
      <w:pPr>
        <w:numPr>
          <w:ilvl w:val="1"/>
          <w:numId w:val="30"/>
        </w:numPr>
      </w:pPr>
      <w:r w:rsidRPr="005024E9">
        <w:t>reciclare a panourilor fotovoltaice (sau a unor elemente ale acestora)</w:t>
      </w:r>
    </w:p>
    <w:p w14:paraId="760C7B56" w14:textId="77777777" w:rsidR="005024E9" w:rsidRPr="005024E9" w:rsidRDefault="005024E9" w:rsidP="005024E9">
      <w:r w:rsidRPr="005024E9">
        <w:rPr>
          <w:b/>
          <w:bCs/>
        </w:rPr>
        <w:lastRenderedPageBreak/>
        <w:t>Apelul se adresează</w:t>
      </w:r>
      <w:r w:rsidRPr="005024E9">
        <w:t> IMM-urilor (inclusiv întreprinderi nou-înființate) și microîntreprinderilor, precum și întreprinderilor mari.</w:t>
      </w:r>
    </w:p>
    <w:p w14:paraId="57E4778B" w14:textId="77777777" w:rsidR="005024E9" w:rsidRPr="005024E9" w:rsidRDefault="005024E9" w:rsidP="005024E9">
      <w:r w:rsidRPr="005024E9">
        <w:rPr>
          <w:b/>
          <w:bCs/>
        </w:rPr>
        <w:t>Bugetul total </w:t>
      </w:r>
      <w:r w:rsidRPr="005024E9">
        <w:t>estimat al schemei este echivalentul în lei a sumei de 260.000.000 euro, compus din 199.000.000 euro - diferența de 1.000.000 euro până la valoarea întregului buget de 200.000.000 euro este suma alocată pentru asistența tehnică pentru Ministerul Energiei, conform PNRR.</w:t>
      </w:r>
    </w:p>
    <w:p w14:paraId="72CAFF83" w14:textId="77777777" w:rsidR="005024E9" w:rsidRPr="005024E9" w:rsidRDefault="005024E9" w:rsidP="005024E9">
      <w:r w:rsidRPr="005024E9">
        <w:t>Pentru regiunile Nord-Vest și Centru intensitatea maximă a ajutorului este de 40%, iar pentru regiunile Nord-Est, Sud-Est, Sud-Muntenia, Sud-Vest Oltenia intensitatea este de 50%. Intensitatea maximă în regiunea Vest este de 30%.</w:t>
      </w:r>
    </w:p>
    <w:p w14:paraId="70B933A2" w14:textId="77777777" w:rsidR="005024E9" w:rsidRPr="005024E9" w:rsidRDefault="005024E9" w:rsidP="005024E9">
      <w:r w:rsidRPr="005024E9">
        <w:t>Perioada de depunere a proiectelor este 30 iunie 2022 – 30 iunie 2023.</w:t>
      </w:r>
    </w:p>
    <w:p w14:paraId="0BFEAF30" w14:textId="77777777" w:rsidR="005024E9" w:rsidRPr="005024E9" w:rsidRDefault="008E5316" w:rsidP="005024E9">
      <w:hyperlink r:id="rId24" w:tgtFrame="_blank" w:history="1">
        <w:r w:rsidR="005024E9" w:rsidRPr="005024E9">
          <w:rPr>
            <w:rStyle w:val="Hyperlink"/>
            <w:b/>
            <w:bCs/>
            <w:i/>
            <w:iCs/>
            <w:szCs w:val="24"/>
          </w:rPr>
          <w:t>Descarcă</w:t>
        </w:r>
      </w:hyperlink>
      <w:r w:rsidR="005024E9" w:rsidRPr="005024E9">
        <w:rPr>
          <w:b/>
          <w:bCs/>
          <w:i/>
          <w:iCs/>
        </w:rPr>
        <w:t> </w:t>
      </w:r>
      <w:r w:rsidR="005024E9" w:rsidRPr="005024E9">
        <w:t>documentele</w:t>
      </w:r>
    </w:p>
    <w:p w14:paraId="4493761D" w14:textId="77777777" w:rsidR="005024E9" w:rsidRPr="005024E9" w:rsidRDefault="005024E9" w:rsidP="005024E9">
      <w:r w:rsidRPr="005024E9">
        <w:rPr>
          <w:b/>
          <w:bCs/>
        </w:rPr>
        <w:t>Submăsura 3: Dezvoltarea capacităților de stocare a energiei electrice (baterii) prin procedură de ofertare concurențială</w:t>
      </w:r>
    </w:p>
    <w:p w14:paraId="682720C8" w14:textId="77777777" w:rsidR="005024E9" w:rsidRPr="005024E9" w:rsidRDefault="005024E9" w:rsidP="005024E9">
      <w:r w:rsidRPr="005024E9">
        <w:t>În cadrul acestui obiectiv specific vor putea fi finanțate proiecte care au ca obiectiv implementarea acțiunii de dezvoltarea de noi capacități de stocare a energiei electrice în baterii, iar activitățile eligibile sunt:</w:t>
      </w:r>
    </w:p>
    <w:p w14:paraId="4021883A" w14:textId="77777777" w:rsidR="005024E9" w:rsidRPr="005024E9" w:rsidRDefault="005024E9" w:rsidP="005024E9">
      <w:pPr>
        <w:numPr>
          <w:ilvl w:val="0"/>
          <w:numId w:val="31"/>
        </w:numPr>
      </w:pPr>
      <w:proofErr w:type="spellStart"/>
      <w:r w:rsidRPr="005024E9">
        <w:t>Achiziţionarea</w:t>
      </w:r>
      <w:proofErr w:type="spellEnd"/>
      <w:r w:rsidRPr="005024E9">
        <w:t xml:space="preserve"> de </w:t>
      </w:r>
      <w:proofErr w:type="spellStart"/>
      <w:r w:rsidRPr="005024E9">
        <w:t>instalaţii</w:t>
      </w:r>
      <w:proofErr w:type="spellEnd"/>
      <w:r w:rsidRPr="005024E9">
        <w:t>/echipamente pentru construirea de capacități noi de stocare a energiei electrice în baterii</w:t>
      </w:r>
    </w:p>
    <w:p w14:paraId="6173DE4D" w14:textId="77777777" w:rsidR="005024E9" w:rsidRPr="005024E9" w:rsidRDefault="005024E9" w:rsidP="005024E9">
      <w:pPr>
        <w:numPr>
          <w:ilvl w:val="0"/>
          <w:numId w:val="31"/>
        </w:numPr>
      </w:pPr>
      <w:proofErr w:type="spellStart"/>
      <w:r w:rsidRPr="005024E9">
        <w:t>Construcţii</w:t>
      </w:r>
      <w:proofErr w:type="spellEnd"/>
      <w:r w:rsidRPr="005024E9">
        <w:t xml:space="preserve"> care fac obiectul proiectului de stocare a energiei electrice in baterii</w:t>
      </w:r>
    </w:p>
    <w:p w14:paraId="352429E2" w14:textId="77777777" w:rsidR="005024E9" w:rsidRPr="005024E9" w:rsidRDefault="005024E9" w:rsidP="005024E9">
      <w:r w:rsidRPr="005024E9">
        <w:rPr>
          <w:b/>
          <w:bCs/>
        </w:rPr>
        <w:t>Pot aplica în cadrul apelului</w:t>
      </w:r>
      <w:r w:rsidRPr="005024E9">
        <w:t xml:space="preserve"> IMM-urile care au înscrise în actul constitutiv activități privind producerea și comercializarea de energie electrică, corespunzătoare diviziunii 35: “Producția </w:t>
      </w:r>
      <w:proofErr w:type="spellStart"/>
      <w:r w:rsidRPr="005024E9">
        <w:t>şi</w:t>
      </w:r>
      <w:proofErr w:type="spellEnd"/>
      <w:r w:rsidRPr="005024E9">
        <w:t xml:space="preserve"> furnizarea de energie electrică </w:t>
      </w:r>
      <w:proofErr w:type="spellStart"/>
      <w:r w:rsidRPr="005024E9">
        <w:t>şi</w:t>
      </w:r>
      <w:proofErr w:type="spellEnd"/>
      <w:r w:rsidRPr="005024E9">
        <w:t xml:space="preserve"> termică, gaze, apă caldă </w:t>
      </w:r>
      <w:proofErr w:type="spellStart"/>
      <w:r w:rsidRPr="005024E9">
        <w:t>şi</w:t>
      </w:r>
      <w:proofErr w:type="spellEnd"/>
      <w:r w:rsidRPr="005024E9">
        <w:t xml:space="preserve"> aer condiționat” din clasificarea codurilor CAEN.</w:t>
      </w:r>
    </w:p>
    <w:p w14:paraId="47678AE2" w14:textId="77777777" w:rsidR="005024E9" w:rsidRPr="005024E9" w:rsidRDefault="005024E9" w:rsidP="005024E9">
      <w:r w:rsidRPr="005024E9">
        <w:rPr>
          <w:b/>
          <w:bCs/>
        </w:rPr>
        <w:t>Bugetul alocat </w:t>
      </w:r>
      <w:r w:rsidRPr="005024E9">
        <w:t xml:space="preserve">schemei este echivalentul în lei a sumei de 104 milioane euro, compus din 80 milioane euro fonduri nerambursabile asigurate în cadrul PNRR și fonduri naționale în valoare de 24 milioane euro, iar ajutorul se va acorda sub forma rambursării cheltuielilor efectuate </w:t>
      </w:r>
      <w:proofErr w:type="spellStart"/>
      <w:r w:rsidRPr="005024E9">
        <w:t>şi</w:t>
      </w:r>
      <w:proofErr w:type="spellEnd"/>
      <w:r w:rsidRPr="005024E9">
        <w:t xml:space="preserve"> nu poate </w:t>
      </w:r>
      <w:proofErr w:type="spellStart"/>
      <w:r w:rsidRPr="005024E9">
        <w:t>depăşi</w:t>
      </w:r>
      <w:proofErr w:type="spellEnd"/>
      <w:r w:rsidRPr="005024E9">
        <w:t>:</w:t>
      </w:r>
    </w:p>
    <w:p w14:paraId="6A47DA63" w14:textId="77777777" w:rsidR="005024E9" w:rsidRPr="005024E9" w:rsidRDefault="005024E9" w:rsidP="005024E9">
      <w:pPr>
        <w:numPr>
          <w:ilvl w:val="0"/>
          <w:numId w:val="32"/>
        </w:numPr>
      </w:pPr>
      <w:r w:rsidRPr="005024E9">
        <w:t>167.000 euro per MWh de stocare</w:t>
      </w:r>
    </w:p>
    <w:p w14:paraId="61920372" w14:textId="77777777" w:rsidR="005024E9" w:rsidRPr="005024E9" w:rsidRDefault="005024E9" w:rsidP="005024E9">
      <w:pPr>
        <w:numPr>
          <w:ilvl w:val="0"/>
          <w:numId w:val="32"/>
        </w:numPr>
      </w:pPr>
      <w:r w:rsidRPr="005024E9">
        <w:t>15.000.000 euro pe întreprindere, pe proiect de investiții</w:t>
      </w:r>
    </w:p>
    <w:p w14:paraId="399B1371" w14:textId="77777777" w:rsidR="005024E9" w:rsidRPr="005024E9" w:rsidRDefault="005024E9" w:rsidP="005024E9">
      <w:r w:rsidRPr="005024E9">
        <w:t>Proiectele se vor depune în perioada 30 iunie 2022 – 31 august 2022.</w:t>
      </w:r>
    </w:p>
    <w:p w14:paraId="0D45A687" w14:textId="77777777" w:rsidR="005024E9" w:rsidRPr="005024E9" w:rsidRDefault="008E5316" w:rsidP="005024E9">
      <w:hyperlink r:id="rId25" w:tgtFrame="_blank" w:history="1">
        <w:r w:rsidR="005024E9" w:rsidRPr="005024E9">
          <w:rPr>
            <w:rStyle w:val="Hyperlink"/>
            <w:b/>
            <w:bCs/>
            <w:i/>
            <w:iCs/>
            <w:szCs w:val="24"/>
          </w:rPr>
          <w:t>Descarcă </w:t>
        </w:r>
      </w:hyperlink>
      <w:r w:rsidR="005024E9" w:rsidRPr="005024E9">
        <w:t>documentele</w:t>
      </w:r>
    </w:p>
    <w:p w14:paraId="44123FAA" w14:textId="77777777" w:rsidR="005024E9" w:rsidRPr="005024E9" w:rsidRDefault="005024E9" w:rsidP="005024E9">
      <w:r w:rsidRPr="005024E9">
        <w:t>Perioada de consultare publică este de 10 zile calendaristice de la data publicării, respectiv 11 mai 2022, iar persoanele sau entitățile interesate pot transmite observațiile și propunerile la adresa de e-mail </w:t>
      </w:r>
      <w:hyperlink r:id="rId26" w:history="1">
        <w:r w:rsidRPr="005024E9">
          <w:rPr>
            <w:rStyle w:val="Hyperlink"/>
            <w:szCs w:val="24"/>
          </w:rPr>
          <w:t>fonduri.europene@energie.gov.ro</w:t>
        </w:r>
      </w:hyperlink>
      <w:r w:rsidRPr="005024E9">
        <w:t>.</w:t>
      </w:r>
    </w:p>
    <w:tbl>
      <w:tblPr>
        <w:tblW w:w="7776" w:type="dxa"/>
        <w:shd w:val="clear" w:color="auto" w:fill="FFFFFF"/>
        <w:tblCellMar>
          <w:top w:w="15" w:type="dxa"/>
          <w:left w:w="15" w:type="dxa"/>
          <w:bottom w:w="15" w:type="dxa"/>
          <w:right w:w="15" w:type="dxa"/>
        </w:tblCellMar>
        <w:tblLook w:val="04A0" w:firstRow="1" w:lastRow="0" w:firstColumn="1" w:lastColumn="0" w:noHBand="0" w:noVBand="1"/>
      </w:tblPr>
      <w:tblGrid>
        <w:gridCol w:w="7776"/>
      </w:tblGrid>
      <w:tr w:rsidR="005024E9" w:rsidRPr="005024E9" w14:paraId="702E8E15" w14:textId="77777777" w:rsidTr="005024E9">
        <w:trPr>
          <w:trHeight w:val="15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14787B9" w14:textId="77777777" w:rsidR="005024E9" w:rsidRPr="005024E9" w:rsidRDefault="008E5316" w:rsidP="005024E9">
            <w:hyperlink r:id="rId27" w:tooltip="PNRR, Schema de ajutor submasura 1 si submasura 2 - Lant valoric.rar" w:history="1">
              <w:r w:rsidR="005024E9" w:rsidRPr="005024E9">
                <w:rPr>
                  <w:rStyle w:val="Hyperlink"/>
                  <w:szCs w:val="24"/>
                </w:rPr>
                <w:t xml:space="preserve">PNRR, Schema de ajutor </w:t>
              </w:r>
              <w:proofErr w:type="spellStart"/>
              <w:r w:rsidR="005024E9" w:rsidRPr="005024E9">
                <w:rPr>
                  <w:rStyle w:val="Hyperlink"/>
                  <w:szCs w:val="24"/>
                </w:rPr>
                <w:t>submasura</w:t>
              </w:r>
              <w:proofErr w:type="spellEnd"/>
              <w:r w:rsidR="005024E9" w:rsidRPr="005024E9">
                <w:rPr>
                  <w:rStyle w:val="Hyperlink"/>
                  <w:szCs w:val="24"/>
                </w:rPr>
                <w:t xml:space="preserve"> 1 si </w:t>
              </w:r>
              <w:proofErr w:type="spellStart"/>
              <w:r w:rsidR="005024E9" w:rsidRPr="005024E9">
                <w:rPr>
                  <w:rStyle w:val="Hyperlink"/>
                  <w:szCs w:val="24"/>
                </w:rPr>
                <w:t>submasura</w:t>
              </w:r>
              <w:proofErr w:type="spellEnd"/>
              <w:r w:rsidR="005024E9" w:rsidRPr="005024E9">
                <w:rPr>
                  <w:rStyle w:val="Hyperlink"/>
                  <w:szCs w:val="24"/>
                </w:rPr>
                <w:t xml:space="preserve"> 2 - </w:t>
              </w:r>
              <w:proofErr w:type="spellStart"/>
              <w:r w:rsidR="005024E9" w:rsidRPr="005024E9">
                <w:rPr>
                  <w:rStyle w:val="Hyperlink"/>
                  <w:szCs w:val="24"/>
                </w:rPr>
                <w:t>Lant</w:t>
              </w:r>
              <w:proofErr w:type="spellEnd"/>
              <w:r w:rsidR="005024E9" w:rsidRPr="005024E9">
                <w:rPr>
                  <w:rStyle w:val="Hyperlink"/>
                  <w:szCs w:val="24"/>
                </w:rPr>
                <w:t xml:space="preserve"> </w:t>
              </w:r>
              <w:proofErr w:type="spellStart"/>
              <w:r w:rsidR="005024E9" w:rsidRPr="005024E9">
                <w:rPr>
                  <w:rStyle w:val="Hyperlink"/>
                  <w:szCs w:val="24"/>
                </w:rPr>
                <w:t>valoric.rar</w:t>
              </w:r>
              <w:proofErr w:type="spellEnd"/>
            </w:hyperlink>
          </w:p>
        </w:tc>
      </w:tr>
      <w:tr w:rsidR="005024E9" w:rsidRPr="005024E9" w14:paraId="3B7B65A9" w14:textId="77777777" w:rsidTr="005024E9">
        <w:trPr>
          <w:trHeight w:val="15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50DBF94" w14:textId="77777777" w:rsidR="005024E9" w:rsidRPr="005024E9" w:rsidRDefault="008E5316" w:rsidP="005024E9">
            <w:hyperlink r:id="rId28" w:tooltip="PNRR, Schema de ajutor submasura 3 - Baterii.rar" w:history="1">
              <w:r w:rsidR="005024E9" w:rsidRPr="005024E9">
                <w:rPr>
                  <w:rStyle w:val="Hyperlink"/>
                  <w:szCs w:val="24"/>
                </w:rPr>
                <w:t xml:space="preserve">PNRR, Schema de ajutor </w:t>
              </w:r>
              <w:proofErr w:type="spellStart"/>
              <w:r w:rsidR="005024E9" w:rsidRPr="005024E9">
                <w:rPr>
                  <w:rStyle w:val="Hyperlink"/>
                  <w:szCs w:val="24"/>
                </w:rPr>
                <w:t>submasura</w:t>
              </w:r>
              <w:proofErr w:type="spellEnd"/>
              <w:r w:rsidR="005024E9" w:rsidRPr="005024E9">
                <w:rPr>
                  <w:rStyle w:val="Hyperlink"/>
                  <w:szCs w:val="24"/>
                </w:rPr>
                <w:t xml:space="preserve"> 3 - </w:t>
              </w:r>
              <w:proofErr w:type="spellStart"/>
              <w:r w:rsidR="005024E9" w:rsidRPr="005024E9">
                <w:rPr>
                  <w:rStyle w:val="Hyperlink"/>
                  <w:szCs w:val="24"/>
                </w:rPr>
                <w:t>Baterii.rar</w:t>
              </w:r>
              <w:proofErr w:type="spellEnd"/>
            </w:hyperlink>
          </w:p>
        </w:tc>
      </w:tr>
    </w:tbl>
    <w:p w14:paraId="4F68F956" w14:textId="6FD7C564" w:rsidR="005024E9" w:rsidRPr="005024E9" w:rsidRDefault="005024E9" w:rsidP="005024E9">
      <w:pPr>
        <w:pStyle w:val="Stilsursa"/>
      </w:pPr>
      <w:r w:rsidRPr="005024E9">
        <w:t>Sursa: Ministerul Energiei</w:t>
      </w:r>
    </w:p>
    <w:p w14:paraId="11C52C41" w14:textId="77777777" w:rsidR="008005D1" w:rsidRDefault="008005D1" w:rsidP="00607517">
      <w:pPr>
        <w:spacing w:before="240"/>
        <w:ind w:right="198"/>
        <w:jc w:val="center"/>
        <w:rPr>
          <w:color w:val="9999FF"/>
          <w:spacing w:val="40"/>
          <w:sz w:val="16"/>
          <w:szCs w:val="16"/>
        </w:rPr>
      </w:pPr>
    </w:p>
    <w:p w14:paraId="543F7255" w14:textId="77777777" w:rsidR="008005D1" w:rsidRDefault="008005D1" w:rsidP="00607517">
      <w:pPr>
        <w:spacing w:before="240"/>
        <w:ind w:right="198"/>
        <w:jc w:val="center"/>
        <w:rPr>
          <w:color w:val="9999FF"/>
          <w:spacing w:val="40"/>
          <w:sz w:val="16"/>
          <w:szCs w:val="16"/>
        </w:rPr>
      </w:pPr>
    </w:p>
    <w:p w14:paraId="211213FA" w14:textId="77777777" w:rsidR="008005D1" w:rsidRDefault="008005D1" w:rsidP="00607517">
      <w:pPr>
        <w:spacing w:before="240"/>
        <w:ind w:right="198"/>
        <w:jc w:val="center"/>
        <w:rPr>
          <w:color w:val="9999FF"/>
          <w:spacing w:val="40"/>
          <w:sz w:val="16"/>
          <w:szCs w:val="16"/>
        </w:rPr>
      </w:pPr>
    </w:p>
    <w:p w14:paraId="4D952347" w14:textId="77777777" w:rsidR="008005D1" w:rsidRDefault="008005D1" w:rsidP="00607517">
      <w:pPr>
        <w:spacing w:before="240"/>
        <w:ind w:right="198"/>
        <w:jc w:val="center"/>
        <w:rPr>
          <w:color w:val="9999FF"/>
          <w:spacing w:val="40"/>
          <w:sz w:val="16"/>
          <w:szCs w:val="16"/>
        </w:rPr>
      </w:pPr>
    </w:p>
    <w:p w14:paraId="6D77433E" w14:textId="77777777" w:rsidR="008005D1" w:rsidRDefault="008005D1" w:rsidP="00607517">
      <w:pPr>
        <w:spacing w:before="240"/>
        <w:ind w:right="198"/>
        <w:jc w:val="center"/>
        <w:rPr>
          <w:color w:val="9999FF"/>
          <w:spacing w:val="40"/>
          <w:sz w:val="16"/>
          <w:szCs w:val="16"/>
        </w:rPr>
      </w:pPr>
    </w:p>
    <w:p w14:paraId="06CAD010" w14:textId="4E51B78C" w:rsidR="00607517" w:rsidRDefault="008005D1" w:rsidP="00607517">
      <w:pPr>
        <w:spacing w:before="240"/>
        <w:ind w:right="198"/>
        <w:jc w:val="center"/>
        <w:rPr>
          <w:color w:val="9999FF"/>
          <w:spacing w:val="40"/>
          <w:sz w:val="16"/>
          <w:szCs w:val="16"/>
        </w:rPr>
      </w:pPr>
      <w:r>
        <w:rPr>
          <w:color w:val="9999FF"/>
          <w:spacing w:val="40"/>
          <w:sz w:val="16"/>
          <w:szCs w:val="16"/>
        </w:rPr>
        <w:lastRenderedPageBreak/>
        <w:br/>
      </w:r>
      <w:r w:rsidR="00607517" w:rsidRPr="00AA06A7">
        <w:rPr>
          <w:color w:val="9999FF"/>
          <w:spacing w:val="40"/>
          <w:sz w:val="16"/>
          <w:szCs w:val="16"/>
        </w:rPr>
        <w:sym w:font="Wingdings" w:char="F07B"/>
      </w:r>
      <w:r w:rsidR="00607517" w:rsidRPr="00AA06A7">
        <w:rPr>
          <w:color w:val="9999FF"/>
          <w:spacing w:val="40"/>
          <w:sz w:val="16"/>
          <w:szCs w:val="16"/>
        </w:rPr>
        <w:sym w:font="Wingdings" w:char="F07B"/>
      </w:r>
      <w:r w:rsidR="00607517" w:rsidRPr="00AA06A7">
        <w:rPr>
          <w:color w:val="9999FF"/>
          <w:spacing w:val="40"/>
          <w:sz w:val="16"/>
          <w:szCs w:val="16"/>
        </w:rPr>
        <w:sym w:font="Wingdings" w:char="F07B"/>
      </w:r>
    </w:p>
    <w:p w14:paraId="4A6DA7B9" w14:textId="4F1B72A4" w:rsidR="00AF2B5C" w:rsidRDefault="00AF2B5C" w:rsidP="00AF2B5C">
      <w:pPr>
        <w:pStyle w:val="Consultare"/>
      </w:pPr>
      <w:bookmarkStart w:id="154" w:name="_Toc103596490"/>
      <w:r>
        <w:t>Consultări publice</w:t>
      </w:r>
      <w:bookmarkEnd w:id="152"/>
      <w:bookmarkEnd w:id="154"/>
    </w:p>
    <w:p w14:paraId="6B09D458" w14:textId="08CD601E" w:rsidR="00AF2B5C" w:rsidRDefault="00E455CB" w:rsidP="00AF2B5C">
      <w:pPr>
        <w:pStyle w:val="TitluArticolinINFOUE"/>
      </w:pPr>
      <w:bookmarkStart w:id="155" w:name="_Toc103596491"/>
      <w:r w:rsidRPr="00E455CB">
        <w:t xml:space="preserve">Ghidul de finanțare pentru Programul privind </w:t>
      </w:r>
      <w:proofErr w:type="spellStart"/>
      <w:r w:rsidRPr="00E455CB">
        <w:t>creşterea</w:t>
      </w:r>
      <w:proofErr w:type="spellEnd"/>
      <w:r w:rsidRPr="00E455CB">
        <w:t xml:space="preserve"> </w:t>
      </w:r>
      <w:proofErr w:type="spellStart"/>
      <w:r w:rsidRPr="00E455CB">
        <w:t>eficienţei</w:t>
      </w:r>
      <w:proofErr w:type="spellEnd"/>
      <w:r w:rsidRPr="00E455CB">
        <w:t xml:space="preserve"> energetice a infrastructurii de iluminat public – 2022, lansat în consultare publică</w:t>
      </w:r>
      <w:bookmarkEnd w:id="155"/>
    </w:p>
    <w:p w14:paraId="69868D10" w14:textId="77777777" w:rsidR="00E455CB" w:rsidRPr="00E455CB" w:rsidRDefault="00E455CB" w:rsidP="00E455CB">
      <w:r w:rsidRPr="00E455CB">
        <w:t xml:space="preserve">Ministerul Mediului, Apelor și Pădurilor a publicat miercuri, 4 mai 2022, în consultare publică, Ghidul de finanțare pentru Programul privind </w:t>
      </w:r>
      <w:proofErr w:type="spellStart"/>
      <w:r w:rsidRPr="00E455CB">
        <w:t>creşterea</w:t>
      </w:r>
      <w:proofErr w:type="spellEnd"/>
      <w:r w:rsidRPr="00E455CB">
        <w:t xml:space="preserve"> </w:t>
      </w:r>
      <w:proofErr w:type="spellStart"/>
      <w:r w:rsidRPr="00E455CB">
        <w:t>eficienţei</w:t>
      </w:r>
      <w:proofErr w:type="spellEnd"/>
      <w:r w:rsidRPr="00E455CB">
        <w:t xml:space="preserve"> energetice a infrastructurii de iluminat public – 2022.</w:t>
      </w:r>
    </w:p>
    <w:p w14:paraId="69DE8C95" w14:textId="77777777" w:rsidR="00E455CB" w:rsidRPr="00E455CB" w:rsidRDefault="00E455CB" w:rsidP="00E455CB">
      <w:r w:rsidRPr="00E455CB">
        <w:t>„Acest program reprezintă un sprijin pentru </w:t>
      </w:r>
      <w:r w:rsidRPr="00E455CB">
        <w:rPr>
          <w:b/>
          <w:bCs/>
        </w:rPr>
        <w:t xml:space="preserve">comunele, </w:t>
      </w:r>
      <w:proofErr w:type="spellStart"/>
      <w:r w:rsidRPr="00E455CB">
        <w:rPr>
          <w:b/>
          <w:bCs/>
        </w:rPr>
        <w:t>oraşele</w:t>
      </w:r>
      <w:proofErr w:type="spellEnd"/>
      <w:r w:rsidRPr="00E455CB">
        <w:rPr>
          <w:b/>
          <w:bCs/>
        </w:rPr>
        <w:t xml:space="preserve"> și municipiile din România</w:t>
      </w:r>
      <w:r w:rsidRPr="00E455CB">
        <w:t> care doresc să-și modernizeze sistemele de iluminat public, întrucât proiectul de ghid prevede o </w:t>
      </w:r>
      <w:proofErr w:type="spellStart"/>
      <w:r w:rsidRPr="00E455CB">
        <w:rPr>
          <w:b/>
          <w:bCs/>
        </w:rPr>
        <w:t>finanţare</w:t>
      </w:r>
      <w:proofErr w:type="spellEnd"/>
      <w:r w:rsidRPr="00E455CB">
        <w:rPr>
          <w:b/>
          <w:bCs/>
        </w:rPr>
        <w:t xml:space="preserve"> de până la 100% din cheltuielile eligibile</w:t>
      </w:r>
      <w:r w:rsidRPr="00E455CB">
        <w:t xml:space="preserve"> ale unui obiectiv de </w:t>
      </w:r>
      <w:proofErr w:type="spellStart"/>
      <w:r w:rsidRPr="00E455CB">
        <w:t>investiţie</w:t>
      </w:r>
      <w:proofErr w:type="spellEnd"/>
      <w:r w:rsidRPr="00E455CB">
        <w:t>. Beneficiarii vor putea accesa fonduri pentru </w:t>
      </w:r>
      <w:r w:rsidRPr="00E455CB">
        <w:rPr>
          <w:b/>
          <w:bCs/>
        </w:rPr>
        <w:t>înlocuirea corpurilor de iluminat existente</w:t>
      </w:r>
      <w:r w:rsidRPr="00E455CB">
        <w:t> având un consum ridicat de energie electrică cu corpuri de iluminat cu surse LED, </w:t>
      </w:r>
      <w:r w:rsidRPr="00E455CB">
        <w:rPr>
          <w:b/>
          <w:bCs/>
        </w:rPr>
        <w:t>completarea sistemului de iluminat public existent</w:t>
      </w:r>
      <w:r w:rsidRPr="00E455CB">
        <w:t xml:space="preserve"> cu corpuri de iluminat cu surse LED, în </w:t>
      </w:r>
      <w:proofErr w:type="spellStart"/>
      <w:r w:rsidRPr="00E455CB">
        <w:t>situaţiile</w:t>
      </w:r>
      <w:proofErr w:type="spellEnd"/>
      <w:r w:rsidRPr="00E455CB">
        <w:t xml:space="preserve"> în care stâlpii de pe tronsonul respectiv nu sunt </w:t>
      </w:r>
      <w:proofErr w:type="spellStart"/>
      <w:r w:rsidRPr="00E455CB">
        <w:t>echipaţi</w:t>
      </w:r>
      <w:proofErr w:type="spellEnd"/>
      <w:r w:rsidRPr="00E455CB">
        <w:t xml:space="preserve"> cu corpuri de iluminat sau acestea sunt deteriorate/</w:t>
      </w:r>
      <w:proofErr w:type="spellStart"/>
      <w:r w:rsidRPr="00E455CB">
        <w:t>nefuncţionale</w:t>
      </w:r>
      <w:proofErr w:type="spellEnd"/>
      <w:r w:rsidRPr="00E455CB">
        <w:t>, </w:t>
      </w:r>
      <w:r w:rsidRPr="00E455CB">
        <w:rPr>
          <w:b/>
          <w:bCs/>
        </w:rPr>
        <w:t>extinderea sistemului de iluminat</w:t>
      </w:r>
      <w:r w:rsidRPr="00E455CB">
        <w:t> </w:t>
      </w:r>
      <w:r w:rsidRPr="00E455CB">
        <w:rPr>
          <w:b/>
          <w:bCs/>
        </w:rPr>
        <w:t>existent</w:t>
      </w:r>
      <w:r w:rsidRPr="00E455CB">
        <w:t xml:space="preserve">, precum </w:t>
      </w:r>
      <w:proofErr w:type="spellStart"/>
      <w:r w:rsidRPr="00E455CB">
        <w:t>şi</w:t>
      </w:r>
      <w:proofErr w:type="spellEnd"/>
      <w:r w:rsidRPr="00E455CB">
        <w:t> </w:t>
      </w:r>
      <w:proofErr w:type="spellStart"/>
      <w:r w:rsidRPr="00E455CB">
        <w:rPr>
          <w:b/>
          <w:bCs/>
        </w:rPr>
        <w:t>achiziţionarea</w:t>
      </w:r>
      <w:proofErr w:type="spellEnd"/>
      <w:r w:rsidRPr="00E455CB">
        <w:rPr>
          <w:b/>
          <w:bCs/>
        </w:rPr>
        <w:t xml:space="preserve"> </w:t>
      </w:r>
      <w:proofErr w:type="spellStart"/>
      <w:r w:rsidRPr="00E455CB">
        <w:rPr>
          <w:b/>
          <w:bCs/>
        </w:rPr>
        <w:t>şi</w:t>
      </w:r>
      <w:proofErr w:type="spellEnd"/>
      <w:r w:rsidRPr="00E455CB">
        <w:rPr>
          <w:b/>
          <w:bCs/>
        </w:rPr>
        <w:t xml:space="preserve"> instalarea sistemelor de telegestiune aferente obiectivelor de </w:t>
      </w:r>
      <w:proofErr w:type="spellStart"/>
      <w:r w:rsidRPr="00E455CB">
        <w:rPr>
          <w:b/>
          <w:bCs/>
        </w:rPr>
        <w:t>investiţii</w:t>
      </w:r>
      <w:proofErr w:type="spellEnd"/>
      <w:r w:rsidRPr="00E455CB">
        <w:t xml:space="preserve">. Aceste îmbunătățiri se vor reflecta în optimizarea consumului de energie și, implicit, în reducerea facturilor la utilități, precum și în reducerea emisiilor de gaze cu efect de seră.” a declarat președintele AFM, Laurențiu-Adrian </w:t>
      </w:r>
      <w:proofErr w:type="spellStart"/>
      <w:r w:rsidRPr="00E455CB">
        <w:t>Neculaescu</w:t>
      </w:r>
      <w:proofErr w:type="spellEnd"/>
      <w:r w:rsidRPr="00E455CB">
        <w:t>.</w:t>
      </w:r>
    </w:p>
    <w:p w14:paraId="19C40DF1" w14:textId="77777777" w:rsidR="00E455CB" w:rsidRPr="00E455CB" w:rsidRDefault="00E455CB" w:rsidP="00E455CB">
      <w:proofErr w:type="spellStart"/>
      <w:r w:rsidRPr="00E455CB">
        <w:t>Finanţarea</w:t>
      </w:r>
      <w:proofErr w:type="spellEnd"/>
      <w:r w:rsidRPr="00E455CB">
        <w:t xml:space="preserve"> în cadrul acestui program se va acorda în </w:t>
      </w:r>
      <w:proofErr w:type="spellStart"/>
      <w:r w:rsidRPr="00E455CB">
        <w:t>funcţie</w:t>
      </w:r>
      <w:proofErr w:type="spellEnd"/>
      <w:r w:rsidRPr="00E455CB">
        <w:t xml:space="preserve"> de categoria </w:t>
      </w:r>
      <w:proofErr w:type="spellStart"/>
      <w:r w:rsidRPr="00E455CB">
        <w:t>unităţii</w:t>
      </w:r>
      <w:proofErr w:type="spellEnd"/>
      <w:r w:rsidRPr="00E455CB">
        <w:t xml:space="preserve"> administrativ-teritoriale, respectiv:</w:t>
      </w:r>
    </w:p>
    <w:p w14:paraId="115799EA" w14:textId="77777777" w:rsidR="00E455CB" w:rsidRPr="00E455CB" w:rsidRDefault="00E455CB" w:rsidP="00E455CB">
      <w:pPr>
        <w:numPr>
          <w:ilvl w:val="0"/>
          <w:numId w:val="17"/>
        </w:numPr>
      </w:pPr>
      <w:r w:rsidRPr="00E455CB">
        <w:t xml:space="preserve">pentru comune cu o </w:t>
      </w:r>
      <w:proofErr w:type="spellStart"/>
      <w:r w:rsidRPr="00E455CB">
        <w:t>populaţie</w:t>
      </w:r>
      <w:proofErr w:type="spellEnd"/>
      <w:r w:rsidRPr="00E455CB">
        <w:t xml:space="preserve"> de până la 5.000 de locuitori - maximum 1.000.000 lei;</w:t>
      </w:r>
    </w:p>
    <w:p w14:paraId="68B864CC" w14:textId="77777777" w:rsidR="00E455CB" w:rsidRPr="00E455CB" w:rsidRDefault="00E455CB" w:rsidP="00E455CB">
      <w:pPr>
        <w:numPr>
          <w:ilvl w:val="0"/>
          <w:numId w:val="17"/>
        </w:numPr>
      </w:pPr>
      <w:r w:rsidRPr="00E455CB">
        <w:t xml:space="preserve">pentru comune cu o </w:t>
      </w:r>
      <w:proofErr w:type="spellStart"/>
      <w:r w:rsidRPr="00E455CB">
        <w:t>populaţie</w:t>
      </w:r>
      <w:proofErr w:type="spellEnd"/>
      <w:r w:rsidRPr="00E455CB">
        <w:t xml:space="preserve"> de peste 5.001 de locuitori - maximum 2.000.000 lei;</w:t>
      </w:r>
    </w:p>
    <w:p w14:paraId="04FFC832" w14:textId="77777777" w:rsidR="00E455CB" w:rsidRPr="00E455CB" w:rsidRDefault="00E455CB" w:rsidP="00E455CB">
      <w:pPr>
        <w:numPr>
          <w:ilvl w:val="0"/>
          <w:numId w:val="17"/>
        </w:numPr>
      </w:pPr>
      <w:r w:rsidRPr="00E455CB">
        <w:t xml:space="preserve">pentru </w:t>
      </w:r>
      <w:proofErr w:type="spellStart"/>
      <w:r w:rsidRPr="00E455CB">
        <w:t>oraşe</w:t>
      </w:r>
      <w:proofErr w:type="spellEnd"/>
      <w:r w:rsidRPr="00E455CB">
        <w:t xml:space="preserve"> - maximum 3.000.000 lei;</w:t>
      </w:r>
    </w:p>
    <w:p w14:paraId="63AFD0B9" w14:textId="77777777" w:rsidR="00E455CB" w:rsidRPr="00E455CB" w:rsidRDefault="00E455CB" w:rsidP="00E455CB">
      <w:pPr>
        <w:numPr>
          <w:ilvl w:val="0"/>
          <w:numId w:val="17"/>
        </w:numPr>
      </w:pPr>
      <w:r w:rsidRPr="00E455CB">
        <w:t xml:space="preserve">pentru municipii de rang 0 - municipiul </w:t>
      </w:r>
      <w:proofErr w:type="spellStart"/>
      <w:r w:rsidRPr="00E455CB">
        <w:t>Bucureşti</w:t>
      </w:r>
      <w:proofErr w:type="spellEnd"/>
      <w:r w:rsidRPr="00E455CB">
        <w:t xml:space="preserve"> - maximum 50.000.000 lei;</w:t>
      </w:r>
    </w:p>
    <w:p w14:paraId="6AE729A3" w14:textId="77777777" w:rsidR="00E455CB" w:rsidRPr="00E455CB" w:rsidRDefault="00E455CB" w:rsidP="00E455CB">
      <w:pPr>
        <w:numPr>
          <w:ilvl w:val="0"/>
          <w:numId w:val="17"/>
        </w:numPr>
      </w:pPr>
      <w:r w:rsidRPr="00E455CB">
        <w:t>pentru municipii de rang I - maximum 6.000.000 lei;</w:t>
      </w:r>
    </w:p>
    <w:p w14:paraId="413549A7" w14:textId="77777777" w:rsidR="00E455CB" w:rsidRPr="00E455CB" w:rsidRDefault="00E455CB" w:rsidP="00E455CB">
      <w:pPr>
        <w:numPr>
          <w:ilvl w:val="0"/>
          <w:numId w:val="17"/>
        </w:numPr>
      </w:pPr>
      <w:r w:rsidRPr="00E455CB">
        <w:t>pentru municipii de rang II - maximum 5.000.000 lei.</w:t>
      </w:r>
    </w:p>
    <w:p w14:paraId="345753D3" w14:textId="77777777" w:rsidR="00E455CB" w:rsidRPr="00E455CB" w:rsidRDefault="008E5316" w:rsidP="00E455CB">
      <w:hyperlink r:id="rId29" w:tgtFrame="_blank" w:history="1">
        <w:r w:rsidR="00E455CB" w:rsidRPr="00E455CB">
          <w:rPr>
            <w:rStyle w:val="Hyperlink"/>
            <w:b/>
            <w:bCs/>
            <w:i/>
            <w:iCs/>
            <w:szCs w:val="24"/>
          </w:rPr>
          <w:t>Descarcă</w:t>
        </w:r>
        <w:r w:rsidR="00E455CB" w:rsidRPr="00E455CB">
          <w:rPr>
            <w:rStyle w:val="Hyperlink"/>
            <w:szCs w:val="24"/>
          </w:rPr>
          <w:t> </w:t>
        </w:r>
      </w:hyperlink>
      <w:r w:rsidR="00E455CB" w:rsidRPr="00E455CB">
        <w:t>proiectul de ghid</w:t>
      </w:r>
    </w:p>
    <w:p w14:paraId="15379C6C" w14:textId="77777777" w:rsidR="00E455CB" w:rsidRPr="00E455CB" w:rsidRDefault="00E455CB" w:rsidP="00E455CB">
      <w:r w:rsidRPr="00E455CB">
        <w:t xml:space="preserve">Observațiile persoanelor fizice </w:t>
      </w:r>
      <w:proofErr w:type="spellStart"/>
      <w:r w:rsidRPr="00E455CB">
        <w:t>şi</w:t>
      </w:r>
      <w:proofErr w:type="spellEnd"/>
      <w:r w:rsidRPr="00E455CB">
        <w:t xml:space="preserve"> juridice pot fi transmise în termen de 10 zile de la data publicării, respectiv 4 mai 2022, iar persoana de contact din cadrul Ministerului Mediului, Apelor și Pădurilor (Administrația Fondului pentru Mediu) pentru primirea opiniilor, comentariilor și observațiilor este doamna Victoria </w:t>
      </w:r>
      <w:proofErr w:type="spellStart"/>
      <w:r w:rsidRPr="00E455CB">
        <w:t>Antoci</w:t>
      </w:r>
      <w:proofErr w:type="spellEnd"/>
      <w:r w:rsidRPr="00E455CB">
        <w:t>, adresă de e-mail: </w:t>
      </w:r>
      <w:hyperlink r:id="rId30" w:history="1">
        <w:r w:rsidRPr="00E455CB">
          <w:rPr>
            <w:rStyle w:val="Hyperlink"/>
            <w:szCs w:val="24"/>
          </w:rPr>
          <w:t>victoria.antoci@afm.ro</w:t>
        </w:r>
      </w:hyperlink>
    </w:p>
    <w:tbl>
      <w:tblPr>
        <w:tblW w:w="8587" w:type="dxa"/>
        <w:shd w:val="clear" w:color="auto" w:fill="FFFFFF"/>
        <w:tblCellMar>
          <w:top w:w="15" w:type="dxa"/>
          <w:left w:w="15" w:type="dxa"/>
          <w:bottom w:w="15" w:type="dxa"/>
          <w:right w:w="15" w:type="dxa"/>
        </w:tblCellMar>
        <w:tblLook w:val="04A0" w:firstRow="1" w:lastRow="0" w:firstColumn="1" w:lastColumn="0" w:noHBand="0" w:noVBand="1"/>
      </w:tblPr>
      <w:tblGrid>
        <w:gridCol w:w="8587"/>
      </w:tblGrid>
      <w:tr w:rsidR="00E455CB" w:rsidRPr="00E455CB" w14:paraId="283E6D7E" w14:textId="77777777" w:rsidTr="00E455CB">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2E6B870" w14:textId="77777777" w:rsidR="00E455CB" w:rsidRPr="00E455CB" w:rsidRDefault="008E5316" w:rsidP="00E455CB">
            <w:hyperlink r:id="rId31" w:tooltip="Ghid de finanțare_Program - iluminat public 2022.docx" w:history="1">
              <w:r w:rsidR="00E455CB" w:rsidRPr="00E455CB">
                <w:rPr>
                  <w:rStyle w:val="Hyperlink"/>
                  <w:szCs w:val="24"/>
                </w:rPr>
                <w:t xml:space="preserve">Ghid de </w:t>
              </w:r>
              <w:proofErr w:type="spellStart"/>
              <w:r w:rsidR="00E455CB" w:rsidRPr="00E455CB">
                <w:rPr>
                  <w:rStyle w:val="Hyperlink"/>
                  <w:szCs w:val="24"/>
                </w:rPr>
                <w:t>finanțare_Program</w:t>
              </w:r>
              <w:proofErr w:type="spellEnd"/>
              <w:r w:rsidR="00E455CB" w:rsidRPr="00E455CB">
                <w:rPr>
                  <w:rStyle w:val="Hyperlink"/>
                  <w:szCs w:val="24"/>
                </w:rPr>
                <w:t xml:space="preserve"> - iluminat public 2022.docx</w:t>
              </w:r>
            </w:hyperlink>
          </w:p>
        </w:tc>
      </w:tr>
    </w:tbl>
    <w:p w14:paraId="1B4245A5" w14:textId="6DC30F71" w:rsidR="008B6981" w:rsidRDefault="00E455CB" w:rsidP="008B6981">
      <w:pPr>
        <w:pStyle w:val="Stilsursa"/>
      </w:pPr>
      <w:r w:rsidRPr="00E455CB">
        <w:t>Sursa: AFM</w:t>
      </w:r>
      <w:r w:rsidR="008B6981" w:rsidRPr="008B6981">
        <w:t xml:space="preserve">  </w:t>
      </w:r>
    </w:p>
    <w:p w14:paraId="6393DE4F" w14:textId="75127370" w:rsidR="00C07A06" w:rsidRDefault="00C07A06" w:rsidP="00C07A06">
      <w:pPr>
        <w:pStyle w:val="separatorarticole"/>
      </w:pPr>
      <w:r>
        <w:t>*</w:t>
      </w:r>
    </w:p>
    <w:p w14:paraId="5FFB2993" w14:textId="02D54C52" w:rsidR="0058639D" w:rsidRDefault="008532AD" w:rsidP="0058639D">
      <w:pPr>
        <w:pStyle w:val="TitluArticolinINFOUE"/>
      </w:pPr>
      <w:bookmarkStart w:id="156" w:name="_Toc103596492"/>
      <w:r w:rsidRPr="008532AD">
        <w:t xml:space="preserve">Proiectul schemei de ajutor de </w:t>
      </w:r>
      <w:proofErr w:type="spellStart"/>
      <w:r w:rsidRPr="008532AD">
        <w:t>minimis</w:t>
      </w:r>
      <w:proofErr w:type="spellEnd"/>
      <w:r w:rsidRPr="008532AD">
        <w:t xml:space="preserve"> privind </w:t>
      </w:r>
      <w:proofErr w:type="spellStart"/>
      <w:r w:rsidRPr="008532AD">
        <w:t>susţinerea</w:t>
      </w:r>
      <w:proofErr w:type="spellEnd"/>
      <w:r w:rsidRPr="008532AD">
        <w:t xml:space="preserve"> operatorilor din turism pentru dezvoltarea </w:t>
      </w:r>
      <w:proofErr w:type="spellStart"/>
      <w:r w:rsidRPr="008532AD">
        <w:t>activităţii</w:t>
      </w:r>
      <w:proofErr w:type="spellEnd"/>
      <w:r w:rsidRPr="008532AD">
        <w:t xml:space="preserve"> de </w:t>
      </w:r>
      <w:proofErr w:type="spellStart"/>
      <w:r w:rsidRPr="008532AD">
        <w:t>incoming</w:t>
      </w:r>
      <w:proofErr w:type="spellEnd"/>
      <w:r w:rsidRPr="008532AD">
        <w:t>, în consultare publică!</w:t>
      </w:r>
      <w:bookmarkEnd w:id="156"/>
    </w:p>
    <w:p w14:paraId="19BA2178" w14:textId="77777777" w:rsidR="008532AD" w:rsidRPr="008532AD" w:rsidRDefault="008532AD" w:rsidP="008532AD">
      <w:r w:rsidRPr="008532AD">
        <w:t xml:space="preserve">Ieri, 9 mai 2022, Ministerul Turismului și </w:t>
      </w:r>
      <w:proofErr w:type="spellStart"/>
      <w:r w:rsidRPr="008532AD">
        <w:t>Antreprenoriatului</w:t>
      </w:r>
      <w:proofErr w:type="spellEnd"/>
      <w:r w:rsidRPr="008532AD">
        <w:t xml:space="preserve"> a lansat spre consultare publică proiectul de schemă de ajutor de </w:t>
      </w:r>
      <w:proofErr w:type="spellStart"/>
      <w:r w:rsidRPr="008532AD">
        <w:t>minimis</w:t>
      </w:r>
      <w:proofErr w:type="spellEnd"/>
      <w:r w:rsidRPr="008532AD">
        <w:t xml:space="preserve"> privind </w:t>
      </w:r>
      <w:proofErr w:type="spellStart"/>
      <w:r w:rsidRPr="008532AD">
        <w:t>susţinerea</w:t>
      </w:r>
      <w:proofErr w:type="spellEnd"/>
      <w:r w:rsidRPr="008532AD">
        <w:t xml:space="preserve"> operatorilor din turism pentru dezvoltarea </w:t>
      </w:r>
      <w:proofErr w:type="spellStart"/>
      <w:r w:rsidRPr="008532AD">
        <w:t>activităţii</w:t>
      </w:r>
      <w:proofErr w:type="spellEnd"/>
      <w:r w:rsidRPr="008532AD">
        <w:t xml:space="preserve"> de </w:t>
      </w:r>
      <w:proofErr w:type="spellStart"/>
      <w:r w:rsidRPr="008532AD">
        <w:t>incoming</w:t>
      </w:r>
      <w:proofErr w:type="spellEnd"/>
      <w:r w:rsidRPr="008532AD">
        <w:t>.</w:t>
      </w:r>
    </w:p>
    <w:p w14:paraId="14A2B597" w14:textId="77777777" w:rsidR="008532AD" w:rsidRPr="008532AD" w:rsidRDefault="008532AD" w:rsidP="008532AD">
      <w:r w:rsidRPr="008532AD">
        <w:t xml:space="preserve">Scopul schemei este de a susține operatorii din turism, prin acordarea de ajutoare de </w:t>
      </w:r>
      <w:proofErr w:type="spellStart"/>
      <w:r w:rsidRPr="008532AD">
        <w:t>minimis</w:t>
      </w:r>
      <w:proofErr w:type="spellEnd"/>
      <w:r w:rsidRPr="008532AD">
        <w:t xml:space="preserve"> pentru acoperirea </w:t>
      </w:r>
      <w:proofErr w:type="spellStart"/>
      <w:r w:rsidRPr="008532AD">
        <w:t>parţială</w:t>
      </w:r>
      <w:proofErr w:type="spellEnd"/>
      <w:r w:rsidRPr="008532AD">
        <w:t xml:space="preserve"> a cheltuielilor efectuate cu organizarea de pachete de servicii turistice pentru </w:t>
      </w:r>
      <w:proofErr w:type="spellStart"/>
      <w:r w:rsidRPr="008532AD">
        <w:t>turiştii</w:t>
      </w:r>
      <w:proofErr w:type="spellEnd"/>
      <w:r w:rsidRPr="008532AD">
        <w:t xml:space="preserve"> străini. </w:t>
      </w:r>
    </w:p>
    <w:p w14:paraId="411D0FC9" w14:textId="77777777" w:rsidR="008532AD" w:rsidRPr="008532AD" w:rsidRDefault="008532AD" w:rsidP="008532AD">
      <w:r w:rsidRPr="008532AD">
        <w:t xml:space="preserve">Pot beneficia de măsurile de ajutor de </w:t>
      </w:r>
      <w:proofErr w:type="spellStart"/>
      <w:r w:rsidRPr="008532AD">
        <w:t>minimis</w:t>
      </w:r>
      <w:proofErr w:type="spellEnd"/>
      <w:r w:rsidRPr="008532AD">
        <w:t xml:space="preserve"> prevăzute în prezenta schemă operatorii economici care îndeplinesc, cumulativ, următoarele condiții de eligibilitate:</w:t>
      </w:r>
    </w:p>
    <w:p w14:paraId="12F37920" w14:textId="77777777" w:rsidR="008532AD" w:rsidRPr="008532AD" w:rsidRDefault="008532AD" w:rsidP="008532AD">
      <w:pPr>
        <w:numPr>
          <w:ilvl w:val="0"/>
          <w:numId w:val="19"/>
        </w:numPr>
      </w:pPr>
      <w:r w:rsidRPr="008532AD">
        <w:lastRenderedPageBreak/>
        <w:t>sunt înregistrați conform Legii societăților nr. 31/1990, republicată, cu modificările și completările ulterioare.</w:t>
      </w:r>
    </w:p>
    <w:p w14:paraId="217A71B5" w14:textId="77777777" w:rsidR="008532AD" w:rsidRPr="008532AD" w:rsidRDefault="008532AD" w:rsidP="008532AD">
      <w:pPr>
        <w:numPr>
          <w:ilvl w:val="0"/>
          <w:numId w:val="19"/>
        </w:numPr>
      </w:pPr>
      <w:r w:rsidRPr="008532AD">
        <w:t xml:space="preserve">sunt </w:t>
      </w:r>
      <w:proofErr w:type="spellStart"/>
      <w:r w:rsidRPr="008532AD">
        <w:t>licenţiaţi</w:t>
      </w:r>
      <w:proofErr w:type="spellEnd"/>
      <w:r w:rsidRPr="008532AD">
        <w:t xml:space="preserve"> ca </w:t>
      </w:r>
      <w:proofErr w:type="spellStart"/>
      <w:r w:rsidRPr="008532AD">
        <w:t>şi</w:t>
      </w:r>
      <w:proofErr w:type="spellEnd"/>
      <w:r w:rsidRPr="008532AD">
        <w:t xml:space="preserve"> </w:t>
      </w:r>
      <w:proofErr w:type="spellStart"/>
      <w:r w:rsidRPr="008532AD">
        <w:t>agenţie</w:t>
      </w:r>
      <w:proofErr w:type="spellEnd"/>
      <w:r w:rsidRPr="008532AD">
        <w:t xml:space="preserve"> de turism organizatoare:</w:t>
      </w:r>
    </w:p>
    <w:p w14:paraId="7168DF41" w14:textId="77777777" w:rsidR="008532AD" w:rsidRPr="008532AD" w:rsidRDefault="008532AD" w:rsidP="008532AD">
      <w:pPr>
        <w:numPr>
          <w:ilvl w:val="0"/>
          <w:numId w:val="19"/>
        </w:numPr>
      </w:pPr>
      <w:r w:rsidRPr="008532AD">
        <w:t>au capital social integral privat;</w:t>
      </w:r>
    </w:p>
    <w:p w14:paraId="5F49AAC9" w14:textId="77777777" w:rsidR="008532AD" w:rsidRPr="008532AD" w:rsidRDefault="008532AD" w:rsidP="008532AD">
      <w:pPr>
        <w:numPr>
          <w:ilvl w:val="0"/>
          <w:numId w:val="19"/>
        </w:numPr>
      </w:pPr>
      <w:r w:rsidRPr="008532AD">
        <w:t>persoanele care au calitatea de asociați/acționari sau administratori în mai multe societăți nu pot aplica în cadrul prezentei scheme decât cu o singură societate;(</w:t>
      </w:r>
      <w:proofErr w:type="spellStart"/>
      <w:r w:rsidRPr="008532AD">
        <w:t>declaratie</w:t>
      </w:r>
      <w:proofErr w:type="spellEnd"/>
      <w:r w:rsidRPr="008532AD">
        <w:t xml:space="preserve"> pe proprie </w:t>
      </w:r>
      <w:proofErr w:type="spellStart"/>
      <w:r w:rsidRPr="008532AD">
        <w:t>raspundere</w:t>
      </w:r>
      <w:proofErr w:type="spellEnd"/>
      <w:r w:rsidRPr="008532AD">
        <w:t>)</w:t>
      </w:r>
    </w:p>
    <w:p w14:paraId="2829C9B2" w14:textId="77777777" w:rsidR="008532AD" w:rsidRPr="008532AD" w:rsidRDefault="008532AD" w:rsidP="008532AD">
      <w:pPr>
        <w:numPr>
          <w:ilvl w:val="0"/>
          <w:numId w:val="19"/>
        </w:numPr>
      </w:pPr>
      <w:r w:rsidRPr="008532AD">
        <w:t>sunt înregistrate la Oficiul Registrului Comerțului, au sediul social/punct de lucru și își desfășoară activitatea pe teritoriul României; </w:t>
      </w:r>
    </w:p>
    <w:p w14:paraId="662B81FC" w14:textId="77777777" w:rsidR="008532AD" w:rsidRPr="008532AD" w:rsidRDefault="008532AD" w:rsidP="008532AD">
      <w:pPr>
        <w:numPr>
          <w:ilvl w:val="0"/>
          <w:numId w:val="19"/>
        </w:numPr>
      </w:pPr>
      <w:r w:rsidRPr="008532AD">
        <w:t>.nu au datorii la bugetul general consolidat, atât pentru sediul social, cât și pentru toate punctele de lucru, la momentul verificării administrative și de eligibilitate; Solicitanții care au datorii eșalonate nu sunt eligibili pentru a accesa schema. (declarație pe proprie răspundere).</w:t>
      </w:r>
    </w:p>
    <w:p w14:paraId="2E2695F6" w14:textId="77777777" w:rsidR="008532AD" w:rsidRPr="008532AD" w:rsidRDefault="008532AD" w:rsidP="008532AD">
      <w:pPr>
        <w:numPr>
          <w:ilvl w:val="0"/>
          <w:numId w:val="19"/>
        </w:numPr>
      </w:pPr>
      <w:r w:rsidRPr="008532AD">
        <w:t>nu se află în stare de dizolvare, reorganizare judiciară, lichidare, executare silită,  închidere operațională, insolvență, faliment sau suspendare temporară a activității;(declarație pe proprie răspundere)</w:t>
      </w:r>
    </w:p>
    <w:p w14:paraId="1953CA0C" w14:textId="77777777" w:rsidR="008532AD" w:rsidRPr="008532AD" w:rsidRDefault="008532AD" w:rsidP="008532AD">
      <w:pPr>
        <w:numPr>
          <w:ilvl w:val="0"/>
          <w:numId w:val="19"/>
        </w:numPr>
      </w:pPr>
      <w:r w:rsidRPr="008532AD">
        <w:t xml:space="preserve">nu au fost subiectul unei decizii emise de către Comisia Europeană, alt furnizor de ajutor de stat, Consiliul Concurenței, de recuperare a unui ajutor de stat/de </w:t>
      </w:r>
      <w:proofErr w:type="spellStart"/>
      <w:r w:rsidRPr="008532AD">
        <w:t>minimis</w:t>
      </w:r>
      <w:proofErr w:type="spellEnd"/>
      <w:r w:rsidRPr="008532AD">
        <w:t xml:space="preserve"> sau, în cazul în care au făcut obiectul unei astfel de decizii, aceasta a fost deja executată și creanța integral recuperată, cu penalități aferente; (declarație pe proprie răspundere)</w:t>
      </w:r>
    </w:p>
    <w:p w14:paraId="3E7AF35E" w14:textId="77777777" w:rsidR="008532AD" w:rsidRPr="008532AD" w:rsidRDefault="008532AD" w:rsidP="008532AD">
      <w:pPr>
        <w:numPr>
          <w:ilvl w:val="0"/>
          <w:numId w:val="19"/>
        </w:numPr>
      </w:pPr>
      <w:r w:rsidRPr="008532AD">
        <w:t xml:space="preserve">au avut activitate de </w:t>
      </w:r>
      <w:proofErr w:type="spellStart"/>
      <w:r w:rsidRPr="008532AD">
        <w:t>incoming</w:t>
      </w:r>
      <w:proofErr w:type="spellEnd"/>
      <w:r w:rsidRPr="008532AD">
        <w:t xml:space="preserve"> în anul calendaristic anterior mai mare de 200 de turiști străini. Pentru  a beneficia de măsurile de ajutor de </w:t>
      </w:r>
      <w:proofErr w:type="spellStart"/>
      <w:r w:rsidRPr="008532AD">
        <w:t>minimis</w:t>
      </w:r>
      <w:proofErr w:type="spellEnd"/>
      <w:r w:rsidRPr="008532AD">
        <w:t xml:space="preserve"> prevăzute în prezenta schemă operatorii economici vor putea considera anul 2019 de începere  (declarație pe proprie răspundere)</w:t>
      </w:r>
    </w:p>
    <w:p w14:paraId="0DD74228" w14:textId="77777777" w:rsidR="008532AD" w:rsidRPr="008532AD" w:rsidRDefault="008532AD" w:rsidP="008532AD">
      <w:r w:rsidRPr="008532AD">
        <w:t>Numărul maxim al operatorilor economici care beneficiază de sprijin prin schemă se estimează la 1200 (</w:t>
      </w:r>
      <w:proofErr w:type="spellStart"/>
      <w:r w:rsidRPr="008532AD">
        <w:t>agenţii</w:t>
      </w:r>
      <w:proofErr w:type="spellEnd"/>
      <w:r w:rsidRPr="008532AD">
        <w:t xml:space="preserve"> de turism organizatoare care pot derula turism de </w:t>
      </w:r>
      <w:proofErr w:type="spellStart"/>
      <w:r w:rsidRPr="008532AD">
        <w:t>incoming</w:t>
      </w:r>
      <w:proofErr w:type="spellEnd"/>
      <w:r w:rsidRPr="008532AD">
        <w:t>).</w:t>
      </w:r>
    </w:p>
    <w:p w14:paraId="1611A651" w14:textId="77777777" w:rsidR="008532AD" w:rsidRPr="008532AD" w:rsidRDefault="008532AD" w:rsidP="008532AD">
      <w:r w:rsidRPr="008532AD">
        <w:t xml:space="preserve">Ajutoarele acordate în cadrul prezentei scheme de </w:t>
      </w:r>
      <w:proofErr w:type="spellStart"/>
      <w:r w:rsidRPr="008532AD">
        <w:t>minimis</w:t>
      </w:r>
      <w:proofErr w:type="spellEnd"/>
      <w:r w:rsidRPr="008532AD">
        <w:t xml:space="preserve"> constau în sprijin financiar de la bugetul de stat astfel:</w:t>
      </w:r>
    </w:p>
    <w:p w14:paraId="3E26243A" w14:textId="77777777" w:rsidR="008532AD" w:rsidRPr="008532AD" w:rsidRDefault="008532AD" w:rsidP="008532AD">
      <w:pPr>
        <w:numPr>
          <w:ilvl w:val="0"/>
          <w:numId w:val="20"/>
        </w:numPr>
      </w:pPr>
      <w:r w:rsidRPr="008532AD">
        <w:t xml:space="preserve">40 euro pentru fiecare turist străin care a </w:t>
      </w:r>
      <w:proofErr w:type="spellStart"/>
      <w:r w:rsidRPr="008532AD">
        <w:t>achiziţionat</w:t>
      </w:r>
      <w:proofErr w:type="spellEnd"/>
      <w:r w:rsidRPr="008532AD">
        <w:t xml:space="preserve"> </w:t>
      </w:r>
      <w:proofErr w:type="spellStart"/>
      <w:r w:rsidRPr="008532AD">
        <w:t>şi</w:t>
      </w:r>
      <w:proofErr w:type="spellEnd"/>
      <w:r w:rsidRPr="008532AD">
        <w:t xml:space="preserve"> plătit, în anul anterior depunerii, printr-o </w:t>
      </w:r>
      <w:proofErr w:type="spellStart"/>
      <w:r w:rsidRPr="008532AD">
        <w:t>agenţie</w:t>
      </w:r>
      <w:proofErr w:type="spellEnd"/>
      <w:r w:rsidRPr="008532AD">
        <w:t xml:space="preserve"> organizatoare de turism de </w:t>
      </w:r>
      <w:proofErr w:type="spellStart"/>
      <w:r w:rsidRPr="008532AD">
        <w:t>incoming</w:t>
      </w:r>
      <w:proofErr w:type="spellEnd"/>
      <w:r w:rsidRPr="008532AD">
        <w:t xml:space="preserve"> în România, direct sau printr-un partener extern, un sejur turistic sau circuit de cel </w:t>
      </w:r>
      <w:proofErr w:type="spellStart"/>
      <w:r w:rsidRPr="008532AD">
        <w:t>puţin</w:t>
      </w:r>
      <w:proofErr w:type="spellEnd"/>
      <w:r w:rsidRPr="008532AD">
        <w:t xml:space="preserve"> 4 </w:t>
      </w:r>
      <w:proofErr w:type="spellStart"/>
      <w:r w:rsidRPr="008532AD">
        <w:t>nopţi</w:t>
      </w:r>
      <w:proofErr w:type="spellEnd"/>
      <w:r w:rsidRPr="008532AD">
        <w:t xml:space="preserve"> de cazare în România;</w:t>
      </w:r>
    </w:p>
    <w:p w14:paraId="5848A4C1" w14:textId="77777777" w:rsidR="008532AD" w:rsidRPr="008532AD" w:rsidRDefault="008532AD" w:rsidP="008532AD">
      <w:pPr>
        <w:numPr>
          <w:ilvl w:val="0"/>
          <w:numId w:val="20"/>
        </w:numPr>
      </w:pPr>
      <w:r w:rsidRPr="008532AD">
        <w:t xml:space="preserve">Suplimentar 2 euro pentru fiecare noapte petrecută în plus, peste cele 4 de la </w:t>
      </w:r>
      <w:proofErr w:type="spellStart"/>
      <w:r w:rsidRPr="008532AD">
        <w:t>lit</w:t>
      </w:r>
      <w:proofErr w:type="spellEnd"/>
      <w:r w:rsidRPr="008532AD">
        <w:t xml:space="preserve"> a), în cadrul aceluiași sejur sau circuit turistic.</w:t>
      </w:r>
    </w:p>
    <w:p w14:paraId="75E5583A" w14:textId="77777777" w:rsidR="008532AD" w:rsidRPr="008532AD" w:rsidRDefault="008532AD" w:rsidP="008532AD">
      <w:r w:rsidRPr="008532AD">
        <w:t xml:space="preserve">Documentele în baza cărora se va face calculul ajutorului de </w:t>
      </w:r>
      <w:proofErr w:type="spellStart"/>
      <w:r w:rsidRPr="008532AD">
        <w:t>minimis</w:t>
      </w:r>
      <w:proofErr w:type="spellEnd"/>
      <w:r w:rsidRPr="008532AD">
        <w:t xml:space="preserve"> acordat sunt:</w:t>
      </w:r>
    </w:p>
    <w:p w14:paraId="7A769A49" w14:textId="77777777" w:rsidR="008532AD" w:rsidRPr="008532AD" w:rsidRDefault="008532AD" w:rsidP="008532AD">
      <w:pPr>
        <w:numPr>
          <w:ilvl w:val="0"/>
          <w:numId w:val="21"/>
        </w:numPr>
      </w:pPr>
      <w:r w:rsidRPr="008532AD">
        <w:t xml:space="preserve">Contractul cu partenerul extern din care să reiasă numărul de turiști străini (inclusiv traducerea lui asumat prin </w:t>
      </w:r>
      <w:proofErr w:type="spellStart"/>
      <w:r w:rsidRPr="008532AD">
        <w:t>semnatură</w:t>
      </w:r>
      <w:proofErr w:type="spellEnd"/>
      <w:r w:rsidRPr="008532AD">
        <w:t>, nume și prenume în clar)</w:t>
      </w:r>
    </w:p>
    <w:p w14:paraId="3309CE0B" w14:textId="77777777" w:rsidR="008532AD" w:rsidRPr="008532AD" w:rsidRDefault="008532AD" w:rsidP="008532AD">
      <w:pPr>
        <w:numPr>
          <w:ilvl w:val="0"/>
          <w:numId w:val="21"/>
        </w:numPr>
      </w:pPr>
      <w:r w:rsidRPr="008532AD">
        <w:t xml:space="preserve">Contractele cu turiștii străini dacă sunt contractați în mod direct (inclusiv traducerea lor asumată prin </w:t>
      </w:r>
      <w:proofErr w:type="spellStart"/>
      <w:r w:rsidRPr="008532AD">
        <w:t>semnatură</w:t>
      </w:r>
      <w:proofErr w:type="spellEnd"/>
      <w:r w:rsidRPr="008532AD">
        <w:t>, nume și prenume în clar)</w:t>
      </w:r>
    </w:p>
    <w:p w14:paraId="1A3248A6" w14:textId="77777777" w:rsidR="008532AD" w:rsidRPr="008532AD" w:rsidRDefault="008532AD" w:rsidP="008532AD">
      <w:pPr>
        <w:numPr>
          <w:ilvl w:val="0"/>
          <w:numId w:val="21"/>
        </w:numPr>
      </w:pPr>
      <w:r w:rsidRPr="008532AD">
        <w:t>Voucherul eliberat de către agenție, semnat și ștampilat de către unitatea de cazare.</w:t>
      </w:r>
    </w:p>
    <w:p w14:paraId="1619DB2E" w14:textId="77777777" w:rsidR="008532AD" w:rsidRPr="008532AD" w:rsidRDefault="008532AD" w:rsidP="008532AD">
      <w:pPr>
        <w:numPr>
          <w:ilvl w:val="0"/>
          <w:numId w:val="21"/>
        </w:numPr>
      </w:pPr>
      <w:r w:rsidRPr="008532AD">
        <w:t>Dovada prestării serviciilor de cazare de către cel care le-a prestat efectiv (structura de cazare) și numărul exact de turiști (</w:t>
      </w:r>
      <w:proofErr w:type="spellStart"/>
      <w:r w:rsidRPr="008532AD">
        <w:t>rooming</w:t>
      </w:r>
      <w:proofErr w:type="spellEnd"/>
      <w:r w:rsidRPr="008532AD">
        <w:t xml:space="preserve"> </w:t>
      </w:r>
      <w:proofErr w:type="spellStart"/>
      <w:r w:rsidRPr="008532AD">
        <w:t>list</w:t>
      </w:r>
      <w:proofErr w:type="spellEnd"/>
      <w:r w:rsidRPr="008532AD">
        <w:t xml:space="preserve"> semnat și ștampilat prestator).</w:t>
      </w:r>
    </w:p>
    <w:p w14:paraId="78FA2323" w14:textId="77777777" w:rsidR="008532AD" w:rsidRPr="008532AD" w:rsidRDefault="008E5316" w:rsidP="008532AD">
      <w:hyperlink r:id="rId32" w:tgtFrame="_blank" w:history="1">
        <w:r w:rsidR="008532AD" w:rsidRPr="008532AD">
          <w:rPr>
            <w:rStyle w:val="Hyperlink"/>
            <w:b/>
            <w:bCs/>
            <w:i/>
            <w:iCs/>
            <w:szCs w:val="24"/>
          </w:rPr>
          <w:t>Descarcă</w:t>
        </w:r>
      </w:hyperlink>
      <w:r w:rsidR="008532AD" w:rsidRPr="008532AD">
        <w:t> proiectul</w:t>
      </w:r>
    </w:p>
    <w:p w14:paraId="2F22F518" w14:textId="77777777" w:rsidR="008532AD" w:rsidRPr="008532AD" w:rsidRDefault="008532AD" w:rsidP="008532AD">
      <w:r w:rsidRPr="008532AD">
        <w:t xml:space="preserve">Propunerile, sugestiile </w:t>
      </w:r>
      <w:proofErr w:type="spellStart"/>
      <w:r w:rsidRPr="008532AD">
        <w:t>şi</w:t>
      </w:r>
      <w:proofErr w:type="spellEnd"/>
      <w:r w:rsidRPr="008532AD">
        <w:t xml:space="preserve"> opiniile privind proiectul de schemă de </w:t>
      </w:r>
      <w:proofErr w:type="spellStart"/>
      <w:r w:rsidRPr="008532AD">
        <w:t>minimis</w:t>
      </w:r>
      <w:proofErr w:type="spellEnd"/>
      <w:r w:rsidRPr="008532AD">
        <w:t xml:space="preserve"> se primesc în termen de 10 zile de la data publicării, respectiv 9 mai 2022, la adresa de e-mail: promovare@mturism.ro.  </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8532AD" w:rsidRPr="008532AD" w14:paraId="71136F78" w14:textId="77777777" w:rsidTr="008532AD">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01DC4CA" w14:textId="77777777" w:rsidR="008532AD" w:rsidRPr="008532AD" w:rsidRDefault="008E5316" w:rsidP="008532AD">
            <w:hyperlink r:id="rId33" w:tooltip="Schema de ajutor de minimis - activitatea de incoming.zip" w:history="1">
              <w:r w:rsidR="008532AD" w:rsidRPr="008532AD">
                <w:rPr>
                  <w:rStyle w:val="Hyperlink"/>
                  <w:szCs w:val="24"/>
                </w:rPr>
                <w:t xml:space="preserve">Schema de ajutor de </w:t>
              </w:r>
              <w:proofErr w:type="spellStart"/>
              <w:r w:rsidR="008532AD" w:rsidRPr="008532AD">
                <w:rPr>
                  <w:rStyle w:val="Hyperlink"/>
                  <w:szCs w:val="24"/>
                </w:rPr>
                <w:t>minimis</w:t>
              </w:r>
              <w:proofErr w:type="spellEnd"/>
              <w:r w:rsidR="008532AD" w:rsidRPr="008532AD">
                <w:rPr>
                  <w:rStyle w:val="Hyperlink"/>
                  <w:szCs w:val="24"/>
                </w:rPr>
                <w:t xml:space="preserve"> - activitatea de incoming.zip</w:t>
              </w:r>
            </w:hyperlink>
          </w:p>
        </w:tc>
      </w:tr>
    </w:tbl>
    <w:p w14:paraId="5355DADC" w14:textId="43036704" w:rsidR="0058639D" w:rsidRDefault="0058639D" w:rsidP="0058639D">
      <w:pPr>
        <w:pStyle w:val="Stilsursa"/>
      </w:pPr>
      <w:r w:rsidRPr="0058639D">
        <w:t xml:space="preserve">Sursa: </w:t>
      </w:r>
      <w:r w:rsidR="008532AD">
        <w:t>MAT</w:t>
      </w:r>
    </w:p>
    <w:p w14:paraId="7493C9FC" w14:textId="5AB5BD4A" w:rsidR="000A665B" w:rsidRDefault="000A665B" w:rsidP="000A665B">
      <w:pPr>
        <w:pStyle w:val="separatorarticole"/>
      </w:pPr>
      <w:r>
        <w:lastRenderedPageBreak/>
        <w:t>*</w:t>
      </w:r>
    </w:p>
    <w:p w14:paraId="092BB333" w14:textId="794ECCF8" w:rsidR="000A665B" w:rsidRDefault="000A665B" w:rsidP="000A665B">
      <w:pPr>
        <w:pStyle w:val="TitluArticolinINFOUE"/>
      </w:pPr>
      <w:bookmarkStart w:id="157" w:name="_Toc103596493"/>
      <w:r w:rsidRPr="000A665B">
        <w:t xml:space="preserve">Programul vizând </w:t>
      </w:r>
      <w:proofErr w:type="spellStart"/>
      <w:r w:rsidRPr="000A665B">
        <w:t>educaţia</w:t>
      </w:r>
      <w:proofErr w:type="spellEnd"/>
      <w:r w:rsidRPr="000A665B">
        <w:t xml:space="preserve"> </w:t>
      </w:r>
      <w:proofErr w:type="spellStart"/>
      <w:r w:rsidRPr="000A665B">
        <w:t>şi</w:t>
      </w:r>
      <w:proofErr w:type="spellEnd"/>
      <w:r w:rsidRPr="000A665B">
        <w:t xml:space="preserve"> </w:t>
      </w:r>
      <w:proofErr w:type="spellStart"/>
      <w:r w:rsidRPr="000A665B">
        <w:t>conştientizarea</w:t>
      </w:r>
      <w:proofErr w:type="spellEnd"/>
      <w:r w:rsidRPr="000A665B">
        <w:t xml:space="preserve"> publicului privind protecția mediului adresat </w:t>
      </w:r>
      <w:proofErr w:type="spellStart"/>
      <w:r w:rsidRPr="000A665B">
        <w:t>ONGurilor</w:t>
      </w:r>
      <w:proofErr w:type="spellEnd"/>
      <w:r w:rsidRPr="000A665B">
        <w:t>, lansat spre consultare publică</w:t>
      </w:r>
      <w:bookmarkEnd w:id="157"/>
    </w:p>
    <w:p w14:paraId="5F4519D8" w14:textId="77777777" w:rsidR="000A665B" w:rsidRPr="000A665B" w:rsidRDefault="000A665B" w:rsidP="000A665B">
      <w:r w:rsidRPr="000A665B">
        <w:t xml:space="preserve">Ministerul </w:t>
      </w:r>
      <w:proofErr w:type="spellStart"/>
      <w:r w:rsidRPr="000A665B">
        <w:t>Mediuluil</w:t>
      </w:r>
      <w:proofErr w:type="spellEnd"/>
      <w:r w:rsidRPr="000A665B">
        <w:t xml:space="preserve">, Apelor și Pădurilor a lansat spre consultare publică ieri, 12 mai 2022, proiectul de Ordin al ministrului mediului, apelor și pădurilor pentru aprobarea Ghidului de </w:t>
      </w:r>
      <w:proofErr w:type="spellStart"/>
      <w:r w:rsidRPr="000A665B">
        <w:t>finanţare</w:t>
      </w:r>
      <w:proofErr w:type="spellEnd"/>
      <w:r w:rsidRPr="000A665B">
        <w:t xml:space="preserve"> a Programului vizând educația și conștientizarea publicului privind protecția mediului, </w:t>
      </w:r>
      <w:proofErr w:type="spellStart"/>
      <w:r w:rsidRPr="000A665B">
        <w:t>însoţit</w:t>
      </w:r>
      <w:proofErr w:type="spellEnd"/>
      <w:r w:rsidRPr="000A665B">
        <w:t xml:space="preserve"> de Referatul de aprobare.</w:t>
      </w:r>
    </w:p>
    <w:p w14:paraId="78FD607C" w14:textId="77777777" w:rsidR="000A665B" w:rsidRPr="000A665B" w:rsidRDefault="000A665B" w:rsidP="000A665B">
      <w:r w:rsidRPr="000A665B">
        <w:rPr>
          <w:b/>
          <w:bCs/>
        </w:rPr>
        <w:t>Solicitanți eligibili</w:t>
      </w:r>
    </w:p>
    <w:p w14:paraId="2B6B8044" w14:textId="77777777" w:rsidR="000A665B" w:rsidRPr="000A665B" w:rsidRDefault="000A665B" w:rsidP="000A665B">
      <w:r w:rsidRPr="000A665B">
        <w:t xml:space="preserve">Sub rezerva îndeplinirii cumulative a criteriilor de eligibilitate prevăzute la art. 10, sunt </w:t>
      </w:r>
      <w:proofErr w:type="spellStart"/>
      <w:r w:rsidRPr="000A665B">
        <w:t>solicitanţi</w:t>
      </w:r>
      <w:proofErr w:type="spellEnd"/>
      <w:r w:rsidRPr="000A665B">
        <w:t xml:space="preserve"> eligibili </w:t>
      </w:r>
      <w:proofErr w:type="spellStart"/>
      <w:r w:rsidRPr="000A665B">
        <w:t>organizaţiile</w:t>
      </w:r>
      <w:proofErr w:type="spellEnd"/>
      <w:r w:rsidRPr="000A665B">
        <w:t xml:space="preserve"> neguvernamentale, conform </w:t>
      </w:r>
      <w:proofErr w:type="spellStart"/>
      <w:r w:rsidRPr="000A665B">
        <w:t>definiţiei</w:t>
      </w:r>
      <w:proofErr w:type="spellEnd"/>
      <w:r w:rsidRPr="000A665B">
        <w:t xml:space="preserve"> de la art. 5 alin. (1) lit. n).</w:t>
      </w:r>
    </w:p>
    <w:p w14:paraId="5624770F" w14:textId="77777777" w:rsidR="000A665B" w:rsidRPr="000A665B" w:rsidRDefault="000A665B" w:rsidP="000A665B">
      <w:r w:rsidRPr="000A665B">
        <w:t>Este considerat eligibil solicitantul, precum și partenerii acestuia, care îndeplinesc următoarele </w:t>
      </w:r>
      <w:proofErr w:type="spellStart"/>
      <w:r w:rsidRPr="000A665B">
        <w:rPr>
          <w:b/>
          <w:bCs/>
        </w:rPr>
        <w:t>condiţii</w:t>
      </w:r>
      <w:proofErr w:type="spellEnd"/>
      <w:r w:rsidRPr="000A665B">
        <w:rPr>
          <w:b/>
          <w:bCs/>
        </w:rPr>
        <w:t> </w:t>
      </w:r>
      <w:r w:rsidRPr="000A665B">
        <w:t xml:space="preserve">la momentul depunerii </w:t>
      </w:r>
      <w:proofErr w:type="spellStart"/>
      <w:r w:rsidRPr="000A665B">
        <w:t>dosaruluide</w:t>
      </w:r>
      <w:proofErr w:type="spellEnd"/>
      <w:r w:rsidRPr="000A665B">
        <w:t xml:space="preserve"> </w:t>
      </w:r>
      <w:proofErr w:type="spellStart"/>
      <w:r w:rsidRPr="000A665B">
        <w:t>finanţare</w:t>
      </w:r>
      <w:proofErr w:type="spellEnd"/>
      <w:r w:rsidRPr="000A665B">
        <w:t>:</w:t>
      </w:r>
    </w:p>
    <w:p w14:paraId="4FF869CB" w14:textId="77777777" w:rsidR="000A665B" w:rsidRPr="000A665B" w:rsidRDefault="000A665B" w:rsidP="000A665B">
      <w:pPr>
        <w:numPr>
          <w:ilvl w:val="0"/>
          <w:numId w:val="34"/>
        </w:numPr>
      </w:pPr>
      <w:r w:rsidRPr="000A665B">
        <w:t>este persoană juridică română;</w:t>
      </w:r>
    </w:p>
    <w:p w14:paraId="07FF6771" w14:textId="77777777" w:rsidR="000A665B" w:rsidRPr="000A665B" w:rsidRDefault="000A665B" w:rsidP="000A665B">
      <w:pPr>
        <w:numPr>
          <w:ilvl w:val="0"/>
          <w:numId w:val="34"/>
        </w:numPr>
      </w:pPr>
      <w:proofErr w:type="spellStart"/>
      <w:r w:rsidRPr="000A665B">
        <w:t>acţionează</w:t>
      </w:r>
      <w:proofErr w:type="spellEnd"/>
      <w:r w:rsidRPr="000A665B">
        <w:t xml:space="preserve"> în nume propriu;</w:t>
      </w:r>
    </w:p>
    <w:p w14:paraId="6C301398" w14:textId="77777777" w:rsidR="000A665B" w:rsidRPr="000A665B" w:rsidRDefault="000A665B" w:rsidP="000A665B">
      <w:pPr>
        <w:numPr>
          <w:ilvl w:val="0"/>
          <w:numId w:val="34"/>
        </w:numPr>
      </w:pPr>
      <w:r w:rsidRPr="000A665B">
        <w:t>nu se află în procedură de dizolvare/lichidare/radiere/</w:t>
      </w:r>
      <w:proofErr w:type="spellStart"/>
      <w:r w:rsidRPr="000A665B">
        <w:t>insolvenţă</w:t>
      </w:r>
      <w:proofErr w:type="spellEnd"/>
      <w:r w:rsidRPr="000A665B">
        <w:t>/faliment;</w:t>
      </w:r>
    </w:p>
    <w:p w14:paraId="0B6C9B3E" w14:textId="77777777" w:rsidR="000A665B" w:rsidRPr="000A665B" w:rsidRDefault="000A665B" w:rsidP="000A665B">
      <w:pPr>
        <w:numPr>
          <w:ilvl w:val="0"/>
          <w:numId w:val="34"/>
        </w:numPr>
      </w:pPr>
      <w:r w:rsidRPr="000A665B">
        <w:t xml:space="preserve">nu este înregistrat cu fapte </w:t>
      </w:r>
      <w:proofErr w:type="spellStart"/>
      <w:r w:rsidRPr="000A665B">
        <w:t>sancţionate</w:t>
      </w:r>
      <w:proofErr w:type="spellEnd"/>
      <w:r w:rsidRPr="000A665B">
        <w:t xml:space="preserve"> de </w:t>
      </w:r>
      <w:proofErr w:type="spellStart"/>
      <w:r w:rsidRPr="000A665B">
        <w:t>legislaţia</w:t>
      </w:r>
      <w:proofErr w:type="spellEnd"/>
      <w:r w:rsidRPr="000A665B">
        <w:t xml:space="preserve"> fiscală, potrivit certificatului de cazier fiscal;</w:t>
      </w:r>
    </w:p>
    <w:p w14:paraId="608C5816" w14:textId="77777777" w:rsidR="000A665B" w:rsidRPr="000A665B" w:rsidRDefault="000A665B" w:rsidP="000A665B">
      <w:pPr>
        <w:numPr>
          <w:ilvl w:val="0"/>
          <w:numId w:val="34"/>
        </w:numPr>
      </w:pPr>
      <w:r w:rsidRPr="000A665B">
        <w:t xml:space="preserve">nu este înregistrat cu </w:t>
      </w:r>
      <w:proofErr w:type="spellStart"/>
      <w:r w:rsidRPr="000A665B">
        <w:t>obligaţii</w:t>
      </w:r>
      <w:proofErr w:type="spellEnd"/>
      <w:r w:rsidRPr="000A665B">
        <w:t xml:space="preserve"> de plată a taxelor, impozitelor, amenzilor </w:t>
      </w:r>
      <w:proofErr w:type="spellStart"/>
      <w:r w:rsidRPr="000A665B">
        <w:t>şi</w:t>
      </w:r>
      <w:proofErr w:type="spellEnd"/>
      <w:r w:rsidRPr="000A665B">
        <w:t xml:space="preserve"> </w:t>
      </w:r>
      <w:proofErr w:type="spellStart"/>
      <w:r w:rsidRPr="000A665B">
        <w:t>contribuţiilor</w:t>
      </w:r>
      <w:proofErr w:type="spellEnd"/>
      <w:r w:rsidRPr="000A665B">
        <w:t xml:space="preserve"> către bugetul de stat, bugetele locale, bugetul Fondului pentru mediu, conform prevederilor legale în vigoare;</w:t>
      </w:r>
    </w:p>
    <w:p w14:paraId="031C3789" w14:textId="77777777" w:rsidR="000A665B" w:rsidRPr="000A665B" w:rsidRDefault="000A665B" w:rsidP="000A665B">
      <w:pPr>
        <w:numPr>
          <w:ilvl w:val="0"/>
          <w:numId w:val="34"/>
        </w:numPr>
      </w:pPr>
      <w:r w:rsidRPr="000A665B">
        <w:t>nu este  condamnat pentru infracțiuni împotriva mediului, prin hotărâre judecătorească definitivă;</w:t>
      </w:r>
    </w:p>
    <w:p w14:paraId="6C8B39B1" w14:textId="77777777" w:rsidR="000A665B" w:rsidRPr="000A665B" w:rsidRDefault="000A665B" w:rsidP="000A665B">
      <w:pPr>
        <w:numPr>
          <w:ilvl w:val="0"/>
          <w:numId w:val="34"/>
        </w:numPr>
      </w:pPr>
      <w:r w:rsidRPr="000A665B">
        <w:t xml:space="preserve">nu a beneficiat de </w:t>
      </w:r>
      <w:proofErr w:type="spellStart"/>
      <w:r w:rsidRPr="000A665B">
        <w:t>finanţare</w:t>
      </w:r>
      <w:proofErr w:type="spellEnd"/>
      <w:r w:rsidRPr="000A665B">
        <w:t xml:space="preserve"> nerambursabilă din altă sursă pentru </w:t>
      </w:r>
      <w:proofErr w:type="spellStart"/>
      <w:r w:rsidRPr="000A665B">
        <w:t>acelaşi</w:t>
      </w:r>
      <w:proofErr w:type="spellEnd"/>
      <w:r w:rsidRPr="000A665B">
        <w:t xml:space="preserve"> proiect</w:t>
      </w:r>
    </w:p>
    <w:p w14:paraId="34311A9D" w14:textId="77777777" w:rsidR="000A665B" w:rsidRPr="000A665B" w:rsidRDefault="000A665B" w:rsidP="000A665B">
      <w:pPr>
        <w:numPr>
          <w:ilvl w:val="0"/>
          <w:numId w:val="34"/>
        </w:numPr>
      </w:pPr>
      <w:r w:rsidRPr="000A665B">
        <w:t>realizează proiectul în parteneriat cu una dintre entitățile prevăzute la art. 5 alin. (1) lit. o).</w:t>
      </w:r>
    </w:p>
    <w:p w14:paraId="5AD6C563" w14:textId="77777777" w:rsidR="000A665B" w:rsidRPr="000A665B" w:rsidRDefault="000A665B" w:rsidP="000A665B">
      <w:r w:rsidRPr="000A665B">
        <w:rPr>
          <w:b/>
          <w:bCs/>
        </w:rPr>
        <w:t>Proiecte eligibile</w:t>
      </w:r>
    </w:p>
    <w:p w14:paraId="7C5F4452" w14:textId="77777777" w:rsidR="000A665B" w:rsidRPr="000A665B" w:rsidRDefault="000A665B" w:rsidP="000A665B">
      <w:r w:rsidRPr="000A665B">
        <w:t>Sunt eligibile proiectele care îndeplinesc cumulativ următoarele condiții:</w:t>
      </w:r>
    </w:p>
    <w:p w14:paraId="6DCD0A6D" w14:textId="77777777" w:rsidR="000A665B" w:rsidRPr="000A665B" w:rsidRDefault="000A665B" w:rsidP="000A665B">
      <w:pPr>
        <w:numPr>
          <w:ilvl w:val="0"/>
          <w:numId w:val="35"/>
        </w:numPr>
      </w:pPr>
      <w:r w:rsidRPr="000A665B">
        <w:t>au ca scop educația și/sau conștientizarea publicului privind protecția mediului;</w:t>
      </w:r>
    </w:p>
    <w:p w14:paraId="6E15F58D" w14:textId="77777777" w:rsidR="000A665B" w:rsidRPr="000A665B" w:rsidRDefault="000A665B" w:rsidP="000A665B">
      <w:pPr>
        <w:numPr>
          <w:ilvl w:val="0"/>
          <w:numId w:val="35"/>
        </w:numPr>
      </w:pPr>
      <w:r w:rsidRPr="000A665B">
        <w:t>minimum 70% din grupul țintă al proiectului vizează tineri cu vârsta între 6 - 18 ani;</w:t>
      </w:r>
    </w:p>
    <w:p w14:paraId="5B7A0919" w14:textId="77777777" w:rsidR="000A665B" w:rsidRPr="000A665B" w:rsidRDefault="000A665B" w:rsidP="000A665B">
      <w:pPr>
        <w:numPr>
          <w:ilvl w:val="0"/>
          <w:numId w:val="35"/>
        </w:numPr>
      </w:pPr>
      <w:r w:rsidRPr="000A665B">
        <w:t>vizează probleme de mediu din următoarele domenii:</w:t>
      </w:r>
    </w:p>
    <w:p w14:paraId="73BBED0E" w14:textId="77777777" w:rsidR="000A665B" w:rsidRPr="000A665B" w:rsidRDefault="000A665B" w:rsidP="000A665B">
      <w:pPr>
        <w:numPr>
          <w:ilvl w:val="0"/>
          <w:numId w:val="35"/>
        </w:numPr>
      </w:pPr>
      <w:r w:rsidRPr="000A665B">
        <w:t>poluarea aerului;</w:t>
      </w:r>
    </w:p>
    <w:p w14:paraId="0B821E49" w14:textId="77777777" w:rsidR="000A665B" w:rsidRPr="000A665B" w:rsidRDefault="000A665B" w:rsidP="000A665B">
      <w:pPr>
        <w:numPr>
          <w:ilvl w:val="1"/>
          <w:numId w:val="35"/>
        </w:numPr>
      </w:pPr>
      <w:r w:rsidRPr="000A665B">
        <w:t>poluarea apelor;</w:t>
      </w:r>
    </w:p>
    <w:p w14:paraId="19D09516" w14:textId="77777777" w:rsidR="000A665B" w:rsidRPr="000A665B" w:rsidRDefault="000A665B" w:rsidP="000A665B">
      <w:pPr>
        <w:numPr>
          <w:ilvl w:val="1"/>
          <w:numId w:val="35"/>
        </w:numPr>
      </w:pPr>
      <w:r w:rsidRPr="000A665B">
        <w:t>defrișarea pădurilor;</w:t>
      </w:r>
    </w:p>
    <w:p w14:paraId="71F43A2A" w14:textId="77777777" w:rsidR="000A665B" w:rsidRPr="000A665B" w:rsidRDefault="000A665B" w:rsidP="000A665B">
      <w:pPr>
        <w:numPr>
          <w:ilvl w:val="1"/>
          <w:numId w:val="35"/>
        </w:numPr>
      </w:pPr>
      <w:r w:rsidRPr="000A665B">
        <w:t>poluarea cauzată de deșeuri (plastic, metal, substanțe chimice, deșeuri de echipamente electrice și electronice, etc.) și modalități de prevenire a efectelor asupra mediului;</w:t>
      </w:r>
    </w:p>
    <w:p w14:paraId="416860E8" w14:textId="77777777" w:rsidR="000A665B" w:rsidRPr="000A665B" w:rsidRDefault="000A665B" w:rsidP="000A665B">
      <w:pPr>
        <w:numPr>
          <w:ilvl w:val="1"/>
          <w:numId w:val="35"/>
        </w:numPr>
      </w:pPr>
      <w:r w:rsidRPr="000A665B">
        <w:t>circuitul de gestionare a deșeurilor/reutilizarea/ reciclarea/colectarea selectivă a deșeurilor; compostarea deșeurilor biodegradabile; eliminarea deșeurilor;</w:t>
      </w:r>
    </w:p>
    <w:p w14:paraId="5C5A83AA" w14:textId="77777777" w:rsidR="000A665B" w:rsidRPr="000A665B" w:rsidRDefault="000A665B" w:rsidP="000A665B">
      <w:pPr>
        <w:numPr>
          <w:ilvl w:val="1"/>
          <w:numId w:val="35"/>
        </w:numPr>
      </w:pPr>
      <w:r w:rsidRPr="000A665B">
        <w:t>exploatarea necontrolată a resurselor pământului și epuizarea resurselor naturale; </w:t>
      </w:r>
    </w:p>
    <w:p w14:paraId="1779F35E" w14:textId="77777777" w:rsidR="000A665B" w:rsidRPr="000A665B" w:rsidRDefault="000A665B" w:rsidP="000A665B">
      <w:pPr>
        <w:numPr>
          <w:ilvl w:val="1"/>
          <w:numId w:val="35"/>
        </w:numPr>
      </w:pPr>
      <w:r w:rsidRPr="000A665B">
        <w:t>beneficiile utilizării de resurse naturale regenerabile / importanța energiei verzi; </w:t>
      </w:r>
    </w:p>
    <w:p w14:paraId="3C7A1220" w14:textId="77777777" w:rsidR="000A665B" w:rsidRPr="000A665B" w:rsidRDefault="000A665B" w:rsidP="000A665B">
      <w:pPr>
        <w:numPr>
          <w:ilvl w:val="1"/>
          <w:numId w:val="35"/>
        </w:numPr>
      </w:pPr>
      <w:r w:rsidRPr="000A665B">
        <w:t>protecția ariilor naturale / parcurilor naturale;</w:t>
      </w:r>
    </w:p>
    <w:p w14:paraId="32161936" w14:textId="77777777" w:rsidR="000A665B" w:rsidRPr="000A665B" w:rsidRDefault="000A665B" w:rsidP="000A665B">
      <w:pPr>
        <w:numPr>
          <w:ilvl w:val="1"/>
          <w:numId w:val="35"/>
        </w:numPr>
      </w:pPr>
      <w:r w:rsidRPr="000A665B">
        <w:t>agricultura intensivă și repercusiunile acesteia asupra mediului; </w:t>
      </w:r>
    </w:p>
    <w:p w14:paraId="14D20051" w14:textId="77777777" w:rsidR="000A665B" w:rsidRPr="000A665B" w:rsidRDefault="000A665B" w:rsidP="000A665B">
      <w:pPr>
        <w:numPr>
          <w:ilvl w:val="1"/>
          <w:numId w:val="35"/>
        </w:numPr>
      </w:pPr>
      <w:r w:rsidRPr="000A665B">
        <w:t>industrializarea excesivă și repercusiunile acesteia asupra mediului; </w:t>
      </w:r>
    </w:p>
    <w:p w14:paraId="5762D2C8" w14:textId="77777777" w:rsidR="000A665B" w:rsidRPr="000A665B" w:rsidRDefault="000A665B" w:rsidP="000A665B">
      <w:pPr>
        <w:numPr>
          <w:ilvl w:val="1"/>
          <w:numId w:val="35"/>
        </w:numPr>
      </w:pPr>
      <w:r w:rsidRPr="000A665B">
        <w:t>protecția florei și faunei;</w:t>
      </w:r>
    </w:p>
    <w:p w14:paraId="053D14B5" w14:textId="77777777" w:rsidR="000A665B" w:rsidRPr="000A665B" w:rsidRDefault="000A665B" w:rsidP="000A665B">
      <w:pPr>
        <w:numPr>
          <w:ilvl w:val="1"/>
          <w:numId w:val="35"/>
        </w:numPr>
      </w:pPr>
      <w:r w:rsidRPr="000A665B">
        <w:lastRenderedPageBreak/>
        <w:t>schimbări climatice/dezastre naturale/eroziunea solului/inundații/secetă/încălzire globală;</w:t>
      </w:r>
    </w:p>
    <w:p w14:paraId="13501343" w14:textId="77777777" w:rsidR="000A665B" w:rsidRPr="000A665B" w:rsidRDefault="000A665B" w:rsidP="000A665B">
      <w:pPr>
        <w:numPr>
          <w:ilvl w:val="1"/>
          <w:numId w:val="35"/>
        </w:numPr>
      </w:pPr>
      <w:r w:rsidRPr="000A665B">
        <w:t>efectele gazelor cu efect de seră asupra mediului;</w:t>
      </w:r>
    </w:p>
    <w:p w14:paraId="01FFAAF7" w14:textId="77777777" w:rsidR="000A665B" w:rsidRPr="000A665B" w:rsidRDefault="000A665B" w:rsidP="000A665B">
      <w:pPr>
        <w:numPr>
          <w:ilvl w:val="1"/>
          <w:numId w:val="35"/>
        </w:numPr>
      </w:pPr>
      <w:r w:rsidRPr="000A665B">
        <w:t xml:space="preserve">drepturile și obligațiile de mediu care revin cetățenilor și </w:t>
      </w:r>
      <w:proofErr w:type="spellStart"/>
      <w:r w:rsidRPr="000A665B">
        <w:t>insituțiilor</w:t>
      </w:r>
      <w:proofErr w:type="spellEnd"/>
      <w:r w:rsidRPr="000A665B">
        <w:t xml:space="preserve"> publice locale.</w:t>
      </w:r>
    </w:p>
    <w:p w14:paraId="484E6CFE" w14:textId="77777777" w:rsidR="000A665B" w:rsidRPr="000A665B" w:rsidRDefault="000A665B" w:rsidP="000A665B">
      <w:r w:rsidRPr="000A665B">
        <w:rPr>
          <w:b/>
          <w:bCs/>
        </w:rPr>
        <w:t>Finanțare acordată</w:t>
      </w:r>
    </w:p>
    <w:p w14:paraId="03B82D03" w14:textId="77777777" w:rsidR="000A665B" w:rsidRPr="000A665B" w:rsidRDefault="000A665B" w:rsidP="000A665B">
      <w:proofErr w:type="spellStart"/>
      <w:r w:rsidRPr="000A665B">
        <w:t>Finanţarea</w:t>
      </w:r>
      <w:proofErr w:type="spellEnd"/>
      <w:r w:rsidRPr="000A665B">
        <w:t xml:space="preserve"> se acordă în cuantum de maximum 100% din valoarea totală eligibilă a proiectului.</w:t>
      </w:r>
    </w:p>
    <w:p w14:paraId="4BA38350" w14:textId="77777777" w:rsidR="000A665B" w:rsidRPr="000A665B" w:rsidRDefault="000A665B" w:rsidP="000A665B">
      <w:r w:rsidRPr="000A665B">
        <w:t>Suma maximă care poate fi acordată de AFM pentru finanțarea unui proiect este 500.000 lei.</w:t>
      </w:r>
    </w:p>
    <w:p w14:paraId="5AF168E1" w14:textId="77777777" w:rsidR="000A665B" w:rsidRPr="000A665B" w:rsidRDefault="008E5316" w:rsidP="000A665B">
      <w:hyperlink r:id="rId34" w:tgtFrame="_blank" w:history="1">
        <w:r w:rsidR="000A665B" w:rsidRPr="000A665B">
          <w:rPr>
            <w:rStyle w:val="Hyperlink"/>
            <w:b/>
            <w:bCs/>
            <w:i/>
            <w:iCs/>
            <w:szCs w:val="24"/>
          </w:rPr>
          <w:t>Descarcă</w:t>
        </w:r>
      </w:hyperlink>
      <w:r w:rsidR="000A665B" w:rsidRPr="000A665B">
        <w:t> proiectul de Ordin</w:t>
      </w:r>
    </w:p>
    <w:p w14:paraId="7A517140" w14:textId="77777777" w:rsidR="000A665B" w:rsidRPr="000A665B" w:rsidRDefault="000A665B" w:rsidP="000A665B">
      <w:r w:rsidRPr="000A665B">
        <w:t xml:space="preserve">Observațiile persoanelor fizice </w:t>
      </w:r>
      <w:proofErr w:type="spellStart"/>
      <w:r w:rsidRPr="000A665B">
        <w:t>şi</w:t>
      </w:r>
      <w:proofErr w:type="spellEnd"/>
      <w:r w:rsidRPr="000A665B">
        <w:t xml:space="preserve"> juridice pot fi transmise în termen de 10 zile de la data publicării, respectiv 12 mai 2022, la adresa </w:t>
      </w:r>
      <w:hyperlink r:id="rId35" w:history="1">
        <w:r w:rsidRPr="000A665B">
          <w:rPr>
            <w:rStyle w:val="Hyperlink"/>
            <w:szCs w:val="24"/>
          </w:rPr>
          <w:t>adrian.stefanescu@afm.ro</w:t>
        </w:r>
      </w:hyperlink>
      <w:r w:rsidRPr="000A665B">
        <w:t>.</w:t>
      </w:r>
    </w:p>
    <w:tbl>
      <w:tblPr>
        <w:tblW w:w="8602" w:type="dxa"/>
        <w:shd w:val="clear" w:color="auto" w:fill="FFFFFF"/>
        <w:tblCellMar>
          <w:top w:w="15" w:type="dxa"/>
          <w:left w:w="15" w:type="dxa"/>
          <w:bottom w:w="15" w:type="dxa"/>
          <w:right w:w="15" w:type="dxa"/>
        </w:tblCellMar>
        <w:tblLook w:val="04A0" w:firstRow="1" w:lastRow="0" w:firstColumn="1" w:lastColumn="0" w:noHBand="0" w:noVBand="1"/>
      </w:tblPr>
      <w:tblGrid>
        <w:gridCol w:w="8602"/>
      </w:tblGrid>
      <w:tr w:rsidR="000A665B" w:rsidRPr="000A665B" w14:paraId="33672C10" w14:textId="77777777" w:rsidTr="000A665B">
        <w:trPr>
          <w:trHeight w:val="29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B4FE73F" w14:textId="77777777" w:rsidR="000A665B" w:rsidRPr="000A665B" w:rsidRDefault="008E5316" w:rsidP="000A665B">
            <w:hyperlink r:id="rId36" w:tooltip="Programul privind educația și conștientizarea publicului privind protecția mediului.zip" w:history="1">
              <w:r w:rsidR="000A665B" w:rsidRPr="000A665B">
                <w:rPr>
                  <w:rStyle w:val="Hyperlink"/>
                  <w:szCs w:val="24"/>
                </w:rPr>
                <w:t>Programul privind educația și conștientizarea publicului privind protecția mediului.zip</w:t>
              </w:r>
            </w:hyperlink>
          </w:p>
        </w:tc>
      </w:tr>
    </w:tbl>
    <w:p w14:paraId="5F1A3A88" w14:textId="48FA24C5" w:rsidR="000A665B" w:rsidRDefault="000A665B" w:rsidP="000A665B">
      <w:pPr>
        <w:pStyle w:val="Stilsursa"/>
      </w:pPr>
      <w:r w:rsidRPr="000A665B">
        <w:t>Sursa: MMAP</w:t>
      </w:r>
    </w:p>
    <w:p w14:paraId="3F618863" w14:textId="52ECB5D2" w:rsidR="00A9456F" w:rsidRDefault="00A9456F" w:rsidP="00A9456F">
      <w:pPr>
        <w:pStyle w:val="separatorarticole"/>
      </w:pPr>
      <w:r>
        <w:t>*</w:t>
      </w:r>
    </w:p>
    <w:p w14:paraId="5E082B54" w14:textId="0F0C25E1" w:rsidR="00A9456F" w:rsidRDefault="00A9456F" w:rsidP="00A9456F">
      <w:pPr>
        <w:pStyle w:val="TitluArticolinINFOUE"/>
      </w:pPr>
      <w:bookmarkStart w:id="158" w:name="_Toc103596494"/>
      <w:r w:rsidRPr="00A9456F">
        <w:t xml:space="preserve">Proiectul de procedură pentru acordarea de granturi pentru capital de lucru pentru </w:t>
      </w:r>
      <w:proofErr w:type="spellStart"/>
      <w:r w:rsidRPr="00A9456F">
        <w:t>IMMurile</w:t>
      </w:r>
      <w:proofErr w:type="spellEnd"/>
      <w:r w:rsidRPr="00A9456F">
        <w:t xml:space="preserve"> din domeniul agroalimentar, lansat spre consultare publică!</w:t>
      </w:r>
      <w:bookmarkEnd w:id="158"/>
    </w:p>
    <w:p w14:paraId="49118C64" w14:textId="77777777" w:rsidR="00A9456F" w:rsidRPr="00A9456F" w:rsidRDefault="00A9456F" w:rsidP="00A9456F">
      <w:r w:rsidRPr="00A9456F">
        <w:t xml:space="preserve">Ministerul </w:t>
      </w:r>
      <w:proofErr w:type="spellStart"/>
      <w:r w:rsidRPr="00A9456F">
        <w:t>Antreprenoriatului</w:t>
      </w:r>
      <w:proofErr w:type="spellEnd"/>
      <w:r w:rsidRPr="00A9456F">
        <w:t xml:space="preserve"> și Turismului a lansat spre consultare publică astăzi, 13 mai 2022, proiectul de procedură privind implementarea măsurii „</w:t>
      </w:r>
      <w:r w:rsidRPr="00A9456F">
        <w:rPr>
          <w:i/>
          <w:iCs/>
        </w:rPr>
        <w:t xml:space="preserve">Granturi pentru capital de lucru acordate entităților din domeniul agroalimentar” din cadrul schemei de ajutor de stat instituită prin ORDONANȚA DE URGENȚĂ nr. 61 din 06 mai 2022 privind unele măsuri pentru acordarea de </w:t>
      </w:r>
      <w:proofErr w:type="spellStart"/>
      <w:r w:rsidRPr="00A9456F">
        <w:rPr>
          <w:i/>
          <w:iCs/>
        </w:rPr>
        <w:t>microgranturi</w:t>
      </w:r>
      <w:proofErr w:type="spellEnd"/>
      <w:r w:rsidRPr="00A9456F">
        <w:rPr>
          <w:i/>
          <w:iCs/>
        </w:rPr>
        <w:t xml:space="preserve"> și granturi pentru capital de lucru entităților din domeniul agroalimentar cu finanțare din fonduri externe nerambursabile</w:t>
      </w:r>
      <w:r w:rsidRPr="00A9456F">
        <w:t>”. </w:t>
      </w:r>
    </w:p>
    <w:p w14:paraId="4143C20D" w14:textId="77777777" w:rsidR="00A9456F" w:rsidRPr="00A9456F" w:rsidRDefault="00A9456F" w:rsidP="00A9456F">
      <w:r w:rsidRPr="00A9456F">
        <w:t>Granturile se acordă pe bază de contract de acordare a ajutorului de stat încheiat cu următoarele</w:t>
      </w:r>
      <w:r w:rsidRPr="00A9456F">
        <w:rPr>
          <w:b/>
          <w:bCs/>
        </w:rPr>
        <w:t> categorii de beneficiari</w:t>
      </w:r>
      <w:r w:rsidRPr="00A9456F">
        <w:t>: </w:t>
      </w:r>
    </w:p>
    <w:p w14:paraId="5F7851E0" w14:textId="77777777" w:rsidR="00A9456F" w:rsidRPr="00A9456F" w:rsidRDefault="00A9456F" w:rsidP="00A9456F">
      <w:pPr>
        <w:numPr>
          <w:ilvl w:val="0"/>
          <w:numId w:val="36"/>
        </w:numPr>
      </w:pPr>
      <w:r w:rsidRPr="00A9456F">
        <w:t>IMM-uri, </w:t>
      </w:r>
    </w:p>
    <w:p w14:paraId="25E9E075" w14:textId="77777777" w:rsidR="00A9456F" w:rsidRPr="00A9456F" w:rsidRDefault="00A9456F" w:rsidP="00A9456F">
      <w:pPr>
        <w:numPr>
          <w:ilvl w:val="0"/>
          <w:numId w:val="36"/>
        </w:numPr>
      </w:pPr>
      <w:r w:rsidRPr="00A9456F">
        <w:t>societăți agricole, </w:t>
      </w:r>
    </w:p>
    <w:p w14:paraId="1854B96E" w14:textId="77777777" w:rsidR="00A9456F" w:rsidRPr="00A9456F" w:rsidRDefault="00A9456F" w:rsidP="00A9456F">
      <w:pPr>
        <w:numPr>
          <w:ilvl w:val="0"/>
          <w:numId w:val="36"/>
        </w:numPr>
      </w:pPr>
      <w:r w:rsidRPr="00A9456F">
        <w:t>cooperative agricole, </w:t>
      </w:r>
    </w:p>
    <w:p w14:paraId="055A6B09" w14:textId="77777777" w:rsidR="00A9456F" w:rsidRPr="00A9456F" w:rsidRDefault="00A9456F" w:rsidP="00A9456F">
      <w:pPr>
        <w:numPr>
          <w:ilvl w:val="0"/>
          <w:numId w:val="36"/>
        </w:numPr>
      </w:pPr>
      <w:r w:rsidRPr="00A9456F">
        <w:t>grupuri de producători și </w:t>
      </w:r>
    </w:p>
    <w:p w14:paraId="78C8E2FA" w14:textId="77777777" w:rsidR="00A9456F" w:rsidRPr="00A9456F" w:rsidRDefault="00A9456F" w:rsidP="00A9456F">
      <w:pPr>
        <w:numPr>
          <w:ilvl w:val="0"/>
          <w:numId w:val="36"/>
        </w:numPr>
      </w:pPr>
      <w:r w:rsidRPr="00A9456F">
        <w:t>organizații de producători din domeniile de activitate agricultură, piscicultură si acvacultură, industria alimentară și alte activități asimilate acesteia, a căror activitate curentă a fost afectată de efectele pandemiei COVID -19.</w:t>
      </w:r>
    </w:p>
    <w:p w14:paraId="4DB87F30" w14:textId="77777777" w:rsidR="00A9456F" w:rsidRPr="00A9456F" w:rsidRDefault="00A9456F" w:rsidP="00A9456F">
      <w:r w:rsidRPr="00A9456F">
        <w:rPr>
          <w:b/>
          <w:bCs/>
        </w:rPr>
        <w:t>Bugetul alocat </w:t>
      </w:r>
      <w:r w:rsidRPr="00A9456F">
        <w:t>măsurii este în valoare totală de 250.000.000 euro.</w:t>
      </w:r>
    </w:p>
    <w:p w14:paraId="39F443B5" w14:textId="77777777" w:rsidR="00A9456F" w:rsidRPr="00A9456F" w:rsidRDefault="00A9456F" w:rsidP="00A9456F">
      <w:r w:rsidRPr="00A9456F">
        <w:t>Prin măsură </w:t>
      </w:r>
      <w:r w:rsidRPr="00A9456F">
        <w:rPr>
          <w:b/>
          <w:bCs/>
        </w:rPr>
        <w:t>se finanțează cererile de finanțare </w:t>
      </w:r>
      <w:r w:rsidRPr="00A9456F">
        <w:t>în ordinea depunerii acestora, în următoarele condiții:</w:t>
      </w:r>
    </w:p>
    <w:p w14:paraId="6AD6467A" w14:textId="77777777" w:rsidR="00A9456F" w:rsidRPr="00A9456F" w:rsidRDefault="00A9456F" w:rsidP="00A9456F">
      <w:pPr>
        <w:numPr>
          <w:ilvl w:val="0"/>
          <w:numId w:val="37"/>
        </w:numPr>
      </w:pPr>
      <w:r w:rsidRPr="00A9456F">
        <w:t>Pentru IMM-urile cu cifra de afaceri aferentă anului 2019 cuprinsă între 5.000 și 33.350 euro, valoarea grantului este de 5.000 euro;</w:t>
      </w:r>
    </w:p>
    <w:p w14:paraId="395A9A5A" w14:textId="77777777" w:rsidR="00A9456F" w:rsidRPr="00A9456F" w:rsidRDefault="00A9456F" w:rsidP="00A9456F">
      <w:pPr>
        <w:numPr>
          <w:ilvl w:val="0"/>
          <w:numId w:val="37"/>
        </w:numPr>
      </w:pPr>
      <w:r w:rsidRPr="00A9456F">
        <w:t>Pentru IMM-urile cu cifra de afaceri aferentă anului 2019 mai mare de 33.350 euro, valoarea grantului este în procent de 15% din cifra de afaceri și nu poate depăși suma de 120.000 euro. </w:t>
      </w:r>
    </w:p>
    <w:p w14:paraId="63E0350D" w14:textId="77777777" w:rsidR="00A9456F" w:rsidRPr="00A9456F" w:rsidRDefault="00A9456F" w:rsidP="00A9456F">
      <w:pPr>
        <w:numPr>
          <w:ilvl w:val="0"/>
          <w:numId w:val="37"/>
        </w:numPr>
      </w:pPr>
      <w:r w:rsidRPr="00A9456F">
        <w:t>Valoarea granturilor pentru capital de lucru nu include cofinanțarea beneficiarilor de ajutor de stat, care trebuie să fie liberă de ajutor de stat, la constituirea capitalului de lucru, în procent de 15% din valoarea grantului solicitat.</w:t>
      </w:r>
    </w:p>
    <w:p w14:paraId="2B602311" w14:textId="77777777" w:rsidR="00A9456F" w:rsidRPr="00A9456F" w:rsidRDefault="00A9456F" w:rsidP="00A9456F">
      <w:r w:rsidRPr="00A9456F">
        <w:t>Beneficiarii pot utiliza granturile pentru capital de lucru pe bază de contract de acordare a ajutorului de stat încheiat în format electronic, pentru susținerea următoarelor </w:t>
      </w:r>
      <w:r w:rsidRPr="00A9456F">
        <w:rPr>
          <w:b/>
          <w:bCs/>
        </w:rPr>
        <w:t>cheltuieli </w:t>
      </w:r>
      <w:r w:rsidRPr="00A9456F">
        <w:t>angajate după data de 1 februarie 2020:</w:t>
      </w:r>
    </w:p>
    <w:p w14:paraId="222E19DF" w14:textId="77777777" w:rsidR="00A9456F" w:rsidRPr="00A9456F" w:rsidRDefault="00A9456F" w:rsidP="00A9456F">
      <w:pPr>
        <w:numPr>
          <w:ilvl w:val="0"/>
          <w:numId w:val="38"/>
        </w:numPr>
      </w:pPr>
      <w:r w:rsidRPr="00A9456F">
        <w:lastRenderedPageBreak/>
        <w:t>cheltuieli privind stocurile de materii prime, materiale, mărfuri, precum și alte categorii de stocuri necesare activității curente/operaționale desfășurate de beneficiari;</w:t>
      </w:r>
    </w:p>
    <w:p w14:paraId="5DA3398E" w14:textId="77777777" w:rsidR="00A9456F" w:rsidRPr="00A9456F" w:rsidRDefault="00A9456F" w:rsidP="00A9456F">
      <w:pPr>
        <w:numPr>
          <w:ilvl w:val="0"/>
          <w:numId w:val="38"/>
        </w:numPr>
      </w:pPr>
      <w:r w:rsidRPr="00A9456F">
        <w:t>datorii curente și restante față de furnizorii curenți, inclusiv față de furnizorii de utilități, potrivit contractelor încheiate;</w:t>
      </w:r>
    </w:p>
    <w:p w14:paraId="59E3E99B" w14:textId="77777777" w:rsidR="00A9456F" w:rsidRPr="00A9456F" w:rsidRDefault="00A9456F" w:rsidP="00A9456F">
      <w:pPr>
        <w:numPr>
          <w:ilvl w:val="0"/>
          <w:numId w:val="38"/>
        </w:numPr>
      </w:pPr>
      <w:r w:rsidRPr="00A9456F">
        <w:t>cheltuieli privind chiria pe bază de contract încheiat și/sau cheltuieli privind arenda sau redevența pe bază de contract de arendă sau contract de concesiune aferente terenurilor agricole;</w:t>
      </w:r>
    </w:p>
    <w:p w14:paraId="1785C42A" w14:textId="77777777" w:rsidR="00A9456F" w:rsidRPr="00A9456F" w:rsidRDefault="00A9456F" w:rsidP="00A9456F">
      <w:pPr>
        <w:numPr>
          <w:ilvl w:val="0"/>
          <w:numId w:val="38"/>
        </w:numPr>
      </w:pPr>
      <w:r w:rsidRPr="00A9456F">
        <w:t>cheltuieli privind achiziția de servicii necesare activității curente/operaționale, cu excepția serviciilor de consultanță;</w:t>
      </w:r>
    </w:p>
    <w:p w14:paraId="01C34578" w14:textId="77777777" w:rsidR="00A9456F" w:rsidRPr="00A9456F" w:rsidRDefault="00A9456F" w:rsidP="00A9456F">
      <w:pPr>
        <w:numPr>
          <w:ilvl w:val="0"/>
          <w:numId w:val="38"/>
        </w:numPr>
      </w:pPr>
      <w:r w:rsidRPr="00A9456F">
        <w:t>cheltuieli privind achiziția de obiecte de inventar, inclusiv obiecte de inventar de natura mijloacelor fixe necesare reluării activității curente/operaționale;</w:t>
      </w:r>
    </w:p>
    <w:p w14:paraId="3B4CC7A3" w14:textId="77777777" w:rsidR="00A9456F" w:rsidRPr="00A9456F" w:rsidRDefault="00A9456F" w:rsidP="00A9456F">
      <w:pPr>
        <w:numPr>
          <w:ilvl w:val="0"/>
          <w:numId w:val="38"/>
        </w:numPr>
      </w:pPr>
      <w:r w:rsidRPr="00A9456F">
        <w:t>cheltuieli privind achiziția de echipamente, utilaje, instalații, tehnologii necesare reluării activității curente/operaționale;</w:t>
      </w:r>
    </w:p>
    <w:p w14:paraId="0B939728" w14:textId="77777777" w:rsidR="00A9456F" w:rsidRPr="00A9456F" w:rsidRDefault="00A9456F" w:rsidP="00A9456F">
      <w:pPr>
        <w:numPr>
          <w:ilvl w:val="0"/>
          <w:numId w:val="38"/>
        </w:numPr>
      </w:pPr>
      <w:r w:rsidRPr="00A9456F">
        <w:t>cheltuieli privind plata datoriilor către bugetul statului și bugetele locale.</w:t>
      </w:r>
    </w:p>
    <w:p w14:paraId="381A82F8" w14:textId="77777777" w:rsidR="00A9456F" w:rsidRPr="00A9456F" w:rsidRDefault="00A9456F" w:rsidP="00A9456F">
      <w:r w:rsidRPr="00A9456F">
        <w:t>Măsura este valabilă până la 30 iunie 2022, plățile în cadrul măsurii vor fi efectuate până la 31 decembrie 2023. În condițiile în care valabilitatea măsurii va fi prelungită prin modificarea legislației în vigoare, prevederea se va aplica de drept și asupra prezentei proceduri.</w:t>
      </w:r>
    </w:p>
    <w:p w14:paraId="6C1F28BA" w14:textId="77777777" w:rsidR="00A9456F" w:rsidRPr="00A9456F" w:rsidRDefault="008E5316" w:rsidP="00A9456F">
      <w:hyperlink r:id="rId37" w:tgtFrame="_blank" w:history="1">
        <w:r w:rsidR="00A9456F" w:rsidRPr="00A9456F">
          <w:rPr>
            <w:rStyle w:val="Hyperlink"/>
            <w:b/>
            <w:bCs/>
            <w:i/>
            <w:iCs/>
            <w:szCs w:val="24"/>
          </w:rPr>
          <w:t>Descarcă</w:t>
        </w:r>
      </w:hyperlink>
      <w:r w:rsidR="00A9456F" w:rsidRPr="00A9456F">
        <w:t> proiectul de procedură</w:t>
      </w:r>
    </w:p>
    <w:p w14:paraId="026A5019" w14:textId="77777777" w:rsidR="00A9456F" w:rsidRPr="00A9456F" w:rsidRDefault="00A9456F" w:rsidP="00A9456F">
      <w:r w:rsidRPr="00A9456F">
        <w:t xml:space="preserve">Propunerile, sugestiile </w:t>
      </w:r>
      <w:proofErr w:type="spellStart"/>
      <w:r w:rsidRPr="00A9456F">
        <w:t>şi</w:t>
      </w:r>
      <w:proofErr w:type="spellEnd"/>
      <w:r w:rsidRPr="00A9456F">
        <w:t xml:space="preserve"> opiniile privind proiectul de act normativ se primesc în termen de 10 zile de la data publicării, </w:t>
      </w:r>
      <w:proofErr w:type="spellStart"/>
      <w:r w:rsidRPr="00A9456F">
        <w:t>resepctiv</w:t>
      </w:r>
      <w:proofErr w:type="spellEnd"/>
      <w:r w:rsidRPr="00A9456F">
        <w:t xml:space="preserve"> 13 mai 2022, la adresa de e-mail: </w:t>
      </w:r>
      <w:hyperlink r:id="rId38" w:history="1">
        <w:r w:rsidRPr="00A9456F">
          <w:rPr>
            <w:rStyle w:val="Hyperlink"/>
            <w:szCs w:val="24"/>
          </w:rPr>
          <w:t>dezbateri_publice@mat.gov.ro</w:t>
        </w:r>
      </w:hyperlink>
      <w:r w:rsidRPr="00A9456F">
        <w:t>.</w:t>
      </w:r>
    </w:p>
    <w:tbl>
      <w:tblPr>
        <w:tblW w:w="8842" w:type="dxa"/>
        <w:shd w:val="clear" w:color="auto" w:fill="FFFFFF"/>
        <w:tblCellMar>
          <w:top w:w="15" w:type="dxa"/>
          <w:left w:w="15" w:type="dxa"/>
          <w:bottom w:w="15" w:type="dxa"/>
          <w:right w:w="15" w:type="dxa"/>
        </w:tblCellMar>
        <w:tblLook w:val="04A0" w:firstRow="1" w:lastRow="0" w:firstColumn="1" w:lastColumn="0" w:noHBand="0" w:noVBand="1"/>
      </w:tblPr>
      <w:tblGrid>
        <w:gridCol w:w="8842"/>
      </w:tblGrid>
      <w:tr w:rsidR="00A9456F" w:rsidRPr="00A9456F" w14:paraId="424E5D75" w14:textId="77777777" w:rsidTr="00A9456F">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DB34AED" w14:textId="77777777" w:rsidR="00A9456F" w:rsidRPr="00A9456F" w:rsidRDefault="008E5316" w:rsidP="00A9456F">
            <w:hyperlink r:id="rId39" w:tooltip="IMM-AGRI-FOOD_PROIECT-Procedura-13052022.docx" w:history="1">
              <w:r w:rsidR="00A9456F" w:rsidRPr="00A9456F">
                <w:rPr>
                  <w:rStyle w:val="Hyperlink"/>
                  <w:szCs w:val="24"/>
                </w:rPr>
                <w:t>IMM-AGRI-FOOD_PROIECT-Procedura-13052022.docx</w:t>
              </w:r>
            </w:hyperlink>
          </w:p>
        </w:tc>
      </w:tr>
    </w:tbl>
    <w:p w14:paraId="6015D099" w14:textId="76538DB8" w:rsidR="00A9456F" w:rsidRDefault="00A9456F" w:rsidP="00A9456F">
      <w:pPr>
        <w:pStyle w:val="Stilsursa"/>
      </w:pPr>
      <w:r w:rsidRPr="00A9456F">
        <w:t>Sursa: MAT</w:t>
      </w:r>
    </w:p>
    <w:p w14:paraId="6C9B3DFC" w14:textId="77777777" w:rsidR="00A9456F" w:rsidRDefault="00A9456F" w:rsidP="00A9456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9" w:name="_Toc103596495"/>
      <w:bookmarkEnd w:id="145"/>
      <w:r w:rsidRPr="00AA06A7">
        <w:rPr>
          <w:color w:val="006600"/>
          <w:sz w:val="18"/>
          <w:szCs w:val="18"/>
        </w:rPr>
        <w:t xml:space="preserve">APELURI – </w:t>
      </w:r>
      <w:r w:rsidRPr="00AA06A7">
        <w:rPr>
          <w:color w:val="3B3838" w:themeColor="background2" w:themeShade="40"/>
          <w:sz w:val="18"/>
          <w:szCs w:val="18"/>
        </w:rPr>
        <w:t>Finanțări</w:t>
      </w:r>
      <w:bookmarkEnd w:id="159"/>
    </w:p>
    <w:p w14:paraId="564087D3" w14:textId="5F6811AB" w:rsidR="002B6FE2" w:rsidRDefault="00607517" w:rsidP="00AA2B55">
      <w:pPr>
        <w:pStyle w:val="TitluArticolinINFOUE"/>
      </w:pPr>
      <w:bookmarkStart w:id="160" w:name="_Toc103596496"/>
      <w:r w:rsidRPr="00607517">
        <w:t xml:space="preserve">POC: Apelul pentru gestionarea </w:t>
      </w:r>
      <w:proofErr w:type="spellStart"/>
      <w:r w:rsidRPr="00607517">
        <w:t>microgranturilor</w:t>
      </w:r>
      <w:proofErr w:type="spellEnd"/>
      <w:r w:rsidRPr="00607517">
        <w:t xml:space="preserve"> și granturilor pentru capital de lucru din sectorul agroalimentar a fost lansat!</w:t>
      </w:r>
      <w:bookmarkEnd w:id="160"/>
    </w:p>
    <w:p w14:paraId="630551FD" w14:textId="77777777" w:rsidR="00607517" w:rsidRPr="00607517" w:rsidRDefault="00607517" w:rsidP="00607517">
      <w:r w:rsidRPr="00607517">
        <w:t xml:space="preserve">AM POC a publicat ieri, 10 mai 2022, Ghidului solicitantului – condiții specifice de accesare a fondurilor, tip de proiect „Sprijin pentru entitățile din domeniul agroalimentar sub formă de </w:t>
      </w:r>
      <w:proofErr w:type="spellStart"/>
      <w:r w:rsidRPr="00607517">
        <w:t>microgranturi</w:t>
      </w:r>
      <w:proofErr w:type="spellEnd"/>
      <w:r w:rsidRPr="00607517">
        <w:t xml:space="preserve"> și granturi pentru capital de lucru”, Acțiunea 4.1.2 – Sprijin pentru capital de lucru, aprobat prin Ordinului MIPE nr. 672/09.05.2022.</w:t>
      </w:r>
    </w:p>
    <w:p w14:paraId="5E27414F" w14:textId="77777777" w:rsidR="00607517" w:rsidRPr="00607517" w:rsidRDefault="00607517" w:rsidP="00607517">
      <w:r w:rsidRPr="00607517">
        <w:t>În cadrul acestui apel vor putea depune proiecte:</w:t>
      </w:r>
    </w:p>
    <w:p w14:paraId="23014AD8" w14:textId="77777777" w:rsidR="00607517" w:rsidRPr="00607517" w:rsidRDefault="00607517" w:rsidP="00607517">
      <w:pPr>
        <w:numPr>
          <w:ilvl w:val="0"/>
          <w:numId w:val="24"/>
        </w:numPr>
      </w:pPr>
      <w:r w:rsidRPr="00607517">
        <w:t xml:space="preserve">Ministerul Agriculturii și Dezvoltării Rurale (MADR) în parteneriat cu Agenția de Plăți și Intervenție pentru Agricultură pentru Măsura 1 – </w:t>
      </w:r>
      <w:proofErr w:type="spellStart"/>
      <w:r w:rsidRPr="00607517">
        <w:t>microgranturi</w:t>
      </w:r>
      <w:proofErr w:type="spellEnd"/>
      <w:r w:rsidRPr="00607517">
        <w:t>.</w:t>
      </w:r>
    </w:p>
    <w:p w14:paraId="03A0FD77" w14:textId="77777777" w:rsidR="00607517" w:rsidRPr="00607517" w:rsidRDefault="00607517" w:rsidP="00607517">
      <w:pPr>
        <w:numPr>
          <w:ilvl w:val="0"/>
          <w:numId w:val="24"/>
        </w:numPr>
      </w:pPr>
      <w:r w:rsidRPr="00607517">
        <w:t xml:space="preserve">Ministerul </w:t>
      </w:r>
      <w:proofErr w:type="spellStart"/>
      <w:r w:rsidRPr="00607517">
        <w:t>Antreprenoriatului</w:t>
      </w:r>
      <w:proofErr w:type="spellEnd"/>
      <w:r w:rsidRPr="00607517">
        <w:t xml:space="preserve"> și Turismului (MAT) în parteneriat cu Agențiile pentru întreprinderi mici și mijlocii, atragere de investiții și promovare a exportului pentru Măsura 2 – granturi pentru capital de lucru.</w:t>
      </w:r>
    </w:p>
    <w:p w14:paraId="52286C29" w14:textId="77777777" w:rsidR="00607517" w:rsidRPr="00607517" w:rsidRDefault="00607517" w:rsidP="00607517">
      <w:r w:rsidRPr="00607517">
        <w:t>În cadrul acestui ghid se vor finanța două proiecte, astfel: </w:t>
      </w:r>
    </w:p>
    <w:p w14:paraId="73CA47FE" w14:textId="77777777" w:rsidR="00607517" w:rsidRPr="00607517" w:rsidRDefault="00607517" w:rsidP="00607517">
      <w:pPr>
        <w:numPr>
          <w:ilvl w:val="0"/>
          <w:numId w:val="25"/>
        </w:numPr>
      </w:pPr>
      <w:r w:rsidRPr="00607517">
        <w:t xml:space="preserve">În cadrul proiectului cu Ministerul Agriculturii și Dezvoltării Rurale, în parteneriat cu Agenția de Plăți și Intervenție pentru Agricultură se acordă finanțare pentru acordarea de sprijin beneficiarilor finali a ajutorului de stat sub formă </w:t>
      </w:r>
      <w:proofErr w:type="spellStart"/>
      <w:r w:rsidRPr="00607517">
        <w:t>microgranturi</w:t>
      </w:r>
      <w:proofErr w:type="spellEnd"/>
      <w:r w:rsidRPr="00607517">
        <w:t xml:space="preserve"> - grant direct (sumă forfetară în valoare de 5.000 euro/beneficiar). </w:t>
      </w:r>
    </w:p>
    <w:p w14:paraId="3238D914" w14:textId="77777777" w:rsidR="00607517" w:rsidRPr="00607517" w:rsidRDefault="00607517" w:rsidP="00607517">
      <w:pPr>
        <w:numPr>
          <w:ilvl w:val="0"/>
          <w:numId w:val="25"/>
        </w:numPr>
      </w:pPr>
      <w:r w:rsidRPr="00607517">
        <w:t xml:space="preserve">În cadrul proiectului cu Ministerul </w:t>
      </w:r>
      <w:proofErr w:type="spellStart"/>
      <w:r w:rsidRPr="00607517">
        <w:t>Antreprenoriatului</w:t>
      </w:r>
      <w:proofErr w:type="spellEnd"/>
      <w:r w:rsidRPr="00607517">
        <w:t xml:space="preserve"> și Turismului, în parteneriat cu Agențiile pentru IMM, atragere de investiții și promovare a exportului, se vor finanța două operațiuni, după cum urmează: </w:t>
      </w:r>
    </w:p>
    <w:p w14:paraId="49ECAD35" w14:textId="77777777" w:rsidR="00607517" w:rsidRPr="00607517" w:rsidRDefault="00607517" w:rsidP="00607517">
      <w:pPr>
        <w:numPr>
          <w:ilvl w:val="1"/>
          <w:numId w:val="25"/>
        </w:numPr>
      </w:pPr>
      <w:r w:rsidRPr="00607517">
        <w:lastRenderedPageBreak/>
        <w:t>Asistență tehnică pentru gestionarea procesului de selecție, contractare, autorizare cheltuieli, plată și monitorizare proiecte (inclusiv pentru implementarea schemei de ajutor de stat);</w:t>
      </w:r>
    </w:p>
    <w:p w14:paraId="17BD9509" w14:textId="77777777" w:rsidR="00607517" w:rsidRPr="00607517" w:rsidRDefault="00607517" w:rsidP="00607517">
      <w:pPr>
        <w:numPr>
          <w:ilvl w:val="1"/>
          <w:numId w:val="25"/>
        </w:numPr>
      </w:pPr>
      <w:r w:rsidRPr="00607517">
        <w:t>Granturi pentru capital de lucru - sumă forfetară sau sumă reprezentând 15% din cifra de afaceri înregistrată în situațiile financiare anuale la 31 decembrie 2019.</w:t>
      </w:r>
    </w:p>
    <w:p w14:paraId="5F0B3862" w14:textId="77777777" w:rsidR="00607517" w:rsidRPr="00607517" w:rsidRDefault="008E5316" w:rsidP="00607517">
      <w:hyperlink r:id="rId40" w:tgtFrame="_blank" w:history="1">
        <w:r w:rsidR="00607517" w:rsidRPr="00607517">
          <w:rPr>
            <w:rStyle w:val="Hyperlink"/>
            <w:b/>
            <w:bCs/>
            <w:i/>
            <w:iCs/>
            <w:szCs w:val="24"/>
          </w:rPr>
          <w:t>Descarcă</w:t>
        </w:r>
      </w:hyperlink>
      <w:r w:rsidR="00607517" w:rsidRPr="00607517">
        <w:t> ghidul</w:t>
      </w:r>
    </w:p>
    <w:p w14:paraId="4C7EF7B2" w14:textId="77777777" w:rsidR="00607517" w:rsidRPr="00607517" w:rsidRDefault="00607517" w:rsidP="00607517">
      <w:r w:rsidRPr="00607517">
        <w:t xml:space="preserve">Ulterior, MADR și MAT vor deschise apeluri de proiecte pentru acordarea de </w:t>
      </w:r>
      <w:proofErr w:type="spellStart"/>
      <w:r w:rsidRPr="00607517">
        <w:t>microgranturi</w:t>
      </w:r>
      <w:proofErr w:type="spellEnd"/>
      <w:r w:rsidRPr="00607517">
        <w:t xml:space="preserve"> și granturi pentru capital de lucru. Cererile de finanțare vor fi depuse în platforma IMM </w:t>
      </w:r>
      <w:proofErr w:type="spellStart"/>
      <w:r w:rsidRPr="00607517">
        <w:t>Recover</w:t>
      </w:r>
      <w:proofErr w:type="spellEnd"/>
      <w:r w:rsidRPr="00607517">
        <w:t>.</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607517" w:rsidRPr="00607517" w14:paraId="2E9A28D7" w14:textId="77777777" w:rsidTr="00607517">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22ACA28" w14:textId="77777777" w:rsidR="00607517" w:rsidRPr="00607517" w:rsidRDefault="008E5316" w:rsidP="00607517">
            <w:hyperlink r:id="rId41" w:tooltip="Ghid_POC.zip" w:history="1">
              <w:r w:rsidR="00607517" w:rsidRPr="00607517">
                <w:rPr>
                  <w:rStyle w:val="Hyperlink"/>
                  <w:szCs w:val="24"/>
                </w:rPr>
                <w:t>Ghid_POC.zip</w:t>
              </w:r>
            </w:hyperlink>
          </w:p>
        </w:tc>
      </w:tr>
    </w:tbl>
    <w:p w14:paraId="68E310D4" w14:textId="03432201" w:rsidR="007F4EAC" w:rsidRDefault="00C07A06" w:rsidP="007F4EAC">
      <w:pPr>
        <w:pStyle w:val="Stilsursa"/>
      </w:pPr>
      <w:r w:rsidRPr="00C07A06">
        <w:t xml:space="preserve">Sursa: </w:t>
      </w:r>
      <w:r w:rsidR="00607517">
        <w:t>MIPE</w:t>
      </w:r>
    </w:p>
    <w:p w14:paraId="7EC712AD" w14:textId="77777777" w:rsidR="008B23DB" w:rsidRDefault="008B23DB" w:rsidP="008B23D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61" w:name="_Toc103596497"/>
      <w:r w:rsidRPr="00AA06A7">
        <w:t>Din actualitatea europeană</w:t>
      </w:r>
      <w:bookmarkEnd w:id="161"/>
    </w:p>
    <w:p w14:paraId="55DF8D63" w14:textId="77777777" w:rsidR="005C0F31" w:rsidRPr="005C0F31" w:rsidRDefault="005C0F31" w:rsidP="005C0F31">
      <w:pPr>
        <w:pStyle w:val="TitluArticolinINFOUE"/>
      </w:pPr>
      <w:bookmarkStart w:id="162" w:name="_Toc103596498"/>
      <w:r w:rsidRPr="005C0F31">
        <w:t>Noua strategie a UE pentru protejarea și capacitarea copiilor în mediul online</w:t>
      </w:r>
      <w:bookmarkEnd w:id="162"/>
    </w:p>
    <w:p w14:paraId="442511C8" w14:textId="6F852C97" w:rsidR="005C0F31" w:rsidRPr="005C0F31" w:rsidRDefault="005C0F31" w:rsidP="005C0F31">
      <w:r w:rsidRPr="005C0F31">
        <w:rPr>
          <w:noProof/>
          <w:lang w:eastAsia="ro-RO"/>
        </w:rPr>
        <w:drawing>
          <wp:anchor distT="0" distB="0" distL="114300" distR="114300" simplePos="0" relativeHeight="252083200" behindDoc="0" locked="0" layoutInCell="1" allowOverlap="1" wp14:anchorId="17C0ADFD" wp14:editId="446DE3D4">
            <wp:simplePos x="0" y="0"/>
            <wp:positionH relativeFrom="column">
              <wp:posOffset>2540</wp:posOffset>
            </wp:positionH>
            <wp:positionV relativeFrom="paragraph">
              <wp:posOffset>80645</wp:posOffset>
            </wp:positionV>
            <wp:extent cx="1992630" cy="1333500"/>
            <wp:effectExtent l="0" t="0" r="7620" b="0"/>
            <wp:wrapSquare wrapText="bothSides"/>
            <wp:docPr id="10" name="Imagine 10"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26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F31">
        <w:t>Comisia a adoptat o nouă </w:t>
      </w:r>
      <w:hyperlink r:id="rId43" w:history="1">
        <w:r w:rsidRPr="005C0F31">
          <w:rPr>
            <w:rStyle w:val="Hyperlink"/>
            <w:szCs w:val="24"/>
          </w:rPr>
          <w:t>strategie europeană pentru un internet mai bun pentru copii</w:t>
        </w:r>
      </w:hyperlink>
      <w:r w:rsidRPr="005C0F31">
        <w:t> (</w:t>
      </w:r>
      <w:proofErr w:type="spellStart"/>
      <w:r w:rsidRPr="005C0F31">
        <w:rPr>
          <w:i/>
          <w:iCs/>
        </w:rPr>
        <w:t>Better</w:t>
      </w:r>
      <w:proofErr w:type="spellEnd"/>
      <w:r w:rsidRPr="005C0F31">
        <w:rPr>
          <w:i/>
          <w:iCs/>
        </w:rPr>
        <w:t xml:space="preserve"> Internet for </w:t>
      </w:r>
      <w:proofErr w:type="spellStart"/>
      <w:r w:rsidRPr="005C0F31">
        <w:rPr>
          <w:i/>
          <w:iCs/>
        </w:rPr>
        <w:t>Kids</w:t>
      </w:r>
      <w:proofErr w:type="spellEnd"/>
      <w:r w:rsidRPr="005C0F31">
        <w:t> - BIK+), cu scopul de a îmbunătăți serviciile digitale adaptate vârstei și de a se asigura că fiecare copil este protejat, capacitat și respectat online.</w:t>
      </w:r>
    </w:p>
    <w:p w14:paraId="5D2810CD" w14:textId="77777777" w:rsidR="005C0F31" w:rsidRPr="005C0F31" w:rsidRDefault="005C0F31" w:rsidP="005C0F31">
      <w:r w:rsidRPr="005C0F31">
        <w:t>În ultimii zece ani, s-au schimbat dramatic atât tehnologiile digitale, cât și modul în care copiii le utilizează. Majoritatea copiilor își utilizează zilnic telefoanele inteligente și aproape de două ori mai mult decât în urmă cu zece ani. De asemenea, copiii încep să le folosească de la o vârstă mult mai fragedă (a se vedea </w:t>
      </w:r>
      <w:hyperlink r:id="rId44" w:history="1">
        <w:r w:rsidRPr="005C0F31">
          <w:rPr>
            <w:rStyle w:val="Hyperlink"/>
            <w:szCs w:val="24"/>
          </w:rPr>
          <w:t xml:space="preserve">EU </w:t>
        </w:r>
        <w:proofErr w:type="spellStart"/>
        <w:r w:rsidRPr="005C0F31">
          <w:rPr>
            <w:rStyle w:val="Hyperlink"/>
            <w:szCs w:val="24"/>
          </w:rPr>
          <w:t>Kids</w:t>
        </w:r>
        <w:proofErr w:type="spellEnd"/>
        <w:r w:rsidRPr="005C0F31">
          <w:rPr>
            <w:rStyle w:val="Hyperlink"/>
            <w:szCs w:val="24"/>
          </w:rPr>
          <w:t xml:space="preserve"> online 2020</w:t>
        </w:r>
      </w:hyperlink>
      <w:r w:rsidRPr="005C0F31">
        <w:t>). Dispozitivele moderne oferă oportunități și avantaje, permițându-le copiilor să interacționeze cu ceilalți și să învețe online, fiind totodată un mijloc de divertisment. Însă aceste avantaje nu sunt lipsite de riscuri, și anume pericolul de a fi expuși la dezinformare, la hărțuirea cibernetică (a se vedea </w:t>
      </w:r>
      <w:hyperlink r:id="rId45" w:history="1">
        <w:r w:rsidRPr="005C0F31">
          <w:rPr>
            <w:rStyle w:val="Hyperlink"/>
            <w:szCs w:val="24"/>
          </w:rPr>
          <w:t>studiul JRC</w:t>
        </w:r>
      </w:hyperlink>
      <w:r w:rsidRPr="005C0F31">
        <w:t>) sau la conținuturi dăunătoare și ilegale, de care copiii trebuie să fie protejați.</w:t>
      </w:r>
    </w:p>
    <w:p w14:paraId="65197EEF" w14:textId="77777777" w:rsidR="005C0F31" w:rsidRPr="005C0F31" w:rsidRDefault="005C0F31" w:rsidP="005C0F31">
      <w:r w:rsidRPr="005C0F31">
        <w:t>Noua Strategie europeană pentru un internet mai bun pentru copii vizează furnizarea de conținuturi și de servicii online accesibile, adaptate vârstei și informative, care să fie în interesul superior al copiilor.</w:t>
      </w:r>
    </w:p>
    <w:p w14:paraId="1E277756" w14:textId="77777777" w:rsidR="005C0F31" w:rsidRPr="005C0F31" w:rsidRDefault="005C0F31" w:rsidP="005C0F31">
      <w:proofErr w:type="spellStart"/>
      <w:r w:rsidRPr="005C0F31">
        <w:t>Margrethe</w:t>
      </w:r>
      <w:proofErr w:type="spellEnd"/>
      <w:r w:rsidRPr="005C0F31">
        <w:t> </w:t>
      </w:r>
      <w:proofErr w:type="spellStart"/>
      <w:r w:rsidRPr="005C0F31">
        <w:rPr>
          <w:b/>
          <w:bCs/>
        </w:rPr>
        <w:t>Vestager</w:t>
      </w:r>
      <w:proofErr w:type="spellEnd"/>
      <w:r w:rsidRPr="005C0F31">
        <w:t xml:space="preserve">, vicepreședinta executivă responsabilă cu „O </w:t>
      </w:r>
      <w:proofErr w:type="spellStart"/>
      <w:r w:rsidRPr="005C0F31">
        <w:t>Europă</w:t>
      </w:r>
      <w:proofErr w:type="spellEnd"/>
      <w:r w:rsidRPr="005C0F31">
        <w:t xml:space="preserve"> pregătită pentru era digitală”, a declarat: </w:t>
      </w:r>
      <w:r w:rsidRPr="005C0F31">
        <w:rPr>
          <w:i/>
          <w:iCs/>
        </w:rPr>
        <w:t>Fiecare copil din Europa merită să crească într-un mediu digital sigur și stimulator. Prin această nouă strategie, dorim să sprijinim accesul copiilor, în special al celor aflați în situații vulnerabile, la dispozitive și competențe digitale, dorim să combatem hărțuirea cibernetică și să îi protejăm pe toți copiii de conținuturi online dăunătoare și ilegale. Aceste obiective sunt în concordanță cu valorile noastre fundamentale și cu principiile digitale.</w:t>
      </w:r>
    </w:p>
    <w:p w14:paraId="6B19CFEB" w14:textId="77777777" w:rsidR="005C0F31" w:rsidRPr="005C0F31" w:rsidRDefault="005C0F31" w:rsidP="005C0F31">
      <w:proofErr w:type="spellStart"/>
      <w:r w:rsidRPr="005C0F31">
        <w:t>Dubravka</w:t>
      </w:r>
      <w:proofErr w:type="spellEnd"/>
      <w:r w:rsidRPr="005C0F31">
        <w:t> </w:t>
      </w:r>
      <w:proofErr w:type="spellStart"/>
      <w:r w:rsidRPr="005C0F31">
        <w:rPr>
          <w:b/>
          <w:bCs/>
        </w:rPr>
        <w:t>Šuica</w:t>
      </w:r>
      <w:proofErr w:type="spellEnd"/>
      <w:r w:rsidRPr="005C0F31">
        <w:t>, vicepreședinta pentru democrație și demografie, a declarat: </w:t>
      </w:r>
      <w:r w:rsidRPr="005C0F31">
        <w:rPr>
          <w:i/>
          <w:iCs/>
        </w:rPr>
        <w:t>Grație noii strategii pentru un internet mai bun pentru copii, aceștia se vor bucura de aceleași drepturi atât online, cât și offline; niciun copil nu va fi lăsat în urmă, indiferent de mediul geografic, economic și personal din care provine. Toți copiii trebuie să fie protejați, capacitați și respectați în mediul online. Prin această strategie, stabilim, de asemenea, standarde ridicate în materie de siguranță și promovăm capacitarea copiilor și participarea activă a acestora în deceniul digital în întreaga lume.</w:t>
      </w:r>
    </w:p>
    <w:p w14:paraId="584A549E" w14:textId="77777777" w:rsidR="005C0F31" w:rsidRPr="005C0F31" w:rsidRDefault="005C0F31" w:rsidP="005C0F31">
      <w:proofErr w:type="spellStart"/>
      <w:r w:rsidRPr="005C0F31">
        <w:t>Thierry</w:t>
      </w:r>
      <w:proofErr w:type="spellEnd"/>
      <w:r w:rsidRPr="005C0F31">
        <w:t> </w:t>
      </w:r>
      <w:r w:rsidRPr="005C0F31">
        <w:rPr>
          <w:b/>
          <w:bCs/>
        </w:rPr>
        <w:t>Breton</w:t>
      </w:r>
      <w:r w:rsidRPr="005C0F31">
        <w:t>, comisarul pentru piața internă, a declarat: </w:t>
      </w:r>
      <w:r w:rsidRPr="005C0F31">
        <w:rPr>
          <w:i/>
          <w:iCs/>
        </w:rPr>
        <w:t>Deceniul digital al Europei le oferă copiilor oportunități ample, însă tehnologia poate prezenta și riscuri. Grație noii strategii pentru un internet mai bun pentru copii, punem la dispoziția copiilor competențele și instrumentele necesare pentru a naviga în mediul digital în condiții de siguranță și cu încredere. Solicităm sectorului de activitate vizat să își asume rolul cuvenit în crearea unui mediu digital sigur și adaptat vârstei pentru copii, în conformitate cu normele UE.</w:t>
      </w:r>
    </w:p>
    <w:p w14:paraId="369D211E" w14:textId="33F5E225" w:rsidR="005C0F31" w:rsidRPr="005C0F31" w:rsidRDefault="005C0F31" w:rsidP="005C0F31">
      <w:r w:rsidRPr="005C0F31">
        <w:lastRenderedPageBreak/>
        <w:t>Noua strategie europeană pentru un internet mai bun pentru copii este componenta digitală a </w:t>
      </w:r>
      <w:hyperlink r:id="rId46" w:history="1">
        <w:r w:rsidRPr="005C0F31">
          <w:rPr>
            <w:rStyle w:val="Hyperlink"/>
            <w:szCs w:val="24"/>
          </w:rPr>
          <w:t>Strategiei cuprinzătoare a UE privind drepturile copilului</w:t>
        </w:r>
      </w:hyperlink>
      <w:hyperlink r:id="rId47" w:history="1"/>
      <w:r w:rsidRPr="005C0F31">
        <w:t>, elaborată de Comisie, și reflectă </w:t>
      </w:r>
      <w:hyperlink r:id="rId48" w:history="1">
        <w:r w:rsidRPr="005C0F31">
          <w:rPr>
            <w:rStyle w:val="Hyperlink"/>
            <w:szCs w:val="24"/>
          </w:rPr>
          <w:t>principiul digital</w:t>
        </w:r>
      </w:hyperlink>
      <w:hyperlink r:id="rId49" w:history="1"/>
      <w:r w:rsidRPr="005C0F31">
        <w:t> „Protejarea și capacitarea copiilor și a tinerilor în mediul online”.</w:t>
      </w:r>
    </w:p>
    <w:p w14:paraId="450C4F12" w14:textId="5DB86B86" w:rsidR="005C0F31" w:rsidRPr="005C0F31" w:rsidRDefault="005C0F31" w:rsidP="005C0F31">
      <w:r w:rsidRPr="005C0F31">
        <w:t>Aceasta a fost adoptată astăzi împreună cu o </w:t>
      </w:r>
      <w:hyperlink r:id="rId50" w:history="1">
        <w:r w:rsidRPr="005C0F31">
          <w:rPr>
            <w:rStyle w:val="Hyperlink"/>
            <w:szCs w:val="24"/>
          </w:rPr>
          <w:t>propunere</w:t>
        </w:r>
      </w:hyperlink>
      <w:hyperlink r:id="rId51" w:history="1"/>
      <w:r w:rsidRPr="005C0F31">
        <w:t> privind un nou act legislativ al UE pentru protejarea copiilor împotriva abuzului sexual.</w:t>
      </w:r>
    </w:p>
    <w:p w14:paraId="044230D9" w14:textId="7AF166DA" w:rsidR="005C0F31" w:rsidRPr="005C0F31" w:rsidRDefault="005C0F31" w:rsidP="005C0F31">
      <w:r w:rsidRPr="005C0F31">
        <w:t>În plus, strategia se înscrie pe filiera recentului acord politic provizoriu de referință referitor la </w:t>
      </w:r>
      <w:hyperlink r:id="rId52" w:history="1">
        <w:r w:rsidRPr="005C0F31">
          <w:rPr>
            <w:rStyle w:val="Hyperlink"/>
            <w:szCs w:val="24"/>
          </w:rPr>
          <w:t>Actul legislativ privind serviciile digitale</w:t>
        </w:r>
      </w:hyperlink>
      <w:hyperlink r:id="rId53" w:history="1"/>
      <w:r w:rsidRPr="005C0F31">
        <w:t> (DSA), care conține noi garanții pentru protecția minorilor și interzice platformelor online să prezinte minorilor publicitate direcționată pe baza creării de profiluri.</w:t>
      </w:r>
    </w:p>
    <w:p w14:paraId="7A5896FF" w14:textId="77777777" w:rsidR="005C0F31" w:rsidRPr="005C0F31" w:rsidRDefault="005C0F31" w:rsidP="005C0F31">
      <w:r w:rsidRPr="005C0F31">
        <w:t>Acestor chestiuni li s-a acordat o importanță deosebită și în cadrul </w:t>
      </w:r>
      <w:hyperlink r:id="rId54" w:history="1">
        <w:r w:rsidRPr="005C0F31">
          <w:rPr>
            <w:rStyle w:val="Hyperlink"/>
            <w:szCs w:val="24"/>
          </w:rPr>
          <w:t>Conferinței privind viitorul Europei</w:t>
        </w:r>
      </w:hyperlink>
      <w:r w:rsidRPr="005C0F31">
        <w:t>, cu ocazia căreia Grupul de dezbatere al cetățenilor europeni care se ocupă de valori și drepturi a solicitat o protecție sporită a minorilor în mediul online. Această recomandare a fost aprobată de adunarea plenară a conferinței și figurează într-o propunere cuprinsă în raportul final al conferinței care a fost prezentat președinților Parlamentului European, Consiliului și Comisiei Europene.</w:t>
      </w:r>
    </w:p>
    <w:p w14:paraId="33A5AE3F" w14:textId="77777777" w:rsidR="005C0F31" w:rsidRPr="005C0F31" w:rsidRDefault="005C0F31" w:rsidP="005C0F31">
      <w:pPr>
        <w:rPr>
          <w:b/>
          <w:bCs/>
        </w:rPr>
      </w:pPr>
      <w:r w:rsidRPr="005C0F31">
        <w:rPr>
          <w:b/>
          <w:bCs/>
        </w:rPr>
        <w:t>Principii și piloni ai strategiei  </w:t>
      </w:r>
    </w:p>
    <w:p w14:paraId="761A793B" w14:textId="77777777" w:rsidR="005C0F31" w:rsidRPr="005C0F31" w:rsidRDefault="005C0F31" w:rsidP="005C0F31">
      <w:r w:rsidRPr="005C0F31">
        <w:t>Noua strategie europeană pentru un internet mai bun pentru copii stabilește viziunea Comisiei referitoare la un deceniu digital pentru copii și tineri, întemeiată pe trei piloni principali:</w:t>
      </w:r>
    </w:p>
    <w:p w14:paraId="70A9BE2C" w14:textId="77777777" w:rsidR="005C0F31" w:rsidRPr="005C0F31" w:rsidRDefault="005C0F31" w:rsidP="00FA2B0B">
      <w:pPr>
        <w:numPr>
          <w:ilvl w:val="0"/>
          <w:numId w:val="4"/>
        </w:numPr>
      </w:pPr>
      <w:r w:rsidRPr="005C0F31">
        <w:rPr>
          <w:b/>
          <w:bCs/>
        </w:rPr>
        <w:t>Experiențe digitale sigure</w:t>
      </w:r>
      <w:r w:rsidRPr="005C0F31">
        <w:t> vizând protejarea copiilor de conținuturile, de comportamentele și de riscurile online care sunt dăunătoare și ilegale, precum și îmbunătățirea bunăstării acestora grație unui mediu digital sigur și adaptat vârstei.</w:t>
      </w:r>
    </w:p>
    <w:p w14:paraId="3AF193FF" w14:textId="1A03A8FE" w:rsidR="005C0F31" w:rsidRPr="005C0F31" w:rsidRDefault="005C0F31" w:rsidP="005C0F31">
      <w:r w:rsidRPr="005C0F31">
        <w:t>Pentru ca mediul digital să devină un loc sigur pentru copii și tineri, Comisia va facilita elaborarea unui cod al UE pentru o proiectare adaptată vârstei și va solicita instituirea, până în 2024, a unui standard european privind verificarea online a vârstei. De asemenea, Comisia va analiza modul în care ar putea fi utilizat viitorul </w:t>
      </w:r>
      <w:hyperlink r:id="rId55" w:history="1">
        <w:r w:rsidRPr="005C0F31">
          <w:rPr>
            <w:rStyle w:val="Hyperlink"/>
            <w:szCs w:val="24"/>
          </w:rPr>
          <w:t>portofel european pentru identitatea digitală</w:t>
        </w:r>
      </w:hyperlink>
      <w:hyperlink r:id="rId56" w:history="1"/>
      <w:r w:rsidRPr="005C0F31">
        <w:t> pentru verificarea vârstei, modul în care s-ar putea contribui la raportarea rapidă a conținutului ilegal și dăunător și modul prin care s-ar putea garanta, până în 2023, instituirea numărului unic armonizat din seria de numere „116 111” pentru a oferi asistență victimelor hărțuirii cibernetice.</w:t>
      </w:r>
    </w:p>
    <w:p w14:paraId="60C77AC5" w14:textId="77777777" w:rsidR="005C0F31" w:rsidRPr="005C0F31" w:rsidRDefault="005C0F31" w:rsidP="00FA2B0B">
      <w:pPr>
        <w:numPr>
          <w:ilvl w:val="0"/>
          <w:numId w:val="5"/>
        </w:numPr>
      </w:pPr>
      <w:r w:rsidRPr="005C0F31">
        <w:rPr>
          <w:b/>
          <w:bCs/>
        </w:rPr>
        <w:t>Capacitarea digitală</w:t>
      </w:r>
      <w:r w:rsidRPr="005C0F31">
        <w:t>, astfel încât copiii să dobândească </w:t>
      </w:r>
      <w:r w:rsidRPr="005C0F31">
        <w:rPr>
          <w:b/>
          <w:bCs/>
        </w:rPr>
        <w:t>aptitudinile și competențele</w:t>
      </w:r>
      <w:r w:rsidRPr="005C0F31">
        <w:t> necesare pentru a face alegeri în cunoștință de cauză și pentru a se exprima în mediul online în condiții de siguranță și în mod responsabil.</w:t>
      </w:r>
    </w:p>
    <w:p w14:paraId="5FBDCF4D" w14:textId="477C82CB" w:rsidR="005C0F31" w:rsidRPr="005C0F31" w:rsidRDefault="005C0F31" w:rsidP="005C0F31">
      <w:r w:rsidRPr="005C0F31">
        <w:t>Pentru a promova capacitarea copiilor în mediul digital, Comisia va organiza campanii de alfabetizare mediatică destinate copiilor, profesorilor și părinților, prin intermediul rețelei de </w:t>
      </w:r>
      <w:hyperlink r:id="rId57" w:history="1">
        <w:r w:rsidRPr="005C0F31">
          <w:rPr>
            <w:rStyle w:val="Hyperlink"/>
            <w:szCs w:val="24"/>
          </w:rPr>
          <w:t>centre pentru un internet mai sigur</w:t>
        </w:r>
      </w:hyperlink>
      <w:hyperlink r:id="rId58" w:history="1"/>
      <w:r w:rsidRPr="005C0F31">
        <w:t>, care reprezintă coloana vertebrală a strategiei. De asemenea, Comisia le va oferi profesorilor posibilitatea de a urma module didactice prin intermediul portalului </w:t>
      </w:r>
      <w:hyperlink r:id="rId59" w:history="1">
        <w:r w:rsidRPr="005C0F31">
          <w:rPr>
            <w:rStyle w:val="Hyperlink"/>
            <w:szCs w:val="24"/>
          </w:rPr>
          <w:t>betterinternetforkids.eu</w:t>
        </w:r>
      </w:hyperlink>
      <w:r w:rsidRPr="005C0F31">
        <w:t>. Rețeaua de centre pentru un internet mai sigur din statele membre, care este activă atât la nivel național, cât și la nivel local, va consolida sprijinul pentru copiii aflați în situații vulnerabile și va contribui la abordarea decalajului digital în materie de competențe.</w:t>
      </w:r>
    </w:p>
    <w:p w14:paraId="0FC6A0DB" w14:textId="77777777" w:rsidR="005C0F31" w:rsidRPr="005C0F31" w:rsidRDefault="005C0F31" w:rsidP="00FA2B0B">
      <w:pPr>
        <w:numPr>
          <w:ilvl w:val="0"/>
          <w:numId w:val="6"/>
        </w:numPr>
      </w:pPr>
      <w:r w:rsidRPr="005C0F31">
        <w:rPr>
          <w:b/>
          <w:bCs/>
        </w:rPr>
        <w:t>Participarea activă</w:t>
      </w:r>
      <w:r w:rsidRPr="005C0F31">
        <w:t> și respectul față de copii, oferindu-le posibilitatea de a se exprima în mediul digital, cu mai multe activități conduse de copii pentru a promova experiențe digitale inovatoare și creative care să fie sigure.</w:t>
      </w:r>
    </w:p>
    <w:p w14:paraId="5215A9E7" w14:textId="77777777" w:rsidR="005C0F31" w:rsidRPr="005C0F31" w:rsidRDefault="005C0F31" w:rsidP="005C0F31">
      <w:r w:rsidRPr="005C0F31">
        <w:t>Pentru a spori participarea copiilor la mediul digital, Comisia va sprijini, de exemplu, asocierea unor copii mai experimentați la instruirea altor copii cu privire la oportunitățile și riscurile pe care le prezintă mediul online și va organiza, o dată la doi ani, o evaluare, condusă de copii, a strategiei.</w:t>
      </w:r>
    </w:p>
    <w:p w14:paraId="2423F38A" w14:textId="77777777" w:rsidR="005C0F31" w:rsidRPr="005C0F31" w:rsidRDefault="005C0F31" w:rsidP="005C0F31">
      <w:r w:rsidRPr="005C0F31">
        <w:t>Pentru a pune în aplicare acești piloni principali, Comisia invită statele membre și sectorul de activitate relevant să se ralieze obiectivelor sale și să sprijine acțiunile conexe.</w:t>
      </w:r>
    </w:p>
    <w:p w14:paraId="1242A8D6" w14:textId="77777777" w:rsidR="005C0F31" w:rsidRPr="005C0F31" w:rsidRDefault="005C0F31" w:rsidP="005C0F31">
      <w:pPr>
        <w:rPr>
          <w:b/>
          <w:bCs/>
        </w:rPr>
      </w:pPr>
      <w:r w:rsidRPr="005C0F31">
        <w:rPr>
          <w:b/>
          <w:bCs/>
        </w:rPr>
        <w:t>Context</w:t>
      </w:r>
    </w:p>
    <w:p w14:paraId="2253D9F5" w14:textId="703D1604" w:rsidR="005C0F31" w:rsidRPr="005C0F31" w:rsidRDefault="005C0F31" w:rsidP="005C0F31">
      <w:r w:rsidRPr="005C0F31">
        <w:t>Strategia de astăzi se bazează pe </w:t>
      </w:r>
      <w:hyperlink r:id="rId60" w:history="1">
        <w:r w:rsidRPr="005C0F31">
          <w:rPr>
            <w:rStyle w:val="Hyperlink"/>
            <w:szCs w:val="24"/>
          </w:rPr>
          <w:t>Strategia europeană pentru un internet mai bun pentru copii</w:t>
        </w:r>
      </w:hyperlink>
      <w:hyperlink r:id="rId61" w:history="1"/>
      <w:r w:rsidRPr="005C0F31">
        <w:t>, adoptată în 2012. Aceasta din urmă </w:t>
      </w:r>
      <w:hyperlink r:id="rId62" w:history="1">
        <w:r w:rsidRPr="005C0F31">
          <w:rPr>
            <w:rStyle w:val="Hyperlink"/>
            <w:szCs w:val="24"/>
          </w:rPr>
          <w:t>a influențat politicile naționale</w:t>
        </w:r>
      </w:hyperlink>
      <w:hyperlink r:id="rId63" w:history="1"/>
      <w:r w:rsidRPr="005C0F31">
        <w:t> din întreaga UE și a fost recunoscută la nivel internațional: de exemplu, Ziua pentru un internet mai sigur este sărbătorită, an de an, în întreaga lume. Acțiunile menite să combată știrile false, hărțuirea cibernetică și expunerea la conținuturi dăunătoare și ilegale ajung în fiecare an la mii de școli și la milioane de copii, părinți și profesori.</w:t>
      </w:r>
    </w:p>
    <w:p w14:paraId="05DD5909" w14:textId="1976CC0D" w:rsidR="005C0F31" w:rsidRPr="005C0F31" w:rsidRDefault="005C0F31" w:rsidP="005C0F31">
      <w:r w:rsidRPr="005C0F31">
        <w:lastRenderedPageBreak/>
        <w:t>În martie 2021, cu ocazia adoptării primei sale </w:t>
      </w:r>
      <w:hyperlink r:id="rId64" w:history="1">
        <w:r w:rsidRPr="005C0F31">
          <w:rPr>
            <w:rStyle w:val="Hyperlink"/>
            <w:szCs w:val="24"/>
          </w:rPr>
          <w:t>Strategii cuprinzătoare a UE privind drepturile copilului</w:t>
        </w:r>
      </w:hyperlink>
      <w:hyperlink r:id="rId65" w:history="1"/>
      <w:r w:rsidRPr="005C0F31">
        <w:t>, Comisia a preconizat o actualizare a strategiei din 2012 privind un internet mai bun pentru copii.</w:t>
      </w:r>
    </w:p>
    <w:p w14:paraId="17AD5742" w14:textId="77777777" w:rsidR="005C0F31" w:rsidRPr="005C0F31" w:rsidRDefault="005C0F31" w:rsidP="005C0F31">
      <w:r w:rsidRPr="005C0F31">
        <w:t xml:space="preserve">În această perspectivă, peste 750 de copii și tineri și-au împărtășit gândurile și opiniile cu privire la siguranța, la conținutul și la competențele online în cadrul a aproximativ 70 de sesiuni de consultare organizate în întreaga </w:t>
      </w:r>
      <w:proofErr w:type="spellStart"/>
      <w:r w:rsidRPr="005C0F31">
        <w:t>Europă</w:t>
      </w:r>
      <w:proofErr w:type="spellEnd"/>
      <w:r w:rsidRPr="005C0F31">
        <w:t xml:space="preserve"> de către centrele pentru un internet mai sigur în primăvara anului 2021. De asemenea, au fost organizate sondaje și alte consultări cu părinții, profesorii, cercetătorii, experții naționali în domeniul siguranței online a copiilor și cu partenerii din sectorul de activitate vizat.</w:t>
      </w:r>
    </w:p>
    <w:p w14:paraId="6FF94029" w14:textId="77777777" w:rsidR="005C0F31" w:rsidRPr="005C0F31" w:rsidRDefault="005C0F31" w:rsidP="005C0F31">
      <w:r w:rsidRPr="005C0F31">
        <w:t>Rezultatele, care au fost incluse în Strategia europeană pentru un internet mai bun pentru copii, arată că, adesea, copiii și tinerii sunt conștienți atât de riscurile din mediul online, cum ar fi conținutul dăunător, hărțuirea cibernetică sau dezinformarea, cât și de oportunitățile pe care acesta le oferă. Ei doresc, de asemenea, să își facă auzită vocea în chestiunile care îi privesc. Cu toate acestea, mulți copii și tineri din Europa, în special cei aflați în situații vulnerabile, nu sunt încă pe deplin incluși în mediul digital. Printre factorii care stau la baza acestei excluderi se numără sărăcia, faptul că nu dispun de conectivitate, lipsa dispozitivelor adecvate și lipsa competențelor digitale sau a încrederii în acestea.</w:t>
      </w:r>
    </w:p>
    <w:p w14:paraId="481F6625" w14:textId="77777777" w:rsidR="005C0F31" w:rsidRPr="005C0F31" w:rsidRDefault="005C0F31" w:rsidP="005C0F31">
      <w:pPr>
        <w:rPr>
          <w:b/>
          <w:bCs/>
        </w:rPr>
      </w:pPr>
      <w:r w:rsidRPr="005C0F31">
        <w:rPr>
          <w:b/>
          <w:bCs/>
        </w:rPr>
        <w:t>Pentru informații suplimentare</w:t>
      </w:r>
    </w:p>
    <w:p w14:paraId="779E8004" w14:textId="72828B70" w:rsidR="005C0F31" w:rsidRPr="005C0F31" w:rsidRDefault="008E5316" w:rsidP="005C0F31">
      <w:hyperlink r:id="rId66" w:history="1">
        <w:r w:rsidR="005C0F31" w:rsidRPr="005C0F31">
          <w:rPr>
            <w:rStyle w:val="Hyperlink"/>
            <w:szCs w:val="24"/>
          </w:rPr>
          <w:t>Întrebări și răspunsuri: Strategia europeană pentru un internet mai bun pentru copii</w:t>
        </w:r>
      </w:hyperlink>
      <w:hyperlink r:id="rId67" w:history="1"/>
    </w:p>
    <w:p w14:paraId="16A20CD8" w14:textId="77777777" w:rsidR="005C0F31" w:rsidRPr="005C0F31" w:rsidRDefault="008E5316" w:rsidP="005C0F31">
      <w:hyperlink r:id="rId68" w:history="1">
        <w:r w:rsidR="005C0F31" w:rsidRPr="005C0F31">
          <w:rPr>
            <w:rStyle w:val="Hyperlink"/>
            <w:szCs w:val="24"/>
          </w:rPr>
          <w:t>Fișă informativă: Strategia europeană pentru un internet mai bun pentru copii</w:t>
        </w:r>
      </w:hyperlink>
    </w:p>
    <w:p w14:paraId="61D389D1" w14:textId="77777777" w:rsidR="005C0F31" w:rsidRPr="005C0F31" w:rsidRDefault="008E5316" w:rsidP="005C0F31">
      <w:hyperlink r:id="rId69" w:history="1">
        <w:r w:rsidR="005C0F31" w:rsidRPr="005C0F31">
          <w:rPr>
            <w:rStyle w:val="Hyperlink"/>
            <w:szCs w:val="24"/>
          </w:rPr>
          <w:t>Strategia europeană pentru un internet mai bun pentru copii</w:t>
        </w:r>
      </w:hyperlink>
    </w:p>
    <w:p w14:paraId="0B5AFE7B" w14:textId="77777777" w:rsidR="005C0F31" w:rsidRPr="005C0F31" w:rsidRDefault="008E5316" w:rsidP="005C0F31">
      <w:hyperlink r:id="rId70" w:history="1">
        <w:r w:rsidR="005C0F31" w:rsidRPr="005C0F31">
          <w:rPr>
            <w:rStyle w:val="Hyperlink"/>
            <w:szCs w:val="24"/>
          </w:rPr>
          <w:t>Compendiu al legislației aplicabile</w:t>
        </w:r>
      </w:hyperlink>
    </w:p>
    <w:p w14:paraId="3CE16935" w14:textId="7D7ED5E7" w:rsidR="005C0F31" w:rsidRPr="005C0F31" w:rsidRDefault="008E5316" w:rsidP="005C0F31">
      <w:hyperlink r:id="rId71" w:history="1">
        <w:r w:rsidR="005C0F31" w:rsidRPr="005C0F31">
          <w:rPr>
            <w:rStyle w:val="Hyperlink"/>
            <w:szCs w:val="24"/>
          </w:rPr>
          <w:t>Strategia europeană pentru un internet mai bun pentru copii din mai 2012</w:t>
        </w:r>
      </w:hyperlink>
      <w:hyperlink r:id="rId72" w:history="1"/>
    </w:p>
    <w:p w14:paraId="2E8DFCC2" w14:textId="77777777" w:rsidR="005C0F31" w:rsidRPr="005C0F31" w:rsidRDefault="008E5316" w:rsidP="005C0F31">
      <w:hyperlink r:id="rId73" w:history="1">
        <w:proofErr w:type="spellStart"/>
        <w:r w:rsidR="005C0F31" w:rsidRPr="005C0F31">
          <w:rPr>
            <w:rStyle w:val="Hyperlink"/>
            <w:szCs w:val="24"/>
          </w:rPr>
          <w:t>Infografic</w:t>
        </w:r>
        <w:proofErr w:type="spellEnd"/>
      </w:hyperlink>
    </w:p>
    <w:p w14:paraId="1826648A" w14:textId="77777777" w:rsidR="005C0F31" w:rsidRPr="005C0F31" w:rsidRDefault="008E5316" w:rsidP="005C0F31">
      <w:hyperlink r:id="rId74" w:history="1">
        <w:r w:rsidR="005C0F31" w:rsidRPr="005C0F31">
          <w:rPr>
            <w:rStyle w:val="Hyperlink"/>
            <w:szCs w:val="24"/>
          </w:rPr>
          <w:t>Afiș</w:t>
        </w:r>
      </w:hyperlink>
    </w:p>
    <w:p w14:paraId="0C8BBC2E" w14:textId="4BFE8B45" w:rsidR="00F35C8B" w:rsidRDefault="00F35C8B" w:rsidP="00F35C8B">
      <w:pPr>
        <w:pStyle w:val="separatorarticole"/>
      </w:pPr>
      <w:r>
        <w:t>*</w:t>
      </w:r>
    </w:p>
    <w:p w14:paraId="0D103D15" w14:textId="77777777" w:rsidR="001D445A" w:rsidRPr="001D445A" w:rsidRDefault="002B101D" w:rsidP="001D445A">
      <w:pPr>
        <w:pStyle w:val="TitluArticolinINFOUE"/>
        <w:jc w:val="both"/>
      </w:pPr>
      <w:bookmarkStart w:id="163" w:name="_Hlk99968589"/>
      <w:r w:rsidRPr="002B101D">
        <w:t> </w:t>
      </w:r>
      <w:bookmarkStart w:id="164" w:name="_Toc103596499"/>
      <w:r w:rsidR="001D445A" w:rsidRPr="001D445A">
        <w:t>Comisia majorează bugetul programului Orizont Europa pentru a sprijini inovațiile din domeniul mediului, al sănătății și din domeniul digital</w:t>
      </w:r>
      <w:bookmarkEnd w:id="164"/>
    </w:p>
    <w:p w14:paraId="4303F9F0" w14:textId="0E3D9FF8" w:rsidR="001D445A" w:rsidRPr="001D445A" w:rsidRDefault="001D445A" w:rsidP="00B102D6">
      <w:pPr>
        <w:jc w:val="both"/>
      </w:pPr>
      <w:r w:rsidRPr="001D445A">
        <w:t>Comisia a adoptat modificarea programului de lucru </w:t>
      </w:r>
      <w:hyperlink r:id="rId75" w:history="1">
        <w:r w:rsidRPr="001D445A">
          <w:rPr>
            <w:rStyle w:val="Hyperlink"/>
            <w:szCs w:val="24"/>
          </w:rPr>
          <w:t>Orizont Europa</w:t>
        </w:r>
      </w:hyperlink>
      <w:r w:rsidRPr="001D445A">
        <w:t> pentru perioada 2021-2022, majorând bugetul cu aproape 562 de milioane EUR pentru a oferi mai mult sprijin </w:t>
      </w:r>
      <w:hyperlink r:id="rId76" w:history="1">
        <w:r w:rsidRPr="001D445A">
          <w:rPr>
            <w:rStyle w:val="Hyperlink"/>
            <w:szCs w:val="24"/>
          </w:rPr>
          <w:t>misiunilor UE</w:t>
        </w:r>
      </w:hyperlink>
      <w:r w:rsidRPr="001D445A">
        <w:t>. </w:t>
      </w:r>
    </w:p>
    <w:p w14:paraId="0EB20CFE" w14:textId="6D2EA224" w:rsidR="001D445A" w:rsidRPr="001D445A" w:rsidRDefault="001D445A" w:rsidP="00B102D6">
      <w:pPr>
        <w:jc w:val="both"/>
      </w:pPr>
      <w:r w:rsidRPr="001D445A">
        <w:rPr>
          <w:noProof/>
          <w:lang w:eastAsia="ro-RO"/>
        </w:rPr>
        <w:drawing>
          <wp:anchor distT="0" distB="0" distL="114300" distR="114300" simplePos="0" relativeHeight="252084224" behindDoc="0" locked="0" layoutInCell="1" allowOverlap="1" wp14:anchorId="0986A262" wp14:editId="49A57494">
            <wp:simplePos x="0" y="0"/>
            <wp:positionH relativeFrom="column">
              <wp:posOffset>2540</wp:posOffset>
            </wp:positionH>
            <wp:positionV relativeFrom="paragraph">
              <wp:posOffset>635</wp:posOffset>
            </wp:positionV>
            <wp:extent cx="1850789" cy="1238250"/>
            <wp:effectExtent l="0" t="0" r="0" b="0"/>
            <wp:wrapSquare wrapText="bothSides"/>
            <wp:docPr id="12" name="Imagine 12" descr="cercetare Orizont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rcetare Orizont Europ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0789" cy="1238250"/>
                    </a:xfrm>
                    <a:prstGeom prst="rect">
                      <a:avLst/>
                    </a:prstGeom>
                    <a:noFill/>
                    <a:ln>
                      <a:noFill/>
                    </a:ln>
                  </pic:spPr>
                </pic:pic>
              </a:graphicData>
            </a:graphic>
          </wp:anchor>
        </w:drawing>
      </w:r>
      <w:r w:rsidRPr="001D445A">
        <w:t>Bugetul programului pentru 2021 și 2022 se ridică în prezent la un total de aproape 16 miliarde EUR.</w:t>
      </w:r>
    </w:p>
    <w:p w14:paraId="5FA93806" w14:textId="77777777" w:rsidR="001D445A" w:rsidRPr="001D445A" w:rsidRDefault="001D445A" w:rsidP="00B102D6">
      <w:pPr>
        <w:jc w:val="both"/>
      </w:pPr>
      <w:proofErr w:type="spellStart"/>
      <w:r w:rsidRPr="001D445A">
        <w:t>Margrethe</w:t>
      </w:r>
      <w:proofErr w:type="spellEnd"/>
      <w:r w:rsidRPr="001D445A">
        <w:t> </w:t>
      </w:r>
      <w:proofErr w:type="spellStart"/>
      <w:r w:rsidRPr="001D445A">
        <w:rPr>
          <w:b/>
          <w:bCs/>
        </w:rPr>
        <w:t>Vestager</w:t>
      </w:r>
      <w:proofErr w:type="spellEnd"/>
      <w:r w:rsidRPr="001D445A">
        <w:t xml:space="preserve">, vicepreședinta executivă pentru o </w:t>
      </w:r>
      <w:proofErr w:type="spellStart"/>
      <w:r w:rsidRPr="001D445A">
        <w:t>Europă</w:t>
      </w:r>
      <w:proofErr w:type="spellEnd"/>
      <w:r w:rsidRPr="001D445A">
        <w:t xml:space="preserve"> pregătită pentru era digitală, a declarat: </w:t>
      </w:r>
      <w:r w:rsidRPr="001D445A">
        <w:rPr>
          <w:i/>
          <w:iCs/>
        </w:rPr>
        <w:t>„Aceste investiții suplimentare în cercetare și inovare ne vor ajuta să punem în aplicare politici esențiale. Orizont Europa este un program orientat către viitor, a cărui viziune este crearea unei Europe mai sănătoase, mai verzi și mai digitale, și care, în plus, își demonstrează solidaritatea față de cercetătorii forțați să părăsească Ucraina”</w:t>
      </w:r>
    </w:p>
    <w:p w14:paraId="79D73084" w14:textId="77777777" w:rsidR="001D445A" w:rsidRPr="001D445A" w:rsidRDefault="001D445A" w:rsidP="00B102D6">
      <w:pPr>
        <w:jc w:val="both"/>
      </w:pPr>
      <w:proofErr w:type="spellStart"/>
      <w:r w:rsidRPr="001D445A">
        <w:t>Mariya</w:t>
      </w:r>
      <w:proofErr w:type="spellEnd"/>
      <w:r w:rsidRPr="001D445A">
        <w:t> </w:t>
      </w:r>
      <w:r w:rsidRPr="001D445A">
        <w:rPr>
          <w:b/>
          <w:bCs/>
        </w:rPr>
        <w:t>Gabriel</w:t>
      </w:r>
      <w:r w:rsidRPr="001D445A">
        <w:t>, comisarul pentru inovare, cercetare, cultură, educație și tineret, a declarat: </w:t>
      </w:r>
      <w:r w:rsidRPr="001D445A">
        <w:rPr>
          <w:i/>
          <w:iCs/>
        </w:rPr>
        <w:t>„Prin această revizuire a programului de lucru dăm un nou impuls eforturilor de a aborda, prin cercetare și inovare, cele mai mari provocări societale actuale, cu ajutorul unor instrumente noi și inovatoare, cum sunt misiunile UE. În plus, vom sprijini cercetătorii plecați din Ucraina să își continue activitatea de cercetare și inovare.”</w:t>
      </w:r>
    </w:p>
    <w:p w14:paraId="4F6D3F33" w14:textId="6E0171FC" w:rsidR="001D445A" w:rsidRPr="001D445A" w:rsidRDefault="001D445A" w:rsidP="00B102D6">
      <w:pPr>
        <w:jc w:val="both"/>
      </w:pPr>
      <w:r w:rsidRPr="001D445A">
        <w:t>Din această sumă suplimentară, 507,1 milioane EUR sunt dedicate celor cinci misiuni ale UE, o modalitate nouă și inovatoare de a găsi soluții la unele dintre cele mai mari provocări cu care ne confruntăm, în colaborare cu cetățenii din Europa și din afara acesteia. </w:t>
      </w:r>
      <w:hyperlink r:id="rId78" w:history="1">
        <w:r w:rsidRPr="001D445A">
          <w:rPr>
            <w:rStyle w:val="Hyperlink"/>
            <w:szCs w:val="24"/>
          </w:rPr>
          <w:t>Lansate în septembrie 2021</w:t>
        </w:r>
      </w:hyperlink>
      <w:hyperlink r:id="rId79" w:history="1"/>
      <w:r w:rsidRPr="001D445A">
        <w:t>, aceste misiuni urmăresc atingerea unor obiective ambițioase în materie de sănătate, climă și mediu până în 2030. Vor exista </w:t>
      </w:r>
      <w:hyperlink r:id="rId80" w:history="1">
        <w:r w:rsidRPr="001D445A">
          <w:rPr>
            <w:rStyle w:val="Hyperlink"/>
            <w:szCs w:val="24"/>
          </w:rPr>
          <w:t>17 noi cereri de propuneri</w:t>
        </w:r>
      </w:hyperlink>
      <w:hyperlink r:id="rId81" w:history="1"/>
      <w:r w:rsidRPr="001D445A">
        <w:t> aferente misiunilor „Cancer”, „Un pact al solului pentru Europa, „Adaptarea la schimbările climatice” și „Refacerea oceanelor și a apelor noastre până în 2030”. Este inclusă și o cerere comună care cuprinde ultimele două misiuni, precum și acțiuni suplimentare de sprijinire a tuturor celor cinci misiuni, inclusiv a </w:t>
      </w:r>
      <w:hyperlink r:id="rId82" w:history="1">
        <w:r w:rsidRPr="001D445A">
          <w:rPr>
            <w:rStyle w:val="Hyperlink"/>
            <w:szCs w:val="24"/>
          </w:rPr>
          <w:t>misiunii „Orașe”</w:t>
        </w:r>
      </w:hyperlink>
      <w:hyperlink r:id="rId83" w:history="1"/>
      <w:r w:rsidRPr="001D445A">
        <w:t>.</w:t>
      </w:r>
    </w:p>
    <w:p w14:paraId="2D1E5C1F" w14:textId="487ED5D8" w:rsidR="001D445A" w:rsidRPr="001D445A" w:rsidRDefault="001D445A" w:rsidP="00B102D6">
      <w:pPr>
        <w:jc w:val="both"/>
      </w:pPr>
      <w:r w:rsidRPr="001D445A">
        <w:lastRenderedPageBreak/>
        <w:t>În urma invaziei Ucrainei de către Rusia, modificarea include, de asemenea, acțiuni de sprijinire a cercetătorilor activi anterior în Ucraina. În cadrul noii scheme </w:t>
      </w:r>
      <w:hyperlink r:id="rId84" w:history="1">
        <w:r w:rsidRPr="001D445A">
          <w:rPr>
            <w:rStyle w:val="Hyperlink"/>
            <w:szCs w:val="24"/>
          </w:rPr>
          <w:t>MSCA4Ukraine</w:t>
        </w:r>
      </w:hyperlink>
      <w:r w:rsidRPr="001D445A">
        <w:t xml:space="preserve">, care face parte din acțiunile </w:t>
      </w:r>
      <w:proofErr w:type="spellStart"/>
      <w:r w:rsidRPr="001D445A">
        <w:t>Marie</w:t>
      </w:r>
      <w:proofErr w:type="spellEnd"/>
      <w:r w:rsidRPr="001D445A">
        <w:t xml:space="preserve"> </w:t>
      </w:r>
      <w:proofErr w:type="spellStart"/>
      <w:r w:rsidRPr="001D445A">
        <w:t>Skłodowska</w:t>
      </w:r>
      <w:proofErr w:type="spellEnd"/>
      <w:r w:rsidRPr="001D445A">
        <w:t>-Curie (MSCA), sunt alocate 25 de milioane EUR pentru a le permite cercetătorilor obligați să se deplaseze să își continue activitatea în cadrul unor organizații-gazdă academice sau neacademice din state membre ale UE sau din țări asociate la programul Orizont Europa și pentru a-i ajuta pe acești cercetători să se restabilească în Ucraina atunci când va fi posibil, pentru a reconstrui capacitatea de cercetare și inovare a țării (a se vedea aici </w:t>
      </w:r>
      <w:hyperlink r:id="rId85" w:history="1">
        <w:r w:rsidRPr="001D445A">
          <w:rPr>
            <w:rStyle w:val="Hyperlink"/>
            <w:szCs w:val="24"/>
          </w:rPr>
          <w:t>comunicatul de presă</w:t>
        </w:r>
      </w:hyperlink>
      <w:hyperlink r:id="rId86" w:history="1"/>
      <w:r w:rsidRPr="001D445A">
        <w:t>). Totodată, sute de oameni de știință ucraineni vor putea beneficia de un buget majorat de 1 milion EUR acordat programului științific „Frontiere umane” pentru inițiativa „Oameni de știință în ajutorul oamenilor de știință”, în cadrul clusterului 1 „Sănătate” al programului Orizont Europa. De asemenea, a fost adăugată o dispoziție generală prin care toți solicitanții sunt încurajați să ofere oportunități, acolo unde este posibil, cercetătorilor și inovatorilor din Ucraina.</w:t>
      </w:r>
    </w:p>
    <w:p w14:paraId="00C0EDE1" w14:textId="77777777" w:rsidR="001D445A" w:rsidRPr="001D445A" w:rsidRDefault="001D445A" w:rsidP="00B102D6">
      <w:pPr>
        <w:jc w:val="both"/>
      </w:pPr>
      <w:r w:rsidRPr="001D445A">
        <w:t>În plus, modificarea precizează faptul că entitățile juridice stabilite în Rusia, Belarus sau în teritorii ale Ucrainei care nu sunt controlate de guvern nu sunt eligibile să participe, în nicio calitate, la acțiuni sprijinite de Orizont Europa. Pot fi acordate excepții de la caz la caz, pentru motive justificate.</w:t>
      </w:r>
    </w:p>
    <w:p w14:paraId="04727156" w14:textId="44DE9EB4" w:rsidR="001D445A" w:rsidRPr="001D445A" w:rsidRDefault="001D445A" w:rsidP="00B102D6">
      <w:pPr>
        <w:jc w:val="both"/>
      </w:pPr>
      <w:r w:rsidRPr="001D445A">
        <w:t>În plus, modificarea adaugă o serie de noi acțiuni pentru a sprijini potențialul de inovare al Europei. În ceea ce privește ecosistemele europene de inovare din cadrul Orizont Europa, </w:t>
      </w:r>
      <w:proofErr w:type="spellStart"/>
      <w:r w:rsidR="008E5316">
        <w:fldChar w:fldCharType="begin"/>
      </w:r>
      <w:r w:rsidR="008E5316">
        <w:instrText xml:space="preserve"> HYPERLINK "https://eic.ec.europa.eu/eic-funding-opportunities/european-innovation-ecosystems/women-techeu_en" </w:instrText>
      </w:r>
      <w:r w:rsidR="008E5316">
        <w:fldChar w:fldCharType="separate"/>
      </w:r>
      <w:r w:rsidRPr="001D445A">
        <w:rPr>
          <w:rStyle w:val="Hyperlink"/>
          <w:szCs w:val="24"/>
        </w:rPr>
        <w:t>WomenTechEU</w:t>
      </w:r>
      <w:proofErr w:type="spellEnd"/>
      <w:r w:rsidR="008E5316">
        <w:rPr>
          <w:rStyle w:val="Hyperlink"/>
          <w:szCs w:val="24"/>
        </w:rPr>
        <w:fldChar w:fldCharType="end"/>
      </w:r>
      <w:hyperlink r:id="rId87" w:history="1"/>
      <w:r w:rsidRPr="001D445A">
        <w:t xml:space="preserve"> va continua și va beneficia de o triplare a bugetului (10 milioane EUR) pentru a sprijini peste 100 de </w:t>
      </w:r>
      <w:proofErr w:type="spellStart"/>
      <w:r w:rsidRPr="001D445A">
        <w:t>startup</w:t>
      </w:r>
      <w:proofErr w:type="spellEnd"/>
      <w:r w:rsidRPr="001D445A">
        <w:t xml:space="preserve">-uri conduse de femei în acest an și o nouă acțiune privind crearea și stimularea investițiilor realizate de investitori providențiali în UE (2 milioane EUR). Pentru clusterul 2 „Cultură, creativitate și societate favorabilă incluziunii”, este vorba despre sprijinirea creării de platforme și rețele </w:t>
      </w:r>
      <w:proofErr w:type="spellStart"/>
      <w:r w:rsidRPr="001D445A">
        <w:t>colaborative</w:t>
      </w:r>
      <w:proofErr w:type="spellEnd"/>
      <w:r w:rsidRPr="001D445A">
        <w:t xml:space="preserve"> pentru industriile culturale și creative (6 milioane EUR), evaluarea impactului social al politicilor de tranziție verde (3 milioane EUR) și soluții inovatoare pentru viitorul democrației (3 milioane EUR), precum și sprijinirea Observatorului inovării în sectorul public (1,5 milioane EUR). Au mai fost adăugate și alte ajustări minore ale programului de lucru, care corespund unei sume totale de 3,2 milioane EUR.</w:t>
      </w:r>
    </w:p>
    <w:p w14:paraId="3572A43F" w14:textId="77777777" w:rsidR="001D445A" w:rsidRPr="001D445A" w:rsidRDefault="001D445A" w:rsidP="00B102D6">
      <w:pPr>
        <w:jc w:val="both"/>
      </w:pPr>
      <w:r w:rsidRPr="001D445A">
        <w:t>Prima rundă a viitoarelor cereri de propuneri va începe la 12 mai 2022, iar a doua se va deschide la 24 mai 2022.</w:t>
      </w:r>
    </w:p>
    <w:p w14:paraId="0A13C61C" w14:textId="77777777" w:rsidR="001D445A" w:rsidRPr="001D445A" w:rsidRDefault="001D445A" w:rsidP="001D445A">
      <w:pPr>
        <w:rPr>
          <w:b/>
          <w:bCs/>
        </w:rPr>
      </w:pPr>
      <w:r w:rsidRPr="001D445A">
        <w:rPr>
          <w:b/>
          <w:bCs/>
        </w:rPr>
        <w:t>Repartiția bugetară pentru misiunile UE în 2022</w:t>
      </w:r>
    </w:p>
    <w:p w14:paraId="33A3E3C2" w14:textId="77777777" w:rsidR="001D445A" w:rsidRPr="001D445A" w:rsidRDefault="001D445A" w:rsidP="00B102D6">
      <w:pPr>
        <w:numPr>
          <w:ilvl w:val="0"/>
          <w:numId w:val="7"/>
        </w:numPr>
        <w:jc w:val="both"/>
      </w:pPr>
      <w:r w:rsidRPr="001D445A">
        <w:t>Misiunea </w:t>
      </w:r>
      <w:r w:rsidRPr="001D445A">
        <w:rPr>
          <w:b/>
          <w:bCs/>
        </w:rPr>
        <w:t>Adaptarea la schimbările climatice</w:t>
      </w:r>
      <w:r w:rsidRPr="001D445A">
        <w:t> va investi 126,2 milioane EUR. Această cifră include contribuția la o cerere de propuneri comună cu Misiunea „Refacerea oceanelor și apelor noastre până în 2030”, cu scopul de a demonstra împreună reziliența zonelor de coastă din regiunea arctică și din bazinul Oceanului Atlantic. În 2022, misiunea „Adaptarea la schimbările climatice” va sprijini dezvoltarea și testarea de soluții care abordează domenii-cheie afectate de schimbările climatice.</w:t>
      </w:r>
    </w:p>
    <w:p w14:paraId="31655D2C" w14:textId="77777777" w:rsidR="001D445A" w:rsidRPr="001D445A" w:rsidRDefault="001D445A" w:rsidP="00B102D6">
      <w:pPr>
        <w:numPr>
          <w:ilvl w:val="0"/>
          <w:numId w:val="7"/>
        </w:numPr>
        <w:jc w:val="both"/>
      </w:pPr>
      <w:r w:rsidRPr="001D445A">
        <w:rPr>
          <w:b/>
          <w:bCs/>
        </w:rPr>
        <w:t>Misiunea</w:t>
      </w:r>
      <w:r w:rsidRPr="001D445A">
        <w:t> „</w:t>
      </w:r>
      <w:r w:rsidRPr="001D445A">
        <w:rPr>
          <w:b/>
          <w:bCs/>
        </w:rPr>
        <w:t>Cancer</w:t>
      </w:r>
      <w:r w:rsidRPr="001D445A">
        <w:t>” va investi 129,56 milioane EUR pentru a îmbunătăți și a extinde prevenirea primară a cancerului, pentru a consolida capacitățile de cercetare ale infrastructurilor integrate de combatere a cancerului și pentru a crea studii clinice pentru optimizarea tratamentelor acordate pacienților cu forme de cancer refractar.</w:t>
      </w:r>
    </w:p>
    <w:p w14:paraId="18B436B4" w14:textId="77777777" w:rsidR="001D445A" w:rsidRPr="001D445A" w:rsidRDefault="001D445A" w:rsidP="00B102D6">
      <w:pPr>
        <w:numPr>
          <w:ilvl w:val="0"/>
          <w:numId w:val="7"/>
        </w:numPr>
        <w:jc w:val="both"/>
      </w:pPr>
      <w:r w:rsidRPr="001D445A">
        <w:rPr>
          <w:b/>
          <w:bCs/>
        </w:rPr>
        <w:t>Misiunea „Refacere a oceanelor și apelor noastre”</w:t>
      </w:r>
      <w:r w:rsidRPr="001D445A">
        <w:t> va utiliza un buget de 117,9 milioane EUR. Aceasta include contribuția la o cerere de propuneri comună cu misiunea „Adaptarea la schimbările climatice”, pentru protejarea și refacerea ecosistemelor marine și de apă dulce și a biodiversității, pentru prevenirea și eliminarea poluării din oceane, mări și ape, pentru crearea unei economii albastre sustenabile, neutre din punctul de vedere al emisiilor de dioxid de carbon și circulare.</w:t>
      </w:r>
    </w:p>
    <w:p w14:paraId="54A36970" w14:textId="77777777" w:rsidR="001D445A" w:rsidRPr="001D445A" w:rsidRDefault="001D445A" w:rsidP="00B102D6">
      <w:pPr>
        <w:numPr>
          <w:ilvl w:val="0"/>
          <w:numId w:val="7"/>
        </w:numPr>
        <w:jc w:val="both"/>
      </w:pPr>
      <w:r w:rsidRPr="001D445A">
        <w:rPr>
          <w:b/>
          <w:bCs/>
        </w:rPr>
        <w:t>Misiunea „Un pact al solului pentru Europa”</w:t>
      </w:r>
      <w:r w:rsidRPr="001D445A">
        <w:t xml:space="preserve"> va utiliza un buget de 95 de milioane EUR pentru a crea, printre altele, o nouă bază de cunoștințe a misiunii, pentru a investiga rolul biodiversității solului în serviciile </w:t>
      </w:r>
      <w:proofErr w:type="spellStart"/>
      <w:r w:rsidRPr="001D445A">
        <w:t>ecosistemice</w:t>
      </w:r>
      <w:proofErr w:type="spellEnd"/>
      <w:r w:rsidRPr="001D445A">
        <w:t xml:space="preserve"> și pentru a identifica strategii de decontaminare și reutilizare a terenurilor.</w:t>
      </w:r>
    </w:p>
    <w:p w14:paraId="1C10C38F" w14:textId="4D4AE052" w:rsidR="001D445A" w:rsidRPr="001D445A" w:rsidRDefault="001D445A" w:rsidP="00B102D6">
      <w:pPr>
        <w:jc w:val="both"/>
      </w:pPr>
      <w:r w:rsidRPr="001D445A">
        <w:t>Acțiunile de sprijinire a </w:t>
      </w:r>
      <w:r w:rsidRPr="001D445A">
        <w:rPr>
          <w:b/>
          <w:bCs/>
        </w:rPr>
        <w:t>misiunii „Orașe inteligente și neutre din punctul de vedere al impactului asupra climei”</w:t>
      </w:r>
      <w:r w:rsidRPr="001D445A">
        <w:t xml:space="preserve">, cu un buget de 119,37 milioane EUR în 2022, au fost deja incluse în modificarea programului de lucru adoptată în decembrie 2021. În cadrul acestei modificări, bugetul pentru platforma de punere în aplicare a misiunii „Orașe inteligente și neutre din punctul de vedere al impactului asupra </w:t>
      </w:r>
      <w:r w:rsidRPr="001D445A">
        <w:lastRenderedPageBreak/>
        <w:t>climei” a fost majorat cu aproape 6,25 milioane EUR pentru a oferi sprijin suplimentar </w:t>
      </w:r>
      <w:hyperlink r:id="rId88" w:history="1">
        <w:r w:rsidRPr="001D445A">
          <w:rPr>
            <w:rStyle w:val="Hyperlink"/>
            <w:szCs w:val="24"/>
          </w:rPr>
          <w:t>orașelor selectate pentru a se alătura misiunii</w:t>
        </w:r>
      </w:hyperlink>
      <w:hyperlink r:id="rId89" w:history="1"/>
      <w:r w:rsidRPr="001D445A">
        <w:t>.</w:t>
      </w:r>
    </w:p>
    <w:p w14:paraId="4A2AFE92" w14:textId="77777777" w:rsidR="001D445A" w:rsidRPr="001D445A" w:rsidRDefault="001D445A" w:rsidP="001D445A">
      <w:pPr>
        <w:rPr>
          <w:b/>
          <w:bCs/>
        </w:rPr>
      </w:pPr>
      <w:r w:rsidRPr="001D445A">
        <w:rPr>
          <w:b/>
          <w:bCs/>
        </w:rPr>
        <w:t>Context</w:t>
      </w:r>
    </w:p>
    <w:p w14:paraId="6E74F4AA" w14:textId="13DF80BF" w:rsidR="001D445A" w:rsidRPr="001D445A" w:rsidRDefault="001D445A" w:rsidP="00B102D6">
      <w:pPr>
        <w:spacing w:before="0"/>
        <w:jc w:val="both"/>
      </w:pPr>
      <w:r w:rsidRPr="001D445A">
        <w:t>Orizont Europa este programul de cercetare și inovare al UE în valoare de 95,5 miliarde EUR pentru perioada 2021-2027 și succesorul programului Orizont 2020. Misiunile UE sunt o noutate a programului Orizont Europa și susțin prioritățile Comisiei, cum ar fi </w:t>
      </w:r>
      <w:hyperlink r:id="rId90" w:history="1">
        <w:r w:rsidRPr="001D445A">
          <w:rPr>
            <w:rStyle w:val="Hyperlink"/>
            <w:szCs w:val="24"/>
          </w:rPr>
          <w:t>Pactul verde european</w:t>
        </w:r>
      </w:hyperlink>
      <w:hyperlink r:id="rId91" w:history="1"/>
      <w:r w:rsidRPr="001D445A">
        <w:t>, </w:t>
      </w:r>
      <w:hyperlink r:id="rId92" w:history="1">
        <w:r w:rsidRPr="001D445A">
          <w:rPr>
            <w:rStyle w:val="Hyperlink"/>
            <w:szCs w:val="24"/>
          </w:rPr>
          <w:t xml:space="preserve">O </w:t>
        </w:r>
        <w:proofErr w:type="spellStart"/>
        <w:r w:rsidRPr="001D445A">
          <w:rPr>
            <w:rStyle w:val="Hyperlink"/>
            <w:szCs w:val="24"/>
          </w:rPr>
          <w:t>Europă</w:t>
        </w:r>
        <w:proofErr w:type="spellEnd"/>
        <w:r w:rsidRPr="001D445A">
          <w:rPr>
            <w:rStyle w:val="Hyperlink"/>
            <w:szCs w:val="24"/>
          </w:rPr>
          <w:t xml:space="preserve"> pregătită pentru era digitală</w:t>
        </w:r>
      </w:hyperlink>
      <w:hyperlink r:id="rId93" w:history="1"/>
      <w:r w:rsidRPr="001D445A">
        <w:t>, </w:t>
      </w:r>
      <w:hyperlink r:id="rId94" w:history="1">
        <w:r w:rsidRPr="001D445A">
          <w:rPr>
            <w:rStyle w:val="Hyperlink"/>
            <w:szCs w:val="24"/>
          </w:rPr>
          <w:t>Planul european de combatere a cancerului</w:t>
        </w:r>
      </w:hyperlink>
      <w:hyperlink r:id="rId95" w:history="1"/>
      <w:r w:rsidRPr="001D445A">
        <w:t>, </w:t>
      </w:r>
      <w:hyperlink r:id="rId96" w:history="1">
        <w:r w:rsidRPr="001D445A">
          <w:rPr>
            <w:rStyle w:val="Hyperlink"/>
            <w:szCs w:val="24"/>
          </w:rPr>
          <w:t>O economie în serviciul cetățenilor</w:t>
        </w:r>
      </w:hyperlink>
      <w:hyperlink r:id="rId97" w:history="1"/>
      <w:r w:rsidRPr="001D445A">
        <w:t> și </w:t>
      </w:r>
      <w:hyperlink r:id="rId98" w:history="1">
        <w:r w:rsidRPr="001D445A">
          <w:rPr>
            <w:rStyle w:val="Hyperlink"/>
            <w:szCs w:val="24"/>
          </w:rPr>
          <w:t>Noul Bauhaus european</w:t>
        </w:r>
      </w:hyperlink>
      <w:hyperlink r:id="rId99" w:history="1"/>
      <w:r w:rsidRPr="001D445A">
        <w:t>. De exemplu, misiunea „Climă” este deja un element concret al noii </w:t>
      </w:r>
      <w:hyperlink r:id="rId100" w:history="1">
        <w:r w:rsidRPr="001D445A">
          <w:rPr>
            <w:rStyle w:val="Hyperlink"/>
            <w:szCs w:val="24"/>
          </w:rPr>
          <w:t>Strategii privind adaptarea la schimbările climatice</w:t>
        </w:r>
      </w:hyperlink>
      <w:hyperlink r:id="rId101" w:history="1"/>
      <w:r w:rsidRPr="001D445A">
        <w:t>, misiunea „Cancer” susține  </w:t>
      </w:r>
      <w:hyperlink r:id="rId102" w:history="1">
        <w:r w:rsidRPr="001D445A">
          <w:rPr>
            <w:rStyle w:val="Hyperlink"/>
            <w:szCs w:val="24"/>
          </w:rPr>
          <w:t>Planul european de combatere a cancerului</w:t>
        </w:r>
      </w:hyperlink>
      <w:hyperlink r:id="rId103" w:history="1"/>
      <w:r w:rsidRPr="001D445A">
        <w:t>, iar misiunea „Sol” este o inițiativă emblematică a </w:t>
      </w:r>
      <w:hyperlink r:id="rId104" w:history="1">
        <w:r w:rsidRPr="001D445A">
          <w:rPr>
            <w:rStyle w:val="Hyperlink"/>
            <w:szCs w:val="24"/>
          </w:rPr>
          <w:t>Viziunii pe termen lung pentru zonele rurale ale UE</w:t>
        </w:r>
      </w:hyperlink>
      <w:hyperlink r:id="rId105" w:history="1"/>
      <w:r w:rsidRPr="001D445A">
        <w:t>.</w:t>
      </w:r>
    </w:p>
    <w:p w14:paraId="17DAFE7E" w14:textId="77777777" w:rsidR="001D445A" w:rsidRPr="001D445A" w:rsidRDefault="001D445A" w:rsidP="00B102D6">
      <w:pPr>
        <w:spacing w:before="0"/>
        <w:jc w:val="both"/>
      </w:pPr>
      <w:r w:rsidRPr="001D445A">
        <w:t>Comisia a luat imediat măsuri specifice pentru a-i ajuta pe cercetătorii din Ucraina. Deși asocierea țării la programul Orizont Europa nu este încă în vigoare, entitățile ucrainene sunt eligibile pentru finanțare din partea UE în cadrul programului Orizont Europa. De asemenea, a fost lansat un portal dedicat, </w:t>
      </w:r>
      <w:hyperlink r:id="rId106" w:history="1">
        <w:r w:rsidRPr="001D445A">
          <w:rPr>
            <w:rStyle w:val="Hyperlink"/>
            <w:szCs w:val="24"/>
          </w:rPr>
          <w:t>ERA4Ukraine</w:t>
        </w:r>
      </w:hyperlink>
      <w:r w:rsidRPr="001D445A">
        <w:t>, în cadrul platformei </w:t>
      </w:r>
      <w:hyperlink r:id="rId107" w:history="1">
        <w:r w:rsidRPr="001D445A">
          <w:rPr>
            <w:rStyle w:val="Hyperlink"/>
            <w:szCs w:val="24"/>
          </w:rPr>
          <w:t>EURAXESS</w:t>
        </w:r>
      </w:hyperlink>
      <w:r w:rsidRPr="001D445A">
        <w:t> , pentru a servi drept ghișeu unic de informații privind sprijinul de care pot beneficia cercetătorii ucraineni la nivelul statelor membre și la nivel european, inclusiv cu privire la principalele inițiative neguvernamentale apărute în sânul societății, cum ar fi </w:t>
      </w:r>
      <w:proofErr w:type="spellStart"/>
      <w:r w:rsidR="008E5316">
        <w:fldChar w:fldCharType="begin"/>
      </w:r>
      <w:r w:rsidR="008E5316">
        <w:instrText xml:space="preserve"> HYPERLINK "https://scienceforukraine.eu/" </w:instrText>
      </w:r>
      <w:r w:rsidR="008E5316">
        <w:fldChar w:fldCharType="separate"/>
      </w:r>
      <w:r w:rsidRPr="001D445A">
        <w:rPr>
          <w:rStyle w:val="Hyperlink"/>
          <w:szCs w:val="24"/>
        </w:rPr>
        <w:t>ScienceforUkraine</w:t>
      </w:r>
      <w:proofErr w:type="spellEnd"/>
      <w:r w:rsidR="008E5316">
        <w:rPr>
          <w:rStyle w:val="Hyperlink"/>
          <w:szCs w:val="24"/>
        </w:rPr>
        <w:fldChar w:fldCharType="end"/>
      </w:r>
      <w:r w:rsidRPr="001D445A">
        <w:t>. Printre alte inițiative se numără </w:t>
      </w:r>
      <w:hyperlink r:id="rId108" w:history="1">
        <w:r w:rsidRPr="001D445A">
          <w:rPr>
            <w:rStyle w:val="Hyperlink"/>
            <w:szCs w:val="24"/>
          </w:rPr>
          <w:t>Science4Refugees</w:t>
        </w:r>
      </w:hyperlink>
      <w:r w:rsidRPr="001D445A">
        <w:t> care le oferă refugiaților stagii, locuri de muncă cu normă întreagă sau cu fracțiune de normă și acces la comunitatea europeană de cercetare, </w:t>
      </w:r>
      <w:proofErr w:type="spellStart"/>
      <w:r w:rsidR="008E5316">
        <w:fldChar w:fldCharType="begin"/>
      </w:r>
      <w:r w:rsidR="008E5316">
        <w:instrText xml:space="preserve"> HYPERLINK "https://sareurope.eu/inspireurope/" </w:instrText>
      </w:r>
      <w:r w:rsidR="008E5316">
        <w:fldChar w:fldCharType="separate"/>
      </w:r>
      <w:r w:rsidRPr="001D445A">
        <w:rPr>
          <w:rStyle w:val="Hyperlink"/>
          <w:szCs w:val="24"/>
        </w:rPr>
        <w:t>Inspireurope</w:t>
      </w:r>
      <w:proofErr w:type="spellEnd"/>
      <w:r w:rsidR="008E5316">
        <w:rPr>
          <w:rStyle w:val="Hyperlink"/>
          <w:szCs w:val="24"/>
        </w:rPr>
        <w:fldChar w:fldCharType="end"/>
      </w:r>
      <w:r w:rsidRPr="001D445A">
        <w:t xml:space="preserve">, desprinsă din Acțiunile </w:t>
      </w:r>
      <w:proofErr w:type="spellStart"/>
      <w:r w:rsidRPr="001D445A">
        <w:t>Marie</w:t>
      </w:r>
      <w:proofErr w:type="spellEnd"/>
      <w:r w:rsidRPr="001D445A">
        <w:t xml:space="preserve"> </w:t>
      </w:r>
      <w:proofErr w:type="spellStart"/>
      <w:r w:rsidRPr="001D445A">
        <w:t>Skłodowska</w:t>
      </w:r>
      <w:proofErr w:type="spellEnd"/>
      <w:r w:rsidRPr="001D445A">
        <w:t>-Curie, care oferă sprijin pentru cercetătorii aflați în situații de risc, precum și </w:t>
      </w:r>
      <w:proofErr w:type="spellStart"/>
      <w:r w:rsidR="008E5316">
        <w:fldChar w:fldCharType="begin"/>
      </w:r>
      <w:r w:rsidR="008E5316">
        <w:instrText xml:space="preserve"> HYPERLINK "https://erc.europa.eu/news/</w:instrText>
      </w:r>
      <w:r w:rsidR="008E5316">
        <w:instrText xml:space="preserve">erc-ukraine-jobs-researchers-fleeing-war" </w:instrText>
      </w:r>
      <w:r w:rsidR="008E5316">
        <w:fldChar w:fldCharType="separate"/>
      </w:r>
      <w:r w:rsidRPr="001D445A">
        <w:rPr>
          <w:rStyle w:val="Hyperlink"/>
          <w:szCs w:val="24"/>
        </w:rPr>
        <w:t>ERCforUkraine</w:t>
      </w:r>
      <w:proofErr w:type="spellEnd"/>
      <w:r w:rsidR="008E5316">
        <w:rPr>
          <w:rStyle w:val="Hyperlink"/>
          <w:szCs w:val="24"/>
        </w:rPr>
        <w:fldChar w:fldCharType="end"/>
      </w:r>
      <w:r w:rsidRPr="001D445A">
        <w:t> , o inițiativă a Consiliului european pentru cercetare, care publică locuri de muncă legate de bursele CEC. Alte oportunități oferite de beneficiarii programului Orizont sunt, de asemenea, enumerate pe pagina </w:t>
      </w:r>
      <w:hyperlink r:id="rId109" w:history="1">
        <w:r w:rsidRPr="001D445A">
          <w:rPr>
            <w:rStyle w:val="Hyperlink"/>
            <w:szCs w:val="24"/>
          </w:rPr>
          <w:t>Horizon4Ukraine</w:t>
        </w:r>
      </w:hyperlink>
      <w:r w:rsidRPr="001D445A">
        <w:t>.</w:t>
      </w:r>
    </w:p>
    <w:p w14:paraId="4761EE6E" w14:textId="77777777" w:rsidR="001D445A" w:rsidRPr="001D445A" w:rsidRDefault="001D445A" w:rsidP="001D445A">
      <w:pPr>
        <w:rPr>
          <w:b/>
          <w:bCs/>
        </w:rPr>
      </w:pPr>
      <w:r w:rsidRPr="001D445A">
        <w:rPr>
          <w:b/>
          <w:bCs/>
        </w:rPr>
        <w:t>Pentru informații suplimentare</w:t>
      </w:r>
    </w:p>
    <w:p w14:paraId="1304D6D1" w14:textId="005AD3C4" w:rsidR="001D445A" w:rsidRPr="001D445A" w:rsidRDefault="008E5316" w:rsidP="001D445A">
      <w:hyperlink r:id="rId110" w:history="1">
        <w:r w:rsidR="001D445A" w:rsidRPr="001D445A">
          <w:rPr>
            <w:rStyle w:val="Hyperlink"/>
            <w:szCs w:val="24"/>
          </w:rPr>
          <w:t>Orizont Europa</w:t>
        </w:r>
      </w:hyperlink>
      <w:hyperlink r:id="rId111" w:history="1"/>
    </w:p>
    <w:p w14:paraId="3BB1D622" w14:textId="377AB868" w:rsidR="001D445A" w:rsidRPr="001D445A" w:rsidRDefault="008E5316" w:rsidP="001D445A">
      <w:hyperlink r:id="rId112" w:history="1">
        <w:r w:rsidR="001D445A" w:rsidRPr="001D445A">
          <w:rPr>
            <w:rStyle w:val="Hyperlink"/>
            <w:szCs w:val="24"/>
          </w:rPr>
          <w:t>Site-ul misiunilor UE</w:t>
        </w:r>
      </w:hyperlink>
      <w:hyperlink r:id="rId113" w:history="1"/>
    </w:p>
    <w:p w14:paraId="3070B7C2" w14:textId="13C89EBB" w:rsidR="001D445A" w:rsidRPr="001D445A" w:rsidRDefault="008E5316" w:rsidP="001D445A">
      <w:hyperlink r:id="rId114" w:history="1">
        <w:r w:rsidR="001D445A" w:rsidRPr="001D445A">
          <w:rPr>
            <w:rStyle w:val="Hyperlink"/>
            <w:szCs w:val="24"/>
          </w:rPr>
          <w:t>Fișă informativă privind misiunile UE</w:t>
        </w:r>
      </w:hyperlink>
      <w:hyperlink r:id="rId115" w:history="1"/>
    </w:p>
    <w:p w14:paraId="6F466C68" w14:textId="127E264E" w:rsidR="001D445A" w:rsidRPr="001D445A" w:rsidRDefault="008E5316" w:rsidP="001D445A">
      <w:hyperlink r:id="rId116" w:history="1">
        <w:r w:rsidR="001D445A" w:rsidRPr="001D445A">
          <w:rPr>
            <w:rStyle w:val="Hyperlink"/>
            <w:szCs w:val="24"/>
          </w:rPr>
          <w:t>Întrebări și răspunsuri: Misiunile UE</w:t>
        </w:r>
      </w:hyperlink>
      <w:hyperlink r:id="rId117" w:history="1"/>
    </w:p>
    <w:p w14:paraId="7BB9D74D" w14:textId="7A013C14" w:rsidR="001D445A" w:rsidRPr="001D445A" w:rsidRDefault="008E5316" w:rsidP="001D445A">
      <w:hyperlink r:id="rId118" w:history="1">
        <w:r w:rsidR="001D445A" w:rsidRPr="001D445A">
          <w:rPr>
            <w:rStyle w:val="Hyperlink"/>
            <w:szCs w:val="24"/>
          </w:rPr>
          <w:t>Misiunile UE – zilele informării 17-18 mai</w:t>
        </w:r>
      </w:hyperlink>
      <w:hyperlink r:id="rId119" w:history="1"/>
    </w:p>
    <w:p w14:paraId="23859930" w14:textId="77777777" w:rsidR="001D445A" w:rsidRPr="001D445A" w:rsidRDefault="008E5316" w:rsidP="001D445A">
      <w:hyperlink r:id="rId120" w:history="1">
        <w:r w:rsidR="001D445A" w:rsidRPr="001D445A">
          <w:rPr>
            <w:rStyle w:val="Hyperlink"/>
            <w:szCs w:val="24"/>
          </w:rPr>
          <w:t>Portalul de finanțare și licitații</w:t>
        </w:r>
      </w:hyperlink>
      <w:r w:rsidR="001D445A" w:rsidRPr="001D445A">
        <w:t>– oportunități de finanțare</w:t>
      </w:r>
    </w:p>
    <w:p w14:paraId="575295C9" w14:textId="77777777" w:rsidR="001D445A" w:rsidRPr="001D445A" w:rsidRDefault="008E5316" w:rsidP="001D445A">
      <w:hyperlink r:id="rId121" w:history="1">
        <w:r w:rsidR="001D445A" w:rsidRPr="001D445A">
          <w:rPr>
            <w:rStyle w:val="Hyperlink"/>
            <w:szCs w:val="24"/>
          </w:rPr>
          <w:t>MSCA4Ukraine</w:t>
        </w:r>
      </w:hyperlink>
    </w:p>
    <w:p w14:paraId="16492793" w14:textId="77777777" w:rsidR="001D445A" w:rsidRPr="001D445A" w:rsidRDefault="008E5316" w:rsidP="001D445A">
      <w:hyperlink r:id="rId122" w:history="1">
        <w:r w:rsidR="001D445A" w:rsidRPr="001D445A">
          <w:rPr>
            <w:rStyle w:val="Hyperlink"/>
            <w:szCs w:val="24"/>
          </w:rPr>
          <w:t>ERA4Ukraine</w:t>
        </w:r>
      </w:hyperlink>
    </w:p>
    <w:p w14:paraId="0F7FE6EE" w14:textId="77777777" w:rsidR="001D445A" w:rsidRPr="001D445A" w:rsidRDefault="008E5316" w:rsidP="001D445A">
      <w:hyperlink r:id="rId123" w:history="1">
        <w:proofErr w:type="spellStart"/>
        <w:r w:rsidR="001D445A" w:rsidRPr="001D445A">
          <w:rPr>
            <w:rStyle w:val="Hyperlink"/>
            <w:szCs w:val="24"/>
          </w:rPr>
          <w:t>ERCforUkraine</w:t>
        </w:r>
        <w:proofErr w:type="spellEnd"/>
      </w:hyperlink>
    </w:p>
    <w:p w14:paraId="38CAF89A" w14:textId="77777777" w:rsidR="001D445A" w:rsidRPr="001D445A" w:rsidRDefault="008E5316" w:rsidP="001D445A">
      <w:hyperlink r:id="rId124" w:history="1">
        <w:r w:rsidR="001D445A" w:rsidRPr="001D445A">
          <w:rPr>
            <w:rStyle w:val="Hyperlink"/>
            <w:szCs w:val="24"/>
          </w:rPr>
          <w:t>Horizon4Ukraine</w:t>
        </w:r>
      </w:hyperlink>
    </w:p>
    <w:p w14:paraId="5B031895" w14:textId="5D87CC29" w:rsidR="002B101D" w:rsidRDefault="001D445A" w:rsidP="001D445A">
      <w:pPr>
        <w:pStyle w:val="separatorarticole"/>
      </w:pPr>
      <w:r>
        <w:t>*</w:t>
      </w:r>
    </w:p>
    <w:p w14:paraId="7C08E397" w14:textId="29E1FBDB" w:rsidR="001D445A" w:rsidRPr="001D445A" w:rsidRDefault="00B102D6" w:rsidP="001D445A">
      <w:pPr>
        <w:pStyle w:val="TitluArticolinINFOUE"/>
      </w:pPr>
      <w:bookmarkStart w:id="165" w:name="_Toc103596500"/>
      <w:r w:rsidRPr="001D445A">
        <w:rPr>
          <w:noProof/>
          <w:lang w:eastAsia="ro-RO"/>
        </w:rPr>
        <w:drawing>
          <wp:anchor distT="0" distB="0" distL="114300" distR="114300" simplePos="0" relativeHeight="252085248" behindDoc="0" locked="0" layoutInCell="1" allowOverlap="1" wp14:anchorId="34354E48" wp14:editId="06F098DC">
            <wp:simplePos x="0" y="0"/>
            <wp:positionH relativeFrom="column">
              <wp:posOffset>3726815</wp:posOffset>
            </wp:positionH>
            <wp:positionV relativeFrom="paragraph">
              <wp:posOffset>318770</wp:posOffset>
            </wp:positionV>
            <wp:extent cx="2238375" cy="1497560"/>
            <wp:effectExtent l="0" t="0" r="0" b="7620"/>
            <wp:wrapSquare wrapText="bothSides"/>
            <wp:docPr id="14" name="Imagine 14" descr="D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BR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38375" cy="1497560"/>
                    </a:xfrm>
                    <a:prstGeom prst="rect">
                      <a:avLst/>
                    </a:prstGeom>
                    <a:noFill/>
                    <a:ln>
                      <a:noFill/>
                    </a:ln>
                  </pic:spPr>
                </pic:pic>
              </a:graphicData>
            </a:graphic>
          </wp:anchor>
        </w:drawing>
      </w:r>
      <w:r w:rsidR="001D445A" w:rsidRPr="001D445A">
        <w:t xml:space="preserve">Comisia propune stimulente fiscale pentru capitaluri proprii pentru a ajuta întreprinderile să se dezvolte, să devină mai puternice și mai </w:t>
      </w:r>
      <w:proofErr w:type="spellStart"/>
      <w:r w:rsidR="001D445A" w:rsidRPr="001D445A">
        <w:t>reziliente</w:t>
      </w:r>
      <w:bookmarkEnd w:id="165"/>
      <w:proofErr w:type="spellEnd"/>
    </w:p>
    <w:p w14:paraId="7C1003F9" w14:textId="4195C637" w:rsidR="001D445A" w:rsidRPr="001D445A" w:rsidRDefault="001D445A" w:rsidP="001D445A">
      <w:r w:rsidRPr="001D445A">
        <w:t xml:space="preserve">Comisia Europeană a propus o indemnizație pentru reducerea tendinței de favorizare a îndatorării (DEBRA), pentru a ajuta întreprinderile să acceseze finanțarea de care au nevoie și să devină mai </w:t>
      </w:r>
      <w:proofErr w:type="spellStart"/>
      <w:r w:rsidRPr="001D445A">
        <w:t>reziliente</w:t>
      </w:r>
      <w:proofErr w:type="spellEnd"/>
      <w:r w:rsidRPr="001D445A">
        <w:t>.</w:t>
      </w:r>
    </w:p>
    <w:p w14:paraId="6CB788E6" w14:textId="0B6F3480" w:rsidR="001D445A" w:rsidRPr="001D445A" w:rsidRDefault="001D445A" w:rsidP="001D445A">
      <w:r w:rsidRPr="001D445A">
        <w:t>Această măsură va sprijini întreprinderile prin introducerea unei indemnizații care va acorda capitalurilor proprii același tratament fiscal ca și îndatorării. Propunerea prevede că majorările capitalului propriu al unui contribuabil de la un an fiscal la altul vor fi deductibile din baza sa de impozitare, la fel ca în cazul îndatorării.</w:t>
      </w:r>
    </w:p>
    <w:p w14:paraId="580BBF50" w14:textId="49235FB9" w:rsidR="001D445A" w:rsidRPr="001D445A" w:rsidRDefault="001D445A" w:rsidP="00B102D6">
      <w:pPr>
        <w:jc w:val="both"/>
      </w:pPr>
      <w:r w:rsidRPr="001D445A">
        <w:lastRenderedPageBreak/>
        <w:t>Această inițiativă face parte din </w:t>
      </w:r>
      <w:hyperlink r:id="rId126" w:history="1">
        <w:r w:rsidRPr="001D445A">
          <w:rPr>
            <w:rStyle w:val="Hyperlink"/>
            <w:szCs w:val="24"/>
          </w:rPr>
          <w:t>strategia UE privind impozitarea întreprinderilor</w:t>
        </w:r>
      </w:hyperlink>
      <w:hyperlink r:id="rId127" w:history="1"/>
      <w:r w:rsidRPr="001D445A">
        <w:t>, care urmărește să asigure un sistem fiscal echitabil și eficient în întreaga UE și contribuie la </w:t>
      </w:r>
      <w:hyperlink r:id="rId128" w:history="1">
        <w:r w:rsidRPr="001D445A">
          <w:rPr>
            <w:rStyle w:val="Hyperlink"/>
            <w:szCs w:val="24"/>
          </w:rPr>
          <w:t>uniunea piețelor de capital</w:t>
        </w:r>
      </w:hyperlink>
      <w:hyperlink r:id="rId129" w:history="1"/>
      <w:r w:rsidRPr="001D445A">
        <w:t>, făcând finanțarea mai accesibilă întreprinderilor din UE și promovând integrarea piețelor naționale de capital într-o veritabilă piață unică.</w:t>
      </w:r>
    </w:p>
    <w:p w14:paraId="55B73F4C" w14:textId="77777777" w:rsidR="001D445A" w:rsidRPr="001D445A" w:rsidRDefault="001D445A" w:rsidP="00B102D6">
      <w:pPr>
        <w:jc w:val="both"/>
      </w:pPr>
      <w:r w:rsidRPr="001D445A">
        <w:t>În prezent, normele fiscale favorizează îndatorarea în cadrul sistemului de impozitare a societăților, întreprinderile putând deduce dobânda aferentă unei finanțări prin îndatorare– dar nu și costurile legate de finanțarea prin capitaluri proprii –, ceea ce poate stimula întreprinderile să acumuleze datorii în loc să majoreze capitalul propriu pentru a-și finanța creșterea. Nivelurile excesive de îndatorare fac ca întreprinderile să fie vulnerabile la schimbările neprevăzute din mediul de afaceri. Gradul total de îndatorare a societăților nefinanciare din UE s-a ridicat la aproape 14,9 mii de miliarde EUR în 2020 sau 111 % din PIB.</w:t>
      </w:r>
    </w:p>
    <w:p w14:paraId="72041B47" w14:textId="77777777" w:rsidR="001D445A" w:rsidRPr="001D445A" w:rsidRDefault="001D445A" w:rsidP="00B102D6">
      <w:pPr>
        <w:jc w:val="both"/>
      </w:pPr>
      <w:r w:rsidRPr="001D445A">
        <w:t>În acest context, merită subliniat faptul că întreprinderile cu o structură solidă de capital pot fi mai puțin vulnerabile la șocuri și mai susceptibile să facă investiții și să inoveze. Prin urmare, reducerea dependenței excesive de finanțarea prin îndatorare și sprijinirea unei posibile reechilibrări a structurii capitalului întreprinderilor pot avea un impact pozitiv asupra competitivității și creșterii. Se preconizează că abordarea combinată, prin indemnizația pentru capitalurile proprii și deducerea limitată a dobânzii, va duce la creșterea investițiilor cu 0,26 % din PIB și la creșterea PIB cu 0,018 %.</w:t>
      </w:r>
    </w:p>
    <w:p w14:paraId="22975660" w14:textId="77777777" w:rsidR="001D445A" w:rsidRPr="001D445A" w:rsidRDefault="001D445A" w:rsidP="00B102D6">
      <w:pPr>
        <w:jc w:val="both"/>
      </w:pPr>
      <w:proofErr w:type="spellStart"/>
      <w:r w:rsidRPr="001D445A">
        <w:t>Valdis</w:t>
      </w:r>
      <w:proofErr w:type="spellEnd"/>
      <w:r w:rsidRPr="001D445A">
        <w:t> </w:t>
      </w:r>
      <w:proofErr w:type="spellStart"/>
      <w:r w:rsidRPr="001D445A">
        <w:rPr>
          <w:b/>
          <w:bCs/>
        </w:rPr>
        <w:t>Dombrovskis</w:t>
      </w:r>
      <w:proofErr w:type="spellEnd"/>
      <w:r w:rsidRPr="001D445A">
        <w:t>, vicepreședintele executiv pentru o economie în serviciul cetățenilor, a declarat: „</w:t>
      </w:r>
      <w:r w:rsidRPr="001D445A">
        <w:rPr>
          <w:i/>
          <w:iCs/>
        </w:rPr>
        <w:t>Întreprinderile europene ar trebui să fie în măsură să aleagă sursa de finanțare care este cea mai bună pentru creșterea și modelul lor de afaceri. Făcând ca noile capitaluri proprii să fie deductibile din punct de vedere fiscal, așa cum îndatorarea este în prezent, prezenta propunere reduce motivația întreprinderilor de a-și suplimenta împrumuturile și le permite să ia decizii de finanțare bazate exclusiv pe considerente comerciale. Ca parte a agendei UE de asigurare a unui sistem fiscal echitabil și eficient, propunerea va face ca finanțarea să devină mai accesibilă pentru întreprinderile din UE, în special pentru întreprinderile nou-înființate și IMM-uri, și va contribui la crearea unei veritabile piețe unice a capitalului. Acest lucru va fi important pentru tranziția verde și digitală, care necesită noi investiții în tehnologii inovatoare care ar putea fi finanțate prin majorarea capitalului propriu.</w:t>
      </w:r>
      <w:r w:rsidRPr="001D445A">
        <w:t>”</w:t>
      </w:r>
    </w:p>
    <w:p w14:paraId="22D963CA" w14:textId="77777777" w:rsidR="001D445A" w:rsidRPr="001D445A" w:rsidRDefault="001D445A" w:rsidP="00B102D6">
      <w:pPr>
        <w:jc w:val="both"/>
      </w:pPr>
      <w:r w:rsidRPr="001D445A">
        <w:t>Paolo </w:t>
      </w:r>
      <w:proofErr w:type="spellStart"/>
      <w:r w:rsidRPr="001D445A">
        <w:rPr>
          <w:b/>
          <w:bCs/>
        </w:rPr>
        <w:t>Gentiloni</w:t>
      </w:r>
      <w:proofErr w:type="spellEnd"/>
      <w:r w:rsidRPr="001D445A">
        <w:t>, comisarul pentru economie, a declarat: </w:t>
      </w:r>
      <w:r w:rsidRPr="001D445A">
        <w:rPr>
          <w:i/>
          <w:iCs/>
        </w:rPr>
        <w:t>„În aceste vremuri întunecate și nesigure, trebuie să acționăm nu numai pentru a ajuta întreprinderile noastre să facă față provocărilor imediate, ci și pentru a sprijini dezvoltarea lor viitoare. Astăzi luăm măsuri pentru ca avantajele fiscale ale capitalului propriu să fie comparabile cu cele ale îndatorării pentru întreprinderile care doresc să mobilizeze capital. Dorim să dăm un impuls întreprinderilor nou-înființate și IMM-urilor inovatoare din întreaga UE. Această soluție armonizată pentru favorizarea îndatorării în cadrul sistemului de impozitare a societăților va face ca mediul de afaceri european să fie mai previzibil și mai competitiv, stimulând dezvoltarea uniunii piețelor noastre de capital. Propunerea noastră va ajuta întreprinderile să acumuleze capital mai solid, făcându-le mai puțin vulnerabile și mai susceptibile de a investi și de a-și asuma riscuri, ceea ce va fi benefic pentru locurile de muncă și creșterea economică în Europa.</w:t>
      </w:r>
      <w:r w:rsidRPr="001D445A">
        <w:t>”</w:t>
      </w:r>
    </w:p>
    <w:p w14:paraId="08D5F7BB" w14:textId="77777777" w:rsidR="001D445A" w:rsidRPr="001D445A" w:rsidRDefault="001D445A" w:rsidP="00B102D6">
      <w:pPr>
        <w:jc w:val="both"/>
      </w:pPr>
      <w:r w:rsidRPr="001D445A">
        <w:t>Tranziția verde și digitală necesită noi investiții în tehnologii inovatoare. Fiscalitatea joacă un rol important în ceea ce privește încurajarea și facilitarea dezvoltării și creșterii durabile a întreprinderilor. O indemnizație pentru finanțarea prin capitaluri proprii poate facilita investiții îndrăznețe în tehnologiile de vârf, în special pentru întreprinderile nou-înființate și IMM-uri. Capitalurile proprii sunt deosebit de importante pentru întreprinderile inovatoare cu creștere rapidă aflate la început de drum și pentru întreprinderile în curs de extindere care doresc să concureze la nivel mondial.</w:t>
      </w:r>
    </w:p>
    <w:p w14:paraId="138D6F04" w14:textId="77777777" w:rsidR="001D445A" w:rsidRPr="001D445A" w:rsidRDefault="001D445A" w:rsidP="001D445A">
      <w:r w:rsidRPr="001D445A">
        <w:rPr>
          <w:b/>
          <w:bCs/>
        </w:rPr>
        <w:t>Context</w:t>
      </w:r>
    </w:p>
    <w:p w14:paraId="33E8BB21" w14:textId="670B589C" w:rsidR="001D445A" w:rsidRPr="001D445A" w:rsidRDefault="001D445A" w:rsidP="00B102D6">
      <w:pPr>
        <w:jc w:val="both"/>
      </w:pPr>
      <w:r w:rsidRPr="001D445A">
        <w:t>DEBRA este o continuare a </w:t>
      </w:r>
      <w:hyperlink r:id="rId130" w:history="1">
        <w:r w:rsidRPr="001D445A">
          <w:rPr>
            <w:rStyle w:val="Hyperlink"/>
            <w:szCs w:val="24"/>
          </w:rPr>
          <w:t>Comunicării privind impozitarea întreprinderilor pentru secolul XXI</w:t>
        </w:r>
      </w:hyperlink>
      <w:hyperlink r:id="rId131" w:history="1"/>
      <w:r w:rsidRPr="001D445A">
        <w:t xml:space="preserve">, care stabilește o viziune pe termen lung pentru a asigura un mediu de afaceri și un sistem fiscal al UE echitabile și durabile, precum și măsuri specifice de promovare a investițiilor productive și a </w:t>
      </w:r>
      <w:proofErr w:type="spellStart"/>
      <w:r w:rsidRPr="001D445A">
        <w:t>antreprenoriatului</w:t>
      </w:r>
      <w:proofErr w:type="spellEnd"/>
      <w:r w:rsidRPr="001D445A">
        <w:t xml:space="preserve"> și de asigurare a unei impozitări eficace. Propunerea contribuie, de asemenea, la </w:t>
      </w:r>
      <w:hyperlink r:id="rId132" w:history="1">
        <w:r w:rsidRPr="001D445A">
          <w:rPr>
            <w:rStyle w:val="Hyperlink"/>
            <w:szCs w:val="24"/>
          </w:rPr>
          <w:t>Planul de acțiune al UE privind uniunea piețelor de capital</w:t>
        </w:r>
      </w:hyperlink>
      <w:hyperlink r:id="rId133" w:history="1"/>
      <w:r w:rsidRPr="001D445A">
        <w:t> (UPC), care are scopul de a ajuta întreprinderile să mobilizeze capitalul de care au nevoie, în special pe măsură ce navighează în perioada post-pandemie. Uniunea piețelor de capital stimulează investițiile pe termen lung pentru a promova tranziția sustenabilă și digitală a economiei UE.</w:t>
      </w:r>
    </w:p>
    <w:p w14:paraId="025FB031" w14:textId="77777777" w:rsidR="001D445A" w:rsidRPr="001D445A" w:rsidRDefault="001D445A" w:rsidP="00B102D6">
      <w:pPr>
        <w:spacing w:before="0"/>
      </w:pPr>
      <w:r w:rsidRPr="001D445A">
        <w:rPr>
          <w:b/>
          <w:bCs/>
        </w:rPr>
        <w:t>Informații suplimentare</w:t>
      </w:r>
    </w:p>
    <w:p w14:paraId="2BF6FB0E" w14:textId="39534E89" w:rsidR="001D445A" w:rsidRPr="001D445A" w:rsidRDefault="008E5316" w:rsidP="00B102D6">
      <w:pPr>
        <w:spacing w:before="0"/>
      </w:pPr>
      <w:hyperlink r:id="rId134" w:history="1">
        <w:r w:rsidR="001D445A" w:rsidRPr="001D445A">
          <w:rPr>
            <w:rStyle w:val="Hyperlink"/>
            <w:szCs w:val="24"/>
          </w:rPr>
          <w:t>Întrebări și răspunsuri</w:t>
        </w:r>
      </w:hyperlink>
      <w:hyperlink r:id="rId135" w:history="1"/>
    </w:p>
    <w:p w14:paraId="3D0A04DB" w14:textId="4BF8ACE5" w:rsidR="001D445A" w:rsidRPr="001D445A" w:rsidRDefault="008E5316" w:rsidP="00B102D6">
      <w:pPr>
        <w:spacing w:before="0"/>
      </w:pPr>
      <w:hyperlink r:id="rId136" w:history="1">
        <w:r w:rsidR="001D445A" w:rsidRPr="001D445A">
          <w:rPr>
            <w:rStyle w:val="Hyperlink"/>
            <w:szCs w:val="24"/>
          </w:rPr>
          <w:t>Link către textul juridic</w:t>
        </w:r>
      </w:hyperlink>
      <w:hyperlink r:id="rId137" w:history="1"/>
    </w:p>
    <w:p w14:paraId="48159418" w14:textId="72A40BDC" w:rsidR="001D445A" w:rsidRDefault="001D445A" w:rsidP="001D445A">
      <w:pPr>
        <w:pStyle w:val="separatorarticole"/>
      </w:pPr>
      <w:r>
        <w:lastRenderedPageBreak/>
        <w:t>*</w:t>
      </w:r>
    </w:p>
    <w:p w14:paraId="602F5C9B" w14:textId="77777777" w:rsidR="001D445A" w:rsidRPr="001D445A" w:rsidRDefault="001D445A" w:rsidP="001D445A">
      <w:pPr>
        <w:pStyle w:val="TitluArticolinINFOUE"/>
      </w:pPr>
      <w:bookmarkStart w:id="166" w:name="_Toc103596501"/>
      <w:r w:rsidRPr="001D445A">
        <w:t>Protecția consumatorilor: Comisia adoptă norme mai stricte de protecție a consumatorilor în ceea ce privește serviciile financiare online</w:t>
      </w:r>
      <w:bookmarkEnd w:id="166"/>
    </w:p>
    <w:p w14:paraId="1400895E" w14:textId="427BE609" w:rsidR="001D445A" w:rsidRPr="001D445A" w:rsidRDefault="001D445A" w:rsidP="001D445A">
      <w:r w:rsidRPr="001D445A">
        <w:t>Comisia Europeană a adoptat o reformă a </w:t>
      </w:r>
      <w:hyperlink r:id="rId138" w:history="1">
        <w:r w:rsidRPr="001D445A">
          <w:rPr>
            <w:rStyle w:val="Hyperlink"/>
            <w:szCs w:val="24"/>
          </w:rPr>
          <w:t>normelor actuale ale UE privind comercializarea la distanță a serviciilor financiare de consum</w:t>
        </w:r>
      </w:hyperlink>
      <w:r w:rsidRPr="001D445A">
        <w:t>, care reglementează serviciile financiare vândute la distanță.</w:t>
      </w:r>
    </w:p>
    <w:p w14:paraId="3F041943" w14:textId="3E009876" w:rsidR="001D445A" w:rsidRPr="001D445A" w:rsidRDefault="001D445A" w:rsidP="001D445A">
      <w:r w:rsidRPr="001D445A">
        <w:rPr>
          <w:noProof/>
          <w:lang w:eastAsia="ro-RO"/>
        </w:rPr>
        <w:drawing>
          <wp:anchor distT="0" distB="0" distL="114300" distR="114300" simplePos="0" relativeHeight="252086272" behindDoc="0" locked="0" layoutInCell="1" allowOverlap="1" wp14:anchorId="4D30B227" wp14:editId="058ED2B8">
            <wp:simplePos x="0" y="0"/>
            <wp:positionH relativeFrom="column">
              <wp:posOffset>2540</wp:posOffset>
            </wp:positionH>
            <wp:positionV relativeFrom="paragraph">
              <wp:posOffset>78740</wp:posOffset>
            </wp:positionV>
            <wp:extent cx="1876425" cy="1255401"/>
            <wp:effectExtent l="0" t="0" r="0" b="1905"/>
            <wp:wrapSquare wrapText="bothSides"/>
            <wp:docPr id="16" name="Imagine 16" descr="ProtectiaConsumato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tectiaConsumatorilo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76425" cy="1255401"/>
                    </a:xfrm>
                    <a:prstGeom prst="rect">
                      <a:avLst/>
                    </a:prstGeom>
                    <a:noFill/>
                    <a:ln>
                      <a:noFill/>
                    </a:ln>
                  </pic:spPr>
                </pic:pic>
              </a:graphicData>
            </a:graphic>
          </wp:anchor>
        </w:drawing>
      </w:r>
      <w:r w:rsidRPr="001D445A">
        <w:t>Propunerea va consolida drepturile consumatorilor și va încuraja furnizarea transfrontalieră a serviciilor financiare pe piața unică. Piața acestor servicii a evoluat în mod semnificativ, având în vedere digitalizarea generală a sectorului și noile tipuri de servicii financiare care au fost dezvoltate de la introducerea normelor, în 2002. Aceste evoluții au fost amplificate și mai mult de impactul pandemiei de COVID-19, care a contribuit în mare măsură la creșterea numărului de tranzacții efectuate online.</w:t>
      </w:r>
    </w:p>
    <w:p w14:paraId="1B49F549" w14:textId="77777777" w:rsidR="001D445A" w:rsidRPr="001D445A" w:rsidRDefault="001D445A" w:rsidP="001D445A">
      <w:r w:rsidRPr="001D445A">
        <w:t xml:space="preserve">Vicepreședinta pentru valori și transparență, </w:t>
      </w:r>
      <w:proofErr w:type="spellStart"/>
      <w:r w:rsidRPr="001D445A">
        <w:t>Věra</w:t>
      </w:r>
      <w:proofErr w:type="spellEnd"/>
      <w:r w:rsidRPr="001D445A">
        <w:t> </w:t>
      </w:r>
      <w:proofErr w:type="spellStart"/>
      <w:r w:rsidRPr="001D445A">
        <w:rPr>
          <w:b/>
          <w:bCs/>
        </w:rPr>
        <w:t>Jourová</w:t>
      </w:r>
      <w:proofErr w:type="spellEnd"/>
      <w:r w:rsidRPr="001D445A">
        <w:t>, a declarat: </w:t>
      </w:r>
      <w:r w:rsidRPr="001D445A">
        <w:rPr>
          <w:i/>
          <w:iCs/>
        </w:rPr>
        <w:t>„Consumatorii recurg din ce în ce mai mult la servicii online, inclusiv la servicii financiare, ceea ce este un lucru bun. Trebuie, însă, să ne asigurăm că regulile jocului țin seama de cele mai recente evoluții. Consumatorii au nevoie de informații clare și de o plasă de siguranță în cazul în care apar probleme”.</w:t>
      </w:r>
    </w:p>
    <w:p w14:paraId="7F53B21B" w14:textId="77777777" w:rsidR="001D445A" w:rsidRPr="001D445A" w:rsidRDefault="001D445A" w:rsidP="001D445A">
      <w:r w:rsidRPr="001D445A">
        <w:t xml:space="preserve">Comisarul pentru justiție, </w:t>
      </w:r>
      <w:proofErr w:type="spellStart"/>
      <w:r w:rsidRPr="001D445A">
        <w:t>Didier</w:t>
      </w:r>
      <w:proofErr w:type="spellEnd"/>
      <w:r w:rsidRPr="001D445A">
        <w:t> </w:t>
      </w:r>
      <w:proofErr w:type="spellStart"/>
      <w:r w:rsidRPr="001D445A">
        <w:rPr>
          <w:b/>
          <w:bCs/>
        </w:rPr>
        <w:t>Reynders</w:t>
      </w:r>
      <w:proofErr w:type="spellEnd"/>
      <w:r w:rsidRPr="001D445A">
        <w:t>, a adăugat: </w:t>
      </w:r>
      <w:r w:rsidRPr="001D445A">
        <w:rPr>
          <w:i/>
          <w:iCs/>
        </w:rPr>
        <w:t>„Normele noastre trebuie să evolueze pe măsură ce evoluează serviciile financiare; nu se poate altfel. Digitalizarea și numărul din ce în ce mai mare de noi produse financiare au schimbat fundamental acest sector în ultimii douăzeci de ani, iar restricțiile recente de deplasare a persoanelor în contextul pandemiei de COVID-19 au arătat că este mai important ca niciodată să dispunem de un cadru de reglementare mai eficient și mai actualizat pentru serviciile financiare la distanță. Deși riscurile și provocările pot fi diferite, siguranța consumatorilor este în mod inevitabil în centrul atenției”.</w:t>
      </w:r>
    </w:p>
    <w:p w14:paraId="48E4A5AD" w14:textId="77777777" w:rsidR="001D445A" w:rsidRPr="001D445A" w:rsidRDefault="001D445A" w:rsidP="001D445A">
      <w:r w:rsidRPr="001D445A">
        <w:rPr>
          <w:b/>
          <w:bCs/>
        </w:rPr>
        <w:t>Modernizarea normelor UE</w:t>
      </w:r>
    </w:p>
    <w:p w14:paraId="06B4BF09" w14:textId="77777777" w:rsidR="001D445A" w:rsidRPr="001D445A" w:rsidRDefault="001D445A" w:rsidP="001D445A">
      <w:r w:rsidRPr="001D445A">
        <w:t>Pentru a asigura promovarea furnizării de servicii financiare pe piața internă și pentru a asigura un nivel ridicat de protecție a consumatorilor, propunerea introduce acțiuni în mai multe domenii:</w:t>
      </w:r>
    </w:p>
    <w:p w14:paraId="5F115FEF" w14:textId="77777777" w:rsidR="001D445A" w:rsidRPr="001D445A" w:rsidRDefault="001D445A" w:rsidP="00FA2B0B">
      <w:pPr>
        <w:numPr>
          <w:ilvl w:val="0"/>
          <w:numId w:val="8"/>
        </w:numPr>
      </w:pPr>
      <w:r w:rsidRPr="001D445A">
        <w:rPr>
          <w:b/>
          <w:bCs/>
        </w:rPr>
        <w:t>Facilitarea accesului la dreptul de retragere în termen de 14 zile</w:t>
      </w:r>
      <w:r w:rsidRPr="001D445A">
        <w:t xml:space="preserve"> pentru contractele de servicii financiare la distanță: pentru a facilita exercitarea acestui drept, </w:t>
      </w:r>
      <w:proofErr w:type="spellStart"/>
      <w:r w:rsidRPr="001D445A">
        <w:t>traderii</w:t>
      </w:r>
      <w:proofErr w:type="spellEnd"/>
      <w:r w:rsidRPr="001D445A">
        <w:t xml:space="preserve"> vor trebui să pună la dispoziție un </w:t>
      </w:r>
      <w:r w:rsidRPr="001D445A">
        <w:rPr>
          <w:b/>
          <w:bCs/>
        </w:rPr>
        <w:t>buton de retragere </w:t>
      </w:r>
      <w:r w:rsidRPr="001D445A">
        <w:t xml:space="preserve">atunci când efectuează vânzări prin mijloace electronice. În plus, </w:t>
      </w:r>
      <w:proofErr w:type="spellStart"/>
      <w:r w:rsidRPr="001D445A">
        <w:t>traderul</w:t>
      </w:r>
      <w:proofErr w:type="spellEnd"/>
      <w:r w:rsidRPr="001D445A">
        <w:t xml:space="preserve"> este obligat să trimită o notificare privind dreptul de retragere în cazul în care informațiile precontractuale sunt primite cu mai puțin de o zi înainte de încheierea contractului.</w:t>
      </w:r>
    </w:p>
    <w:p w14:paraId="389A3F59" w14:textId="77777777" w:rsidR="001D445A" w:rsidRPr="001D445A" w:rsidRDefault="001D445A" w:rsidP="00FA2B0B">
      <w:pPr>
        <w:numPr>
          <w:ilvl w:val="0"/>
          <w:numId w:val="8"/>
        </w:numPr>
      </w:pPr>
      <w:r w:rsidRPr="001D445A">
        <w:rPr>
          <w:b/>
          <w:bCs/>
        </w:rPr>
        <w:t>Norme clare privind informațiile precontractuale care trebuie furnizate, precum și modul și momentul în care acestea trebuie furnizate:</w:t>
      </w:r>
      <w:r w:rsidRPr="001D445A">
        <w:t xml:space="preserve"> propunerea modernizează normele, de exemplu în ceea ce privește comunicarea electronică, impunând vânzătorului obligația de a furniza în prealabil anumite informații, inclusiv, de exemplu, adresa de e-mail a </w:t>
      </w:r>
      <w:proofErr w:type="spellStart"/>
      <w:r w:rsidRPr="001D445A">
        <w:t>traderului</w:t>
      </w:r>
      <w:proofErr w:type="spellEnd"/>
      <w:r w:rsidRPr="001D445A">
        <w:t>, eventualele costuri ascunse sau riscul legat de serviciul financiar. De asemenea, informațiile trebuie afișate în mod vizibil pe ecran și se introduc norme privind utilizarea ferestrelor pop-</w:t>
      </w:r>
      <w:proofErr w:type="spellStart"/>
      <w:r w:rsidRPr="001D445A">
        <w:t>up</w:t>
      </w:r>
      <w:proofErr w:type="spellEnd"/>
      <w:r w:rsidRPr="001D445A">
        <w:t xml:space="preserve"> sau a linkurilor pe mai multe niveluri pentru furnizarea de informații. Noile norme vor garanta, de asemenea, că i se acordă consumatorului suficient timp pentru a înțelege informațiile primite, cu cel puțin o zi înainte de semnarea efectivă.</w:t>
      </w:r>
    </w:p>
    <w:p w14:paraId="107D05E9" w14:textId="77777777" w:rsidR="001D445A" w:rsidRPr="001D445A" w:rsidRDefault="001D445A" w:rsidP="00FA2B0B">
      <w:pPr>
        <w:numPr>
          <w:ilvl w:val="0"/>
          <w:numId w:val="8"/>
        </w:numPr>
      </w:pPr>
      <w:r w:rsidRPr="001D445A">
        <w:rPr>
          <w:b/>
          <w:bCs/>
        </w:rPr>
        <w:t>Norme speciale pentru protecția consumatorilor la încheierea de contracte de servicii financiare online: </w:t>
      </w:r>
      <w:r w:rsidRPr="001D445A">
        <w:t xml:space="preserve">contractele de servicii financiare ar putea fi greu de înțeles, mai ales dacă sunt negociate la distanță. Propunerea le impune </w:t>
      </w:r>
      <w:proofErr w:type="spellStart"/>
      <w:r w:rsidRPr="001D445A">
        <w:t>traderilor</w:t>
      </w:r>
      <w:proofErr w:type="spellEnd"/>
      <w:r w:rsidRPr="001D445A">
        <w:t xml:space="preserve"> obligația de a institui sisteme online echitabile și transparente și de a oferi o explicație adecvată atunci când utilizează instrumente online (de exemplu, consiliere robotizată sau chat box). Normele consolidează, de asemenea, capacitatea de acțiune a consumatorului, oferindu-i posibilitate de a solicita intervenție umană, în cazul în care interacțiunea cu astfel de instrumente online nu este pe deplin satisfăcătoare.</w:t>
      </w:r>
    </w:p>
    <w:p w14:paraId="2758878C" w14:textId="77777777" w:rsidR="001D445A" w:rsidRPr="001D445A" w:rsidRDefault="001D445A" w:rsidP="00FA2B0B">
      <w:pPr>
        <w:numPr>
          <w:ilvl w:val="0"/>
          <w:numId w:val="8"/>
        </w:numPr>
      </w:pPr>
      <w:r w:rsidRPr="001D445A">
        <w:rPr>
          <w:b/>
          <w:bCs/>
        </w:rPr>
        <w:lastRenderedPageBreak/>
        <w:t>Asigurarea respectării legislației: </w:t>
      </w:r>
      <w:r w:rsidRPr="001D445A">
        <w:t>propunerea va consolida mijloacele de acțiune ale autorităților competente. Se vor aplica sancțiuni mai severe contractelor de servicii financiare încheiate la distanță în cazul încălcărilor transfrontaliere pe scară largă, cu o sancțiune maximă de cel puțin 4 % din cifra de afaceri anuală.</w:t>
      </w:r>
    </w:p>
    <w:p w14:paraId="0A54DFC7" w14:textId="77777777" w:rsidR="001D445A" w:rsidRPr="001D445A" w:rsidRDefault="001D445A" w:rsidP="00FA2B0B">
      <w:pPr>
        <w:numPr>
          <w:ilvl w:val="0"/>
          <w:numId w:val="8"/>
        </w:numPr>
      </w:pPr>
      <w:r w:rsidRPr="001D445A">
        <w:rPr>
          <w:b/>
          <w:bCs/>
        </w:rPr>
        <w:t>Armonizare deplină pentru a se asigura același nivel ridicat de protecție a consumatorilor pe întreaga piață internă:</w:t>
      </w:r>
      <w:r w:rsidRPr="001D445A">
        <w:t> propunerea introduce o armonizare juridică deplină, stabilind norme similare pentru toți furnizorii din toate statele membre.</w:t>
      </w:r>
    </w:p>
    <w:p w14:paraId="75198791" w14:textId="77777777" w:rsidR="001D445A" w:rsidRPr="001D445A" w:rsidRDefault="001D445A" w:rsidP="001D445A">
      <w:r w:rsidRPr="001D445A">
        <w:rPr>
          <w:b/>
          <w:bCs/>
        </w:rPr>
        <w:t>Etapele următoare</w:t>
      </w:r>
    </w:p>
    <w:p w14:paraId="6F72C14E" w14:textId="77777777" w:rsidR="001D445A" w:rsidRPr="001D445A" w:rsidRDefault="001D445A" w:rsidP="001D445A">
      <w:r w:rsidRPr="001D445A">
        <w:t>Propunerea Comisiei va fi acum examinată de către Consiliu și Parlamentul European.</w:t>
      </w:r>
    </w:p>
    <w:p w14:paraId="206EC273" w14:textId="77777777" w:rsidR="001D445A" w:rsidRPr="001D445A" w:rsidRDefault="001D445A" w:rsidP="001D445A">
      <w:r w:rsidRPr="001D445A">
        <w:rPr>
          <w:b/>
          <w:bCs/>
        </w:rPr>
        <w:t>Context</w:t>
      </w:r>
    </w:p>
    <w:p w14:paraId="54268C05" w14:textId="77777777" w:rsidR="001D445A" w:rsidRPr="001D445A" w:rsidRDefault="001D445A" w:rsidP="001D445A">
      <w:r w:rsidRPr="001D445A">
        <w:t>În ultimii 20 de ani, comercializarea la distanță a serviciilor financiare de consum a cunoscut schimbări rapide. Furnizorii și consumatorii de servicii financiare au abandonat faxul, menționat în directivă, și au apărut noi actori (cum ar fi societățile de tehnologie financiară) cu noi modele de afaceri și noi canale de distribuție (de exemplu, servicii financiare vândute online). În plus, impactul pandemiei de COVID-19 și al restricțiilor de deplasare a persoanelor impuse în acest context a accelerat utilizarea cumpărăturilor online în general.</w:t>
      </w:r>
    </w:p>
    <w:p w14:paraId="65D67847" w14:textId="1E0D9FD7" w:rsidR="001D445A" w:rsidRPr="001D445A" w:rsidRDefault="001D445A" w:rsidP="001D445A">
      <w:r w:rsidRPr="001D445A">
        <w:t>Directiva a făcut obiectul unei </w:t>
      </w:r>
      <w:hyperlink r:id="rId140" w:history="1">
        <w:r w:rsidRPr="001D445A">
          <w:rPr>
            <w:rStyle w:val="Hyperlink"/>
            <w:szCs w:val="24"/>
          </w:rPr>
          <w:t>evaluări</w:t>
        </w:r>
      </w:hyperlink>
      <w:r w:rsidRPr="001D445A">
        <w:t> complete. În urma evaluării, s-au desprins următoarele rezultate principale: (i) după intrarea în vigoare a directivei, au fost adoptate o serie de acte legislative ale UE specifice produsului (de exemplu, </w:t>
      </w:r>
      <w:hyperlink r:id="rId141" w:history="1">
        <w:r w:rsidRPr="001D445A">
          <w:rPr>
            <w:rStyle w:val="Hyperlink"/>
            <w:szCs w:val="24"/>
          </w:rPr>
          <w:t>Directiva privind creditul de consum</w:t>
        </w:r>
      </w:hyperlink>
      <w:hyperlink r:id="rId142" w:history="1"/>
      <w:r w:rsidRPr="001D445A">
        <w:t>), precum și legislație orizontală a UE (</w:t>
      </w:r>
      <w:hyperlink r:id="rId143" w:history="1">
        <w:r w:rsidRPr="001D445A">
          <w:rPr>
            <w:rStyle w:val="Hyperlink"/>
            <w:szCs w:val="24"/>
          </w:rPr>
          <w:t>Regulamentul general privind protecția datelor</w:t>
        </w:r>
      </w:hyperlink>
      <w:hyperlink r:id="rId144" w:history="1"/>
      <w:r w:rsidRPr="001D445A">
        <w:t xml:space="preserve">), ceea ce a redus relevanța directivei, valoarea sa adăugată scăzând în mod substanțial; (ii) o serie de evoluții, cum ar fi digitalizarea într-o măsură din ce în mai mare a serviciilor, au afectat eficacitatea directivei în ceea ce privește atingerea principalelor sale obiective; (iii) cu toate acestea, directiva a rămas utilă, deoarece aplicarea sa orizontală le-a asigurat consumatorilor un nivel de protecție pentru contractele încheiate la distanță în ceea ce privește produsele financiare care nu făceau încă obiectul niciunui alt act legislativ al UE (de exemplu, în absența unor norme ale UE privind </w:t>
      </w:r>
      <w:proofErr w:type="spellStart"/>
      <w:r w:rsidRPr="001D445A">
        <w:t>criptoactivele</w:t>
      </w:r>
      <w:proofErr w:type="spellEnd"/>
      <w:r w:rsidRPr="001D445A">
        <w:t>, se aplică directiva).</w:t>
      </w:r>
    </w:p>
    <w:p w14:paraId="6FD11B2D" w14:textId="77777777" w:rsidR="001D445A" w:rsidRPr="001D445A" w:rsidRDefault="001D445A" w:rsidP="001D445A">
      <w:r w:rsidRPr="001D445A">
        <w:t xml:space="preserve">În evaluarea impactului care însoțește propunerea au fost analizate o serie de opțiuni posibile. Opțiunea preferată constă în abrogarea Directivei 2002/65/CE, modernizarea și apoi introducerea articolelor încă relevante (dreptul la informare precontractuală și dreptul de retragere) în Directiva 2011/83/UE (Directiva privind drepturile consumatorilor), extinderea aplicării anumitor norme ale Directivei 2011/83/UE la serviciile financiare de consum contractate la distanță (de exemplu, norme privind plățile suplimentare și norme privind asigurarea respectării legislației și sancțiuni) și introducerea unor dispoziții noi specifice pentru a asigura echitatea online atunci când consumatorii </w:t>
      </w:r>
      <w:proofErr w:type="spellStart"/>
      <w:r w:rsidRPr="001D445A">
        <w:t>contractează</w:t>
      </w:r>
      <w:proofErr w:type="spellEnd"/>
      <w:r w:rsidRPr="001D445A">
        <w:t xml:space="preserve"> servicii financiare online. Având în vedere cele de mai sus, propunerea soluționează problemele identificate și abordează obiectivele în mod eficace, eficient și proporțional.</w:t>
      </w:r>
    </w:p>
    <w:p w14:paraId="440C6FF4" w14:textId="77777777" w:rsidR="001D445A" w:rsidRPr="001D445A" w:rsidRDefault="001D445A" w:rsidP="001D445A">
      <w:r w:rsidRPr="001D445A">
        <w:rPr>
          <w:b/>
          <w:bCs/>
        </w:rPr>
        <w:t>Informații suplimentare</w:t>
      </w:r>
    </w:p>
    <w:p w14:paraId="2C2FBEFB" w14:textId="0BB9BBFF" w:rsidR="001D445A" w:rsidRPr="001D445A" w:rsidRDefault="008E5316" w:rsidP="001D445A">
      <w:hyperlink r:id="rId145" w:history="1">
        <w:r w:rsidR="001D445A" w:rsidRPr="001D445A">
          <w:rPr>
            <w:rStyle w:val="Hyperlink"/>
            <w:szCs w:val="24"/>
          </w:rPr>
          <w:t>Propunere de modificare a normelor privind contractele de servicii financiare încheiate la distanță</w:t>
        </w:r>
      </w:hyperlink>
      <w:hyperlink r:id="rId146" w:history="1"/>
    </w:p>
    <w:p w14:paraId="3EBE66C5" w14:textId="6F6DE4A6" w:rsidR="001D445A" w:rsidRPr="001D445A" w:rsidRDefault="008E5316" w:rsidP="001D445A">
      <w:hyperlink r:id="rId147" w:history="1">
        <w:r w:rsidR="001D445A" w:rsidRPr="001D445A">
          <w:rPr>
            <w:rStyle w:val="Hyperlink"/>
            <w:szCs w:val="24"/>
          </w:rPr>
          <w:t>Normele UE privind comercializarea la distanță a serviciilor financiare</w:t>
        </w:r>
      </w:hyperlink>
      <w:hyperlink r:id="rId148" w:history="1"/>
    </w:p>
    <w:p w14:paraId="37393ACD" w14:textId="77777777" w:rsidR="00B102D6" w:rsidRDefault="00B102D6">
      <w:pPr>
        <w:spacing w:before="0"/>
        <w:rPr>
          <w:color w:val="3366FF"/>
        </w:rPr>
      </w:pPr>
      <w:r>
        <w:br w:type="page"/>
      </w:r>
    </w:p>
    <w:p w14:paraId="1A67E61E" w14:textId="4FD8476F" w:rsidR="001D445A" w:rsidRDefault="0045637F" w:rsidP="0045637F">
      <w:pPr>
        <w:pStyle w:val="separatorarticole"/>
      </w:pPr>
      <w:r>
        <w:lastRenderedPageBreak/>
        <w:t>*</w:t>
      </w:r>
    </w:p>
    <w:p w14:paraId="12B1888B" w14:textId="77777777" w:rsidR="0045637F" w:rsidRPr="0045637F" w:rsidRDefault="0045637F" w:rsidP="0045637F">
      <w:pPr>
        <w:pStyle w:val="TitluArticolinINFOUE"/>
      </w:pPr>
      <w:bookmarkStart w:id="167" w:name="_Toc103596502"/>
      <w:r w:rsidRPr="0045637F">
        <w:t>„Da, ne pasă!” – Caravana Ambasadorilor la proiecte cu finanțare europeană</w:t>
      </w:r>
      <w:bookmarkEnd w:id="167"/>
    </w:p>
    <w:p w14:paraId="3FCFF3B8" w14:textId="77777777" w:rsidR="0045637F" w:rsidRPr="0045637F" w:rsidRDefault="0045637F" w:rsidP="0045637F">
      <w:r w:rsidRPr="0045637F">
        <w:rPr>
          <w:b/>
          <w:bCs/>
        </w:rPr>
        <w:t>„Da, ne pasă!” – Caravana Ambasadorilor la proiecte </w:t>
      </w:r>
      <w:r w:rsidRPr="0045637F">
        <w:t> </w:t>
      </w:r>
      <w:r w:rsidRPr="0045637F">
        <w:rPr>
          <w:b/>
          <w:bCs/>
        </w:rPr>
        <w:t>cu finanțare europeană 17 mai 2022</w:t>
      </w:r>
      <w:r w:rsidRPr="0045637F">
        <w:t>, în municipiul </w:t>
      </w:r>
      <w:r w:rsidRPr="0045637F">
        <w:rPr>
          <w:b/>
          <w:bCs/>
        </w:rPr>
        <w:t>București </w:t>
      </w:r>
      <w:r w:rsidRPr="0045637F">
        <w:t>și în orașul </w:t>
      </w:r>
      <w:r w:rsidRPr="0045637F">
        <w:rPr>
          <w:b/>
          <w:bCs/>
        </w:rPr>
        <w:t>Chitila </w:t>
      </w:r>
      <w:r w:rsidRPr="0045637F">
        <w:t>din județul </w:t>
      </w:r>
      <w:r w:rsidRPr="0045637F">
        <w:rPr>
          <w:b/>
          <w:bCs/>
        </w:rPr>
        <w:t>Ilfov</w:t>
      </w:r>
      <w:r w:rsidRPr="0045637F">
        <w:t>.</w:t>
      </w:r>
    </w:p>
    <w:p w14:paraId="65CA7AE9" w14:textId="455AE938" w:rsidR="0045637F" w:rsidRPr="0045637F" w:rsidRDefault="0045637F" w:rsidP="0045637F">
      <w:r w:rsidRPr="0045637F">
        <w:rPr>
          <w:noProof/>
          <w:lang w:eastAsia="ro-RO"/>
        </w:rPr>
        <w:drawing>
          <wp:anchor distT="0" distB="0" distL="114300" distR="114300" simplePos="0" relativeHeight="252087296" behindDoc="0" locked="0" layoutInCell="1" allowOverlap="1" wp14:anchorId="73A16BCD" wp14:editId="7FD4E54A">
            <wp:simplePos x="0" y="0"/>
            <wp:positionH relativeFrom="column">
              <wp:posOffset>2540</wp:posOffset>
            </wp:positionH>
            <wp:positionV relativeFrom="paragraph">
              <wp:posOffset>74930</wp:posOffset>
            </wp:positionV>
            <wp:extent cx="2124075" cy="1421089"/>
            <wp:effectExtent l="0" t="0" r="0" b="8255"/>
            <wp:wrapSquare wrapText="bothSides"/>
            <wp:docPr id="18" name="Imagine 18" descr="CaravanaDaNeP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avanaDaNePasa"/>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24075" cy="1421089"/>
                    </a:xfrm>
                    <a:prstGeom prst="rect">
                      <a:avLst/>
                    </a:prstGeom>
                    <a:noFill/>
                    <a:ln>
                      <a:noFill/>
                    </a:ln>
                  </pic:spPr>
                </pic:pic>
              </a:graphicData>
            </a:graphic>
          </wp:anchor>
        </w:drawing>
      </w:r>
      <w:r w:rsidRPr="0045637F">
        <w:t xml:space="preserve">Reprezentanța Comisiei Europene în România </w:t>
      </w:r>
      <w:proofErr w:type="spellStart"/>
      <w:r w:rsidRPr="0045637F">
        <w:t>organizeaza</w:t>
      </w:r>
      <w:proofErr w:type="spellEnd"/>
      <w:r w:rsidRPr="0045637F">
        <w:t xml:space="preserve"> tradiționala campanie – </w:t>
      </w:r>
      <w:r w:rsidRPr="0045637F">
        <w:rPr>
          <w:i/>
          <w:iCs/>
        </w:rPr>
        <w:t>Caravana „Da, ne pasă!” care a ajuns la e</w:t>
      </w:r>
      <w:r w:rsidRPr="0045637F">
        <w:t>diția a XIV-a. Obiectivul campaniei este prezentarea unor proiecte românești de succes, finanțate de Uniunea Europeană.</w:t>
      </w:r>
    </w:p>
    <w:p w14:paraId="23DA1D9B" w14:textId="77777777" w:rsidR="0045637F" w:rsidRPr="0045637F" w:rsidRDefault="0045637F" w:rsidP="0045637F">
      <w:proofErr w:type="spellStart"/>
      <w:r w:rsidRPr="0045637F">
        <w:t>Aceasa</w:t>
      </w:r>
      <w:proofErr w:type="spellEnd"/>
      <w:r w:rsidRPr="0045637F">
        <w:t xml:space="preserve"> </w:t>
      </w:r>
      <w:proofErr w:type="spellStart"/>
      <w:r w:rsidRPr="0045637F">
        <w:t>editie</w:t>
      </w:r>
      <w:proofErr w:type="spellEnd"/>
      <w:r w:rsidRPr="0045637F">
        <w:t xml:space="preserve"> este organizată în parteneriat cu Ambasada Republicii Franceze – stat membru care asigură în prezent Președinția rotativă a Consiliului UE, vizita se va desfășura la sediul organizației neguvernamentale SOS Satele Copiilor din București și în Parcul „Valea </w:t>
      </w:r>
      <w:proofErr w:type="spellStart"/>
      <w:r w:rsidRPr="0045637F">
        <w:t>Mangului</w:t>
      </w:r>
      <w:proofErr w:type="spellEnd"/>
      <w:r w:rsidRPr="0045637F">
        <w:t>” din orașul Chitila, prezentând sprijinul european pentru tineri, inclusiv </w:t>
      </w:r>
      <w:r w:rsidRPr="0045637F">
        <w:rPr>
          <w:b/>
          <w:bCs/>
        </w:rPr>
        <w:t>solidaritatea cu copiii refugiați din Ucraina, și pentru viitorul verde al Europei </w:t>
      </w:r>
      <w:r w:rsidRPr="0045637F">
        <w:rPr>
          <w:i/>
          <w:iCs/>
        </w:rPr>
        <w:t>(agenda anexată</w:t>
      </w:r>
      <w:r w:rsidRPr="0045637F">
        <w:t>).</w:t>
      </w:r>
    </w:p>
    <w:p w14:paraId="01AE7870" w14:textId="77777777" w:rsidR="0045637F" w:rsidRPr="0045637F" w:rsidRDefault="0045637F" w:rsidP="0045637F">
      <w:r w:rsidRPr="0045637F">
        <w:t>Agenda evenimentului este disponibilă aici:</w:t>
      </w:r>
    </w:p>
    <w:p w14:paraId="479C90FD" w14:textId="4FAD4A1A" w:rsidR="0045637F" w:rsidRPr="0045637F" w:rsidRDefault="0045637F" w:rsidP="0045637F">
      <w:r w:rsidRPr="0045637F">
        <w:t xml:space="preserve">Agenda Caravana Yes </w:t>
      </w:r>
      <w:proofErr w:type="spellStart"/>
      <w:r w:rsidRPr="0045637F">
        <w:t>We</w:t>
      </w:r>
      <w:proofErr w:type="spellEnd"/>
      <w:r w:rsidRPr="0045637F">
        <w:t xml:space="preserve"> Care</w:t>
      </w:r>
      <w:r>
        <w:t xml:space="preserve"> – </w:t>
      </w:r>
      <w:r w:rsidRPr="0045637F">
        <w:t>română</w:t>
      </w:r>
      <w:r>
        <w:t xml:space="preserve">, </w:t>
      </w:r>
      <w:r w:rsidRPr="0045637F">
        <w:t>(643.45 KB - PDF)</w:t>
      </w:r>
    </w:p>
    <w:p w14:paraId="5C732249" w14:textId="77777777" w:rsidR="0045637F" w:rsidRPr="0045637F" w:rsidRDefault="008E5316" w:rsidP="0045637F">
      <w:hyperlink r:id="rId150" w:history="1">
        <w:r w:rsidR="0045637F" w:rsidRPr="0045637F">
          <w:rPr>
            <w:rStyle w:val="Hyperlink"/>
            <w:szCs w:val="24"/>
          </w:rPr>
          <w:t>Descărcați</w:t>
        </w:r>
      </w:hyperlink>
    </w:p>
    <w:p w14:paraId="120C43DC" w14:textId="25932C3D" w:rsidR="0045637F" w:rsidRDefault="0045637F" w:rsidP="0045637F">
      <w:pPr>
        <w:pStyle w:val="separatorarticole"/>
      </w:pPr>
      <w:r>
        <w:t>*</w:t>
      </w:r>
    </w:p>
    <w:p w14:paraId="1A14ED7D" w14:textId="68375AFE" w:rsidR="0045637F" w:rsidRDefault="0045637F" w:rsidP="0045637F">
      <w:pPr>
        <w:pStyle w:val="TitluArticolinINFOUE"/>
      </w:pPr>
      <w:bookmarkStart w:id="168" w:name="_Toc103596503"/>
      <w:r w:rsidRPr="0045637F">
        <w:t>Combaterea abuzului sexual asupra copiilor: Comisia propune noi norme de protejare a copiilor</w:t>
      </w:r>
      <w:bookmarkEnd w:id="168"/>
    </w:p>
    <w:p w14:paraId="19469141" w14:textId="77777777" w:rsidR="00B102D6" w:rsidRDefault="0045637F" w:rsidP="00B102D6">
      <w:pPr>
        <w:spacing w:before="0"/>
      </w:pPr>
      <w:r w:rsidRPr="0045637F">
        <w:t>Comisia prezintă o </w:t>
      </w:r>
      <w:hyperlink r:id="rId151" w:history="1">
        <w:r w:rsidRPr="0045637F">
          <w:rPr>
            <w:rStyle w:val="Hyperlink"/>
            <w:szCs w:val="24"/>
          </w:rPr>
          <w:t>propunere</w:t>
        </w:r>
      </w:hyperlink>
      <w:r w:rsidRPr="0045637F">
        <w:t> privind un nou act legislativ al UE care să prevină și să combată abuzul sexual online asupra copiilor.</w:t>
      </w:r>
      <w:r w:rsidR="00B102D6">
        <w:t xml:space="preserve"> </w:t>
      </w:r>
    </w:p>
    <w:p w14:paraId="757E2D0E" w14:textId="0A0FC007" w:rsidR="0045637F" w:rsidRPr="0045637F" w:rsidRDefault="0045637F" w:rsidP="00B102D6">
      <w:pPr>
        <w:spacing w:before="0"/>
      </w:pPr>
      <w:r w:rsidRPr="0045637F">
        <w:t>Dat fiind faptul că numai în 2021 au fost raportate în întreaga lume 85 de milioane de fotografii și videoclipuri care prezintă abuzuri sexuale asupra copiilor și că multe alte astfel de cazuri nu sunt raportate, se poate trage concluzia că abuzul sexual asupra copiilor este un fenomen larg răspândit.</w:t>
      </w:r>
    </w:p>
    <w:p w14:paraId="04935765" w14:textId="77777777" w:rsidR="0045637F" w:rsidRPr="0045637F" w:rsidRDefault="0045637F" w:rsidP="0045637F">
      <w:r w:rsidRPr="0045637F">
        <w:t>Pandemia de COVID-19 a agravat această problemă, fundația Internet Watch constatând că, în comparație cu anul precedent, în 2021 au crescut cu 64 % cazurile de abuz sexual asupra copiilor care au fost raportate și confirmate.</w:t>
      </w:r>
    </w:p>
    <w:p w14:paraId="238C60FC" w14:textId="77777777" w:rsidR="0045637F" w:rsidRPr="0045637F" w:rsidRDefault="0045637F" w:rsidP="0045637F">
      <w:r w:rsidRPr="0045637F">
        <w:t>Sistemul actual, bazat pe detectarea și raportarea în mod voluntar de către întreprinderi a unor astfel de cazuri, s-a dovedit a fi insuficient pentru a-i proteja în mod adecvat pe copii. În orice caz, acest sistem nu va mai putea fi utilizat după ce se va încheia perioada de valabilitate a soluției provizorii aflate în prezent în vigoare.</w:t>
      </w:r>
    </w:p>
    <w:p w14:paraId="5B716C3A" w14:textId="77777777" w:rsidR="0045637F" w:rsidRPr="0045637F" w:rsidRDefault="0045637F" w:rsidP="0045637F">
      <w:r w:rsidRPr="0045637F">
        <w:t>În 2020, până la 95 % din numărul total de cazuri de abuz sexual asupra copiilor au fost raportate de o singură întreprindere, în pofida dovezilor clare că problema nu există doar pe o singură platformă.</w:t>
      </w:r>
    </w:p>
    <w:p w14:paraId="2951CE41" w14:textId="77777777" w:rsidR="0045637F" w:rsidRPr="0045637F" w:rsidRDefault="0045637F" w:rsidP="0045637F">
      <w:r w:rsidRPr="0045637F">
        <w:t>Pentru a combate în mod eficace utilizarea abuzivă a serviciilor online în scopul abuzului sexual asupra copiilor, sunt necesare norme clare, care să prevadă condiții și garanții solide. Conform normelor propuse, furnizorii vor avea obligația de a detecta, de a raporta și de a elimina din serviciile lor materialele care conțin abuzuri sexuale asupra copiilor.</w:t>
      </w:r>
    </w:p>
    <w:p w14:paraId="42625DA5" w14:textId="77777777" w:rsidR="0045637F" w:rsidRPr="0045637F" w:rsidRDefault="0045637F" w:rsidP="0045637F">
      <w:r w:rsidRPr="0045637F">
        <w:t>Furnizorii vor trebui să evalueze și să atenueze riscul de utilizare abuzivă a serviciilor lor, iar măsurile luate trebuie să fie proporționale cu riscul respectiv și să facă obiectul unor condiții și garanții solide.</w:t>
      </w:r>
    </w:p>
    <w:p w14:paraId="52AF4819" w14:textId="77777777" w:rsidR="0045637F" w:rsidRPr="0045637F" w:rsidRDefault="0045637F" w:rsidP="0045637F">
      <w:r w:rsidRPr="0045637F">
        <w:t>Un nou centru independent al UE privind abuzul sexual asupra copiilor („Centrul UE”) va sprijini eforturile furnizorilor de servicii, prin îndeplinirea rolului de centru de expertiză, prin furnizarea de informații fiabile referitoare la materialul identificat, prin primirea și analizarea rapoartele furnizorilor pentru a identifica semnalările eronate și pentru a evita ca acestea să fie înaintate autorităților de aplicare a legii, prin transmiterea rapidă a rapoartelor relevante pentru a se lua măsurile corespunzătoare de asigurare a respectării legii și prin acordarea de sprijin victimelor.</w:t>
      </w:r>
    </w:p>
    <w:p w14:paraId="296DDA06" w14:textId="77777777" w:rsidR="0045637F" w:rsidRPr="0045637F" w:rsidRDefault="0045637F" w:rsidP="0045637F">
      <w:r w:rsidRPr="0045637F">
        <w:lastRenderedPageBreak/>
        <w:t>Noile norme vor contribui la salvarea copiilor și la protejarea lor împotriva unor noi abuzuri, la împiedicarea reapariției online a materialelor care conțin abuzuri sexuale asupra copiilor și la aducerea infractorilor în fața justiției. Aceste norme vor include:</w:t>
      </w:r>
    </w:p>
    <w:p w14:paraId="7651E414" w14:textId="77777777" w:rsidR="0045637F" w:rsidRPr="0045637F" w:rsidRDefault="0045637F" w:rsidP="00FA2B0B">
      <w:pPr>
        <w:numPr>
          <w:ilvl w:val="0"/>
          <w:numId w:val="9"/>
        </w:numPr>
      </w:pPr>
      <w:r w:rsidRPr="0045637F">
        <w:rPr>
          <w:b/>
          <w:bCs/>
        </w:rPr>
        <w:t>evaluarea obligatorie a riscurilor și măsuri de diminuare a riscurilor:</w:t>
      </w:r>
      <w:r w:rsidRPr="0045637F">
        <w:t> Furnizorii de servicii de găzduire sau de comunicații interpersonale vor trebui să evalueze riscul de utilizare abuzivă a serviciilor lor pentru diseminarea de materiale care conțin abuzuri sexuale asupra copiilor sau pentru ademenirea minorilor în scopuri sexuale, acțiune cunoscută sub denumirea de „</w:t>
      </w:r>
      <w:proofErr w:type="spellStart"/>
      <w:r w:rsidRPr="0045637F">
        <w:t>grooming</w:t>
      </w:r>
      <w:proofErr w:type="spellEnd"/>
      <w:r w:rsidRPr="0045637F">
        <w:t>”. Furnizorii vor trebui, de asemenea, să propună măsuri de diminuare a riscurilor.</w:t>
      </w:r>
    </w:p>
    <w:p w14:paraId="3EA7D38B" w14:textId="77777777" w:rsidR="0045637F" w:rsidRPr="0045637F" w:rsidRDefault="0045637F" w:rsidP="00FA2B0B">
      <w:pPr>
        <w:numPr>
          <w:ilvl w:val="0"/>
          <w:numId w:val="9"/>
        </w:numPr>
      </w:pPr>
      <w:r w:rsidRPr="0045637F">
        <w:rPr>
          <w:b/>
          <w:bCs/>
        </w:rPr>
        <w:t>obligații de detectare specifică, pe baza unui ordin de detectare:</w:t>
      </w:r>
      <w:r w:rsidRPr="0045637F">
        <w:t> Statele membre vor trebui să desemneze autorități naționale responsabile cu examinarea evaluării riscurilor. În cazul în care respectivele autorități stabilesc că persistă un risc semnificativ, acestea pot solicita unei instanțe judecătorești sau unei autorități naționale independente să emită un ordin de detectare pentru materiale cunoscute sau noi care conțin abuzuri sexuale asupra copiilor sau pentru cazuri cunoscute sau noi de „</w:t>
      </w:r>
      <w:proofErr w:type="spellStart"/>
      <w:r w:rsidRPr="0045637F">
        <w:t>grooming</w:t>
      </w:r>
      <w:proofErr w:type="spellEnd"/>
      <w:r w:rsidRPr="0045637F">
        <w:t>”. Ordinele de detectare sunt limitate în timp și vizează un anumit tip de conținut în cadrul unui anumit serviciu.</w:t>
      </w:r>
    </w:p>
    <w:p w14:paraId="476B5423" w14:textId="77777777" w:rsidR="0045637F" w:rsidRPr="0045637F" w:rsidRDefault="0045637F" w:rsidP="00FA2B0B">
      <w:pPr>
        <w:numPr>
          <w:ilvl w:val="0"/>
          <w:numId w:val="9"/>
        </w:numPr>
      </w:pPr>
      <w:r w:rsidRPr="0045637F">
        <w:rPr>
          <w:b/>
          <w:bCs/>
        </w:rPr>
        <w:t>garanții solide privind detectarea: </w:t>
      </w:r>
      <w:r w:rsidRPr="0045637F">
        <w:t>Întreprinderile care au primit un ordin de detectare vor putea să identifice conținutul numai utilizând indicatori de abuz sexual asupra copiilor verificați și furnizați de Centrul UE. Tehnologiile de detectare trebuie să fie utilizate numai în scopul detectării abuzului sexual asupra copiilor. Furnizorii vor trebui să implementeze tehnologii care să fie cel mai puțin intruzive asupra vieții private, în conformitate cu stadiul actual al tehnologiei din sector, și care să limiteze cât mai mult posibil rata de eroare a rezultatelor fals pozitive.</w:t>
      </w:r>
    </w:p>
    <w:p w14:paraId="7B8797FB" w14:textId="77777777" w:rsidR="0045637F" w:rsidRPr="0045637F" w:rsidRDefault="0045637F" w:rsidP="00FA2B0B">
      <w:pPr>
        <w:numPr>
          <w:ilvl w:val="0"/>
          <w:numId w:val="9"/>
        </w:numPr>
      </w:pPr>
      <w:r w:rsidRPr="0045637F">
        <w:rPr>
          <w:b/>
          <w:bCs/>
        </w:rPr>
        <w:t>obligații clare de raportare:</w:t>
      </w:r>
      <w:r w:rsidRPr="0045637F">
        <w:t> Furnizorii care au detectat abuzuri sexuale online asupra copiilor vor trebui să le raporteze Centrului UE.</w:t>
      </w:r>
    </w:p>
    <w:p w14:paraId="1BDE6D26" w14:textId="77777777" w:rsidR="0045637F" w:rsidRPr="0045637F" w:rsidRDefault="0045637F" w:rsidP="00FA2B0B">
      <w:pPr>
        <w:numPr>
          <w:ilvl w:val="0"/>
          <w:numId w:val="9"/>
        </w:numPr>
      </w:pPr>
      <w:r w:rsidRPr="0045637F">
        <w:rPr>
          <w:b/>
          <w:bCs/>
        </w:rPr>
        <w:t>eliminarea efectivă:</w:t>
      </w:r>
      <w:r w:rsidRPr="0045637F">
        <w:t> Autoritățile naționale pot emite ordine de eliminare în cazul în care materialele care conțin abuzuri sexuale asupra copiilor nu sunt retrase rapid. Furnizorii de servicii de acces la internet vor trebui, de asemenea, să dezactiveze accesul la imagini și la videoclipuri care nu pot fi retrase, de exemplu deoarece sunt găzduite în afara UE în jurisdicții necooperante.</w:t>
      </w:r>
    </w:p>
    <w:p w14:paraId="3F0E131C" w14:textId="77777777" w:rsidR="0045637F" w:rsidRPr="0045637F" w:rsidRDefault="0045637F" w:rsidP="00FA2B0B">
      <w:pPr>
        <w:numPr>
          <w:ilvl w:val="0"/>
          <w:numId w:val="9"/>
        </w:numPr>
      </w:pPr>
      <w:r w:rsidRPr="0045637F">
        <w:rPr>
          <w:b/>
          <w:bCs/>
        </w:rPr>
        <w:t>reducerea expunerii la „</w:t>
      </w:r>
      <w:proofErr w:type="spellStart"/>
      <w:r w:rsidRPr="0045637F">
        <w:rPr>
          <w:b/>
          <w:bCs/>
        </w:rPr>
        <w:t>grooming</w:t>
      </w:r>
      <w:proofErr w:type="spellEnd"/>
      <w:r w:rsidRPr="0045637F">
        <w:rPr>
          <w:b/>
          <w:bCs/>
        </w:rPr>
        <w:t>”:</w:t>
      </w:r>
      <w:r w:rsidRPr="0045637F">
        <w:t> Normele impun magazinelor de aplicații să se asigure că minorii sunt împiedicați să descarce aplicații care îi pot expune unui risc ridicat de ademenire în scopuri sexuale.</w:t>
      </w:r>
    </w:p>
    <w:p w14:paraId="19FFFDE1" w14:textId="77777777" w:rsidR="0045637F" w:rsidRPr="0045637F" w:rsidRDefault="0045637F" w:rsidP="00FA2B0B">
      <w:pPr>
        <w:numPr>
          <w:ilvl w:val="0"/>
          <w:numId w:val="9"/>
        </w:numPr>
      </w:pPr>
      <w:r w:rsidRPr="0045637F">
        <w:rPr>
          <w:b/>
          <w:bCs/>
        </w:rPr>
        <w:t>mecanisme solide de supraveghere și căi de atac:</w:t>
      </w:r>
      <w:r w:rsidRPr="0045637F">
        <w:t> Ordinele de detectare vor fi emise de instanțe judecătorești sau de autorități naționale independente. Pentru a reduce la minimum riscul detectării și raportării eronate, Centrul UE va verifica rapoartele furnizorilor privind potențialele abuzuri sexuale online asupra copiilor înainte de a le transmite autorităților de aplicare a legii și Europol. Atât furnizorii, cât și utilizatorii vor avea dreptul de a ataca în instanță orice măsură care îi afectează.</w:t>
      </w:r>
    </w:p>
    <w:p w14:paraId="0A528B61" w14:textId="433F33BE" w:rsidR="0045637F" w:rsidRPr="0045637F" w:rsidRDefault="0045637F" w:rsidP="0045637F">
      <w:r w:rsidRPr="0045637F">
        <w:t> Noul </w:t>
      </w:r>
      <w:r w:rsidRPr="0045637F">
        <w:rPr>
          <w:b/>
          <w:bCs/>
        </w:rPr>
        <w:t>Centru al UE</w:t>
      </w:r>
      <w:r w:rsidRPr="0045637F">
        <w:t> va sprijini:</w:t>
      </w:r>
    </w:p>
    <w:p w14:paraId="1BB9C010" w14:textId="77777777" w:rsidR="0045637F" w:rsidRPr="0045637F" w:rsidRDefault="0045637F" w:rsidP="00B102D6">
      <w:pPr>
        <w:numPr>
          <w:ilvl w:val="0"/>
          <w:numId w:val="10"/>
        </w:numPr>
        <w:spacing w:before="0"/>
      </w:pPr>
      <w:r w:rsidRPr="0045637F">
        <w:t>furnizorii de servicii online, în special în ceea ce privește respectarea noilor obligații care le revin, și anume efectuarea de evaluări ale riscurilor, detectarea, raportarea, eliminarea și blocarea accesului la materiale care conțin abuzuri sexuale online asupra copiilor, prin furnizarea de indicatori pentru detectarea abuzului sexual asupra copiilor și prin primirea rapoartelor furnizorilor;</w:t>
      </w:r>
    </w:p>
    <w:p w14:paraId="4009E5A7" w14:textId="77777777" w:rsidR="0045637F" w:rsidRPr="0045637F" w:rsidRDefault="0045637F" w:rsidP="00B102D6">
      <w:pPr>
        <w:spacing w:before="0"/>
      </w:pPr>
      <w:r w:rsidRPr="0045637F">
        <w:t> </w:t>
      </w:r>
    </w:p>
    <w:p w14:paraId="56BC0837" w14:textId="77777777" w:rsidR="0045637F" w:rsidRPr="0045637F" w:rsidRDefault="0045637F" w:rsidP="00B102D6">
      <w:pPr>
        <w:numPr>
          <w:ilvl w:val="0"/>
          <w:numId w:val="11"/>
        </w:numPr>
        <w:spacing w:before="0"/>
      </w:pPr>
      <w:r w:rsidRPr="0045637F">
        <w:t>autoritățile naționale de aplicare a legii și Europol, prin examinarea rapoartelor furnizorilor pentru a se asigura că acestea nu sunt transmise în mod eronat și prin direcționarea rapidă a acestora către autoritățile de aplicare a legii. Acest lucru va contribui la salvarea copiilor care sunt abuzați și la aducerea autorilor infracțiunilor în fața justiției;</w:t>
      </w:r>
    </w:p>
    <w:p w14:paraId="069409F0" w14:textId="77777777" w:rsidR="0045637F" w:rsidRPr="0045637F" w:rsidRDefault="0045637F" w:rsidP="00B102D6">
      <w:pPr>
        <w:spacing w:before="0"/>
      </w:pPr>
      <w:r w:rsidRPr="0045637F">
        <w:t> </w:t>
      </w:r>
    </w:p>
    <w:p w14:paraId="784DFB80" w14:textId="77777777" w:rsidR="0045637F" w:rsidRPr="0045637F" w:rsidRDefault="0045637F" w:rsidP="00B102D6">
      <w:pPr>
        <w:numPr>
          <w:ilvl w:val="0"/>
          <w:numId w:val="12"/>
        </w:numPr>
        <w:spacing w:before="0"/>
      </w:pPr>
      <w:r w:rsidRPr="0045637F">
        <w:t>statele membre, prin îndeplinirea rolului de centru de cunoștințe pentru bunele practici privind prevenirea și asistența acordată victimelor, promovând o abordare bazată pe dovezi;</w:t>
      </w:r>
    </w:p>
    <w:p w14:paraId="62B649FF" w14:textId="77777777" w:rsidR="0045637F" w:rsidRPr="0045637F" w:rsidRDefault="0045637F" w:rsidP="00B102D6">
      <w:pPr>
        <w:spacing w:before="0"/>
      </w:pPr>
      <w:r w:rsidRPr="0045637F">
        <w:t> </w:t>
      </w:r>
    </w:p>
    <w:p w14:paraId="06419614" w14:textId="77777777" w:rsidR="0045637F" w:rsidRPr="0045637F" w:rsidRDefault="0045637F" w:rsidP="00B102D6">
      <w:pPr>
        <w:numPr>
          <w:ilvl w:val="0"/>
          <w:numId w:val="13"/>
        </w:numPr>
        <w:spacing w:before="0"/>
      </w:pPr>
      <w:r w:rsidRPr="0045637F">
        <w:lastRenderedPageBreak/>
        <w:t>victimele, prin ajutarea acestora să obțină retragerea materialelor care conțin abuzurile la care au fost supuse.</w:t>
      </w:r>
    </w:p>
    <w:p w14:paraId="1D2739F6" w14:textId="15B0C942" w:rsidR="0045637F" w:rsidRPr="0045637F" w:rsidRDefault="0045637F" w:rsidP="0045637F">
      <w:r w:rsidRPr="0045637F">
        <w:t>În paralel cu această propunere, Comisia prezintă, de asemenea, </w:t>
      </w:r>
      <w:hyperlink r:id="rId152" w:history="1">
        <w:r w:rsidRPr="0045637F">
          <w:rPr>
            <w:rStyle w:val="Hyperlink"/>
            <w:szCs w:val="24"/>
          </w:rPr>
          <w:t>Strategia europeană pentru un internet mai bun pentru copii</w:t>
        </w:r>
      </w:hyperlink>
      <w:hyperlink r:id="rId153" w:history="1"/>
      <w:r w:rsidRPr="0045637F">
        <w:t>.</w:t>
      </w:r>
    </w:p>
    <w:p w14:paraId="04E74ACB" w14:textId="77777777" w:rsidR="0045637F" w:rsidRPr="0045637F" w:rsidRDefault="0045637F" w:rsidP="0045637F">
      <w:r w:rsidRPr="0045637F">
        <w:rPr>
          <w:b/>
          <w:bCs/>
        </w:rPr>
        <w:t>Etapele următoare</w:t>
      </w:r>
    </w:p>
    <w:p w14:paraId="382CF89B" w14:textId="77777777" w:rsidR="0045637F" w:rsidRPr="0045637F" w:rsidRDefault="0045637F" w:rsidP="0045637F">
      <w:r w:rsidRPr="0045637F">
        <w:t>În următoarea etapă, este necesar ca Parlamentul European și Consiliul să ajungă la un acord asupra propunerii.</w:t>
      </w:r>
    </w:p>
    <w:p w14:paraId="304A2841" w14:textId="3A25B34E" w:rsidR="0045637F" w:rsidRPr="0045637F" w:rsidRDefault="0045637F" w:rsidP="0045637F">
      <w:r w:rsidRPr="0045637F">
        <w:t>Odată adoptat, noul regulament va înlocui actualul </w:t>
      </w:r>
      <w:hyperlink r:id="rId154" w:history="1">
        <w:r w:rsidRPr="0045637F">
          <w:rPr>
            <w:rStyle w:val="Hyperlink"/>
            <w:szCs w:val="24"/>
          </w:rPr>
          <w:t>regulament provizoriu</w:t>
        </w:r>
      </w:hyperlink>
      <w:hyperlink r:id="rId155" w:history="1"/>
      <w:r w:rsidRPr="0045637F">
        <w:t>.</w:t>
      </w:r>
    </w:p>
    <w:p w14:paraId="27F70634" w14:textId="77777777" w:rsidR="0045637F" w:rsidRPr="0045637F" w:rsidRDefault="0045637F" w:rsidP="0045637F">
      <w:r w:rsidRPr="0045637F">
        <w:rPr>
          <w:b/>
          <w:bCs/>
        </w:rPr>
        <w:t>Declarațiile membrilor colegiului</w:t>
      </w:r>
    </w:p>
    <w:p w14:paraId="4AB5C265" w14:textId="77777777" w:rsidR="0045637F" w:rsidRPr="0045637F" w:rsidRDefault="0045637F" w:rsidP="0045637F">
      <w:r w:rsidRPr="0045637F">
        <w:t xml:space="preserve">Vicepreședinta pentru democrație și demografie, </w:t>
      </w:r>
      <w:proofErr w:type="spellStart"/>
      <w:r w:rsidRPr="0045637F">
        <w:t>Dubravka</w:t>
      </w:r>
      <w:proofErr w:type="spellEnd"/>
      <w:r w:rsidRPr="0045637F">
        <w:t> </w:t>
      </w:r>
      <w:proofErr w:type="spellStart"/>
      <w:r w:rsidRPr="0045637F">
        <w:rPr>
          <w:b/>
          <w:bCs/>
        </w:rPr>
        <w:t>Šuica</w:t>
      </w:r>
      <w:proofErr w:type="spellEnd"/>
      <w:r w:rsidRPr="0045637F">
        <w:t>, a declarat: </w:t>
      </w:r>
      <w:r w:rsidRPr="0045637F">
        <w:rPr>
          <w:i/>
          <w:iCs/>
        </w:rPr>
        <w:t>„Respectarea și protejarea drepturilor copiilor atât online, cât și offline sunt esențiale pentru bunăstarea societăților noastre. Materialele online care conțin abuzuri sexuale asupra copiilor sunt rezultatul abuzului sexual fizic asupra copiilor. Aceasta este o infracțiune extrem de gravă. Abuzul sexual online asupra copiilor are consecințe ample și pe termen lung asupra copiilor și lasă traume adânci. Este posibil ca unele victime să nu se vindece niciodată, iar unele dintre ele nu se vindecă niciodată. Abuzul sexual asupra copiilor poate fi prevenit dacă colaborăm pentru a-i proteja pe copii. Nu permitem abuzul sexual offline asupra copiilor, prin urmare nu trebuie să-l permitem nici pe cel online.”</w:t>
      </w:r>
    </w:p>
    <w:p w14:paraId="39EF7DCD" w14:textId="77777777" w:rsidR="0045637F" w:rsidRPr="0045637F" w:rsidRDefault="0045637F" w:rsidP="0045637F">
      <w:r w:rsidRPr="0045637F">
        <w:t xml:space="preserve">Vicepreședintele pentru promovarea modului nostru de viață european, </w:t>
      </w:r>
      <w:proofErr w:type="spellStart"/>
      <w:r w:rsidRPr="0045637F">
        <w:t>Margaritis</w:t>
      </w:r>
      <w:proofErr w:type="spellEnd"/>
      <w:r w:rsidRPr="0045637F">
        <w:t> </w:t>
      </w:r>
      <w:proofErr w:type="spellStart"/>
      <w:r w:rsidRPr="0045637F">
        <w:rPr>
          <w:b/>
          <w:bCs/>
        </w:rPr>
        <w:t>Schinas</w:t>
      </w:r>
      <w:proofErr w:type="spellEnd"/>
      <w:r w:rsidRPr="0045637F">
        <w:t>, a declarat: </w:t>
      </w:r>
      <w:r w:rsidRPr="0045637F">
        <w:rPr>
          <w:i/>
          <w:iCs/>
        </w:rPr>
        <w:t>„Pe internet circulă un volum incredibil de mare de materiale care conțin abuzuri sexuale asupra copiilor. În mod rușinos, Europa este centrul mondial pentru cea mai mare parte a acestor materiale. Se pune următoarea întrebare: dacă nu acționăm noi, cine o va face? Normele pe care le propunem stabilesc obligații clare, specifice și proporționale pentru furnizorii de servicii de a detecta și de a elimina conținutul ilegal care conține abuzuri sexuale asupra copiilor. Competențele acestor servicii vor fi strict delimitate și corelate cu garanții solide. Este vorba despre un program menit să scaneze indicatorii care semnalează prezența unui conținut ilegal în același mod în care programele de securitate cibernetică efectuează verificări constante pentru a identifica eventuale încălcări ale securității.”</w:t>
      </w:r>
    </w:p>
    <w:p w14:paraId="33B9E489" w14:textId="77777777" w:rsidR="0045637F" w:rsidRPr="0045637F" w:rsidRDefault="0045637F" w:rsidP="0045637F">
      <w:r w:rsidRPr="0045637F">
        <w:t xml:space="preserve">Comisarul pentru afaceri interne, </w:t>
      </w:r>
      <w:proofErr w:type="spellStart"/>
      <w:r w:rsidRPr="0045637F">
        <w:t>Ylva</w:t>
      </w:r>
      <w:proofErr w:type="spellEnd"/>
      <w:r w:rsidRPr="0045637F">
        <w:t> </w:t>
      </w:r>
      <w:r w:rsidRPr="0045637F">
        <w:rPr>
          <w:b/>
          <w:bCs/>
        </w:rPr>
        <w:t>Johansson</w:t>
      </w:r>
      <w:r w:rsidRPr="0045637F">
        <w:t>, a declarat: </w:t>
      </w:r>
      <w:r w:rsidRPr="0045637F">
        <w:rPr>
          <w:i/>
          <w:iCs/>
        </w:rPr>
        <w:t>„Ca adulți, este de datoria noastră să îi protejăm pe copii. Abuzul sexual asupra copiilor este un pericol real și din ce în ce mai mare: nu numai că numărul de cazuri raportate este în creștere, dar în prezent acestea se referă la copiii de vârstă mai mică. Raportarea acestor cazuri este esențială pentru începerea anchetelor și pentru salvarea copiilor care fac obiectul abuzurilor continue în timp real. De exemplu, o anchetă care a beneficiat de sprijinul Europol și s-a bazat pe un raport al unui furnizor de servicii online a condus la salvarea a 146 de copii din întreaga lume, peste 100 de suspecți fiind identificați în UE. Detectarea, raportarea și eliminarea materialelor care conțin abuzuri sexuale online asupra copiilor sunt, de asemenea, necesare de urgență pentru a preveni partajarea de imagini și videoclipuri care prezintă abuzuri sexuale asupra copiilor, din cauza cărora victimele retrăiesc experiența traumatizantă, adesea după mai mulți ani de la încetarea abuzului sexual. Propunerea prezentată astăzi stabilește obligații clare pentru întreprinderi de a detecta și de a raporta abuzurile asupra copiilor, fiind prevăzute garanții solide care să protejeze viața privată a tuturor, inclusiv a copiilor.”</w:t>
      </w:r>
    </w:p>
    <w:p w14:paraId="7D81250C" w14:textId="77777777" w:rsidR="0045637F" w:rsidRPr="0045637F" w:rsidRDefault="0045637F" w:rsidP="0045637F">
      <w:r w:rsidRPr="0045637F">
        <w:rPr>
          <w:b/>
          <w:bCs/>
        </w:rPr>
        <w:t>Context</w:t>
      </w:r>
    </w:p>
    <w:p w14:paraId="5E772FEC" w14:textId="77777777" w:rsidR="0045637F" w:rsidRPr="0045637F" w:rsidRDefault="0045637F" w:rsidP="0045637F">
      <w:r w:rsidRPr="0045637F">
        <w:t>Combaterea abuzului sexual asupra copiilor constituie o prioritate pentru Comisie. În prezent, fotografiile și videoclipurile cu copii abuzați sexual sunt difuzate online pe scară largă. În 2021, Centrul național al SUA pentru copii dispăruți și exploatați a primit 29 de milioane de rapoarte.</w:t>
      </w:r>
    </w:p>
    <w:p w14:paraId="1D766699" w14:textId="77777777" w:rsidR="0045637F" w:rsidRPr="0045637F" w:rsidRDefault="0045637F" w:rsidP="0045637F">
      <w:r w:rsidRPr="0045637F">
        <w:t>În absența unor norme armonizate la nivelul UE, platformele de comunicare socială, serviciile de jocuri de noroc, alți furnizori de servicii de găzduire și de servicii online se confruntă cu norme divergente. Anumiți furnizori utilizează în mod voluntar tehnologia pentru a detecta, a raporta și a elimina din serviciile lor materialele care conțin abuzuri sexuale asupra copiilor.</w:t>
      </w:r>
    </w:p>
    <w:p w14:paraId="624ACAB4" w14:textId="77777777" w:rsidR="0045637F" w:rsidRPr="0045637F" w:rsidRDefault="0045637F" w:rsidP="0045637F">
      <w:r w:rsidRPr="0045637F">
        <w:t>Totuși, măsurile luate variază foarte mult, iar acțiunile voluntare s-au dovedit insuficiente pentru a soluționa această problemă. Prezenta propunere se bazează pe actul legislativ privind serviciile digitale și îl completează cu dispoziții menite să abordeze provocările specifice reprezentate de abuzul sexual online asupra copiilor.</w:t>
      </w:r>
    </w:p>
    <w:p w14:paraId="6A4F5466" w14:textId="535C985E" w:rsidR="0045637F" w:rsidRPr="0045637F" w:rsidRDefault="0045637F" w:rsidP="0045637F">
      <w:r w:rsidRPr="0045637F">
        <w:lastRenderedPageBreak/>
        <w:t>Propunerea înaintată astăzi vine în continuarea </w:t>
      </w:r>
      <w:hyperlink r:id="rId156" w:history="1">
        <w:r w:rsidRPr="0045637F">
          <w:rPr>
            <w:rStyle w:val="Hyperlink"/>
            <w:szCs w:val="24"/>
          </w:rPr>
          <w:t>Strategiei UE pentru combaterea mai eficace a abuzului sexual asupra copiilor</w:t>
        </w:r>
      </w:hyperlink>
      <w:hyperlink r:id="rId157" w:history="1"/>
      <w:r w:rsidRPr="0045637F">
        <w:t>, adoptată în iulie 2020, care constituie un răspuns cuprinzător la amenințarea tot mai mare pe care o reprezintă abuzul sexual asupra copiilor, atât offline, cât și online, prin îmbunătățirea prevenirii și a anchetării acestor infracțiuni, precum și a asistenței acordate victimelor.</w:t>
      </w:r>
    </w:p>
    <w:p w14:paraId="0065B44F" w14:textId="224E309B" w:rsidR="0045637F" w:rsidRPr="0045637F" w:rsidRDefault="0045637F" w:rsidP="0045637F">
      <w:r w:rsidRPr="0045637F">
        <w:t>Propunerea înaintată astăzi vine, de asemenea, în continuarea </w:t>
      </w:r>
      <w:hyperlink r:id="rId158" w:history="1">
        <w:r w:rsidRPr="0045637F">
          <w:rPr>
            <w:rStyle w:val="Hyperlink"/>
            <w:szCs w:val="24"/>
          </w:rPr>
          <w:t>Strategiei UE privind drepturile copilului</w:t>
        </w:r>
      </w:hyperlink>
      <w:hyperlink r:id="rId159" w:history="1"/>
      <w:r w:rsidRPr="0045637F">
        <w:t>. Prezentată de Comisie în luna martie, strategia menționată a propus măsuri consolidate de protecție a copiilor împotriva tuturor formelor de violență, inclusiv a abuzurilor online.</w:t>
      </w:r>
    </w:p>
    <w:p w14:paraId="58C2F9B6" w14:textId="77777777" w:rsidR="0045637F" w:rsidRPr="0045637F" w:rsidRDefault="0045637F" w:rsidP="0045637F">
      <w:r w:rsidRPr="0045637F">
        <w:rPr>
          <w:b/>
          <w:bCs/>
        </w:rPr>
        <w:t>Pentru informații suplimentare</w:t>
      </w:r>
    </w:p>
    <w:p w14:paraId="4AF2B21B" w14:textId="2CAB77B6" w:rsidR="0045637F" w:rsidRPr="0045637F" w:rsidRDefault="008E5316" w:rsidP="0045637F">
      <w:hyperlink r:id="rId160" w:history="1">
        <w:r w:rsidR="0045637F" w:rsidRPr="0045637F">
          <w:rPr>
            <w:rStyle w:val="Hyperlink"/>
            <w:szCs w:val="24"/>
          </w:rPr>
          <w:t>Întrebări și răspunsuri</w:t>
        </w:r>
      </w:hyperlink>
      <w:hyperlink r:id="rId161" w:history="1"/>
      <w:r w:rsidR="0045637F" w:rsidRPr="0045637F">
        <w:t>: Noi norme de combatere a abuzului sexual asupra copiilor</w:t>
      </w:r>
    </w:p>
    <w:p w14:paraId="5BA788C1" w14:textId="491C4CF2" w:rsidR="0045637F" w:rsidRPr="0045637F" w:rsidRDefault="008E5316" w:rsidP="0045637F">
      <w:hyperlink r:id="rId162" w:history="1">
        <w:r w:rsidR="0045637F" w:rsidRPr="0045637F">
          <w:rPr>
            <w:rStyle w:val="Hyperlink"/>
            <w:szCs w:val="24"/>
          </w:rPr>
          <w:t>Fișă informativă</w:t>
        </w:r>
      </w:hyperlink>
      <w:hyperlink r:id="rId163" w:history="1"/>
    </w:p>
    <w:p w14:paraId="453630E0" w14:textId="65E9AB4A" w:rsidR="0045637F" w:rsidRPr="0045637F" w:rsidRDefault="008E5316" w:rsidP="0045637F">
      <w:hyperlink r:id="rId164" w:history="1">
        <w:r w:rsidR="0045637F" w:rsidRPr="0045637F">
          <w:rPr>
            <w:rStyle w:val="Hyperlink"/>
            <w:szCs w:val="24"/>
          </w:rPr>
          <w:t>Propunere</w:t>
        </w:r>
      </w:hyperlink>
      <w:hyperlink r:id="rId165" w:history="1"/>
      <w:r w:rsidR="0045637F" w:rsidRPr="0045637F">
        <w:t> de regulament de stabilire a normelor de prevenire și combatere a abuzului sexual asupra copiilor</w:t>
      </w:r>
    </w:p>
    <w:p w14:paraId="4AFDD645" w14:textId="77777777" w:rsidR="0045637F" w:rsidRPr="0045637F" w:rsidRDefault="008E5316" w:rsidP="0045637F">
      <w:hyperlink r:id="rId166" w:history="1">
        <w:r w:rsidR="0045637F" w:rsidRPr="0045637F">
          <w:rPr>
            <w:rStyle w:val="Hyperlink"/>
            <w:szCs w:val="24"/>
          </w:rPr>
          <w:t>Site web</w:t>
        </w:r>
      </w:hyperlink>
    </w:p>
    <w:p w14:paraId="2EAAA5C8" w14:textId="068A1E7A" w:rsidR="0045637F" w:rsidRDefault="004B0020" w:rsidP="004B0020">
      <w:pPr>
        <w:pStyle w:val="separatorarticole"/>
      </w:pPr>
      <w:r>
        <w:t>*</w:t>
      </w:r>
    </w:p>
    <w:p w14:paraId="6A39E2BB" w14:textId="77777777" w:rsidR="004B0020" w:rsidRPr="004B0020" w:rsidRDefault="004B0020" w:rsidP="004B0020">
      <w:pPr>
        <w:rPr>
          <w:b/>
          <w:bCs/>
        </w:rPr>
      </w:pPr>
      <w:r w:rsidRPr="004B0020">
        <w:rPr>
          <w:b/>
          <w:bCs/>
        </w:rPr>
        <w:t>Ajutoare de stat: Comisia va elimina treptat Cadrul temporar privind ajutoarele de stat acordate în contextul pandemiei de COVID-19</w:t>
      </w:r>
    </w:p>
    <w:p w14:paraId="49BC212F" w14:textId="77777777" w:rsidR="004B0020" w:rsidRPr="004B0020" w:rsidRDefault="004B0020" w:rsidP="004B0020">
      <w:r w:rsidRPr="004B0020">
        <w:t>Comisia Europeană va elimina treptat </w:t>
      </w:r>
      <w:hyperlink r:id="rId167" w:history="1">
        <w:r w:rsidRPr="004B0020">
          <w:rPr>
            <w:rStyle w:val="Hyperlink"/>
            <w:szCs w:val="24"/>
          </w:rPr>
          <w:t>Cadrul temporar</w:t>
        </w:r>
      </w:hyperlink>
      <w:r w:rsidRPr="004B0020">
        <w:t> privind ajutoarele de stat acordate în contextul pandemiei de COVID-19 care le permite statelor membre să remedieze o perturbare gravă a economiei ca urmare a pandemiei de COVID-19.</w:t>
      </w:r>
    </w:p>
    <w:p w14:paraId="5151EE93" w14:textId="00C80FE4" w:rsidR="004B0020" w:rsidRPr="004B0020" w:rsidRDefault="004B0020" w:rsidP="004B0020">
      <w:r w:rsidRPr="004B0020">
        <w:rPr>
          <w:noProof/>
          <w:lang w:eastAsia="ro-RO"/>
        </w:rPr>
        <w:drawing>
          <wp:inline distT="0" distB="0" distL="0" distR="0" wp14:anchorId="7909060C" wp14:editId="08F381D2">
            <wp:extent cx="6066790" cy="1842770"/>
            <wp:effectExtent l="0" t="0" r="0" b="5080"/>
            <wp:docPr id="26" name="Imagine 26" descr="StateAid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teAidCov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66790" cy="1842770"/>
                    </a:xfrm>
                    <a:prstGeom prst="rect">
                      <a:avLst/>
                    </a:prstGeom>
                    <a:noFill/>
                    <a:ln>
                      <a:noFill/>
                    </a:ln>
                  </pic:spPr>
                </pic:pic>
              </a:graphicData>
            </a:graphic>
          </wp:inline>
        </w:drawing>
      </w:r>
    </w:p>
    <w:p w14:paraId="4F3A69D3" w14:textId="75FAD477" w:rsidR="004B0020" w:rsidRPr="004B0020" w:rsidRDefault="004B0020" w:rsidP="004B0020">
      <w:r w:rsidRPr="004B0020">
        <w:t>Comisia Europeană va elimina treptat </w:t>
      </w:r>
      <w:hyperlink r:id="rId169" w:history="1">
        <w:r w:rsidRPr="004B0020">
          <w:rPr>
            <w:rStyle w:val="Hyperlink"/>
            <w:szCs w:val="24"/>
          </w:rPr>
          <w:t>Cadrul temporar</w:t>
        </w:r>
      </w:hyperlink>
      <w:hyperlink r:id="rId170" w:history="1"/>
      <w:r w:rsidRPr="004B0020">
        <w:t> privind ajutoarele de stat acordate în contextul pandemiei de COVID-19, adoptat la </w:t>
      </w:r>
      <w:hyperlink r:id="rId171" w:history="1">
        <w:r w:rsidRPr="004B0020">
          <w:rPr>
            <w:rStyle w:val="Hyperlink"/>
            <w:szCs w:val="24"/>
          </w:rPr>
          <w:t>19 martie 2020</w:t>
        </w:r>
      </w:hyperlink>
      <w:hyperlink r:id="rId172" w:history="1"/>
      <w:r w:rsidRPr="004B0020">
        <w:t> și modificat ultima dată la </w:t>
      </w:r>
      <w:hyperlink r:id="rId173" w:history="1">
        <w:r w:rsidRPr="004B0020">
          <w:rPr>
            <w:rStyle w:val="Hyperlink"/>
            <w:szCs w:val="24"/>
          </w:rPr>
          <w:t>18 noiembrie</w:t>
        </w:r>
      </w:hyperlink>
      <w:hyperlink r:id="rId174" w:history="1"/>
      <w:r w:rsidRPr="004B0020">
        <w:t> 2021, care le permite statelor membre să remedieze o perturbare gravă a economiei ca urmare a pandemiei de COVID-19. Cadrul temporar privind ajutoarele de stat acordate în contextul pandemiei de COVID-19 nu va fi prelungit după data de expirare actuală, și anume 30 iunie 2022, în cazul majorității instrumentelor puse la dispoziție. Planul existent de eliminare treptată și de tranziție nu se va modifica, inclusiv posibilitatea ca statele membre să furnizeze măsuri specifice de sprijin pentru investiții și solvabilitate până la 31 decembrie 2022 și, respectiv, 31 decembrie 2023, astfel cum s-a anunțat deja în luna noiembrie a anului trecut.</w:t>
      </w:r>
    </w:p>
    <w:p w14:paraId="0EFA9720" w14:textId="77777777" w:rsidR="004B0020" w:rsidRPr="004B0020" w:rsidRDefault="004B0020" w:rsidP="004B0020">
      <w:r w:rsidRPr="004B0020">
        <w:t xml:space="preserve">Vicepreședinta executivă </w:t>
      </w:r>
      <w:proofErr w:type="spellStart"/>
      <w:r w:rsidRPr="004B0020">
        <w:t>Margrethe</w:t>
      </w:r>
      <w:proofErr w:type="spellEnd"/>
      <w:r w:rsidRPr="004B0020">
        <w:t> </w:t>
      </w:r>
      <w:proofErr w:type="spellStart"/>
      <w:r w:rsidRPr="004B0020">
        <w:rPr>
          <w:b/>
          <w:bCs/>
        </w:rPr>
        <w:t>Vestager</w:t>
      </w:r>
      <w:proofErr w:type="spellEnd"/>
      <w:r w:rsidRPr="004B0020">
        <w:t>, responsabilă cu politica în domeniul concurenței, a declarat: </w:t>
      </w:r>
      <w:r w:rsidRPr="004B0020">
        <w:rPr>
          <w:i/>
          <w:iCs/>
        </w:rPr>
        <w:t>„Încă de la începutul pandemiei de COVID-19, Cadrul temporar privind ajutoarele de stat acordate în contextul acesteia le-a permis statelor membre să ofere în timp util un sprijin specific și proporțional întreprinderilor aflate în dificultate, menținând totodată condiții de concurență echitabile pe piața unică și condiții orizontale aplicabile tuturor.</w:t>
      </w:r>
    </w:p>
    <w:p w14:paraId="3E846770" w14:textId="77777777" w:rsidR="004B0020" w:rsidRPr="004B0020" w:rsidRDefault="004B0020" w:rsidP="004B0020">
      <w:r w:rsidRPr="004B0020">
        <w:rPr>
          <w:i/>
          <w:iCs/>
        </w:rPr>
        <w:t>Datorită Cadrului temporar, statele membre au putut să acționeze rapid și eficace pentru a ajuta întreprinderile afectate de criză, asigurându-se totodată că de sprijin beneficiau doar întreprinderile care aveau cu adevărat nevoie de el.</w:t>
      </w:r>
    </w:p>
    <w:p w14:paraId="78811218" w14:textId="77777777" w:rsidR="004B0020" w:rsidRPr="004B0020" w:rsidRDefault="004B0020" w:rsidP="004B0020">
      <w:r w:rsidRPr="004B0020">
        <w:rPr>
          <w:i/>
          <w:iCs/>
        </w:rPr>
        <w:lastRenderedPageBreak/>
        <w:t>Până în prezent, Comisia a adoptat peste 1 300 de decizii în contextul pandemiei de COVID-19, aprobând aproximativ 950 de măsuri naționale. Conform estimărilor, cuantumul total al ajutoarelor de stat aprobate este de peste 3 mii de miliarde EUR.</w:t>
      </w:r>
      <w:r w:rsidRPr="004B0020">
        <w:t> </w:t>
      </w:r>
      <w:r w:rsidRPr="004B0020">
        <w:rPr>
          <w:i/>
          <w:iCs/>
        </w:rPr>
        <w:t>Toate ajutoarele aprobate până în prezent au fost necesare și proporționale. Desigur, cuantumul ajutorului notificat de statele membre și aprobat de Comisie și cuantumul ajutorului cheltuit efectiv constituie aspecte distincte. Pe baza datelor furnizate de statele membre, în perioada cuprinsă între jumătatea lunii martie 2020 și sfârșitul lunii iunie 2021, din cele peste 3 mii de miliarde EUR aprobate pentru ajutoare în perioada respectivă, aproximativ 730 de miliarde EUR au fost cheltuite efectiv.</w:t>
      </w:r>
    </w:p>
    <w:p w14:paraId="0AA01DD4" w14:textId="77777777" w:rsidR="004B0020" w:rsidRPr="004B0020" w:rsidRDefault="004B0020" w:rsidP="004B0020">
      <w:r w:rsidRPr="004B0020">
        <w:rPr>
          <w:i/>
          <w:iCs/>
        </w:rPr>
        <w:t>Aspectul cel mai important este acela că, prin intermediul Cadrului temporar, Comisia a elaborat un set de norme orizontale într-un mod care respectă diversitatea opțiunilor preferate de statele membre pentru a-și sprijini economiile. Prin intermediul Cadrului temporar, s-a acordat sprijin întreprinderilor de toate dimensiunile și, potențial, din toate sectoarele economice, inclusiv întreprinderilor mici și mijlocii, companiilor aeriene și fermierilor, precum și cercetării legate de COVID-19 și organizatorilor de evenimente, pentru a enumera numai câțiva beneficiari.</w:t>
      </w:r>
    </w:p>
    <w:p w14:paraId="3BA51247" w14:textId="77777777" w:rsidR="004B0020" w:rsidRPr="004B0020" w:rsidRDefault="004B0020" w:rsidP="004B0020">
      <w:r w:rsidRPr="004B0020">
        <w:rPr>
          <w:i/>
          <w:iCs/>
        </w:rPr>
        <w:t>Astăzi, după mai mult de doi ani, constatăm în sfârșit o îmbunătățire generală a situației sanitare din Europa, numărul de infecții cu virusul SARS-CoV-2 fiind sub control, iar rata de vaccinare fiind relativ ridicată. Odată cu ridicarea treptată a măsurilor restrictive, economia europeană a început să facă primii pași către redresarea în urma crizei sanitare. În comunicarea sa privind următorii pași ca răspuns la pandemia de COVID-19, Comisia a arătat că relaxarea normelor este o etapă importantă și pentru economiile noastre, dar acest lucru nu înseamnă că nu trebuie să fim în continuare vigilenți.</w:t>
      </w:r>
    </w:p>
    <w:p w14:paraId="46BAF37A" w14:textId="77777777" w:rsidR="004B0020" w:rsidRPr="004B0020" w:rsidRDefault="004B0020" w:rsidP="004B0020">
      <w:r w:rsidRPr="004B0020">
        <w:rPr>
          <w:i/>
          <w:iCs/>
        </w:rPr>
        <w:t>Îmbunătățirea situației economice în contextul relaxării restricțiilor constituie principalul motiv pentru care am decis să nu prelungim, după 30 iunie 2022, Cadrul temporar privind ajutoarele de stat acordate ca urmare a pandemiei de COVID-19, cu excepția măsurilor de sprijin pentru investiții și solvabilitate, care vor rămâne în vigoare până la 31 decembrie 2022 și, respectiv, 31 decembrie 2023, astfel cum prevăd deja normele actuale. Aceste două instrumente sunt, într-adevăr, foarte importante pentru relansarea economiei și atragerea de investiții private pentru o redresare mai rapidă, mai verde și mai digitală și, prin urmare, ar trebui să rămână la dispoziția statelor membre pentru o perioadă mai lungă decât celelalte măsuri.</w:t>
      </w:r>
    </w:p>
    <w:p w14:paraId="0D1B6651" w14:textId="77777777" w:rsidR="004B0020" w:rsidRPr="004B0020" w:rsidRDefault="004B0020" w:rsidP="004B0020">
      <w:r w:rsidRPr="004B0020">
        <w:rPr>
          <w:i/>
          <w:iCs/>
        </w:rPr>
        <w:t>Doresc, de asemenea, să subliniez că procesul de eliminare treptată va fi progresiv și coordonat și că întreprinderile vizate nu vor rămâne brusc fără sprijinul necesar. Cadrul temporar privind ajutoarele de stat acordate în contextul pandemiei de COVID-19 prevede deja o tranziție flexibilă, în special pentru opțiunile de conversie și restructurare a instrumentelor de datorie (de exemplu garanții, împrumuturi, avansuri rambursabile) în alte forme de ajutor, cum ar fi granturile directe, până la 30 iunie 2023 și în limitele unor garanții clar definite. Suntem pregătiți să le oferim statelor membre toate orientările și sprijinul de care acestea au nevoie pe durata procesului de eliminare treptată. În fine, Comisia va continua să monitorizeze îndeaproape evoluțiile viitoare și va acționa din nou rapid, dacă acest lucru va fi necesar.</w:t>
      </w:r>
    </w:p>
    <w:p w14:paraId="6F30E07A" w14:textId="77777777" w:rsidR="004B0020" w:rsidRPr="004B0020" w:rsidRDefault="004B0020" w:rsidP="004B0020">
      <w:r w:rsidRPr="004B0020">
        <w:rPr>
          <w:i/>
          <w:iCs/>
        </w:rPr>
        <w:t>Deși cu toții suntem nerăbdători să lăsăm în urmă această pandemie perturbatoare, suntem, de asemenea, perfect conștienți de faptul că războiul din Europa umbrește semnalele pozitive ale redresării. Ucrainenii sunt cei care suferă cel mai mult din cauza războiului de agresiune lipsit de sens și ilegal declanșat de Rusia împotriva țării lor. Totodată, acest război provoacă o perturbare a economiei europene și are un impact grav asupra redresării. Deși continuăm să ne coordonăm eforturile pentru a sprijini în continuare Ucraina și poporul ucrainean și pentru a impune sancțiuni severe Federației Ruse pentru acest război crud și brutal, acționăm, de asemenea, pentru a atenua impactul economic al acestei crize geopolitice asupra întreprinderilor și sectoarelor grav afectate. Fiecare criză este diferită și necesită instrumente specifice.</w:t>
      </w:r>
    </w:p>
    <w:p w14:paraId="4120AB38" w14:textId="77777777" w:rsidR="004B0020" w:rsidRPr="004B0020" w:rsidRDefault="004B0020" w:rsidP="004B0020">
      <w:r w:rsidRPr="004B0020">
        <w:rPr>
          <w:i/>
          <w:iCs/>
        </w:rPr>
        <w:t>Din acest motiv, Comisia a adoptat un Cadru temporar de criză, care le oferă statelor membre setul de instrumente adecvat pentru a face față consecințelor actualei crize geopolitice, asigurându-se că întreprinderile și sectoarele grav afectate beneficiază de nivelul adecvat de sprijin. Acest cadru va fi în vigoare până la 31 decembrie 2022, iar Comisia va evalua, înainte de această dată, dacă este necesară prelungirea sa, examinând totodată cu regularitate conținutul său și domeniul său de aplicare, în lumina evoluțiilor privind piețele energiei, alte piețe ale factorilor de producție și situația economică generală.</w:t>
      </w:r>
    </w:p>
    <w:p w14:paraId="1D5569C6" w14:textId="77777777" w:rsidR="004B0020" w:rsidRPr="004B0020" w:rsidRDefault="004B0020" w:rsidP="004B0020">
      <w:r w:rsidRPr="004B0020">
        <w:rPr>
          <w:i/>
          <w:iCs/>
        </w:rPr>
        <w:t xml:space="preserve">În plus, normele în vigoare ale UE privind ajutoarele de stat, prevăd multe alte posibilități care se află în mod constant la dispoziția statelor membre, cum ar fi măsurile de compensare a întreprinderilor pentru </w:t>
      </w:r>
      <w:r w:rsidRPr="004B0020">
        <w:rPr>
          <w:i/>
          <w:iCs/>
        </w:rPr>
        <w:lastRenderedPageBreak/>
        <w:t>daunele suferite în mod direct ca urmare a unor circumstanțe excepționale sau măsurile menite să ajute întreprinderile care se confruntă cu deficite de lichidități și care au nevoie de urgență de ajutoare pentru salvare.</w:t>
      </w:r>
    </w:p>
    <w:p w14:paraId="70C79004" w14:textId="77777777" w:rsidR="004B0020" w:rsidRPr="004B0020" w:rsidRDefault="004B0020" w:rsidP="004B0020">
      <w:r w:rsidRPr="004B0020">
        <w:rPr>
          <w:i/>
          <w:iCs/>
        </w:rPr>
        <w:t>Pe lângă noul Cadru temporar de criză, aceste posibilități vor rămâne, desigur, la dispoziția statelor membre și după eliminarea treptată a Cadrului temporar privind ajutoarele de stat acordate în contextul pandemiei de COVID-19.”</w:t>
      </w:r>
    </w:p>
    <w:p w14:paraId="32ECE769" w14:textId="77777777" w:rsidR="004B0020" w:rsidRPr="004B0020" w:rsidRDefault="004B0020" w:rsidP="004B0020">
      <w:r w:rsidRPr="004B0020">
        <w:rPr>
          <w:b/>
          <w:bCs/>
        </w:rPr>
        <w:t>Context</w:t>
      </w:r>
    </w:p>
    <w:p w14:paraId="457667A8" w14:textId="33DA6DF0" w:rsidR="004B0020" w:rsidRPr="004B0020" w:rsidRDefault="004B0020" w:rsidP="004B0020">
      <w:r w:rsidRPr="004B0020">
        <w:t>Cadrul temporar privind ajutoarele de stat acordate în contextul pandemiei de COVID-19 a fost adoptat la </w:t>
      </w:r>
      <w:hyperlink r:id="rId175" w:history="1">
        <w:r w:rsidRPr="004B0020">
          <w:rPr>
            <w:rStyle w:val="Hyperlink"/>
            <w:szCs w:val="24"/>
          </w:rPr>
          <w:t>19 martie 2020</w:t>
        </w:r>
      </w:hyperlink>
      <w:hyperlink r:id="rId176" w:history="1"/>
      <w:r w:rsidRPr="004B0020">
        <w:t> și a fost </w:t>
      </w:r>
      <w:hyperlink r:id="rId177" w:history="1">
        <w:r w:rsidRPr="004B0020">
          <w:rPr>
            <w:rStyle w:val="Hyperlink"/>
            <w:szCs w:val="24"/>
          </w:rPr>
          <w:t>modificat pentru prima dată la 3 aprilie 2020</w:t>
        </w:r>
      </w:hyperlink>
      <w:hyperlink r:id="rId178" w:history="1"/>
      <w:r w:rsidRPr="004B0020">
        <w:t> pentru a oferi mai multe posibilități de sprijin public pentru cercetarea, testarea și fabricarea de produse relevante pentru combaterea pandemiei de COVID-19, pentru a proteja locurile de muncă și pentru a sprijini în continuare economia. La </w:t>
      </w:r>
      <w:hyperlink r:id="rId179" w:history="1">
        <w:r w:rsidRPr="004B0020">
          <w:rPr>
            <w:rStyle w:val="Hyperlink"/>
            <w:szCs w:val="24"/>
          </w:rPr>
          <w:t>8 mai 2020</w:t>
        </w:r>
      </w:hyperlink>
      <w:hyperlink r:id="rId180" w:history="1"/>
      <w:r w:rsidRPr="004B0020">
        <w:t>, Comisia a adoptat o a doua modificare prin care extindea domeniul de aplicare al Cadrului temporar în contextul pandemiei de COVID-19 pentru a include măsurile de recapitalizare și de datorie subordonată. La </w:t>
      </w:r>
      <w:hyperlink r:id="rId181" w:history="1">
        <w:r w:rsidRPr="004B0020">
          <w:rPr>
            <w:rStyle w:val="Hyperlink"/>
            <w:szCs w:val="24"/>
          </w:rPr>
          <w:t>29 iunie 2020</w:t>
        </w:r>
      </w:hyperlink>
      <w:hyperlink r:id="rId182" w:history="1"/>
      <w:r w:rsidRPr="004B0020">
        <w:t>, Comisia a adoptat o a treia modificare prin care se extindea domeniul de aplicare al Cadrului temporar în contextul pandemiei de COVID-19 pentru a sprijini în continuare microîntreprinderile, întreprinderile mici și întreprinderile nou-înființate și pentru a încuraja investițiile private. La </w:t>
      </w:r>
      <w:hyperlink r:id="rId183" w:history="1">
        <w:r w:rsidRPr="004B0020">
          <w:rPr>
            <w:rStyle w:val="Hyperlink"/>
            <w:szCs w:val="24"/>
          </w:rPr>
          <w:t>13 octombrie 2020</w:t>
        </w:r>
      </w:hyperlink>
      <w:hyperlink r:id="rId184" w:history="1"/>
      <w:r w:rsidRPr="004B0020">
        <w:t>, Comisia a prelungit Cadrul temporar în contextul pandemiei de COVID-19 până la 30 iunie 2021 (cu excepția măsurilor de recapitalizare, care puteau fi acordate până la 30 septembrie 2021) și a dat posibilitatea statelor membre să acopere o parte din costurile fixe ale întreprinderilor afectate de criză care nu erau acoperite de venituri. La </w:t>
      </w:r>
      <w:hyperlink r:id="rId185" w:history="1">
        <w:r w:rsidRPr="004B0020">
          <w:rPr>
            <w:rStyle w:val="Hyperlink"/>
            <w:szCs w:val="24"/>
          </w:rPr>
          <w:t>28 ianuarie 2021</w:t>
        </w:r>
      </w:hyperlink>
      <w:hyperlink r:id="rId186" w:history="1"/>
      <w:r w:rsidRPr="004B0020">
        <w:t>, Comisia a adoptat o a cincea modificare prin care se extindea domeniul de aplicare al Cadrului temporar în contextul pandemiei de COVID-19 prin majorarea plafoanelor stabilite în acesta și prin oferirea posibilității ca, până la sfârșitul anului 2022, anumite instrumente rambursabile să poată fi convertite în granturi directe. La </w:t>
      </w:r>
      <w:hyperlink r:id="rId187" w:history="1">
        <w:r w:rsidRPr="004B0020">
          <w:rPr>
            <w:rStyle w:val="Hyperlink"/>
            <w:szCs w:val="24"/>
          </w:rPr>
          <w:t>18 noiembrie 2021</w:t>
        </w:r>
      </w:hyperlink>
      <w:hyperlink r:id="rId188" w:history="1"/>
      <w:r w:rsidRPr="004B0020">
        <w:t>, Comisia a prelungit Cadrul temporar în contextul pandemiei de COVID-19 până la 30 iunie 2022 și a introdus două noi măsuri care să creeze stimulente directe pentru investiții private orientate spre viitor și măsuri de sprijin pentru solvabilitate, acestea urmând să fie acordate pentru o perioadă suplimentară limitată.</w:t>
      </w:r>
    </w:p>
    <w:p w14:paraId="6A7380EE" w14:textId="77777777" w:rsidR="004B0020" w:rsidRPr="004B0020" w:rsidRDefault="004B0020" w:rsidP="004B0020">
      <w:r w:rsidRPr="004B0020">
        <w:t>Statele membre pot utiliza toate elementele Cadrului temporar până la 30 iunie 2022. După această dată, statele membre pot converti în continuare împrumuturile în ajutor limitat sub formă de subvenții directe, aplicând condițiile prevăzute în Cadrul temporar și dacă se prevede astfel în schemele lor naționale. O astfel de conversie poate fi utilizată în condiții stricte pentru a anula credite sau părți ale acestora în beneficiul debitorilor care nu sunt în măsură să ramburseze împrumuturile. De asemenea, statele membre pot să instituie scheme care să permită restructurarea împrumuturilor, de exemplu prelungirea duratei acestora sau reducerea ratelor dobânzii aplicabile, în anumite limite. În plus, sprijinul pentru investiții în vederea unei redresări durabile va putea fi acordat până la 31 decembrie 2022, iar sprijinul pentru solvabilitate – până la 31 decembrie 2023.</w:t>
      </w:r>
    </w:p>
    <w:p w14:paraId="46EEBD4F" w14:textId="77777777" w:rsidR="009060F6" w:rsidRDefault="009060F6" w:rsidP="004B0020">
      <w:pPr>
        <w:pStyle w:val="separatorarticole"/>
      </w:pPr>
    </w:p>
    <w:p w14:paraId="7BBFDA87" w14:textId="1B592BB7" w:rsidR="004B0020" w:rsidRDefault="004B0020" w:rsidP="004B0020">
      <w:pPr>
        <w:pStyle w:val="separatorarticole"/>
      </w:pPr>
      <w:r>
        <w:t>*</w:t>
      </w:r>
    </w:p>
    <w:p w14:paraId="2ADD68A7" w14:textId="6D0796D8" w:rsidR="004B0020" w:rsidRDefault="004B0020" w:rsidP="004B0020">
      <w:pPr>
        <w:pStyle w:val="TitluArticolinINFOUE"/>
      </w:pPr>
      <w:bookmarkStart w:id="169" w:name="_Toc103596504"/>
      <w:r w:rsidRPr="004B0020">
        <w:t>Conferința privind viitorul Europei își încheie lucrările</w:t>
      </w:r>
      <w:bookmarkEnd w:id="169"/>
    </w:p>
    <w:p w14:paraId="1B4E1673" w14:textId="349D4A3B" w:rsidR="004B0020" w:rsidRPr="004B0020" w:rsidRDefault="004B0020" w:rsidP="004B0020">
      <w:r w:rsidRPr="004B0020">
        <w:rPr>
          <w:b/>
          <w:bCs/>
          <w:noProof/>
          <w:lang w:eastAsia="ro-RO"/>
        </w:rPr>
        <w:drawing>
          <wp:anchor distT="0" distB="0" distL="114300" distR="114300" simplePos="0" relativeHeight="252090368" behindDoc="0" locked="0" layoutInCell="1" allowOverlap="1" wp14:anchorId="507A7580" wp14:editId="57D056A2">
            <wp:simplePos x="0" y="0"/>
            <wp:positionH relativeFrom="column">
              <wp:posOffset>231140</wp:posOffset>
            </wp:positionH>
            <wp:positionV relativeFrom="paragraph">
              <wp:posOffset>25400</wp:posOffset>
            </wp:positionV>
            <wp:extent cx="2952750" cy="1000125"/>
            <wp:effectExtent l="0" t="0" r="0" b="9525"/>
            <wp:wrapSquare wrapText="bothSides"/>
            <wp:docPr id="28" name="Imagin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295275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0020">
        <w:t>De Ziua Europei, președinților Parlamentului European, Comisiei și Consiliului li s-a transmis raportul final conținând propunerile de reformare a UE.</w:t>
      </w:r>
    </w:p>
    <w:p w14:paraId="1DC00CE0" w14:textId="77777777" w:rsidR="004B0020" w:rsidRPr="004B0020" w:rsidRDefault="004B0020" w:rsidP="004B0020">
      <w:r w:rsidRPr="004B0020">
        <w:t xml:space="preserve">În cadrul ceremoniei de închidere desfășurată astăzi, la Strasbourg, președinta Parlamentului European, Roberta </w:t>
      </w:r>
      <w:proofErr w:type="spellStart"/>
      <w:r w:rsidRPr="004B0020">
        <w:t>Metsola</w:t>
      </w:r>
      <w:proofErr w:type="spellEnd"/>
      <w:r w:rsidRPr="004B0020">
        <w:t xml:space="preserve">, președintele Emmanuel </w:t>
      </w:r>
      <w:proofErr w:type="spellStart"/>
      <w:r w:rsidRPr="004B0020">
        <w:t>Macron</w:t>
      </w:r>
      <w:proofErr w:type="spellEnd"/>
      <w:r w:rsidRPr="004B0020">
        <w:t>, în numele Președinției Consiliului, și președinta Comisiei Europene, Ursula </w:t>
      </w:r>
      <w:r w:rsidRPr="004B0020">
        <w:rPr>
          <w:b/>
          <w:bCs/>
        </w:rPr>
        <w:t xml:space="preserve">von </w:t>
      </w:r>
      <w:proofErr w:type="spellStart"/>
      <w:r w:rsidRPr="004B0020">
        <w:rPr>
          <w:b/>
          <w:bCs/>
        </w:rPr>
        <w:t>der</w:t>
      </w:r>
      <w:proofErr w:type="spellEnd"/>
      <w:r w:rsidRPr="004B0020">
        <w:rPr>
          <w:b/>
          <w:bCs/>
        </w:rPr>
        <w:t xml:space="preserve"> </w:t>
      </w:r>
      <w:proofErr w:type="spellStart"/>
      <w:r w:rsidRPr="004B0020">
        <w:rPr>
          <w:b/>
          <w:bCs/>
        </w:rPr>
        <w:t>Leyen</w:t>
      </w:r>
      <w:proofErr w:type="spellEnd"/>
      <w:r w:rsidRPr="004B0020">
        <w:t>, au primit de la copreședinții Comitetului executiv al conferinței raportul conținând rezultatele acesteia.</w:t>
      </w:r>
    </w:p>
    <w:p w14:paraId="6BBAB1B5" w14:textId="77777777" w:rsidR="004B0020" w:rsidRPr="004B0020" w:rsidRDefault="004B0020" w:rsidP="004B0020">
      <w:r w:rsidRPr="004B0020">
        <w:t xml:space="preserve">Acest parcurs fără precedent care a cuprins, timp de un an, discuții, dezbateri și colaborare între cetățeni și oameni politici a condus la un raport axat pe 49 de propuneri care includ obiective concrete și peste 320 de măsuri pe care instituțiile UE să le urmeze în cadrul a nouă tematici: schimbările climatice </w:t>
      </w:r>
      <w:r w:rsidRPr="004B0020">
        <w:lastRenderedPageBreak/>
        <w:t>și mediul; sănătate; o economie mai puternică, justiție socială și locuri de muncă; UE în lume; valori și drepturi, statul de drept, securitatea, transformarea digitală, democrația europeană, migrația, educația, cultura, tineretul și sportul. Propunerile se bazează pe recomandările formulate de cetățenii care s-au întâlnit în cadrul grupurilor de dezbatere ale cetățenilor europeni și al grupurilor de dezbatere naționale ale cetățenilor și au contribuit cu ideile lor pe platforma digitală multilingvă.</w:t>
      </w:r>
    </w:p>
    <w:p w14:paraId="74405FC4" w14:textId="77777777" w:rsidR="004B0020" w:rsidRPr="004B0020" w:rsidRDefault="004B0020" w:rsidP="004B0020">
      <w:r w:rsidRPr="004B0020">
        <w:t xml:space="preserve">Președinta Parlamentului European, Roberta </w:t>
      </w:r>
      <w:proofErr w:type="spellStart"/>
      <w:r w:rsidRPr="004B0020">
        <w:t>Metsola</w:t>
      </w:r>
      <w:proofErr w:type="spellEnd"/>
      <w:r w:rsidRPr="004B0020">
        <w:t>, a declarat: </w:t>
      </w:r>
      <w:r w:rsidRPr="004B0020">
        <w:rPr>
          <w:i/>
          <w:iCs/>
        </w:rPr>
        <w:t>„Cetățenii – în special tinerii – se află în centrul viziunii noastre asupra viitorului Europei. Ei au contribuit direct la conturarea rezultatului conferinței. Ne aflăm într-un moment definitoriu al integrării europene și nicio sugestie de schimbare nu ar trebui exclusă din discuție. Nu ar trebui să ne fie teamă să dăm frâu liber puterii Europei de a schimba în bine viețile oamenilor.”</w:t>
      </w:r>
    </w:p>
    <w:p w14:paraId="64A6DB83" w14:textId="77777777" w:rsidR="004B0020" w:rsidRPr="004B0020" w:rsidRDefault="004B0020" w:rsidP="004B0020">
      <w:r w:rsidRPr="004B0020">
        <w:t xml:space="preserve">Președintele Emmanuel </w:t>
      </w:r>
      <w:proofErr w:type="spellStart"/>
      <w:r w:rsidRPr="004B0020">
        <w:t>Macron</w:t>
      </w:r>
      <w:proofErr w:type="spellEnd"/>
      <w:r w:rsidRPr="004B0020">
        <w:t xml:space="preserve"> a arătat: </w:t>
      </w:r>
      <w:r w:rsidRPr="004B0020">
        <w:rPr>
          <w:i/>
          <w:iCs/>
        </w:rPr>
        <w:t>„Prin crizele pe care le-am traversat în mod colectiv, în ultimii ani, Europa s-a schimbat. Trebuie să continuăm această evoluție și să ne asigurăm că Uniunea se ridică la înălțimea aspirațiilor și așteptărilor exprimate de cetățeni. Conferința privind viitorul Europei, pe care o închidem astăzi, reprezintă un exercițiu unic și fără precedent ca sferă de cuprindere, o gură de aer proaspăt pentru continentul nostru. Concluziile conferinței constituie o sursă foarte bogată de propuneri, pe care fiecare instituție trebuie să le examineze în cadrul competențelor sale. Consiliul va avea posibilitatea de a se exprima în săptămânile care urmează. Având în vedere că acest exercițiu se încheie sub președinția franceză, doresc să mulțumesc președințiilor anterioare pentru angajamentul lor si am plăcerea de a transmite președințiilor cehă și suedeză ștafeta pentru urmărirea acțiunilor care vor fi întreprinse pe baza concluziilor conferinței.”</w:t>
      </w:r>
    </w:p>
    <w:p w14:paraId="70400D6C" w14:textId="77777777" w:rsidR="004B0020" w:rsidRPr="004B0020" w:rsidRDefault="004B0020" w:rsidP="004B0020">
      <w:r w:rsidRPr="004B0020">
        <w:t>Președinta Ursula </w:t>
      </w:r>
      <w:r w:rsidRPr="004B0020">
        <w:rPr>
          <w:b/>
          <w:bCs/>
        </w:rPr>
        <w:t xml:space="preserve">von </w:t>
      </w:r>
      <w:proofErr w:type="spellStart"/>
      <w:r w:rsidRPr="004B0020">
        <w:rPr>
          <w:b/>
          <w:bCs/>
        </w:rPr>
        <w:t>der</w:t>
      </w:r>
      <w:proofErr w:type="spellEnd"/>
      <w:r w:rsidRPr="004B0020">
        <w:rPr>
          <w:b/>
          <w:bCs/>
        </w:rPr>
        <w:t xml:space="preserve"> </w:t>
      </w:r>
      <w:proofErr w:type="spellStart"/>
      <w:r w:rsidRPr="004B0020">
        <w:rPr>
          <w:b/>
          <w:bCs/>
        </w:rPr>
        <w:t>Leyen</w:t>
      </w:r>
      <w:proofErr w:type="spellEnd"/>
      <w:r w:rsidRPr="004B0020">
        <w:t> a spus:</w:t>
      </w:r>
      <w:r w:rsidRPr="004B0020">
        <w:rPr>
          <w:i/>
          <w:iCs/>
        </w:rPr>
        <w:t> „Democrație, pace, libertate individuală și economică. Acestea sunt valorile pe care le poartă Europa în prezent, când războiul s-a abătut din nou asupra continentului nostru. Acestea sunt valorile pe care s-a centrat Conferința privind viitorul Europei. Uniunea Europeană trebuie să continue să răspundă cu rezultate la așteptările cetățenilor europeni. Astăzi, mesajul lor a fost auzit ferm și clar. Acum este momentul să obținem rezultate concrete.”</w:t>
      </w:r>
    </w:p>
    <w:p w14:paraId="644FEA75" w14:textId="77777777" w:rsidR="004B0020" w:rsidRPr="004B0020" w:rsidRDefault="004B0020" w:rsidP="004B0020">
      <w:r w:rsidRPr="004B0020">
        <w:t>Pe parcursul anului trecut, în cadrul unei multitudini de evenimente și discuții organizate la nivelul UE, al unor grupuri de dezbatere ale cetățenilor la nivel național și european, al unor reuniuni plenare și al unor schimburi pe </w:t>
      </w:r>
      <w:hyperlink r:id="rId190" w:history="1">
        <w:r w:rsidRPr="004B0020">
          <w:rPr>
            <w:rStyle w:val="Hyperlink"/>
            <w:szCs w:val="24"/>
          </w:rPr>
          <w:t>platforma digitală multilingvă</w:t>
        </w:r>
      </w:hyperlink>
      <w:r w:rsidRPr="004B0020">
        <w:t> dedicată, conferința a devenit un forum cu adevărat deschis pentru a discuta despre Europa în care dorim să trăim. Conferința a permis o dezbatere transparentă, incluzivă și structurată cu cetățenii europeni cu privire la chestiunile care sunt relevante pentru ei și pentru viitorul lor.</w:t>
      </w:r>
    </w:p>
    <w:p w14:paraId="68E27F04" w14:textId="77777777" w:rsidR="004B0020" w:rsidRPr="004B0020" w:rsidRDefault="004B0020" w:rsidP="004B0020">
      <w:r w:rsidRPr="004B0020">
        <w:rPr>
          <w:b/>
          <w:bCs/>
        </w:rPr>
        <w:t>Etapele următoare</w:t>
      </w:r>
    </w:p>
    <w:p w14:paraId="542FA79A" w14:textId="77777777" w:rsidR="004B0020" w:rsidRPr="004B0020" w:rsidRDefault="004B0020" w:rsidP="004B0020">
      <w:r w:rsidRPr="004B0020">
        <w:t>Cele trei instituții vor examina acum modalitățile de a întreprinde în mod eficace acțiuni în temeiul acestor propuneri, fiecare instituție în sfera sa de competență și în conformitate cu tratatele.</w:t>
      </w:r>
    </w:p>
    <w:p w14:paraId="433D8F0B" w14:textId="77777777" w:rsidR="004B0020" w:rsidRPr="004B0020" w:rsidRDefault="004B0020" w:rsidP="004B0020">
      <w:r w:rsidRPr="004B0020">
        <w:t>În toamna anului 2022, va avea loc un eveniment de feedback pentru a informa cetățenii cu privire la aceste acțiuni.</w:t>
      </w:r>
    </w:p>
    <w:p w14:paraId="2BA57981" w14:textId="77777777" w:rsidR="004B0020" w:rsidRPr="004B0020" w:rsidRDefault="004B0020" w:rsidP="004B0020">
      <w:r w:rsidRPr="004B0020">
        <w:rPr>
          <w:b/>
          <w:bCs/>
        </w:rPr>
        <w:t>Context</w:t>
      </w:r>
    </w:p>
    <w:p w14:paraId="063321E8" w14:textId="77777777" w:rsidR="004B0020" w:rsidRPr="004B0020" w:rsidRDefault="004B0020" w:rsidP="004B0020">
      <w:r w:rsidRPr="004B0020">
        <w:t>Conferința privind viitorul Europei a fost un proces nou și inovator, un proces de jos în sus pentru care a dat europenilor ocazia de a exprima ceea ce așteaptă de la Uniunea Europeană. La Conferință au participat cetățeni europeni de diferite origini geografice, genuri, vârste, aparținând unor medii socioeconomice diferite și/sau având niveluri de educație diferite, iar tinerilor le-a revenit un rol central.</w:t>
      </w:r>
    </w:p>
    <w:p w14:paraId="72A8852A" w14:textId="77777777" w:rsidR="004B0020" w:rsidRPr="004B0020" w:rsidRDefault="004B0020" w:rsidP="004B0020">
      <w:r w:rsidRPr="004B0020">
        <w:rPr>
          <w:b/>
          <w:bCs/>
        </w:rPr>
        <w:t>Pentru informații suplimentare</w:t>
      </w:r>
    </w:p>
    <w:p w14:paraId="46098BD3" w14:textId="77777777" w:rsidR="004B0020" w:rsidRPr="004B0020" w:rsidRDefault="008E5316" w:rsidP="004B0020">
      <w:hyperlink r:id="rId191" w:history="1">
        <w:r w:rsidR="004B0020" w:rsidRPr="004B0020">
          <w:rPr>
            <w:rStyle w:val="Hyperlink"/>
            <w:szCs w:val="24"/>
          </w:rPr>
          <w:t>Discursul de la Strasbourg</w:t>
        </w:r>
      </w:hyperlink>
      <w:r w:rsidR="004B0020" w:rsidRPr="004B0020">
        <w:t> al </w:t>
      </w:r>
      <w:r w:rsidR="004B0020" w:rsidRPr="004B0020">
        <w:rPr>
          <w:b/>
          <w:bCs/>
        </w:rPr>
        <w:t xml:space="preserve">președintei Ursula von </w:t>
      </w:r>
      <w:proofErr w:type="spellStart"/>
      <w:r w:rsidR="004B0020" w:rsidRPr="004B0020">
        <w:rPr>
          <w:b/>
          <w:bCs/>
        </w:rPr>
        <w:t>der</w:t>
      </w:r>
      <w:proofErr w:type="spellEnd"/>
      <w:r w:rsidR="004B0020" w:rsidRPr="004B0020">
        <w:rPr>
          <w:b/>
          <w:bCs/>
        </w:rPr>
        <w:t xml:space="preserve"> </w:t>
      </w:r>
      <w:proofErr w:type="spellStart"/>
      <w:r w:rsidR="004B0020" w:rsidRPr="004B0020">
        <w:rPr>
          <w:b/>
          <w:bCs/>
        </w:rPr>
        <w:t>Leyen</w:t>
      </w:r>
      <w:proofErr w:type="spellEnd"/>
    </w:p>
    <w:p w14:paraId="77460952" w14:textId="77777777" w:rsidR="004B0020" w:rsidRPr="004B0020" w:rsidRDefault="008E5316" w:rsidP="004B0020">
      <w:hyperlink r:id="rId192" w:history="1">
        <w:r w:rsidR="004B0020" w:rsidRPr="004B0020">
          <w:rPr>
            <w:rStyle w:val="Hyperlink"/>
            <w:szCs w:val="24"/>
          </w:rPr>
          <w:t>Întrebări și răspunsuri privind conferința</w:t>
        </w:r>
      </w:hyperlink>
    </w:p>
    <w:p w14:paraId="54E08FAA" w14:textId="77777777" w:rsidR="004B0020" w:rsidRPr="004B0020" w:rsidRDefault="008E5316" w:rsidP="004B0020">
      <w:hyperlink r:id="rId193" w:history="1">
        <w:r w:rsidR="004B0020" w:rsidRPr="004B0020">
          <w:rPr>
            <w:rStyle w:val="Hyperlink"/>
            <w:szCs w:val="24"/>
          </w:rPr>
          <w:t>Fișe informativă privind conferința</w:t>
        </w:r>
      </w:hyperlink>
    </w:p>
    <w:p w14:paraId="45F456C8" w14:textId="77777777" w:rsidR="004B0020" w:rsidRPr="004B0020" w:rsidRDefault="008E5316" w:rsidP="004B0020">
      <w:hyperlink r:id="rId194" w:history="1">
        <w:r w:rsidR="004B0020" w:rsidRPr="004B0020">
          <w:rPr>
            <w:rStyle w:val="Hyperlink"/>
            <w:szCs w:val="24"/>
          </w:rPr>
          <w:t>Platforma digitală multilingvă</w:t>
        </w:r>
      </w:hyperlink>
    </w:p>
    <w:p w14:paraId="49B21152" w14:textId="77777777" w:rsidR="004B0020" w:rsidRPr="004B0020" w:rsidRDefault="004B0020" w:rsidP="004B0020">
      <w:r w:rsidRPr="004B0020">
        <w:t>Extrase de la ceremonia de închidere vor fi disponibile pe </w:t>
      </w:r>
      <w:proofErr w:type="spellStart"/>
      <w:r w:rsidR="008E5316">
        <w:fldChar w:fldCharType="begin"/>
      </w:r>
      <w:r w:rsidR="008E5316">
        <w:instrText xml:space="preserve"> HYPERLINK "https://audiovisual.ec.europa.eu/en/ebs/2/20220430" </w:instrText>
      </w:r>
      <w:r w:rsidR="008E5316">
        <w:fldChar w:fldCharType="separate"/>
      </w:r>
      <w:r w:rsidRPr="004B0020">
        <w:rPr>
          <w:rStyle w:val="Hyperlink"/>
          <w:szCs w:val="24"/>
        </w:rPr>
        <w:t>EbS</w:t>
      </w:r>
      <w:proofErr w:type="spellEnd"/>
      <w:r w:rsidR="008E5316">
        <w:rPr>
          <w:rStyle w:val="Hyperlink"/>
          <w:szCs w:val="24"/>
        </w:rPr>
        <w:fldChar w:fldCharType="end"/>
      </w:r>
      <w:r w:rsidRPr="004B0020">
        <w:t>.</w:t>
      </w:r>
    </w:p>
    <w:p w14:paraId="120142A5" w14:textId="77777777" w:rsidR="009060F6" w:rsidRDefault="009060F6" w:rsidP="005746B2">
      <w:pPr>
        <w:pStyle w:val="separatorarticole"/>
      </w:pPr>
    </w:p>
    <w:p w14:paraId="5732DBB2" w14:textId="4FE15185" w:rsidR="004B0020" w:rsidRDefault="005746B2" w:rsidP="005746B2">
      <w:pPr>
        <w:pStyle w:val="separatorarticole"/>
      </w:pPr>
      <w:r>
        <w:lastRenderedPageBreak/>
        <w:t>*</w:t>
      </w:r>
    </w:p>
    <w:p w14:paraId="4D699D09" w14:textId="36A40B78" w:rsidR="005746B2" w:rsidRDefault="005746B2" w:rsidP="005746B2">
      <w:pPr>
        <w:pStyle w:val="TitluArticolinINFOUE"/>
      </w:pPr>
      <w:bookmarkStart w:id="170" w:name="_Toc103596505"/>
      <w:r w:rsidRPr="005746B2">
        <w:t>Comisia Europeană și BEI semnează un acord menit să permită realizarea de noi investiții în întreaga lume</w:t>
      </w:r>
      <w:bookmarkEnd w:id="170"/>
    </w:p>
    <w:p w14:paraId="3A150541" w14:textId="77777777" w:rsidR="005746B2" w:rsidRPr="005746B2" w:rsidRDefault="005746B2" w:rsidP="005746B2">
      <w:r w:rsidRPr="005746B2">
        <w:t>Comisia Europeană și Banca Europeană de Investiții (BEI) au semnat astăzi un </w:t>
      </w:r>
      <w:r w:rsidRPr="005746B2">
        <w:rPr>
          <w:b/>
          <w:bCs/>
        </w:rPr>
        <w:t>acord de garantare ambițios, prin care Comisia Europeană va sprijini operațiuni financiare ale BEI ce vor totaliza până la 26,7 miliarde EUR</w:t>
      </w:r>
      <w:r w:rsidRPr="005746B2">
        <w:t>, în scopul de a face posibilă, în următorii șapte ani, realizarea unor investiții publice esențiale în domenii precum energia curată, infrastructura digitală și de transport, sănătatea și educația, ca parte a implementării strategiei Global Gateway („Portalul mondial”) la nivel mondial.</w:t>
      </w:r>
    </w:p>
    <w:p w14:paraId="53775D10" w14:textId="77777777" w:rsidR="005746B2" w:rsidRPr="005746B2" w:rsidRDefault="005746B2" w:rsidP="005746B2">
      <w:r w:rsidRPr="005746B2">
        <w:t xml:space="preserve">Comisarul pentru vecinătate și extindere, </w:t>
      </w:r>
      <w:proofErr w:type="spellStart"/>
      <w:r w:rsidRPr="005746B2">
        <w:t>Olivér</w:t>
      </w:r>
      <w:proofErr w:type="spellEnd"/>
      <w:r w:rsidRPr="005746B2">
        <w:t> </w:t>
      </w:r>
      <w:proofErr w:type="spellStart"/>
      <w:r w:rsidRPr="005746B2">
        <w:rPr>
          <w:b/>
          <w:bCs/>
        </w:rPr>
        <w:t>Várhelyi</w:t>
      </w:r>
      <w:proofErr w:type="spellEnd"/>
      <w:r w:rsidRPr="005746B2">
        <w:t>, a declarat: „</w:t>
      </w:r>
      <w:r w:rsidRPr="005746B2">
        <w:rPr>
          <w:i/>
          <w:iCs/>
        </w:rPr>
        <w:t>Acordul de garantare încheiat astăzi cu Banca Europeană de Investiții va fi unul de referință și ne va permite să finanțăm punerea în aplicare a planurilor economice și de investiții ale UE pentru Balcanii de Vest și pentru regiunile din vecinătatea sudică și estică. Am lansat aceste trei planuri de investiții substanțiale pentru a sprijini redresarea socioeconomică a acestor regiuni în urma pandemiei de COVID-19 și pentru a elimina mai rapid diferențele dintre nivelurile lor de dezvoltare și cele înregistrate în UE. Am colaborat cu regiunile vizate pentru a stabili care sunt principalele blocaje aflate în calea dezvoltării lor. Deși sunt concepute în mod individualizat pentru fiecare regiune în parte, toate aceste planuri de investiții urmăresc să asigure construcția de legături rutiere, feroviare și digitale mai rapide și mai durabile, decarbonizarea economiei, siguranța aprovizionării cu energie și crearea de oportunități economice sustenabile și a unor condiții care să convingă tinerii să nu își părăsească regiunea. În următorii ani, împreună cu BEI, vom fi în măsură să realizăm în Balcanii de Vest, în țările din vecinătatea sudică și în țările Parteneriatului estic aceste investiții atât de necesare și așteptate, care vor crea creștere economică și locuri de muncă în mod direct și la o scară mai mare ca niciodată.</w:t>
      </w:r>
      <w:r w:rsidRPr="005746B2">
        <w:t>”</w:t>
      </w:r>
    </w:p>
    <w:p w14:paraId="253A0F79" w14:textId="77777777" w:rsidR="005746B2" w:rsidRPr="005746B2" w:rsidRDefault="005746B2" w:rsidP="005746B2">
      <w:r w:rsidRPr="005746B2">
        <w:rPr>
          <w:i/>
          <w:iCs/>
        </w:rPr>
        <w:t>Comisarul</w:t>
      </w:r>
      <w:r w:rsidRPr="005746B2">
        <w:t xml:space="preserve"> pentru parteneriate internaționale, </w:t>
      </w:r>
      <w:proofErr w:type="spellStart"/>
      <w:r w:rsidRPr="005746B2">
        <w:t>Jutta</w:t>
      </w:r>
      <w:proofErr w:type="spellEnd"/>
      <w:r w:rsidRPr="005746B2">
        <w:t> </w:t>
      </w:r>
      <w:proofErr w:type="spellStart"/>
      <w:r w:rsidRPr="005746B2">
        <w:rPr>
          <w:b/>
          <w:bCs/>
          <w:i/>
          <w:iCs/>
        </w:rPr>
        <w:t>Urpilainen</w:t>
      </w:r>
      <w:proofErr w:type="spellEnd"/>
      <w:r w:rsidRPr="005746B2">
        <w:rPr>
          <w:i/>
          <w:iCs/>
        </w:rPr>
        <w:t>, a declarat:</w:t>
      </w:r>
      <w:r w:rsidRPr="005746B2">
        <w:rPr>
          <w:b/>
          <w:bCs/>
          <w:i/>
          <w:iCs/>
        </w:rPr>
        <w:t> </w:t>
      </w:r>
      <w:r w:rsidRPr="005746B2">
        <w:rPr>
          <w:i/>
          <w:iCs/>
        </w:rPr>
        <w:t>„Noua strategie Global Gateway a UE ne va ajuta să creăm legături între Europa și partenerii săi din întreaga lume, prin investiții în infrastructuri durabile și de calitate. Acum mai mult ca niciodată, avem nevoie de parteneriate mai puternice, sprijinite de instrumente financiare ambițioase, precum acordul de garantare de astăzi. În această privință, ne bizuim pe Banca Europeană de Investiții, care este partenerul strategic esențial al Comisiei în cadrul punerii în aplicare a strategiei Global Gateway. Datorită Fondului european pentru dezvoltare durabilă Plus - instrument puternic aflat la dispoziția noastră - garanțiile acordate vor mobiliza investiții ce vor totaliza miliarde de euro, atât din sectorul public, cât și din cel privat. Și cu această ocazie, vedem Echipa Europa în acțiune, conlucrând pentru a crea un impact transformațional pentru partenerii noștri.”</w:t>
      </w:r>
    </w:p>
    <w:p w14:paraId="3F705492" w14:textId="77777777" w:rsidR="005746B2" w:rsidRPr="005746B2" w:rsidRDefault="005746B2" w:rsidP="005746B2">
      <w:r w:rsidRPr="005746B2">
        <w:t>Președintele Băncii Europene de Investiții, Werner </w:t>
      </w:r>
      <w:proofErr w:type="spellStart"/>
      <w:r w:rsidRPr="005746B2">
        <w:rPr>
          <w:b/>
          <w:bCs/>
        </w:rPr>
        <w:t>Hoyer</w:t>
      </w:r>
      <w:proofErr w:type="spellEnd"/>
      <w:r w:rsidRPr="005746B2">
        <w:t>, a declarat: „</w:t>
      </w:r>
      <w:r w:rsidRPr="005746B2">
        <w:rPr>
          <w:i/>
          <w:iCs/>
        </w:rPr>
        <w:t>Acordul semnat astăzi este un instrument esențial pentru punerea în aplicare a strategiei Global Gateway și pentru sprijinirea unei redresări verzi, digitale și favorabile incluziunii la nivel mondial. Încercările cărora trebuie să le facem față în ziua de azi necesită niveluri de investiții fără precedent. Reușita acestor investiții depinde, înainte de toate, de parteneriate, de cooperarea multilaterală și de mobilizarea capitalului privat. Datorită BEI Global, noua noastră entitate dedicată parteneriatelor internaționale și finanțării dezvoltării, ne propunem să întărim impactul investițiilor UE în întreaga lume, printr-o cooperare mai strânsă în cadrul unei abordări de tip Echipa Europa. În felul acesta, vom putea, cu toții, să îmbunătățim impactul eforturilor depuse de Europa în toate țările partenere.”</w:t>
      </w:r>
    </w:p>
    <w:p w14:paraId="5369470B" w14:textId="77777777" w:rsidR="005746B2" w:rsidRPr="005746B2" w:rsidRDefault="005746B2" w:rsidP="005746B2">
      <w:r w:rsidRPr="005746B2">
        <w:t>Acesta va fi cel mai important </w:t>
      </w:r>
      <w:r w:rsidRPr="005746B2">
        <w:rPr>
          <w:b/>
          <w:bCs/>
        </w:rPr>
        <w:t>acord de garantare</w:t>
      </w:r>
      <w:r w:rsidRPr="005746B2">
        <w:t> semnat în cadrul noului Fond european pentru dezvoltare durabilă Plus („FEDD +”), instituit prin Regulamentul privind </w:t>
      </w:r>
      <w:r w:rsidRPr="005746B2">
        <w:rPr>
          <w:b/>
          <w:bCs/>
        </w:rPr>
        <w:t>IVCDCI – Europa globală</w:t>
      </w:r>
      <w:r w:rsidRPr="005746B2">
        <w:t>. Acordul va sprijini tranziția verde și pe cea digitală în țările partenere ale UE și va contribui la punerea în aplicare a Strategiei </w:t>
      </w:r>
      <w:r w:rsidRPr="005746B2">
        <w:rPr>
          <w:b/>
          <w:bCs/>
        </w:rPr>
        <w:t>Global Gateway</w:t>
      </w:r>
      <w:r w:rsidRPr="005746B2">
        <w:t>, inclusiv a pachetului de investiții „Global Gateway Africa-Europa”.</w:t>
      </w:r>
    </w:p>
    <w:p w14:paraId="08D76151" w14:textId="77777777" w:rsidR="005746B2" w:rsidRPr="005746B2" w:rsidRDefault="005746B2" w:rsidP="005746B2">
      <w:r w:rsidRPr="005746B2">
        <w:t xml:space="preserve">Datorită acestui acord de garantare, BEI va putea finanța implementarea investițiilor-cheie identificate în planurile economice și de investiții ale UE pentru Balcanii de Vest și pentru regiunile din vecinătatea sudică și estică. Peste două treimi din această garanție sunt destinate investițiilor în țări implicate în procesul de aderare și în țări vizate de politica de vecinătate. Garanția va contribui și la finanțarea reconstrucției Ucrainei după război. Partea rămasă va fi utilizată pentru împrumuturile acordate de BEI proiectelor din Africa </w:t>
      </w:r>
      <w:proofErr w:type="spellStart"/>
      <w:r w:rsidRPr="005746B2">
        <w:t>Subsahariană</w:t>
      </w:r>
      <w:proofErr w:type="spellEnd"/>
      <w:r w:rsidRPr="005746B2">
        <w:t>, Asia, Pacific, America Latină și zona Caraibilor.</w:t>
      </w:r>
    </w:p>
    <w:p w14:paraId="57604599" w14:textId="77777777" w:rsidR="009060F6" w:rsidRDefault="009060F6" w:rsidP="005746B2">
      <w:pPr>
        <w:rPr>
          <w:b/>
          <w:bCs/>
        </w:rPr>
      </w:pPr>
    </w:p>
    <w:p w14:paraId="49BD1E9E" w14:textId="556679EC" w:rsidR="005746B2" w:rsidRPr="005746B2" w:rsidRDefault="005746B2" w:rsidP="005746B2">
      <w:r w:rsidRPr="005746B2">
        <w:rPr>
          <w:b/>
          <w:bCs/>
        </w:rPr>
        <w:lastRenderedPageBreak/>
        <w:t>Context</w:t>
      </w:r>
    </w:p>
    <w:p w14:paraId="774C6418" w14:textId="77777777" w:rsidR="005746B2" w:rsidRPr="005746B2" w:rsidRDefault="005746B2" w:rsidP="005746B2">
      <w:r w:rsidRPr="005746B2">
        <w:rPr>
          <w:b/>
          <w:bCs/>
        </w:rPr>
        <w:t>Acordul de garantare FEDD + pentru împrumuturile suverane ale BEI</w:t>
      </w:r>
      <w:r w:rsidRPr="005746B2">
        <w:t> reprezintă o parte importantă a punerii în aplicare a noului Fond european pentru dezvoltare durabilă Plus („</w:t>
      </w:r>
      <w:r w:rsidRPr="005746B2">
        <w:rPr>
          <w:b/>
          <w:bCs/>
        </w:rPr>
        <w:t>FEDD +</w:t>
      </w:r>
      <w:r w:rsidRPr="005746B2">
        <w:t>”), instituit prin Regulamentul privind Instrumentul de vecinătate, cooperare pentru dezvoltare și cooperare internațională („</w:t>
      </w:r>
      <w:r w:rsidRPr="005746B2">
        <w:rPr>
          <w:b/>
          <w:bCs/>
        </w:rPr>
        <w:t>IVCDCI – Europa globală</w:t>
      </w:r>
      <w:r w:rsidRPr="005746B2">
        <w:t>”), care a intrat în vigoare în iunie 2021. De FEDD + beneficiază și țările aflate în etapa de preaderare.</w:t>
      </w:r>
    </w:p>
    <w:p w14:paraId="48A8DE9C" w14:textId="77777777" w:rsidR="005746B2" w:rsidRPr="005746B2" w:rsidRDefault="005746B2" w:rsidP="005746B2">
      <w:r w:rsidRPr="005746B2">
        <w:t> </w:t>
      </w:r>
    </w:p>
    <w:p w14:paraId="1170E41C" w14:textId="77777777" w:rsidR="005746B2" w:rsidRPr="005746B2" w:rsidRDefault="005746B2" w:rsidP="005746B2">
      <w:r w:rsidRPr="005746B2">
        <w:t>FEDD + este componenta financiară integrată a IVCDCI – Europa în lume, care asigură capacitate de finanțare sub formă de </w:t>
      </w:r>
      <w:r w:rsidRPr="005746B2">
        <w:rPr>
          <w:b/>
          <w:bCs/>
        </w:rPr>
        <w:t>garanții bugetare</w:t>
      </w:r>
      <w:r w:rsidRPr="005746B2">
        <w:t>, împrumuturi, capital, asistență tehnică și granturi în întreaga lume, pentru a sprijini investițiile care sprijină realizarea </w:t>
      </w:r>
      <w:r w:rsidRPr="005746B2">
        <w:rPr>
          <w:b/>
          <w:bCs/>
        </w:rPr>
        <w:t>obiectivelor de dezvoltare durabilă</w:t>
      </w:r>
      <w:r w:rsidRPr="005746B2">
        <w:t> și promovează reziliența socioeconomică și de mediu a țărilor partenere, cu un accent deosebit pe </w:t>
      </w:r>
      <w:r w:rsidRPr="005746B2">
        <w:rPr>
          <w:b/>
          <w:bCs/>
        </w:rPr>
        <w:t>eradicarea sărăciei</w:t>
      </w:r>
      <w:r w:rsidRPr="005746B2">
        <w:t>.</w:t>
      </w:r>
    </w:p>
    <w:p w14:paraId="32EBCD0E" w14:textId="77777777" w:rsidR="005746B2" w:rsidRPr="005746B2" w:rsidRDefault="005746B2" w:rsidP="005746B2">
      <w:r w:rsidRPr="005746B2">
        <w:t>Sprijinul pentru investiții prin intermediul FEDD + include garanții de </w:t>
      </w:r>
      <w:r w:rsidRPr="005746B2">
        <w:rPr>
          <w:b/>
          <w:bCs/>
        </w:rPr>
        <w:t>până la 40 de miliarde EUR</w:t>
      </w:r>
      <w:r w:rsidRPr="005746B2">
        <w:t> acordate în temeiul garanției UE pentru acțiunea externă. Din această sumă, 26,725 de miliarde EUR reprezintă partea din garanția pentru acțiunea externă care acoperă investițiile BEI.</w:t>
      </w:r>
    </w:p>
    <w:p w14:paraId="1B26657C" w14:textId="77777777" w:rsidR="005746B2" w:rsidRPr="005746B2" w:rsidRDefault="005746B2" w:rsidP="005746B2">
      <w:r w:rsidRPr="005746B2">
        <w:t>Garanția bugetară a UE se justifică prin necesitatea de a acoperi riscurile legate de împrumuturile pe care BEI le acordă în afara UE și de a permite astfel băncii să finanțeze proiecte care sprijină punerea în aplicare a politicilor UE în medii cu grad mai ridicat de risc. Garanția UE permite BEI să efectueze </w:t>
      </w:r>
      <w:r w:rsidRPr="005746B2">
        <w:rPr>
          <w:b/>
          <w:bCs/>
        </w:rPr>
        <w:t>investiții în sectorul public</w:t>
      </w:r>
      <w:r w:rsidRPr="005746B2">
        <w:t>, cum ar fi reabilitarea și construcția de căi ferate, drumuri, școli, spitale sau infrastructuri din domeniul apei și al salubrității, în medii mai riscante din afara UE.</w:t>
      </w:r>
    </w:p>
    <w:p w14:paraId="2B0FFFE5" w14:textId="77777777" w:rsidR="005746B2" w:rsidRPr="005746B2" w:rsidRDefault="005746B2" w:rsidP="005746B2">
      <w:r w:rsidRPr="005746B2">
        <w:t>Datorită garanției UE, BEI va fi în măsură să acorde împrumuturi cu perioade de amortizare și perioade de grație mai îndelungate și cu dobânzi mici. Operațiunile de finanțare întreprinse de BEI datorită garanției UE vor răspunde </w:t>
      </w:r>
      <w:r w:rsidRPr="005746B2">
        <w:rPr>
          <w:b/>
          <w:bCs/>
        </w:rPr>
        <w:t>politicilor UE</w:t>
      </w:r>
      <w:r w:rsidRPr="005746B2">
        <w:t> și priorităților politice specifice ale cooperării Uniunii cu țările partenere.</w:t>
      </w:r>
    </w:p>
    <w:p w14:paraId="1FD8B05C" w14:textId="77777777" w:rsidR="005746B2" w:rsidRPr="005746B2" w:rsidRDefault="005746B2" w:rsidP="005746B2">
      <w:r w:rsidRPr="005746B2">
        <w:t> </w:t>
      </w:r>
    </w:p>
    <w:p w14:paraId="56F28DCA" w14:textId="77777777" w:rsidR="005746B2" w:rsidRPr="005746B2" w:rsidRDefault="005746B2" w:rsidP="005746B2">
      <w:r w:rsidRPr="005746B2">
        <w:t>Pe lângă această garanție rezervată în mod expres BEI, Comisia va furniza, în cadrul </w:t>
      </w:r>
      <w:r w:rsidRPr="005746B2">
        <w:rPr>
          <w:b/>
          <w:bCs/>
        </w:rPr>
        <w:t>arhitecturii deschise a FEDD +</w:t>
      </w:r>
      <w:r w:rsidRPr="005746B2">
        <w:t>, garanții de până la 13 miliarde EUR până în 2027. Aceste garanții vor fi implementate de o serie de parteneri de implementare, și anume instituții financiare internaționale (inclusiv BEI) și instituții europene de finanțare a dezvoltării, cu scopul de a mobiliza investiții private care să ajute țările partenere să îndeplinească ODD.</w:t>
      </w:r>
    </w:p>
    <w:p w14:paraId="32366C74" w14:textId="77777777" w:rsidR="005746B2" w:rsidRPr="005746B2" w:rsidRDefault="005746B2" w:rsidP="005746B2">
      <w:pPr>
        <w:rPr>
          <w:b/>
          <w:bCs/>
        </w:rPr>
      </w:pPr>
      <w:r w:rsidRPr="005746B2">
        <w:rPr>
          <w:b/>
          <w:bCs/>
        </w:rPr>
        <w:t>PDF imprimabil</w:t>
      </w:r>
    </w:p>
    <w:p w14:paraId="6CEB7175" w14:textId="77777777" w:rsidR="005746B2" w:rsidRPr="005746B2" w:rsidRDefault="005746B2" w:rsidP="005746B2">
      <w:pPr>
        <w:rPr>
          <w:b/>
          <w:bCs/>
        </w:rPr>
      </w:pPr>
      <w:r w:rsidRPr="005746B2">
        <w:rPr>
          <w:b/>
          <w:bCs/>
        </w:rPr>
        <w:t>Acord între Comisia Europeană și BEI privind realizarea de investiții în întreaga lume</w:t>
      </w:r>
    </w:p>
    <w:p w14:paraId="1F6C951C" w14:textId="77777777" w:rsidR="005746B2" w:rsidRPr="005746B2" w:rsidRDefault="005746B2" w:rsidP="005746B2">
      <w:r w:rsidRPr="005746B2">
        <w:rPr>
          <w:b/>
          <w:bCs/>
        </w:rPr>
        <w:t>română</w:t>
      </w:r>
      <w:r w:rsidRPr="005746B2">
        <w:t xml:space="preserve"> (52.49 </w:t>
      </w:r>
      <w:proofErr w:type="spellStart"/>
      <w:r w:rsidRPr="005746B2">
        <w:t>kB</w:t>
      </w:r>
      <w:proofErr w:type="spellEnd"/>
      <w:r w:rsidRPr="005746B2">
        <w:t xml:space="preserve"> - PDF)</w:t>
      </w:r>
    </w:p>
    <w:p w14:paraId="23A1138A" w14:textId="77777777" w:rsidR="005746B2" w:rsidRPr="005746B2" w:rsidRDefault="008E5316" w:rsidP="005746B2">
      <w:hyperlink r:id="rId195" w:tooltip="IP_22_2870_RO.pdf" w:history="1">
        <w:r w:rsidR="005746B2" w:rsidRPr="005746B2">
          <w:rPr>
            <w:rStyle w:val="Hyperlink"/>
            <w:b/>
            <w:bCs/>
            <w:szCs w:val="24"/>
          </w:rPr>
          <w:t>Descărcați </w:t>
        </w:r>
      </w:hyperlink>
    </w:p>
    <w:p w14:paraId="4E58C36C" w14:textId="5E01C96D" w:rsidR="005746B2" w:rsidRDefault="005746B2" w:rsidP="005746B2">
      <w:pPr>
        <w:pStyle w:val="separatorarticole"/>
      </w:pPr>
      <w:r>
        <w:t>*</w:t>
      </w:r>
    </w:p>
    <w:p w14:paraId="05994D77" w14:textId="5108302D" w:rsidR="005746B2" w:rsidRDefault="005746B2" w:rsidP="005746B2">
      <w:pPr>
        <w:pStyle w:val="TitluArticolinINFOUE"/>
      </w:pPr>
      <w:bookmarkStart w:id="171" w:name="_Toc103596506"/>
      <w:r w:rsidRPr="005746B2">
        <w:t>Securitatea cibernetică a rețelelor 5G: UE publică un raport privind securitatea RAN deschise</w:t>
      </w:r>
      <w:bookmarkEnd w:id="171"/>
    </w:p>
    <w:p w14:paraId="7524D1C5" w14:textId="77777777" w:rsidR="005746B2" w:rsidRPr="005746B2" w:rsidRDefault="005746B2" w:rsidP="005746B2">
      <w:r w:rsidRPr="005746B2">
        <w:t>statele membre ale UE, cu sprijinul Comisiei Europene și al ENISA, Agenția UE pentru Securitate Cibernetică, au publicat un </w:t>
      </w:r>
      <w:hyperlink r:id="rId196" w:history="1">
        <w:r w:rsidRPr="005746B2">
          <w:rPr>
            <w:rStyle w:val="Hyperlink"/>
            <w:szCs w:val="24"/>
          </w:rPr>
          <w:t>raport privind securitatea cibernetică a RAN deschise</w:t>
        </w:r>
      </w:hyperlink>
      <w:r w:rsidRPr="005746B2">
        <w:t>. Acest nou tip de arhitectură a rețelei 5G va oferi în următorii ani o modalitate alternativă de implementare a părții de acces radio a rețelelor 5G bazate pe interfețe deschise. Este vorba de o nouă etapă importantă în activitatea coordonată la nivelul UE privind securitatea cibernetică a rețelelor 5G, care demonstrează o voință fermă de a continua să răspundă în comun provocărilor în materie de securitate ale rețelelor 5G și de a ține pasul cu evoluțiile din domeniul tehnologiei și arhitecturii 5G.</w:t>
      </w:r>
    </w:p>
    <w:p w14:paraId="20905660" w14:textId="77777777" w:rsidR="005746B2" w:rsidRPr="005746B2" w:rsidRDefault="005746B2" w:rsidP="005746B2">
      <w:r w:rsidRPr="005746B2">
        <w:t>Cetățenii și întreprinderile din UE care utilizează aplicații avansate și inovatoare facilitate de tehnologia 5G și de generațiile viitoare de rețele de comunicații mobile ar trebui să beneficieze de cele mai înalte standarde de securitate. În continuarea activităților coordonate desfășurate deja la nivelul UE pentru a consolida securitatea rețelelor 5G cu ajutorul </w:t>
      </w:r>
      <w:hyperlink r:id="rId197" w:history="1">
        <w:r w:rsidRPr="005746B2">
          <w:rPr>
            <w:rStyle w:val="Hyperlink"/>
            <w:szCs w:val="24"/>
          </w:rPr>
          <w:t>setului de instrumente al UE pentru securitatea rețelelor 5G</w:t>
        </w:r>
      </w:hyperlink>
      <w:r w:rsidRPr="005746B2">
        <w:t>, statele membre au analizat implicațiile în materie de securitate ale RAN deschise.</w:t>
      </w:r>
    </w:p>
    <w:p w14:paraId="5C4E5240" w14:textId="77777777" w:rsidR="005746B2" w:rsidRPr="005746B2" w:rsidRDefault="005746B2" w:rsidP="005746B2">
      <w:proofErr w:type="spellStart"/>
      <w:r w:rsidRPr="005746B2">
        <w:lastRenderedPageBreak/>
        <w:t>Margrethe</w:t>
      </w:r>
      <w:proofErr w:type="spellEnd"/>
      <w:r w:rsidRPr="005746B2">
        <w:t> </w:t>
      </w:r>
      <w:proofErr w:type="spellStart"/>
      <w:r w:rsidRPr="005746B2">
        <w:rPr>
          <w:b/>
          <w:bCs/>
        </w:rPr>
        <w:t>Vestager</w:t>
      </w:r>
      <w:proofErr w:type="spellEnd"/>
      <w:r w:rsidRPr="005746B2">
        <w:t xml:space="preserve">, vicepreședinta executivă pentru o </w:t>
      </w:r>
      <w:proofErr w:type="spellStart"/>
      <w:r w:rsidRPr="005746B2">
        <w:t>Europă</w:t>
      </w:r>
      <w:proofErr w:type="spellEnd"/>
      <w:r w:rsidRPr="005746B2">
        <w:t xml:space="preserve"> pregătită pentru era digitală, a declarat: „</w:t>
      </w:r>
      <w:r w:rsidRPr="005746B2">
        <w:rPr>
          <w:i/>
          <w:iCs/>
        </w:rPr>
        <w:t>Prioritatea noastră și responsabilitatea noastră comune sunt de a asigura implementarea în timp util a rețelelor 5G în Europa, asigurând, în același timp, securitatea acestora. Arhitecturile RAN deschise creează noi oportunități pe piață, însă raportul de astăzi arată că acestea generează, de asemenea, provocări importante în materie de securitate, în special pe termen scurt. Va fi important ca toți participanții să dedice suficient timp și atenție atenuării acestor provocări, astfel încât promisiunile RAN deschise să poată deveni realitate.”</w:t>
      </w:r>
    </w:p>
    <w:p w14:paraId="43B655FD" w14:textId="77777777" w:rsidR="005746B2" w:rsidRPr="005746B2" w:rsidRDefault="005746B2" w:rsidP="005746B2">
      <w:proofErr w:type="spellStart"/>
      <w:r w:rsidRPr="005746B2">
        <w:t>Thierry</w:t>
      </w:r>
      <w:proofErr w:type="spellEnd"/>
      <w:r w:rsidRPr="005746B2">
        <w:t> </w:t>
      </w:r>
      <w:r w:rsidRPr="005746B2">
        <w:rPr>
          <w:b/>
          <w:bCs/>
        </w:rPr>
        <w:t>Breton</w:t>
      </w:r>
      <w:r w:rsidRPr="005746B2">
        <w:t>, comisarul pentru piața internă, a adăugat: „</w:t>
      </w:r>
      <w:r w:rsidRPr="005746B2">
        <w:rPr>
          <w:i/>
          <w:iCs/>
        </w:rPr>
        <w:t>Odată cu implementarea rețelelor 5G în întreaga UE și având în vedere că economiile noastre se bazează din ce în ce mai mult pe infrastructurile digitale, este mai important ca oricând să se asigure un nivel ridicat de securitate a rețelelor noastre de comunicații. Este ceea ce am făcut prin intermediul setului de instrumente pentru securitatea rețelelor 5G. Și este ceea ce facem astăzi, împreună cu statele membre, prezentând acest nou raport referitor la RAN deschisă. Alegerea unei tehnologii nu le aparține autorităților publice. Însă este responsabilitatea noastră să evaluăm riscurile asociate diferitelor tehnologii. Acest raport arată că RAN deschisă oferă o serie de oportunități, dar generează și probleme semnificative în materie de securitate care rămân fără răspuns și care nu pot fi subestimate. Implementarea potențială a RAN deschisă în rețelele 5G europene nu ar trebui în niciun caz să genereze noi vulnerabilități.”</w:t>
      </w:r>
    </w:p>
    <w:p w14:paraId="450DA499" w14:textId="77777777" w:rsidR="005746B2" w:rsidRPr="005746B2" w:rsidRDefault="005746B2" w:rsidP="005746B2">
      <w:r w:rsidRPr="005746B2">
        <w:t xml:space="preserve">Guillaume </w:t>
      </w:r>
      <w:proofErr w:type="spellStart"/>
      <w:r w:rsidRPr="005746B2">
        <w:t>Poupard</w:t>
      </w:r>
      <w:proofErr w:type="spellEnd"/>
      <w:r w:rsidRPr="005746B2">
        <w:t>, directorul general al Agenției Naționale pentru Securitate Cibernetică (ANSSI) din Franța, a declarat: </w:t>
      </w:r>
      <w:r w:rsidRPr="005746B2">
        <w:rPr>
          <w:i/>
          <w:iCs/>
        </w:rPr>
        <w:t>„După setul de instrumente al UE pentru securitatea rețelelor 5G, acest raport reprezintă o altă etapă importantă în eforturile Grupului de cooperare NIS de a coordona și a atenua riscurile în materie de securitate ale rețelelor noastre 5G. Această analiză aprofundată a securității RAN deschise contribuie la asigurarea faptului că abordarea noastră comună ține pasul cu noile tendințe și cu provocările conexe în materie de securitate. Ne vom continua eforturile pentru a aborda împreună aceste provocări.”</w:t>
      </w:r>
    </w:p>
    <w:p w14:paraId="37706BAE" w14:textId="77777777" w:rsidR="005746B2" w:rsidRPr="005746B2" w:rsidRDefault="005746B2" w:rsidP="005746B2">
      <w:r w:rsidRPr="005746B2">
        <w:t xml:space="preserve">Raportul a constatat că RAN deschisă ar putea prezenta potențiale oportunități în materie de securitate, cu condiția îndeplinirii anumitor condiții. Printr-o mai mare interoperabilitate între componentele RAN de la furnizori diferiți, RAN deschisă ar putea permite o mai mare diversificare a furnizorilor în cadrul rețelelor din aceeași zonă geografică. Acest lucru ar putea contribui la punerea în aplicare a recomandării privind setul de instrumente al UE pentru securitatea rețelelor 5G, conform căreia fiecare operator ar trebui să aibă o strategie adecvată </w:t>
      </w:r>
      <w:proofErr w:type="spellStart"/>
      <w:r w:rsidRPr="005746B2">
        <w:t>multi</w:t>
      </w:r>
      <w:proofErr w:type="spellEnd"/>
      <w:r w:rsidRPr="005746B2">
        <w:t xml:space="preserve">-furnizor pentru a evita sau a limita orice dependență majoră de un singur furnizor. RAN deschisă ar putea contribui, de asemenea, la creșterea vizibilității rețelei datorită utilizării interfețelor și standardelor deschise, la reducerea erorilor umane printr-o mai mare automatizare și la creșterea flexibilității prin utilizarea virtualizării și a soluțiilor bazate pe </w:t>
      </w:r>
      <w:proofErr w:type="spellStart"/>
      <w:r w:rsidRPr="005746B2">
        <w:t>cloud</w:t>
      </w:r>
      <w:proofErr w:type="spellEnd"/>
      <w:r w:rsidRPr="005746B2">
        <w:t>.</w:t>
      </w:r>
    </w:p>
    <w:p w14:paraId="6EDFD3D7" w14:textId="77777777" w:rsidR="005746B2" w:rsidRPr="005746B2" w:rsidRDefault="005746B2" w:rsidP="005746B2">
      <w:r w:rsidRPr="005746B2">
        <w:t xml:space="preserve">Cu toate acestea, conceptul de RAN deschisă este încă lipsit de maturitate, iar securitatea cibernetică rămâne o provocare semnificativă. În special pe termen scurt, prin creșterea complexității rețelelor, RAN deschisă ar exacerba o serie de riscuri în materie de securitate. Printre aceste riscuri se numără o suprafață de atac mai mare și mai multe puncte de intrare pentru actorii răuvoitori, un risc crescut de configurare eronată a rețelelor și un impact potențial asupra altor funcții de rețea din cauza partajării resurselor. Raportul constată, de asemenea, că specificațiile tehnice, cum ar fi cele elaborate de Alianța O-RAN, nu sunt suficient de mature și de sigure din stadiul conceperii. RAN deschisă ar putea duce la apariția unor dependențe critice noi sau ar putea accentua dependențele critice existente, de exemplu în domeniul componentelor și în domeniul tehnologiilor de tip </w:t>
      </w:r>
      <w:proofErr w:type="spellStart"/>
      <w:r w:rsidRPr="005746B2">
        <w:t>cloud</w:t>
      </w:r>
      <w:proofErr w:type="spellEnd"/>
      <w:r w:rsidRPr="005746B2">
        <w:t>.</w:t>
      </w:r>
    </w:p>
    <w:p w14:paraId="1BCED2F2" w14:textId="77777777" w:rsidR="005746B2" w:rsidRPr="005746B2" w:rsidRDefault="005746B2" w:rsidP="005746B2">
      <w:r w:rsidRPr="005746B2">
        <w:t>Pentru a atenua aceste riscuri și a valorifica oportunitățile potențiale ale RAN deschise, raportul recomandă o serie de acțiuni bazate pe setul de instrumente al UE pentru securitatea rețelelor 5G, în special:</w:t>
      </w:r>
    </w:p>
    <w:p w14:paraId="687F60DC" w14:textId="77777777" w:rsidR="005746B2" w:rsidRPr="005746B2" w:rsidRDefault="005746B2" w:rsidP="005746B2">
      <w:pPr>
        <w:numPr>
          <w:ilvl w:val="0"/>
          <w:numId w:val="15"/>
        </w:numPr>
      </w:pPr>
      <w:r w:rsidRPr="005746B2">
        <w:t>utilizarea competențelor de reglementare pentru a putea controla planurile de implementare a RAN deschise la scară largă ale operatorilor de comunicații mobile și, dacă este necesar, restricționarea, interzicerea și/sau impunerea unor cerințe sau condiții specifice pentru furnizarea, implementarea pe scară largă și exploatarea echipamentelor rețelei RAN deschise;</w:t>
      </w:r>
    </w:p>
    <w:p w14:paraId="79B3B4AE" w14:textId="77777777" w:rsidR="005746B2" w:rsidRPr="005746B2" w:rsidRDefault="005746B2" w:rsidP="005746B2">
      <w:pPr>
        <w:numPr>
          <w:ilvl w:val="0"/>
          <w:numId w:val="15"/>
        </w:numPr>
      </w:pPr>
      <w:r w:rsidRPr="005746B2">
        <w:t>consolidarea controalelor tehnice esențiale, cum ar fi autentificarea și autorizarea, și adaptarea proiectării monitorizării la un mediu modular în care fiecare componentă este monitorizată;</w:t>
      </w:r>
    </w:p>
    <w:p w14:paraId="7E277277" w14:textId="77777777" w:rsidR="005746B2" w:rsidRPr="005746B2" w:rsidRDefault="005746B2" w:rsidP="005746B2">
      <w:pPr>
        <w:numPr>
          <w:ilvl w:val="0"/>
          <w:numId w:val="15"/>
        </w:numPr>
      </w:pPr>
      <w:r w:rsidRPr="005746B2">
        <w:lastRenderedPageBreak/>
        <w:t xml:space="preserve">evaluarea profilului de risc al furnizorilor de RAN deschisă, al furnizorilor externi de servicii legate de RAN deschisă, al furnizorilor de servicii/infrastructuri de </w:t>
      </w:r>
      <w:proofErr w:type="spellStart"/>
      <w:r w:rsidRPr="005746B2">
        <w:t>cloud</w:t>
      </w:r>
      <w:proofErr w:type="spellEnd"/>
      <w:r w:rsidRPr="005746B2">
        <w:t xml:space="preserve"> și al integratorilor de sisteme, precum și extinderea la acești furnizori a controalelor și a restricțiilor asupra furnizorilor de servicii gestionate;</w:t>
      </w:r>
    </w:p>
    <w:p w14:paraId="4A5F37CA" w14:textId="77777777" w:rsidR="005746B2" w:rsidRPr="005746B2" w:rsidRDefault="005746B2" w:rsidP="005746B2">
      <w:pPr>
        <w:numPr>
          <w:ilvl w:val="0"/>
          <w:numId w:val="15"/>
        </w:numPr>
      </w:pPr>
      <w:r w:rsidRPr="005746B2">
        <w:t>remedierea lacunelor în elaborarea specificațiilor tehnice: procesul ar trebui să respecte principiile fondatoare ale Organizației Mondiale a Comerțului (OMC)/barierelor tehnice în calea comerțului (BTC) pentru elaborarea de standarde internaționale</w:t>
      </w:r>
      <w:bookmarkStart w:id="172" w:name="_ftnref1"/>
      <w:r w:rsidRPr="005746B2">
        <w:fldChar w:fldCharType="begin"/>
      </w:r>
      <w:r w:rsidRPr="005746B2">
        <w:instrText xml:space="preserve"> HYPERLINK "https://ec.europa.eu/commission/presscorner/" \l "_ftn1" </w:instrText>
      </w:r>
      <w:r w:rsidRPr="005746B2">
        <w:fldChar w:fldCharType="separate"/>
      </w:r>
      <w:r w:rsidRPr="005746B2">
        <w:rPr>
          <w:rStyle w:val="Hyperlink"/>
          <w:szCs w:val="24"/>
        </w:rPr>
        <w:t>[1]</w:t>
      </w:r>
      <w:r w:rsidRPr="005746B2">
        <w:fldChar w:fldCharType="end"/>
      </w:r>
      <w:bookmarkEnd w:id="172"/>
      <w:r w:rsidRPr="005746B2">
        <w:t>, iar lacunele în materie de securitate ar trebui remediate;</w:t>
      </w:r>
    </w:p>
    <w:p w14:paraId="41EC2443" w14:textId="77777777" w:rsidR="005746B2" w:rsidRPr="005746B2" w:rsidRDefault="005746B2" w:rsidP="005746B2">
      <w:pPr>
        <w:numPr>
          <w:ilvl w:val="0"/>
          <w:numId w:val="15"/>
        </w:numPr>
      </w:pPr>
      <w:r w:rsidRPr="005746B2">
        <w:t>includerea componentelor rețelei RAN deschise, într-un stadiu cât mai precoce posibil, în viitorul sistem de certificare privind securitatea cibernetică 5G, în prezent în curs de elaborare.</w:t>
      </w:r>
    </w:p>
    <w:p w14:paraId="1B37FD0D" w14:textId="77777777" w:rsidR="005746B2" w:rsidRPr="005746B2" w:rsidRDefault="005746B2" w:rsidP="005746B2">
      <w:r w:rsidRPr="005746B2">
        <w:t>În ceea ce privește menținerea și consolidarea capacităților UE pe această piață, ar trebui menținut un regulament neutru din punct de vedere tehnologic pentru a stimula concurența. În acest cadru, finanțarea UE și finanțarea națională pentru cercetarea și inovarea în domeniul 5G și 6G ar putea fi utilizate pentru a sprijini oportunitățile pentru actorii din UE de a concura în condiții de concurență echitabile. Dincolo de RAN, este, de asemenea, important să se remedieze dependențele potențiale sau lipsa de diversitate de-a lungul întregului lanț valoric al comunicării în scopul diversificării aprovizionării.</w:t>
      </w:r>
    </w:p>
    <w:p w14:paraId="4DF3A5FA" w14:textId="77777777" w:rsidR="005746B2" w:rsidRPr="005746B2" w:rsidRDefault="005746B2" w:rsidP="005746B2">
      <w:r w:rsidRPr="005746B2">
        <w:rPr>
          <w:b/>
          <w:bCs/>
        </w:rPr>
        <w:t>În general, raportul recomandă o abordare prudentă în ceea ce privește tranziția către această nouă arhitectură.</w:t>
      </w:r>
      <w:r w:rsidRPr="005746B2">
        <w:t> Orice tranziție de la tehnologiile existente fiabile și orice coexistență cu acestea ar trebui să se realizeze acordând suficient timp și suficiente resurse pentru a evalua riscurile în avans, pentru a pune în aplicare măsuri adecvate de atenuare și pentru a defini în mod clar responsabilitățile în caz de defecțiuni sau incidente.</w:t>
      </w:r>
    </w:p>
    <w:p w14:paraId="173341E3" w14:textId="77777777" w:rsidR="005746B2" w:rsidRPr="005746B2" w:rsidRDefault="005746B2" w:rsidP="005746B2">
      <w:pPr>
        <w:rPr>
          <w:b/>
          <w:bCs/>
        </w:rPr>
      </w:pPr>
      <w:r w:rsidRPr="005746B2">
        <w:rPr>
          <w:b/>
          <w:bCs/>
        </w:rPr>
        <w:t>Context</w:t>
      </w:r>
    </w:p>
    <w:p w14:paraId="247361AE" w14:textId="77777777" w:rsidR="005746B2" w:rsidRPr="005746B2" w:rsidRDefault="005746B2" w:rsidP="005746B2">
      <w:r w:rsidRPr="005746B2">
        <w:t>Implementarea în timp util a unor rețele 5G securizate reprezintă o prioritate majoră pentru Uniunea Europeană. Pentru a contribui la acest obiectiv, statele membre ale UE, cu sprijinul Comisiei Europene și al ENISA, au elaborat o abordare concertată privind securitatea cibernetică a rețelelor 5G. Prin intermediul acestei abordări concertate, statele membre ale UE au evaluat în comun principalele riscuri legate de rețelele 5G („</w:t>
      </w:r>
      <w:hyperlink r:id="rId198" w:history="1">
        <w:r w:rsidRPr="005746B2">
          <w:rPr>
            <w:rStyle w:val="Hyperlink"/>
            <w:szCs w:val="24"/>
          </w:rPr>
          <w:t>evaluarea coordonată la nivelul UE a riscurilor</w:t>
        </w:r>
      </w:hyperlink>
      <w:r w:rsidRPr="005746B2">
        <w:t>”) și au definit o abordare cuprinzătoare și bazată pe riscuri sub forma setului de instrumente al UE pentru securitatea rețelelor 5G adoptat în ianuarie 2020. Setul de instrumente al UE pentru securitatea rețelelor 5G recomandă un set de măsuri comune de atenuare a riscurilor.</w:t>
      </w:r>
    </w:p>
    <w:p w14:paraId="79771D3C" w14:textId="77777777" w:rsidR="005746B2" w:rsidRPr="005746B2" w:rsidRDefault="005746B2" w:rsidP="005746B2">
      <w:r w:rsidRPr="005746B2">
        <w:t>Setul de instrumente al UE pentru securitatea rețelelor 5G include măsuri strategice și tehnice și acțiuni corespunzătoare pentru a consolida eficacitatea acestora. Printre măsurile-cheie cuprinse în setul de instrumente al UE pentru securitatea rețelelor 5G se numără consolidarea cerințelor de securitate, evaluarea profilurilor de risc ale furnizorilor, aplicând restricții pertinente pentru furnizorii considerați a prezenta un risc ridicat, inclusiv excluderile necesare în ceea ce privește activele-cheie considerate a fi critice și sensibile (cum ar fi funcțiile centrale de rețea) și punerea în practică a unor strategii care să promoveze diversificarea furnizorilor și să evite dependențele.</w:t>
      </w:r>
    </w:p>
    <w:p w14:paraId="69A97C82" w14:textId="77777777" w:rsidR="005746B2" w:rsidRPr="005746B2" w:rsidRDefault="005746B2" w:rsidP="005746B2">
      <w:r w:rsidRPr="005746B2">
        <w:t>Pentru a continua și a aprofunda procesul de coordonare al UE privind securitatea cibernetică a rețelelor 5G, </w:t>
      </w:r>
      <w:hyperlink r:id="rId199" w:history="1">
        <w:r w:rsidRPr="005746B2">
          <w:rPr>
            <w:rStyle w:val="Hyperlink"/>
            <w:szCs w:val="24"/>
          </w:rPr>
          <w:t>Strategia de securitate cibernetică a UE</w:t>
        </w:r>
      </w:hyperlink>
      <w:r w:rsidRPr="005746B2">
        <w:t> din decembrie 2020 a identificat trei obiective-cheie: (1) asigurarea unei convergențe sporite a abordărilor de atenuare a riscurilor în întreaga UE, (2) sprijinirea schimbului continuu de cunoștințe și consolidarea capacităților și (3) promovarea rezilienței lanțului de aprovizionare și a altor obiective strategice ale UE în materie de securitate.</w:t>
      </w:r>
    </w:p>
    <w:p w14:paraId="261A6EDB" w14:textId="77777777" w:rsidR="005746B2" w:rsidRPr="005746B2" w:rsidRDefault="005746B2" w:rsidP="005746B2">
      <w:r w:rsidRPr="005746B2">
        <w:t>În cadrul acestor obiective-cheie, Grupul de cooperare NIS va continua să monitorizeze și să evalueze aspectele legate de noile tendințe și evoluții din cadrul lanțului de aprovizionare 5G. Întrucât RAN deschisă este o tendință de piață în evoluția arhitecturilor 5G și 6G, statele membre au decis să efectueze o analiză aprofundată a implicațiilor în materie de securitate ale RAN deschise pentru a completa analiza coordonată a riscurilor legate de 5G.</w:t>
      </w:r>
    </w:p>
    <w:p w14:paraId="5F1B830D" w14:textId="77777777" w:rsidR="005746B2" w:rsidRPr="005746B2" w:rsidRDefault="005746B2" w:rsidP="005746B2">
      <w:pPr>
        <w:rPr>
          <w:b/>
          <w:bCs/>
        </w:rPr>
      </w:pPr>
      <w:r w:rsidRPr="005746B2">
        <w:rPr>
          <w:b/>
          <w:bCs/>
        </w:rPr>
        <w:t>Pentru informații suplimentare</w:t>
      </w:r>
    </w:p>
    <w:p w14:paraId="3D7F6C1B" w14:textId="77777777" w:rsidR="005746B2" w:rsidRPr="005746B2" w:rsidRDefault="008E5316" w:rsidP="005746B2">
      <w:hyperlink r:id="rId200" w:history="1">
        <w:r w:rsidR="005746B2" w:rsidRPr="005746B2">
          <w:rPr>
            <w:rStyle w:val="Hyperlink"/>
            <w:szCs w:val="24"/>
          </w:rPr>
          <w:t>Setul de instrumente al UE pentru securitatea rețelelor 5G</w:t>
        </w:r>
      </w:hyperlink>
    </w:p>
    <w:p w14:paraId="5C630E3D" w14:textId="77777777" w:rsidR="005746B2" w:rsidRPr="005746B2" w:rsidRDefault="008E5316" w:rsidP="005746B2">
      <w:hyperlink r:id="rId201" w:history="1">
        <w:r w:rsidR="005746B2" w:rsidRPr="005746B2">
          <w:rPr>
            <w:rStyle w:val="Hyperlink"/>
            <w:szCs w:val="24"/>
          </w:rPr>
          <w:t>Grupul de cooperare NIS</w:t>
        </w:r>
      </w:hyperlink>
    </w:p>
    <w:p w14:paraId="5F263078" w14:textId="77777777" w:rsidR="005746B2" w:rsidRPr="005746B2" w:rsidRDefault="005746B2" w:rsidP="005746B2">
      <w:r w:rsidRPr="005746B2">
        <w:lastRenderedPageBreak/>
        <w:t> </w:t>
      </w:r>
    </w:p>
    <w:bookmarkStart w:id="173" w:name="_ftn1"/>
    <w:p w14:paraId="571E6487" w14:textId="77777777" w:rsidR="005746B2" w:rsidRPr="005746B2" w:rsidRDefault="005746B2" w:rsidP="005746B2">
      <w:r w:rsidRPr="005746B2">
        <w:fldChar w:fldCharType="begin"/>
      </w:r>
      <w:r w:rsidRPr="005746B2">
        <w:instrText xml:space="preserve"> HYPERLINK "https://ec.europa.eu/commission/presscorner/" \l "_ftnref1" </w:instrText>
      </w:r>
      <w:r w:rsidRPr="005746B2">
        <w:fldChar w:fldCharType="separate"/>
      </w:r>
      <w:r w:rsidRPr="005746B2">
        <w:rPr>
          <w:rStyle w:val="Hyperlink"/>
          <w:szCs w:val="24"/>
        </w:rPr>
        <w:t>[1]</w:t>
      </w:r>
      <w:r w:rsidRPr="005746B2">
        <w:fldChar w:fldCharType="end"/>
      </w:r>
      <w:bookmarkEnd w:id="173"/>
      <w:r w:rsidRPr="005746B2">
        <w:t> Considerentul (2) din Regulamentul (UE) nr. 1025/2012 al Parlamentului European și al Consiliului din 25 octombrie 2012 privind standardizarea europeană.</w:t>
      </w:r>
    </w:p>
    <w:p w14:paraId="44036F53" w14:textId="77777777" w:rsidR="005746B2" w:rsidRPr="005746B2" w:rsidRDefault="005746B2" w:rsidP="005746B2">
      <w:pPr>
        <w:rPr>
          <w:b/>
          <w:bCs/>
        </w:rPr>
      </w:pPr>
      <w:r w:rsidRPr="005746B2">
        <w:rPr>
          <w:b/>
          <w:bCs/>
        </w:rPr>
        <w:t>PDF imprimabil</w:t>
      </w:r>
    </w:p>
    <w:p w14:paraId="773652EA" w14:textId="0FBBE6C8" w:rsidR="005746B2" w:rsidRPr="005746B2" w:rsidRDefault="005746B2" w:rsidP="005746B2">
      <w:r w:rsidRPr="005746B2">
        <w:rPr>
          <w:b/>
          <w:bCs/>
        </w:rPr>
        <w:t>Securitatea cibernetică a rețelelor 5G</w:t>
      </w:r>
      <w:r>
        <w:rPr>
          <w:b/>
          <w:bCs/>
        </w:rPr>
        <w:t xml:space="preserve"> </w:t>
      </w:r>
      <w:r w:rsidRPr="005746B2">
        <w:rPr>
          <w:b/>
          <w:bCs/>
        </w:rPr>
        <w:t>română</w:t>
      </w:r>
      <w:r w:rsidRPr="005746B2">
        <w:t xml:space="preserve"> (53.243 </w:t>
      </w:r>
      <w:proofErr w:type="spellStart"/>
      <w:r w:rsidRPr="005746B2">
        <w:t>kB</w:t>
      </w:r>
      <w:proofErr w:type="spellEnd"/>
      <w:r w:rsidRPr="005746B2">
        <w:t xml:space="preserve"> - PDF)</w:t>
      </w:r>
    </w:p>
    <w:p w14:paraId="7A17C973" w14:textId="77777777" w:rsidR="005746B2" w:rsidRPr="005746B2" w:rsidRDefault="008E5316" w:rsidP="005746B2">
      <w:hyperlink r:id="rId202" w:tooltip="IP_22_2881_RO.pdf" w:history="1">
        <w:r w:rsidR="005746B2" w:rsidRPr="005746B2">
          <w:rPr>
            <w:rStyle w:val="Hyperlink"/>
            <w:b/>
            <w:bCs/>
            <w:szCs w:val="24"/>
          </w:rPr>
          <w:t>Descărcați </w:t>
        </w:r>
      </w:hyperlink>
    </w:p>
    <w:p w14:paraId="422CFDEC" w14:textId="79568534" w:rsidR="005746B2" w:rsidRDefault="00752B24" w:rsidP="00752B24">
      <w:pPr>
        <w:pStyle w:val="separatorarticole"/>
      </w:pPr>
      <w:r>
        <w:t>*</w:t>
      </w:r>
    </w:p>
    <w:p w14:paraId="07410DB6" w14:textId="134FB183" w:rsidR="00752B24" w:rsidRDefault="00752B24" w:rsidP="009060F6">
      <w:pPr>
        <w:pStyle w:val="TitluArticolinINFOUE"/>
        <w:jc w:val="both"/>
      </w:pPr>
      <w:bookmarkStart w:id="174" w:name="_Toc103596507"/>
      <w:r w:rsidRPr="00752B24">
        <w:t>Comisia salută acordul politic referitor la noile norme privind securitatea cibernetică a rețelelor și a sistemelor informatice</w:t>
      </w:r>
      <w:bookmarkEnd w:id="174"/>
    </w:p>
    <w:p w14:paraId="577D078C" w14:textId="77777777" w:rsidR="00752B24" w:rsidRPr="00752B24" w:rsidRDefault="00752B24" w:rsidP="00752B24">
      <w:r w:rsidRPr="00752B24">
        <w:t>Comisia salută acordul politic la care au ajuns astăzi Parlamentul European și statele membre ale UE referitor la </w:t>
      </w:r>
      <w:r w:rsidRPr="00752B24">
        <w:rPr>
          <w:b/>
          <w:bCs/>
        </w:rPr>
        <w:t>Directiva privind măsuri pentru un nivel comun ridicat de securitate cibernetică în Uniune (Directiva NIS 2)</w:t>
      </w:r>
      <w:r w:rsidRPr="00752B24">
        <w:t>, </w:t>
      </w:r>
      <w:hyperlink r:id="rId203" w:history="1">
        <w:r w:rsidRPr="00752B24">
          <w:rPr>
            <w:rStyle w:val="Hyperlink"/>
            <w:szCs w:val="24"/>
          </w:rPr>
          <w:t>propusă de Comisie</w:t>
        </w:r>
      </w:hyperlink>
      <w:r w:rsidRPr="00752B24">
        <w:t> în decembrie 2020.</w:t>
      </w:r>
    </w:p>
    <w:p w14:paraId="72977B45" w14:textId="77777777" w:rsidR="00752B24" w:rsidRPr="00752B24" w:rsidRDefault="008E5316" w:rsidP="00752B24">
      <w:hyperlink r:id="rId204" w:history="1">
        <w:r w:rsidR="00752B24" w:rsidRPr="00752B24">
          <w:rPr>
            <w:rStyle w:val="Hyperlink"/>
            <w:szCs w:val="24"/>
          </w:rPr>
          <w:t>Normele existente privind securitatea rețelelor și a sistemelor informatice</w:t>
        </w:r>
      </w:hyperlink>
      <w:r w:rsidR="00752B24" w:rsidRPr="00752B24">
        <w:t> (Directiva NIS) au reprezentat primul act legislativ la nivelul UE în materie de securitate cibernetică și au pregătit calea pentru o schimbare semnificativă a mentalității, a abordării instituționale și de reglementare în ceea ce privește securitatea cibernetică în multe state membre. În pofida realizărilor notabile și a impactului pozitiv al acestor norme, a fost necesară actualizarea lor din cauza gradului tot mai mare de digitalizare și interconectare a societății noastre și a numărului tot mai mare de activități cibernetice răuvoitoare la nivel mondial.</w:t>
      </w:r>
    </w:p>
    <w:p w14:paraId="3860F81C" w14:textId="77777777" w:rsidR="00752B24" w:rsidRPr="00752B24" w:rsidRDefault="00752B24" w:rsidP="00752B24">
      <w:r w:rsidRPr="00752B24">
        <w:t>Pentru a răspunde acestei expuneri mai mari a Europei la amenințările cibernetice, în sfera </w:t>
      </w:r>
      <w:r w:rsidRPr="00752B24">
        <w:rPr>
          <w:b/>
          <w:bCs/>
        </w:rPr>
        <w:t>Directiva NIS 2</w:t>
      </w:r>
      <w:r w:rsidRPr="00752B24">
        <w:t> intră acum entitățile medii și mari din mai multe sectoare care sunt esențiale pentru economie și societate, inclusiv furnizorii de servicii publice de comunicații electronice, serviciile digitale, gestionarea apelor reziduale și a deșeurilor, fabricarea produselor critice, serviciile poștale și de curierat și administrația publică, atât de la nivel central, cât și regional. Directiva NIS 2 acoperă, de asemenea, în sens mai larg, sectorul asistenței medicale, de exemplu prin includerea producătorilor de dispozitive medicale, având în vedere amenințările tot mai mari la adresa securității care au apărut în cursul pandemiei de COVID-19. Extinderea domeniului de aplicare al noilor norme, mai multe entități și sectoare având obligația de a lua măsuri de gestionare a riscurilor în materie de securitate cibernetică, va contribui la creșterea nivelului de securitate cibernetică în Europa pe termen mediu și lung.</w:t>
      </w:r>
    </w:p>
    <w:p w14:paraId="7B1B0F54" w14:textId="77777777" w:rsidR="00752B24" w:rsidRPr="00752B24" w:rsidRDefault="00752B24" w:rsidP="00752B24">
      <w:r w:rsidRPr="00752B24">
        <w:t>Directiva NIS 2 consolidează, de asemenea, cerințele în materie de securitate impuse întreprinderilor, abordează securitatea lanțurilor de aprovizionare și a relațiilor cu furnizorii și introduce răspunderea personalului de conducere de nivel superior în caz de neconformitate cu obligațiile în materie de securitate cibernetică. Directiva simplifică obligațiile de raportare, introduce măsuri de supraveghere mai stricte pentru autoritățile naționale, precum și cerințe mai stricte de asigurare a respectării legii și vizează armonizarea regimurilor de sancțiuni în toate statele membre. Directiva NIS 2 va contribui la intensificarea schimbului de informații și a cooperării privind gestionarea crizelor cibernetice la nivel național și la nivelul UE.</w:t>
      </w:r>
    </w:p>
    <w:p w14:paraId="5827FC74" w14:textId="77777777" w:rsidR="00752B24" w:rsidRPr="00752B24" w:rsidRDefault="00752B24" w:rsidP="00752B24">
      <w:pPr>
        <w:rPr>
          <w:b/>
          <w:bCs/>
        </w:rPr>
      </w:pPr>
      <w:r w:rsidRPr="00752B24">
        <w:rPr>
          <w:b/>
          <w:bCs/>
        </w:rPr>
        <w:t>Declarațiile membrilor colegiului</w:t>
      </w:r>
    </w:p>
    <w:p w14:paraId="110CE08F" w14:textId="77777777" w:rsidR="00752B24" w:rsidRPr="00752B24" w:rsidRDefault="00752B24" w:rsidP="00752B24">
      <w:proofErr w:type="spellStart"/>
      <w:r w:rsidRPr="00752B24">
        <w:t>Margrethe</w:t>
      </w:r>
      <w:proofErr w:type="spellEnd"/>
      <w:r w:rsidRPr="00752B24">
        <w:t> </w:t>
      </w:r>
      <w:proofErr w:type="spellStart"/>
      <w:r w:rsidRPr="00752B24">
        <w:rPr>
          <w:b/>
          <w:bCs/>
        </w:rPr>
        <w:t>Vestager</w:t>
      </w:r>
      <w:proofErr w:type="spellEnd"/>
      <w:r w:rsidRPr="00752B24">
        <w:t xml:space="preserve">, vicepreședinta executivă pentru o </w:t>
      </w:r>
      <w:proofErr w:type="spellStart"/>
      <w:r w:rsidRPr="00752B24">
        <w:t>Europă</w:t>
      </w:r>
      <w:proofErr w:type="spellEnd"/>
      <w:r w:rsidRPr="00752B24">
        <w:t xml:space="preserve"> pregătită pentru era digitală, a declarat: </w:t>
      </w:r>
      <w:r w:rsidRPr="00752B24">
        <w:rPr>
          <w:i/>
          <w:iCs/>
        </w:rPr>
        <w:t>Am depus eforturi susținute pentru transformarea digitală a societății noastre. În ultimele luni am instituit o serie de elemente fundamentale, cum ar fi Actul legislativ privind piețele digitale și Actul legislativ privind serviciile digitale. Astăzi, statele membre și Parlamentul European au ajuns, de asemenea, la un acord privind NIS 2. Aceasta este o altă etapă importantă a Strategiei digitale europene, care va asigura protecția cetățenilor și a întreprinderilor și încrederea acestora în serviciile esențiale.</w:t>
      </w:r>
    </w:p>
    <w:p w14:paraId="360F8F70" w14:textId="77777777" w:rsidR="00752B24" w:rsidRPr="00752B24" w:rsidRDefault="00752B24" w:rsidP="00752B24">
      <w:proofErr w:type="spellStart"/>
      <w:r w:rsidRPr="00752B24">
        <w:t>Margaritis</w:t>
      </w:r>
      <w:proofErr w:type="spellEnd"/>
      <w:r w:rsidRPr="00752B24">
        <w:t> </w:t>
      </w:r>
      <w:proofErr w:type="spellStart"/>
      <w:r w:rsidRPr="00752B24">
        <w:rPr>
          <w:b/>
          <w:bCs/>
        </w:rPr>
        <w:t>Schinas</w:t>
      </w:r>
      <w:proofErr w:type="spellEnd"/>
      <w:r w:rsidRPr="00752B24">
        <w:t>, vicepreședintele pentru promovarea modului nostru de viață european, a declarat: </w:t>
      </w:r>
      <w:r w:rsidRPr="00752B24">
        <w:rPr>
          <w:i/>
          <w:iCs/>
        </w:rPr>
        <w:t xml:space="preserve">Pentru a proteja economia și societatea de amenințările cibernetice, securitatea cibernetică a fost mereu primordială, iar pe măsură ce avansăm în procesul de tranziție digitală, securitatea cibernetică devine esențială. Având în vedere contextul geopolitic actual, este imperios necesar ca UE să asigure adecvarea cadrului său juridic. Prin acordul asupra acestor norme întărite, ne îndeplinim angajamentul de a consolida standardele de securitate cibernetică în UE. Astăzi, UE face dovada </w:t>
      </w:r>
      <w:r w:rsidRPr="00752B24">
        <w:rPr>
          <w:i/>
          <w:iCs/>
        </w:rPr>
        <w:lastRenderedPageBreak/>
        <w:t>hotărârii clare de a promova pregătirea și reziliența la amenințările cibernetice, care vizează economiile, democrațiile și pacea noastră.</w:t>
      </w:r>
    </w:p>
    <w:p w14:paraId="0DFE8C17" w14:textId="77777777" w:rsidR="00752B24" w:rsidRPr="00752B24" w:rsidRDefault="00752B24" w:rsidP="00752B24">
      <w:proofErr w:type="spellStart"/>
      <w:r w:rsidRPr="00752B24">
        <w:t>Thierry</w:t>
      </w:r>
      <w:proofErr w:type="spellEnd"/>
      <w:r w:rsidRPr="00752B24">
        <w:t> </w:t>
      </w:r>
      <w:r w:rsidRPr="00752B24">
        <w:rPr>
          <w:b/>
          <w:bCs/>
        </w:rPr>
        <w:t>Breton</w:t>
      </w:r>
      <w:r w:rsidRPr="00752B24">
        <w:t>, comisarul pentru piața internă, a declarat: </w:t>
      </w:r>
      <w:r w:rsidRPr="00752B24">
        <w:rPr>
          <w:i/>
          <w:iCs/>
        </w:rPr>
        <w:t>Amenințările cibernetice sunt mai puternice și mai complexe. Era absolut necesar să adaptăm cadrul de securitate la noile realități și să ne asigurăm că cetățenii și infrastructurile sunt protejați. În contextul actual al securității cibernetice, cooperarea și schimbul rapid de informații sunt de o importanță capitală. Odată cu acordul privind NIS2, modernizăm normele pentru a asigura un număr mai mare de servicii esențiale pentru societate și economie. Prin urmare, acesta este un important pas înainte. Vom completa această abordare cu viitorul Act privind reziliența cibernetică, care va asigura faptul că produsele digitale sunt, de asemenea, mai sigure ori de câte ori sunt utilizate.</w:t>
      </w:r>
    </w:p>
    <w:p w14:paraId="7950FE02" w14:textId="77777777" w:rsidR="00752B24" w:rsidRPr="00752B24" w:rsidRDefault="00752B24" w:rsidP="00752B24">
      <w:pPr>
        <w:rPr>
          <w:b/>
          <w:bCs/>
        </w:rPr>
      </w:pPr>
      <w:r w:rsidRPr="00752B24">
        <w:rPr>
          <w:b/>
          <w:bCs/>
        </w:rPr>
        <w:t>Etapele următoare</w:t>
      </w:r>
    </w:p>
    <w:p w14:paraId="332D80A6" w14:textId="77777777" w:rsidR="00752B24" w:rsidRPr="00752B24" w:rsidRDefault="00752B24" w:rsidP="00752B24">
      <w:r w:rsidRPr="00752B24">
        <w:t xml:space="preserve">Acordul politic la care au ajuns Parlamentul European și Consiliul face în prezent obiectul aprobării oficiale de către cei doi </w:t>
      </w:r>
      <w:proofErr w:type="spellStart"/>
      <w:r w:rsidRPr="00752B24">
        <w:t>colegiuitori</w:t>
      </w:r>
      <w:proofErr w:type="spellEnd"/>
      <w:r w:rsidRPr="00752B24">
        <w:t>. Odată publicată în Jurnalul Oficial, directiva va intra în vigoare după 20 de zile de la publicare, iar statele membre vor trebui să transpună apoi noile elemente ale directivei în dreptul intern. Statele membre vor avea la dispoziție 21 de luni pentru a transpune directiva în legislația națională.</w:t>
      </w:r>
    </w:p>
    <w:p w14:paraId="73AD25C3" w14:textId="77777777" w:rsidR="00752B24" w:rsidRPr="00752B24" w:rsidRDefault="00752B24" w:rsidP="00752B24">
      <w:pPr>
        <w:rPr>
          <w:b/>
          <w:bCs/>
        </w:rPr>
      </w:pPr>
      <w:r w:rsidRPr="00752B24">
        <w:rPr>
          <w:b/>
          <w:bCs/>
        </w:rPr>
        <w:t>Context</w:t>
      </w:r>
    </w:p>
    <w:p w14:paraId="548E924A" w14:textId="77777777" w:rsidR="00752B24" w:rsidRPr="00752B24" w:rsidRDefault="00752B24" w:rsidP="00752B24">
      <w:r w:rsidRPr="00752B24">
        <w:t>Securitatea cibernetică este una dintre principalele priorități ale Comisiei și una dintre pietrele de temelie ale Europei digitale și conectate.</w:t>
      </w:r>
    </w:p>
    <w:p w14:paraId="7C8F02D0" w14:textId="77777777" w:rsidR="00752B24" w:rsidRPr="00752B24" w:rsidRDefault="00752B24" w:rsidP="00752B24">
      <w:r w:rsidRPr="00752B24">
        <w:t xml:space="preserve">Primul act legislativ la nivelul UE privind securitatea cibernetică, Directiva NIS, care a intrat în vigoare în 2016, a contribuit la atingerea unui nivel comun ridicat de securitate a rețelelor și a sistemelor informatice în întreaga UE. Ca parte a obiectivului său cheie de politică – o </w:t>
      </w:r>
      <w:proofErr w:type="spellStart"/>
      <w:r w:rsidRPr="00752B24">
        <w:t>Europă</w:t>
      </w:r>
      <w:proofErr w:type="spellEnd"/>
      <w:r w:rsidRPr="00752B24">
        <w:t xml:space="preserve"> pregătită pentru era digitală – Comisia a propus revizuirea Directivei NIS în decembrie 2020. </w:t>
      </w:r>
      <w:hyperlink r:id="rId205" w:history="1">
        <w:r w:rsidRPr="00752B24">
          <w:rPr>
            <w:rStyle w:val="Hyperlink"/>
            <w:szCs w:val="24"/>
          </w:rPr>
          <w:t>Regulamentul UE privind securitatea cibernetică</w:t>
        </w:r>
      </w:hyperlink>
      <w:r w:rsidRPr="00752B24">
        <w:t>, care este în vigoare din 2019, a dotat Europa cu un cadru de certificare a securității cibernetice a produselor, serviciilor și proceselor și a consolidat mandatul Agenției UE pentru Securitate Cibernetică (ENISA).</w:t>
      </w:r>
    </w:p>
    <w:p w14:paraId="156BCEEA" w14:textId="77777777" w:rsidR="00752B24" w:rsidRPr="00752B24" w:rsidRDefault="00752B24" w:rsidP="00752B24">
      <w:pPr>
        <w:rPr>
          <w:b/>
          <w:bCs/>
        </w:rPr>
      </w:pPr>
      <w:r w:rsidRPr="00752B24">
        <w:rPr>
          <w:b/>
          <w:bCs/>
        </w:rPr>
        <w:t>Pentru informații suplimentare</w:t>
      </w:r>
    </w:p>
    <w:p w14:paraId="63EDA978" w14:textId="77777777" w:rsidR="00752B24" w:rsidRPr="00752B24" w:rsidRDefault="008E5316" w:rsidP="00752B24">
      <w:hyperlink r:id="rId206" w:history="1">
        <w:r w:rsidR="00752B24" w:rsidRPr="00752B24">
          <w:rPr>
            <w:rStyle w:val="Hyperlink"/>
            <w:szCs w:val="24"/>
          </w:rPr>
          <w:t>Noua Strategie de securitate cibernetică a UE și noi norme menite să sporească reziliența entităților fizice și digitale critice</w:t>
        </w:r>
      </w:hyperlink>
    </w:p>
    <w:p w14:paraId="2F8B3EDB" w14:textId="77777777" w:rsidR="00752B24" w:rsidRPr="00752B24" w:rsidRDefault="008E5316" w:rsidP="00752B24">
      <w:hyperlink r:id="rId207" w:history="1">
        <w:r w:rsidR="00752B24" w:rsidRPr="00752B24">
          <w:rPr>
            <w:rStyle w:val="Hyperlink"/>
            <w:szCs w:val="24"/>
          </w:rPr>
          <w:t>Fișă informativă privind noua Strategie de securitate cibernetică a UE</w:t>
        </w:r>
      </w:hyperlink>
    </w:p>
    <w:p w14:paraId="0BF71E5F" w14:textId="77777777" w:rsidR="00752B24" w:rsidRPr="00752B24" w:rsidRDefault="008E5316" w:rsidP="00752B24">
      <w:hyperlink r:id="rId208" w:history="1">
        <w:r w:rsidR="00752B24" w:rsidRPr="00752B24">
          <w:rPr>
            <w:rStyle w:val="Hyperlink"/>
            <w:szCs w:val="24"/>
          </w:rPr>
          <w:t>Fișă informativă referitoare la Propunerea de directivă privind măsuri pentru un nivel comun ridicat de securitate cibernetică în Uniune (Directiva NIS revizuită)</w:t>
        </w:r>
      </w:hyperlink>
    </w:p>
    <w:p w14:paraId="2254C894" w14:textId="77777777" w:rsidR="00752B24" w:rsidRPr="00752B24" w:rsidRDefault="008E5316" w:rsidP="00752B24">
      <w:hyperlink r:id="rId209" w:history="1">
        <w:r w:rsidR="00752B24" w:rsidRPr="00752B24">
          <w:rPr>
            <w:rStyle w:val="Hyperlink"/>
            <w:szCs w:val="24"/>
          </w:rPr>
          <w:t>Întrebări și răspunsuri: Noua Strategie de securitate cibernetică a UE și noi norme menite să sporească reziliența entităților fizice și digitale critice</w:t>
        </w:r>
      </w:hyperlink>
    </w:p>
    <w:p w14:paraId="7359AFD9" w14:textId="77777777" w:rsidR="00752B24" w:rsidRPr="00752B24" w:rsidRDefault="00752B24" w:rsidP="00752B24"/>
    <w:p w14:paraId="304EDE56" w14:textId="77777777" w:rsidR="005C7E7A" w:rsidRPr="005C7E7A" w:rsidRDefault="005C7E7A" w:rsidP="005C7E7A">
      <w:pPr>
        <w:jc w:val="right"/>
        <w:rPr>
          <w:b/>
          <w:i/>
          <w:color w:val="0000FF"/>
          <w:sz w:val="14"/>
        </w:rPr>
      </w:pPr>
      <w:r w:rsidRPr="005C7E7A">
        <w:rPr>
          <w:b/>
          <w:i/>
          <w:color w:val="0000FF"/>
          <w:sz w:val="14"/>
        </w:rPr>
        <w:t>Sursa: Reprezentanța în România a Comisiei Europene  https://romania.representation.ec.europa.eu/stiri-evenimente-si-resurse-pentru-presa/stiri_ro</w:t>
      </w:r>
    </w:p>
    <w:p w14:paraId="767C3796" w14:textId="77777777" w:rsidR="009060F6" w:rsidRDefault="009060F6">
      <w:pPr>
        <w:spacing w:before="0"/>
        <w:rPr>
          <w:color w:val="9999FF"/>
          <w:spacing w:val="40"/>
          <w:sz w:val="16"/>
          <w:szCs w:val="16"/>
        </w:rPr>
      </w:pPr>
      <w:r>
        <w:rPr>
          <w:color w:val="9999FF"/>
          <w:spacing w:val="40"/>
          <w:sz w:val="16"/>
          <w:szCs w:val="16"/>
        </w:rPr>
        <w:br w:type="page"/>
      </w:r>
    </w:p>
    <w:p w14:paraId="0C29B733" w14:textId="7180D51A" w:rsidR="00A87293" w:rsidRPr="00AA06A7" w:rsidRDefault="00A87293" w:rsidP="00A87293">
      <w:pPr>
        <w:spacing w:before="240"/>
        <w:ind w:right="198"/>
        <w:jc w:val="center"/>
        <w:rPr>
          <w:color w:val="9999FF"/>
          <w:spacing w:val="40"/>
          <w:sz w:val="16"/>
          <w:szCs w:val="16"/>
        </w:rPr>
      </w:pPr>
      <w:r w:rsidRPr="00AA06A7">
        <w:rPr>
          <w:color w:val="9999FF"/>
          <w:spacing w:val="40"/>
          <w:sz w:val="16"/>
          <w:szCs w:val="16"/>
        </w:rPr>
        <w:lastRenderedPageBreak/>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4523AA06" w:rsidR="00A87293" w:rsidRDefault="00730822" w:rsidP="00A87293">
      <w:pPr>
        <w:pStyle w:val="DinactualitateaEU"/>
      </w:pPr>
      <w:bookmarkStart w:id="175" w:name="_Toc103596508"/>
      <w:bookmarkStart w:id="176" w:name="_Hlk103591796"/>
      <w:r>
        <w:t>Ucraina</w:t>
      </w:r>
      <w:bookmarkEnd w:id="175"/>
      <w:r w:rsidR="00A87293" w:rsidRPr="00A87293">
        <w:t xml:space="preserve"> </w:t>
      </w:r>
    </w:p>
    <w:p w14:paraId="4BE06E6C" w14:textId="0525FCB9" w:rsidR="00730822" w:rsidRPr="00730822" w:rsidRDefault="00FA2B0B" w:rsidP="00730822">
      <w:pPr>
        <w:pStyle w:val="TitluArticolinINFOUE"/>
      </w:pPr>
      <w:bookmarkStart w:id="177" w:name="_Toc103596509"/>
      <w:bookmarkEnd w:id="176"/>
      <w:r w:rsidRPr="00FA2B0B">
        <w:t>Coridoarele Solidarității</w:t>
      </w:r>
      <w:bookmarkEnd w:id="177"/>
    </w:p>
    <w:p w14:paraId="69FDA1C6" w14:textId="77777777" w:rsidR="00FA2B0B" w:rsidRPr="00FA2B0B" w:rsidRDefault="00FA2B0B" w:rsidP="00FA2B0B">
      <w:r w:rsidRPr="00FA2B0B">
        <w:t>Editorial semnat de comisarul european pentru transporturi, Adina Vălean</w:t>
      </w:r>
    </w:p>
    <w:p w14:paraId="65A4F453" w14:textId="7AD899F7" w:rsidR="00FA2B0B" w:rsidRPr="00FA2B0B" w:rsidRDefault="00FA2B0B" w:rsidP="00FA2B0B">
      <w:r w:rsidRPr="00FA2B0B">
        <w:rPr>
          <w:noProof/>
          <w:lang w:eastAsia="ro-RO"/>
        </w:rPr>
        <w:drawing>
          <wp:anchor distT="0" distB="0" distL="114300" distR="114300" simplePos="0" relativeHeight="252088320" behindDoc="0" locked="0" layoutInCell="1" allowOverlap="1" wp14:anchorId="4A1D882A" wp14:editId="1EB402B5">
            <wp:simplePos x="0" y="0"/>
            <wp:positionH relativeFrom="column">
              <wp:posOffset>2540</wp:posOffset>
            </wp:positionH>
            <wp:positionV relativeFrom="paragraph">
              <wp:posOffset>75565</wp:posOffset>
            </wp:positionV>
            <wp:extent cx="2324100" cy="1550292"/>
            <wp:effectExtent l="0" t="0" r="0" b="0"/>
            <wp:wrapSquare wrapText="bothSides"/>
            <wp:docPr id="22" name="Imagine 22" descr="Adina_VĂ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dina_VĂLEAN"/>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24100" cy="1550292"/>
                    </a:xfrm>
                    <a:prstGeom prst="rect">
                      <a:avLst/>
                    </a:prstGeom>
                    <a:noFill/>
                    <a:ln>
                      <a:noFill/>
                    </a:ln>
                  </pic:spPr>
                </pic:pic>
              </a:graphicData>
            </a:graphic>
          </wp:anchor>
        </w:drawing>
      </w:r>
      <w:r w:rsidRPr="00FA2B0B">
        <w:rPr>
          <w:i/>
          <w:iCs/>
        </w:rPr>
        <w:t>Rețelele logistice sunt mereu invizibile pentru beneficiarii lor. Sigur, ne putem închipui că grâul pentru pâinea pe care o cumpărăm zilnic uneori călătorește mii de kilometri cu vaporul sau că uleiul pe care îl luăm de la supermarket a făcut un drum lung, probabil cu un tren de marfă sau un camion. Dar, deși invizibile, rețelele logistice sunt esențiale.</w:t>
      </w:r>
    </w:p>
    <w:p w14:paraId="043DFD0E" w14:textId="77777777" w:rsidR="00FA2B0B" w:rsidRPr="00FA2B0B" w:rsidRDefault="00FA2B0B" w:rsidP="00FA2B0B">
      <w:r w:rsidRPr="00FA2B0B">
        <w:rPr>
          <w:i/>
          <w:iCs/>
        </w:rPr>
        <w:t>Ucraina este grânarul multor țări din Uniunea Europeană, Orientul Apropiat sau Nordul Africii. Ucraina exportă o jumătate din totalul de ulei de floarea soarelui la nivel global. Ucraina importa și exporta prin porturile ei de la Marea Neagră 20 de milioane de tone de marfă lunar.</w:t>
      </w:r>
    </w:p>
    <w:p w14:paraId="5921C0F3" w14:textId="77777777" w:rsidR="00FA2B0B" w:rsidRPr="00FA2B0B" w:rsidRDefault="00FA2B0B" w:rsidP="00FA2B0B">
      <w:r w:rsidRPr="00FA2B0B">
        <w:rPr>
          <w:i/>
          <w:iCs/>
        </w:rPr>
        <w:t xml:space="preserve">Războiul pornit de Rusia în Ucraina a dus la blocarea porturilor </w:t>
      </w:r>
      <w:proofErr w:type="spellStart"/>
      <w:r w:rsidRPr="00FA2B0B">
        <w:rPr>
          <w:i/>
          <w:iCs/>
        </w:rPr>
        <w:t>ucrainiene</w:t>
      </w:r>
      <w:proofErr w:type="spellEnd"/>
      <w:r w:rsidRPr="00FA2B0B">
        <w:rPr>
          <w:i/>
          <w:iCs/>
        </w:rPr>
        <w:t xml:space="preserve"> și la perturbarea lanțurilor logistice. În acest moment, 20 de milioane de tone de cereale trebuie scoase din Ucraina în mai puțin de trei luni pentru a face loc noii recolte. E o provocare de proporții pentru Uniunea Europeană și pentru țările din vecinătatea Ucrainei. Așadar, avem nevoie de soluții rapide și de rute noi pentru ca aceste produse agricole să ajungă pe piețele lor de desfacere.</w:t>
      </w:r>
    </w:p>
    <w:p w14:paraId="7EF41353" w14:textId="77777777" w:rsidR="00FA2B0B" w:rsidRPr="00FA2B0B" w:rsidRDefault="00FA2B0B" w:rsidP="00FA2B0B">
      <w:r w:rsidRPr="00FA2B0B">
        <w:rPr>
          <w:i/>
          <w:iCs/>
        </w:rPr>
        <w:t>Atât România, cât și Republica Moldova pot avea o contribuție decisivă pentru a ajuta Ucraina să își exporte grânele.</w:t>
      </w:r>
    </w:p>
    <w:p w14:paraId="74964A50" w14:textId="77777777" w:rsidR="00FA2B0B" w:rsidRPr="00FA2B0B" w:rsidRDefault="00FA2B0B" w:rsidP="00FA2B0B">
      <w:r w:rsidRPr="00FA2B0B">
        <w:rPr>
          <w:i/>
          <w:iCs/>
        </w:rPr>
        <w:t xml:space="preserve">Comisia Europeană nu se poate substitui companiilor de transport europene sau vânzătorilor de cereale </w:t>
      </w:r>
      <w:proofErr w:type="spellStart"/>
      <w:r w:rsidRPr="00FA2B0B">
        <w:rPr>
          <w:i/>
          <w:iCs/>
        </w:rPr>
        <w:t>ucrainieni</w:t>
      </w:r>
      <w:proofErr w:type="spellEnd"/>
      <w:r w:rsidRPr="00FA2B0B">
        <w:rPr>
          <w:i/>
          <w:iCs/>
        </w:rPr>
        <w:t>, dar poate servi drept organizator și coordonator pentru a face noile legături logistice funcționale.</w:t>
      </w:r>
    </w:p>
    <w:p w14:paraId="44ADE64F" w14:textId="77777777" w:rsidR="00FA2B0B" w:rsidRPr="00FA2B0B" w:rsidRDefault="00FA2B0B" w:rsidP="00FA2B0B">
      <w:r w:rsidRPr="00FA2B0B">
        <w:rPr>
          <w:i/>
          <w:iCs/>
        </w:rPr>
        <w:t xml:space="preserve">De aceea, pe 12 mai, am adoptat un plan de acțiune care se numește Coridoarele Solidarității. Acest plan propune 20 de măsuri care pe termen scurt vor debloca transporturile de grâne </w:t>
      </w:r>
      <w:proofErr w:type="spellStart"/>
      <w:r w:rsidRPr="00FA2B0B">
        <w:rPr>
          <w:i/>
          <w:iCs/>
        </w:rPr>
        <w:t>ucrainiene</w:t>
      </w:r>
      <w:proofErr w:type="spellEnd"/>
      <w:r w:rsidRPr="00FA2B0B">
        <w:rPr>
          <w:i/>
          <w:iCs/>
        </w:rPr>
        <w:t>, iar pe termen lung vor consolida conectivitatea între UE și Ucraina.</w:t>
      </w:r>
    </w:p>
    <w:p w14:paraId="5E69394B" w14:textId="77777777" w:rsidR="00FA2B0B" w:rsidRPr="00FA2B0B" w:rsidRDefault="00FA2B0B" w:rsidP="00FA2B0B">
      <w:r w:rsidRPr="00FA2B0B">
        <w:rPr>
          <w:i/>
          <w:iCs/>
        </w:rPr>
        <w:t xml:space="preserve">În primul rând, vom încerca să mobilizăm toate resursele </w:t>
      </w:r>
      <w:proofErr w:type="spellStart"/>
      <w:r w:rsidRPr="00FA2B0B">
        <w:rPr>
          <w:i/>
          <w:iCs/>
        </w:rPr>
        <w:t>disponsibile</w:t>
      </w:r>
      <w:proofErr w:type="spellEnd"/>
      <w:r w:rsidRPr="00FA2B0B">
        <w:rPr>
          <w:i/>
          <w:iCs/>
        </w:rPr>
        <w:t xml:space="preserve"> pe piață pentru a avea suficiente echipamente de încărcare și descărcare, vagoane, </w:t>
      </w:r>
      <w:proofErr w:type="spellStart"/>
      <w:r w:rsidRPr="00FA2B0B">
        <w:rPr>
          <w:i/>
          <w:iCs/>
        </w:rPr>
        <w:t>barje</w:t>
      </w:r>
      <w:proofErr w:type="spellEnd"/>
      <w:r w:rsidRPr="00FA2B0B">
        <w:rPr>
          <w:i/>
          <w:iCs/>
        </w:rPr>
        <w:t>, camioane și vapoare. Apoi, solicităm statelor membre să mărească capacitatea de inspecție la punctele de frontieră, astfel încât acestea să funcționeze 24 de ore din 24, 7 zile din 7. Misiunea de consiliere a UE în Ucraina (EUAM Ucraina) și Misiunea UE de asistență la frontieră pentru Moldova și Ucraina (EUBAM) pot sprijini autoritățile vamale și de frontieră ucrainene pentru a se asigura că mărfurile intră fără probleme în UE.</w:t>
      </w:r>
    </w:p>
    <w:p w14:paraId="05C7CEDD" w14:textId="77777777" w:rsidR="00FA2B0B" w:rsidRPr="00FA2B0B" w:rsidRDefault="00FA2B0B" w:rsidP="00FA2B0B">
      <w:r w:rsidRPr="00FA2B0B">
        <w:rPr>
          <w:i/>
          <w:iCs/>
        </w:rPr>
        <w:t xml:space="preserve">Administratorii de infrastructură ar trebui să acorde prioritate exporturilor agricole </w:t>
      </w:r>
      <w:proofErr w:type="spellStart"/>
      <w:r w:rsidRPr="00FA2B0B">
        <w:rPr>
          <w:i/>
          <w:iCs/>
        </w:rPr>
        <w:t>ucrainiene</w:t>
      </w:r>
      <w:proofErr w:type="spellEnd"/>
      <w:r w:rsidRPr="00FA2B0B">
        <w:rPr>
          <w:i/>
          <w:iCs/>
        </w:rPr>
        <w:t xml:space="preserve"> de-a lungul coridoarelor noastre de transport. Acest lucru include acordarea de </w:t>
      </w:r>
      <w:proofErr w:type="spellStart"/>
      <w:r w:rsidRPr="00FA2B0B">
        <w:rPr>
          <w:i/>
          <w:iCs/>
        </w:rPr>
        <w:t>sloturi</w:t>
      </w:r>
      <w:proofErr w:type="spellEnd"/>
      <w:r w:rsidRPr="00FA2B0B">
        <w:rPr>
          <w:i/>
          <w:iCs/>
        </w:rPr>
        <w:t xml:space="preserve"> pentru transportul feroviar. Și pentru că înțelegem riscurile pe care le implică trimiterea de echipamente sau vehicule în Ucraina analizăm, împreună cu instituțiile financiare internaționale, posibilitatea de a acorda garanții suplimentare.</w:t>
      </w:r>
    </w:p>
    <w:p w14:paraId="5D5794E1" w14:textId="77777777" w:rsidR="00FA2B0B" w:rsidRPr="00FA2B0B" w:rsidRDefault="00FA2B0B" w:rsidP="00FA2B0B">
      <w:r w:rsidRPr="00FA2B0B">
        <w:rPr>
          <w:i/>
          <w:iCs/>
        </w:rPr>
        <w:t xml:space="preserve">O măsură importantă prevăzută în planul de acțiune este stabilirea unei platforme pentru a pune în contact direct asociațiile de transportatori, comercianții, companiile de transport, serviciile Comisiei, reprezentanți ai statelor membre și autoritățile </w:t>
      </w:r>
      <w:proofErr w:type="spellStart"/>
      <w:r w:rsidRPr="00FA2B0B">
        <w:rPr>
          <w:i/>
          <w:iCs/>
        </w:rPr>
        <w:t>ucrainiene</w:t>
      </w:r>
      <w:proofErr w:type="spellEnd"/>
      <w:r w:rsidRPr="00FA2B0B">
        <w:rPr>
          <w:i/>
          <w:iCs/>
        </w:rPr>
        <w:t>.</w:t>
      </w:r>
    </w:p>
    <w:p w14:paraId="03F7561B" w14:textId="77777777" w:rsidR="00FA2B0B" w:rsidRPr="00FA2B0B" w:rsidRDefault="00FA2B0B" w:rsidP="00FA2B0B">
      <w:r w:rsidRPr="00FA2B0B">
        <w:rPr>
          <w:i/>
          <w:iCs/>
        </w:rPr>
        <w:t>Am început deja procedurile legale pentru a acorda transportatorilor din Ucraina și Moldova drepturi sporite pentru tranzit și operațiuni bilaterale.</w:t>
      </w:r>
    </w:p>
    <w:p w14:paraId="42AEFF88" w14:textId="77777777" w:rsidR="00FA2B0B" w:rsidRPr="00FA2B0B" w:rsidRDefault="00FA2B0B" w:rsidP="00FA2B0B">
      <w:r w:rsidRPr="00FA2B0B">
        <w:rPr>
          <w:i/>
          <w:iCs/>
        </w:rPr>
        <w:t>Dar acestea sunt doar acțiuni de urgență, eficiente pe termen scurt, dar planurile noastre sunt pe termen lung. Trebuie să consolidăm legăturile rutiere, feroviare și fluviale existente cu Ucraina și Moldova, astfel încât infrastructura celor două țări să fie conectată mai bine cu rețeaua de transport esențială a UE.</w:t>
      </w:r>
    </w:p>
    <w:p w14:paraId="4E8DE750" w14:textId="77777777" w:rsidR="00FA2B0B" w:rsidRPr="00FA2B0B" w:rsidRDefault="00FA2B0B" w:rsidP="00FA2B0B">
      <w:r w:rsidRPr="00FA2B0B">
        <w:rPr>
          <w:i/>
          <w:iCs/>
        </w:rPr>
        <w:lastRenderedPageBreak/>
        <w:t>În decembrie am prezentat o propunere de revizuire a TEN-T – rețeaua esențială de infrastructură de transport europeană. În cadrul acestei revizuiri, vom evalua acum o posibilă extindere a rețelei în Ucraina și Moldova. Aceasta ar include instalarea de linii feroviare cu ecartament standard UE în regiunile de frontieră ale Ucrainei și Moldovei - în prezent, ambele utilizează un ecartament diferit - și îmbunătățirea navigabilității de-a lungul coridorului Rin - Dunăre. UE ar urma să sprijine aceste proiecte prin intermediul Mecanismului Conectarea Europei, care are un buget de 25,81 miliarde de euro pentru perioada 2021-2027.</w:t>
      </w:r>
    </w:p>
    <w:p w14:paraId="34EFB8E9" w14:textId="77777777" w:rsidR="00FA2B0B" w:rsidRPr="00FA2B0B" w:rsidRDefault="00FA2B0B" w:rsidP="00FA2B0B">
      <w:r w:rsidRPr="00FA2B0B">
        <w:t> </w:t>
      </w:r>
    </w:p>
    <w:p w14:paraId="6B959C1B" w14:textId="77777777" w:rsidR="00FA2B0B" w:rsidRPr="00FA2B0B" w:rsidRDefault="00FA2B0B" w:rsidP="00FA2B0B">
      <w:r w:rsidRPr="00FA2B0B">
        <w:rPr>
          <w:i/>
          <w:iCs/>
        </w:rPr>
        <w:t>O astfel de infrastructură ar avea beneficii clare pentru Ucraina și Moldova. Dar ar fi, de asemenea, în beneficiul întregii regiuni, extinzând opțiunile comerciale și sporind vizibilitatea porturilor și a capacității feroviare a României.</w:t>
      </w:r>
    </w:p>
    <w:p w14:paraId="043E8A91" w14:textId="623213DE" w:rsidR="00730822" w:rsidRPr="00730822" w:rsidRDefault="00730822" w:rsidP="00730822">
      <w:pPr>
        <w:pStyle w:val="separatorarticole"/>
      </w:pPr>
      <w:r>
        <w:t>*</w:t>
      </w:r>
    </w:p>
    <w:p w14:paraId="722010B0" w14:textId="08BD4D0D" w:rsidR="00DB0EEA" w:rsidRPr="00DB0EEA" w:rsidRDefault="00AC6E57" w:rsidP="00DB0EEA">
      <w:pPr>
        <w:pStyle w:val="TitluArticolinINFOUE"/>
      </w:pPr>
      <w:bookmarkStart w:id="178" w:name="_Toc103596510"/>
      <w:r w:rsidRPr="00AC6E57">
        <w:t>Comisia stabilește culoare de solidaritate pentru a ajuta Ucraina să exporte produse agricole</w:t>
      </w:r>
      <w:bookmarkEnd w:id="178"/>
    </w:p>
    <w:p w14:paraId="7E2AC86E" w14:textId="3569AF0E" w:rsidR="00AC6E57" w:rsidRPr="00AC6E57" w:rsidRDefault="00AC6E57" w:rsidP="00AC6E57">
      <w:r w:rsidRPr="00AC6E57">
        <w:t>Ca parte a răspunsului de solidaritate al UE la conflictul din Ucraina, Comisia a prezentat un set de acțiuni menite să ajute Ucraina să își exporte produsele agricole. </w:t>
      </w:r>
    </w:p>
    <w:p w14:paraId="31595DA0" w14:textId="326D8EC5" w:rsidR="00AC6E57" w:rsidRPr="00AC6E57" w:rsidRDefault="00AC6E57" w:rsidP="00AC6E57">
      <w:r w:rsidRPr="00AC6E57">
        <w:rPr>
          <w:noProof/>
          <w:lang w:eastAsia="ro-RO"/>
        </w:rPr>
        <w:drawing>
          <wp:anchor distT="0" distB="0" distL="114300" distR="114300" simplePos="0" relativeHeight="252089344" behindDoc="0" locked="0" layoutInCell="1" allowOverlap="1" wp14:anchorId="542DDAAC" wp14:editId="47702C8B">
            <wp:simplePos x="0" y="0"/>
            <wp:positionH relativeFrom="column">
              <wp:posOffset>2540</wp:posOffset>
            </wp:positionH>
            <wp:positionV relativeFrom="paragraph">
              <wp:posOffset>77470</wp:posOffset>
            </wp:positionV>
            <wp:extent cx="1905000" cy="1274520"/>
            <wp:effectExtent l="0" t="0" r="0" b="1905"/>
            <wp:wrapSquare wrapText="bothSides"/>
            <wp:docPr id="24" name="Imagine 24" descr="CuloareSolida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loareSolidaritat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05000" cy="1274520"/>
                    </a:xfrm>
                    <a:prstGeom prst="rect">
                      <a:avLst/>
                    </a:prstGeom>
                    <a:noFill/>
                    <a:ln>
                      <a:noFill/>
                    </a:ln>
                  </pic:spPr>
                </pic:pic>
              </a:graphicData>
            </a:graphic>
          </wp:anchor>
        </w:drawing>
      </w:r>
      <w:r w:rsidRPr="00AC6E57">
        <w:t>În urma invadării Ucrainei de către Rusia și a blocadei porturilor ucrainene, cerealele și alte produse agricole ucrainene nu mai pot ajunge la destinație. Situația amenință securitatea alimentară mondială și se prefigurează o nevoie urgentă de a stabili rute logistice alternative care să utilizeze toate modurile de transport relevante.</w:t>
      </w:r>
    </w:p>
    <w:p w14:paraId="4C699432" w14:textId="77777777" w:rsidR="00AC6E57" w:rsidRPr="00AC6E57" w:rsidRDefault="00AC6E57" w:rsidP="00AC6E57">
      <w:r w:rsidRPr="00AC6E57">
        <w:t>Prin comunicarea de astăzi, Comisia prezintă un plan de acțiune pentru a stabili „culoare de solidaritate” cu scopul de a se asigura că Ucraina poate exporta cereale, dar și că poate importa bunurile de care are nevoie, de la ajutor umanitar la hrana pentru animale și îngrășăminte.</w:t>
      </w:r>
    </w:p>
    <w:p w14:paraId="09673089" w14:textId="77777777" w:rsidR="00AC6E57" w:rsidRPr="00AC6E57" w:rsidRDefault="00AC6E57" w:rsidP="00AC6E57">
      <w:r w:rsidRPr="00AC6E57">
        <w:t>Comisarul pentru transporturi, Adina </w:t>
      </w:r>
      <w:r w:rsidRPr="00AC6E57">
        <w:rPr>
          <w:b/>
          <w:bCs/>
        </w:rPr>
        <w:t>Vălean</w:t>
      </w:r>
      <w:r w:rsidRPr="00AC6E57">
        <w:t>, a declarat: </w:t>
      </w:r>
      <w:r w:rsidRPr="00AC6E57">
        <w:rPr>
          <w:i/>
          <w:iCs/>
        </w:rPr>
        <w:t>„20 de milioane de tone de cereale trebuie să părăsească Ucraina în mai puțin de trei luni utilizând infrastructura UE. Aceasta este o provocare de proporții gigantice; prin urmare, este esențial să se coordoneze și să se optimizeze lanțurile logistice, să se creeze noi rute și să se evite, pe cât posibil, blocajele. Comunicarea noastră abordează soluțiile de urgență, dar și măsurile pe termen mediu și lung pentru o mai bună conectare și integrare a infrastructurii Ucrainei cu cea a UE. Atât pentru soluțiile pe termen scurt, cât și pentru cele pe termen lung, vom acționa împreună cu autoritățile ucrainene și în strânsă colaborare în special cu statele membre învecinate, care au depus eforturi enorme pentru a ajuta în timpul acestei crize.”</w:t>
      </w:r>
    </w:p>
    <w:p w14:paraId="56BDC099" w14:textId="77777777" w:rsidR="00AC6E57" w:rsidRPr="00AC6E57" w:rsidRDefault="00AC6E57" w:rsidP="00AC6E57">
      <w:r w:rsidRPr="00AC6E57">
        <w:rPr>
          <w:b/>
          <w:bCs/>
        </w:rPr>
        <w:t>Măsuri urgente pentru eliminarea blocajelor din transporturi</w:t>
      </w:r>
    </w:p>
    <w:p w14:paraId="48929CB3" w14:textId="77777777" w:rsidR="00AC6E57" w:rsidRPr="00AC6E57" w:rsidRDefault="00AC6E57" w:rsidP="00AC6E57">
      <w:r w:rsidRPr="00AC6E57">
        <w:t>În ciuda eforturilor imediate depuse de UE și de statele membre pentru a facilita trecerea frontierei dintre Ucraina și UE, mii de vagoane și camioane așteaptă efectuarea procedurilor vamale pe partea Ucrainei. Durata medie actuală de așteptare pentru vagoane este de 16 zile, în timp ce la unele frontiere este de până la 30 de zile. Multe alte loturi de cereale sunt în continuare depozitate în silozurile ucrainene, gata pentru export. Printre provocări se numără dimensiunile diferite ale ecartamentului feroviar: vagoanele ucrainene nu sunt compatibile cu cea mai mare parte a rețelei feroviare a UE, astfel încât majoritatea mărfurilor trebuie transbordate în camioane sau vagoane care corespund ecartamentului standard al UE. Acest proces necesită mult timp, iar instalațiile de transbordare de-a lungul frontierelor sunt limitate.</w:t>
      </w:r>
    </w:p>
    <w:p w14:paraId="3B92672E" w14:textId="77777777" w:rsidR="00AC6E57" w:rsidRPr="00AC6E57" w:rsidRDefault="00AC6E57" w:rsidP="00AC6E57">
      <w:r w:rsidRPr="00AC6E57">
        <w:t>Pentru a aborda aceste obstacole și a institui culoarele de solidaritate, Comisia, împreună cu statele membre și cu părțile interesate, va lucra pe termen scurt la următoarele acțiuni prioritare:</w:t>
      </w:r>
    </w:p>
    <w:p w14:paraId="7A8D159E" w14:textId="77777777" w:rsidR="00AC6E57" w:rsidRPr="00AC6E57" w:rsidRDefault="00AC6E57" w:rsidP="00AC6E57">
      <w:pPr>
        <w:numPr>
          <w:ilvl w:val="0"/>
          <w:numId w:val="14"/>
        </w:numPr>
      </w:pPr>
      <w:r w:rsidRPr="00AC6E57">
        <w:rPr>
          <w:b/>
          <w:bCs/>
        </w:rPr>
        <w:t>Material rulant de marfă suplimentar, nave și camioane:</w:t>
      </w:r>
      <w:r w:rsidRPr="00AC6E57">
        <w:t> Comisia invită actorii de pe piața UE să pună urgent la dispoziție vehicule suplimentare. Pentru a corela cererea și oferta și pentru a stabili contactele relevante, Comisia va institui o platformă logistică de corelare și va solicita statelor membre să desemneze puncte de contact dedicate culoarelor de solidaritate (ghișeu unic).</w:t>
      </w:r>
    </w:p>
    <w:p w14:paraId="11833A4C" w14:textId="505D20CE" w:rsidR="00AC6E57" w:rsidRPr="00AC6E57" w:rsidRDefault="00AC6E57" w:rsidP="00AC6E57">
      <w:pPr>
        <w:numPr>
          <w:ilvl w:val="0"/>
          <w:numId w:val="14"/>
        </w:numPr>
      </w:pPr>
      <w:r w:rsidRPr="00AC6E57">
        <w:rPr>
          <w:b/>
          <w:bCs/>
        </w:rPr>
        <w:lastRenderedPageBreak/>
        <w:t>Capacitatea rețelelor de transport și a terminalelor de transbordare: </w:t>
      </w:r>
      <w:r w:rsidRPr="00AC6E57">
        <w:t xml:space="preserve">Ar trebui să se acorde prioritate transporturilor ucrainene de produse agricole exportate, iar administratorii de infrastructură ar trebui să pună la dispoziție </w:t>
      </w:r>
      <w:proofErr w:type="spellStart"/>
      <w:r w:rsidRPr="00AC6E57">
        <w:t>sloturi</w:t>
      </w:r>
      <w:proofErr w:type="spellEnd"/>
      <w:r w:rsidRPr="00AC6E57">
        <w:t xml:space="preserve"> de cale ferată pentru aceste exporturi. De asemenea, Comisia invită actorii de pe piață să transfere urgent încărcătorii mobili de cereale către terminalele de frontieră relevante pentru a accelera transbordarea. Un </w:t>
      </w:r>
      <w:hyperlink r:id="rId212" w:history="1">
        <w:r w:rsidRPr="00AC6E57">
          <w:rPr>
            <w:rStyle w:val="Hyperlink"/>
            <w:szCs w:val="24"/>
          </w:rPr>
          <w:t>acord privind transportul rutier</w:t>
        </w:r>
      </w:hyperlink>
      <w:hyperlink r:id="rId213" w:history="1"/>
      <w:r w:rsidRPr="00AC6E57">
        <w:t> cu Ucraina va elimina, de asemenea, blocajele. Pentru a încuraja operatorii de transport din UE să permită intrarea vehiculelor lor în Ucraina, Comisia va analiza, de asemenea, opțiunile pentru suplimentarea garanțiilor financiare.</w:t>
      </w:r>
    </w:p>
    <w:p w14:paraId="72603EA9" w14:textId="77777777" w:rsidR="00AC6E57" w:rsidRPr="00AC6E57" w:rsidRDefault="00AC6E57" w:rsidP="00AC6E57">
      <w:pPr>
        <w:numPr>
          <w:ilvl w:val="0"/>
          <w:numId w:val="14"/>
        </w:numPr>
      </w:pPr>
      <w:r w:rsidRPr="00AC6E57">
        <w:rPr>
          <w:b/>
          <w:bCs/>
        </w:rPr>
        <w:t>Operațiuni vamale și alte controale: </w:t>
      </w:r>
      <w:r w:rsidRPr="00AC6E57">
        <w:t>Comisia îndeamnă autoritățile naționale să aplice o flexibilitate maximă și să asigure un personal adecvat pentru a accelera procedurile la punctele de trecere a frontierei.</w:t>
      </w:r>
    </w:p>
    <w:p w14:paraId="7150DD6A" w14:textId="77777777" w:rsidR="00AC6E57" w:rsidRPr="00AC6E57" w:rsidRDefault="00AC6E57" w:rsidP="00AC6E57">
      <w:pPr>
        <w:numPr>
          <w:ilvl w:val="0"/>
          <w:numId w:val="14"/>
        </w:numPr>
      </w:pPr>
      <w:r w:rsidRPr="00AC6E57">
        <w:rPr>
          <w:b/>
          <w:bCs/>
        </w:rPr>
        <w:t>Depozitarea mărfurilor pe teritoriul UE: </w:t>
      </w:r>
      <w:r w:rsidRPr="00AC6E57">
        <w:t>Comisia va evalua capacitatea de stocare disponibilă în UE și se va coordona cu statele membre pentru a contribui la asigurarea unei capacități mai mari de depozitare temporară a exporturilor ucrainene.</w:t>
      </w:r>
    </w:p>
    <w:p w14:paraId="464B2DCF" w14:textId="77777777" w:rsidR="00AC6E57" w:rsidRPr="00AC6E57" w:rsidRDefault="00AC6E57" w:rsidP="00AC6E57">
      <w:r w:rsidRPr="00AC6E57">
        <w:rPr>
          <w:b/>
          <w:bCs/>
        </w:rPr>
        <w:t>Îmbunătățirea conectivității UE-Ucraina pe termen mediu</w:t>
      </w:r>
    </w:p>
    <w:p w14:paraId="4D29333E" w14:textId="77777777" w:rsidR="00AC6E57" w:rsidRPr="00AC6E57" w:rsidRDefault="00AC6E57" w:rsidP="00AC6E57">
      <w:r w:rsidRPr="00AC6E57">
        <w:t>Pe termen mediu și lung, Comisia va lucra, de asemenea, la </w:t>
      </w:r>
      <w:r w:rsidRPr="00AC6E57">
        <w:rPr>
          <w:b/>
          <w:bCs/>
        </w:rPr>
        <w:t>creșterea capacității de infrastructură a unor noi coridoare de export</w:t>
      </w:r>
      <w:r w:rsidRPr="00AC6E57">
        <w:t> și la stabilirea de </w:t>
      </w:r>
      <w:r w:rsidRPr="00AC6E57">
        <w:rPr>
          <w:b/>
          <w:bCs/>
        </w:rPr>
        <w:t>noi conexiuni de infrastructură în cadrul reconstrucției Ucrainei</w:t>
      </w:r>
      <w:r w:rsidRPr="00AC6E57">
        <w:t>. Următoarea rundă a cererilor de propuneri din cadrul Mecanismului pentru interconectarea Europei (MIE) va permite sprijinirea proiectelor de îmbunătățire a legăturilor de transport cu Ucraina, inclusiv pentru conexiunile feroviare și terminalele feroviar-rutiere. În acest context, Comisia a adoptat astăzi o decizie în vederea semnării unui acord la nivel înalt cu Ucraina, prin care se actualizează hărțile pentru rețeaua transeuropeană de transport (TEN-T), ca parte a politicii Comisiei de extindere a TEN-T la țările învecinate.</w:t>
      </w:r>
    </w:p>
    <w:p w14:paraId="409FB195" w14:textId="77777777" w:rsidR="00AC6E57" w:rsidRPr="00AC6E57" w:rsidRDefault="00AC6E57" w:rsidP="00AC6E57">
      <w:r w:rsidRPr="00AC6E57">
        <w:rPr>
          <w:b/>
          <w:bCs/>
        </w:rPr>
        <w:t>Context</w:t>
      </w:r>
    </w:p>
    <w:p w14:paraId="496C75B9" w14:textId="77777777" w:rsidR="00AC6E57" w:rsidRPr="00AC6E57" w:rsidRDefault="00AC6E57" w:rsidP="00AC6E57">
      <w:r w:rsidRPr="00AC6E57">
        <w:t>În condiții normale, 75 % din producția de cereale a Ucrainei este exportată, generând aproximativ 20 % din veniturile naționale anuale din export. Înainte de război, prin porturile ucrainene de la Marea Neagră treceau 90 % din exporturile de cereale și semințe oleaginoase. Aproximativ o treime din exporturi sunt destinate Europei, Chinei și, respectiv, Africii.</w:t>
      </w:r>
    </w:p>
    <w:p w14:paraId="60ED16D1" w14:textId="77777777" w:rsidR="00AC6E57" w:rsidRPr="00AC6E57" w:rsidRDefault="00AC6E57" w:rsidP="00AC6E57">
      <w:r w:rsidRPr="00AC6E57">
        <w:rPr>
          <w:b/>
          <w:bCs/>
        </w:rPr>
        <w:t>Pentru informații suplimentare</w:t>
      </w:r>
    </w:p>
    <w:p w14:paraId="02913D40" w14:textId="1FC06065" w:rsidR="00AC6E57" w:rsidRPr="00AC6E57" w:rsidRDefault="008E5316" w:rsidP="00AC6E57">
      <w:hyperlink r:id="rId214" w:history="1">
        <w:r w:rsidR="00AC6E57" w:rsidRPr="00AC6E57">
          <w:rPr>
            <w:rStyle w:val="Hyperlink"/>
            <w:szCs w:val="24"/>
          </w:rPr>
          <w:t>Comunicarea Comisiei: Un plan de acțiune pentru culoarele de solidaritate UE-Ucraina pentru a facilita exporturile agricole ale Ucrainei și schimburile comerciale bilaterale cu UE</w:t>
        </w:r>
      </w:hyperlink>
      <w:hyperlink r:id="rId215" w:history="1"/>
    </w:p>
    <w:p w14:paraId="18E77441" w14:textId="323EC933" w:rsidR="00AC6E57" w:rsidRPr="00AC6E57" w:rsidRDefault="008E5316" w:rsidP="00AC6E57">
      <w:hyperlink r:id="rId216" w:history="1">
        <w:r w:rsidR="00AC6E57" w:rsidRPr="00AC6E57">
          <w:rPr>
            <w:rStyle w:val="Hyperlink"/>
            <w:szCs w:val="24"/>
          </w:rPr>
          <w:t>Decizia Comisiei privind semnarea unui Acord la nivel înalt între Uniunea Europeană și Ucraina privind hărțile indicative ale rețelei transeuropene de transport din Ucraina</w:t>
        </w:r>
      </w:hyperlink>
      <w:hyperlink r:id="rId217" w:history="1"/>
    </w:p>
    <w:p w14:paraId="0712C9F8" w14:textId="5D05AC6D" w:rsidR="00DB0EEA" w:rsidRDefault="007C33B6" w:rsidP="007C33B6">
      <w:pPr>
        <w:pStyle w:val="separatorarticole"/>
      </w:pPr>
      <w:r>
        <w:t>*</w:t>
      </w:r>
    </w:p>
    <w:p w14:paraId="3DB4ADE9" w14:textId="5F747DD4" w:rsidR="007C33B6" w:rsidRDefault="007C33B6" w:rsidP="007C33B6">
      <w:pPr>
        <w:pStyle w:val="TitluArticolinINFOUE"/>
      </w:pPr>
      <w:bookmarkStart w:id="179" w:name="_Toc103596511"/>
      <w:r w:rsidRPr="007C33B6">
        <w:t>Comisia intensifică sprijinul acordat cercetătorilor strămutați din Ucraina</w:t>
      </w:r>
      <w:bookmarkEnd w:id="179"/>
    </w:p>
    <w:p w14:paraId="2097F125" w14:textId="77777777" w:rsidR="007C33B6" w:rsidRPr="007C33B6" w:rsidRDefault="007C33B6" w:rsidP="007C33B6">
      <w:r w:rsidRPr="007C33B6">
        <w:t>Comisia a anunțat oficial lansarea programului </w:t>
      </w:r>
      <w:hyperlink r:id="rId218" w:history="1">
        <w:r w:rsidRPr="007C33B6">
          <w:rPr>
            <w:rStyle w:val="Hyperlink"/>
            <w:szCs w:val="24"/>
          </w:rPr>
          <w:t>MSCA4Ukraine</w:t>
        </w:r>
      </w:hyperlink>
      <w:r w:rsidRPr="007C33B6">
        <w:t>, care face parte din </w:t>
      </w:r>
      <w:hyperlink r:id="rId219" w:history="1">
        <w:r w:rsidRPr="007C33B6">
          <w:rPr>
            <w:rStyle w:val="Hyperlink"/>
            <w:szCs w:val="24"/>
          </w:rPr>
          <w:t xml:space="preserve">Acțiunile </w:t>
        </w:r>
        <w:proofErr w:type="spellStart"/>
        <w:r w:rsidRPr="007C33B6">
          <w:rPr>
            <w:rStyle w:val="Hyperlink"/>
            <w:szCs w:val="24"/>
          </w:rPr>
          <w:t>Marie</w:t>
        </w:r>
        <w:proofErr w:type="spellEnd"/>
        <w:r w:rsidRPr="007C33B6">
          <w:rPr>
            <w:rStyle w:val="Hyperlink"/>
            <w:szCs w:val="24"/>
          </w:rPr>
          <w:t xml:space="preserve"> </w:t>
        </w:r>
        <w:proofErr w:type="spellStart"/>
        <w:r w:rsidRPr="007C33B6">
          <w:rPr>
            <w:rStyle w:val="Hyperlink"/>
            <w:szCs w:val="24"/>
          </w:rPr>
          <w:t>Skłodowska</w:t>
        </w:r>
        <w:proofErr w:type="spellEnd"/>
        <w:r w:rsidRPr="007C33B6">
          <w:rPr>
            <w:rStyle w:val="Hyperlink"/>
            <w:szCs w:val="24"/>
          </w:rPr>
          <w:t>-Curie</w:t>
        </w:r>
      </w:hyperlink>
      <w:r w:rsidRPr="007C33B6">
        <w:t>. Programul va sprijini cercetătorii strămutați din Ucraina să își continue activitatea în organizații academice sau neacademice din Europa. De asemenea, programul le va permite să se reîntoarcă în Ucraina pentru a reconstrui capacitatea de cercetare și inovare a țării.</w:t>
      </w:r>
    </w:p>
    <w:p w14:paraId="000AE399" w14:textId="77777777" w:rsidR="007C33B6" w:rsidRPr="007C33B6" w:rsidRDefault="007C33B6" w:rsidP="007C33B6">
      <w:r w:rsidRPr="007C33B6">
        <w:t>Cu un buget total de 25 de milioane EUR, programul MSCA4Ukraine va oferi burse pentru doctoranzi și cercetători postdoctorali pentru a-și continua activitatea în cadrul organizațiilor academice și neacademice din statele membre și din țările asociate la programul Orizont Europa. Acesta va fi pus în aplicare de un consorțiu cu experiență care sprijină cercetătorii aflați în situații de risc.</w:t>
      </w:r>
    </w:p>
    <w:p w14:paraId="3CCA1F2D" w14:textId="77777777" w:rsidR="007C33B6" w:rsidRPr="007C33B6" w:rsidRDefault="007C33B6" w:rsidP="007C33B6">
      <w:r w:rsidRPr="007C33B6">
        <w:t xml:space="preserve">Vicepreședinta </w:t>
      </w:r>
      <w:proofErr w:type="spellStart"/>
      <w:r w:rsidRPr="007C33B6">
        <w:t>Margrethe</w:t>
      </w:r>
      <w:proofErr w:type="spellEnd"/>
      <w:r w:rsidRPr="007C33B6">
        <w:t> </w:t>
      </w:r>
      <w:proofErr w:type="spellStart"/>
      <w:r w:rsidRPr="007C33B6">
        <w:rPr>
          <w:b/>
          <w:bCs/>
        </w:rPr>
        <w:t>Vestager</w:t>
      </w:r>
      <w:proofErr w:type="spellEnd"/>
      <w:r w:rsidRPr="007C33B6">
        <w:t>:</w:t>
      </w:r>
      <w:r w:rsidRPr="007C33B6">
        <w:rPr>
          <w:b/>
          <w:bCs/>
        </w:rPr>
        <w:t> </w:t>
      </w:r>
      <w:r w:rsidRPr="007C33B6">
        <w:rPr>
          <w:i/>
          <w:iCs/>
        </w:rPr>
        <w:t>„Invadarea Ucrainei de către Rusia a pus populația ucraineană într-o situație de criză majoră. Este extrem de important să ajutăm refugiații și, în acest caz, cercetătorii. Prin acest nou program, ei vor avea posibilitatea de a-și continua cercetarea, pentru ca știința să triumfe asupra războiului.”</w:t>
      </w:r>
    </w:p>
    <w:p w14:paraId="311ADCD6" w14:textId="77777777" w:rsidR="007C33B6" w:rsidRPr="007C33B6" w:rsidRDefault="007C33B6" w:rsidP="007C33B6">
      <w:proofErr w:type="spellStart"/>
      <w:r w:rsidRPr="007C33B6">
        <w:t>Mariya</w:t>
      </w:r>
      <w:proofErr w:type="spellEnd"/>
      <w:r w:rsidRPr="007C33B6">
        <w:t> </w:t>
      </w:r>
      <w:r w:rsidRPr="007C33B6">
        <w:rPr>
          <w:b/>
          <w:bCs/>
        </w:rPr>
        <w:t>Gabriel</w:t>
      </w:r>
      <w:r w:rsidRPr="007C33B6">
        <w:t>, comisarul pentru inovare, cercetare, cultură, educație și tineret, a declarat:</w:t>
      </w:r>
      <w:r w:rsidRPr="007C33B6">
        <w:rPr>
          <w:i/>
          <w:iCs/>
        </w:rPr>
        <w:t xml:space="preserve"> „Excelența ucraineană în cercetare merită sprijinul nostru în aceste vremuri extrem de dificile. Cu MSCA4Ukraine, </w:t>
      </w:r>
      <w:r w:rsidRPr="007C33B6">
        <w:rPr>
          <w:i/>
          <w:iCs/>
        </w:rPr>
        <w:lastRenderedPageBreak/>
        <w:t>vom consolida în continuare solidaritatea și cooperarea științifică dintre UE și Ucraina și ne vom asigura că cercetătorii ucraineni își pot continua activitatea.”</w:t>
      </w:r>
    </w:p>
    <w:p w14:paraId="6E96DCE6" w14:textId="77777777" w:rsidR="007C33B6" w:rsidRPr="007C33B6" w:rsidRDefault="007C33B6" w:rsidP="007C33B6">
      <w:r w:rsidRPr="007C33B6">
        <w:t>Noul program, inclus în modificarea programului de lucru pentru perioada 2021-2022 al </w:t>
      </w:r>
      <w:hyperlink r:id="rId220" w:history="1">
        <w:r w:rsidRPr="007C33B6">
          <w:rPr>
            <w:rStyle w:val="Hyperlink"/>
            <w:szCs w:val="24"/>
          </w:rPr>
          <w:t>Orizont Europa</w:t>
        </w:r>
      </w:hyperlink>
      <w:r w:rsidRPr="007C33B6">
        <w:t>, va promova excelența științifică, competențele și dezvoltarea carierei, egalitatea de șanse și incluziunea, precum și condițiile de muncă atractive. Activitățile de formare vor face parte din sprijinul acordat cercetătorilor, axându-se pe dezvoltarea aptitudinilor și competențelor transferabile esențiale în materie de cercetare. Ca și în cazul celorlalte acțiuni MSCA, programul va oferi alocații familiale pentru familiile cercetătorilor.</w:t>
      </w:r>
    </w:p>
    <w:p w14:paraId="2CA5579F" w14:textId="77777777" w:rsidR="007C33B6" w:rsidRPr="007C33B6" w:rsidRDefault="007C33B6" w:rsidP="007C33B6">
      <w:r w:rsidRPr="007C33B6">
        <w:t>Programul MSCA4Ukraine face parte din răspunsul UE la invadarea Ucrainei de către Rusia și la necesitatea unei acțiuni rapide pentru a sprijini cercetătorii strămutați din Ucraina și pentru a le permite să își continue activitatea în Europa, contribuind la protejarea sistemului de cercetare și inovare al Ucrainei și a libertății cercetării științifice în general.</w:t>
      </w:r>
    </w:p>
    <w:p w14:paraId="5E1F302C" w14:textId="77777777" w:rsidR="007C33B6" w:rsidRPr="007C33B6" w:rsidRDefault="007C33B6" w:rsidP="007C33B6">
      <w:r w:rsidRPr="007C33B6">
        <w:t>Mai multe informații privind modalitățile de punere în aplicare pentru instituțiile care doresc să găzduiască cercetători în cadrul sistemului vor fi disponibile după vara anului 2022.</w:t>
      </w:r>
    </w:p>
    <w:p w14:paraId="6D87F7C6" w14:textId="77777777" w:rsidR="007C33B6" w:rsidRPr="007C33B6" w:rsidRDefault="007C33B6" w:rsidP="007C33B6">
      <w:r w:rsidRPr="007C33B6">
        <w:rPr>
          <w:b/>
          <w:bCs/>
        </w:rPr>
        <w:t>Context</w:t>
      </w:r>
    </w:p>
    <w:p w14:paraId="1439676F" w14:textId="77777777" w:rsidR="007C33B6" w:rsidRPr="007C33B6" w:rsidRDefault="007C33B6" w:rsidP="007C33B6">
      <w:r w:rsidRPr="007C33B6">
        <w:t xml:space="preserve">UE și organizațiile gazdă ale acțiunilor </w:t>
      </w:r>
      <w:proofErr w:type="spellStart"/>
      <w:r w:rsidRPr="007C33B6">
        <w:t>Marie</w:t>
      </w:r>
      <w:proofErr w:type="spellEnd"/>
      <w:r w:rsidRPr="007C33B6">
        <w:t xml:space="preserve"> </w:t>
      </w:r>
      <w:proofErr w:type="spellStart"/>
      <w:r w:rsidRPr="007C33B6">
        <w:t>Skłodowska</w:t>
      </w:r>
      <w:proofErr w:type="spellEnd"/>
      <w:r w:rsidRPr="007C33B6">
        <w:t>-Curie sprijină cercetătorii ucraineni. Comisia sprijină cercetătorii din Ucraina.</w:t>
      </w:r>
    </w:p>
    <w:p w14:paraId="7941D494" w14:textId="77777777" w:rsidR="007C33B6" w:rsidRPr="007C33B6" w:rsidRDefault="007C33B6" w:rsidP="007C33B6">
      <w:r w:rsidRPr="007C33B6">
        <w:t>Noul program MSCA4Ukraine va fi gestionat de unele dintre organizațiile care fac parte din actualul </w:t>
      </w:r>
      <w:hyperlink r:id="rId221" w:history="1">
        <w:r w:rsidRPr="007C33B6">
          <w:rPr>
            <w:rStyle w:val="Hyperlink"/>
            <w:szCs w:val="24"/>
          </w:rPr>
          <w:t xml:space="preserve">proiect </w:t>
        </w:r>
        <w:proofErr w:type="spellStart"/>
        <w:r w:rsidRPr="007C33B6">
          <w:rPr>
            <w:rStyle w:val="Hyperlink"/>
            <w:szCs w:val="24"/>
          </w:rPr>
          <w:t>InspirEurope</w:t>
        </w:r>
        <w:proofErr w:type="spellEnd"/>
      </w:hyperlink>
      <w:r w:rsidRPr="007C33B6">
        <w:t xml:space="preserve">, finanțat prin Acțiunile </w:t>
      </w:r>
      <w:proofErr w:type="spellStart"/>
      <w:r w:rsidRPr="007C33B6">
        <w:t>Marie</w:t>
      </w:r>
      <w:proofErr w:type="spellEnd"/>
      <w:r w:rsidRPr="007C33B6">
        <w:t xml:space="preserve"> </w:t>
      </w:r>
      <w:proofErr w:type="spellStart"/>
      <w:r w:rsidRPr="007C33B6">
        <w:t>Skłodowska</w:t>
      </w:r>
      <w:proofErr w:type="spellEnd"/>
      <w:r w:rsidRPr="007C33B6">
        <w:t>-Curie, care oferă deja sprijin cercetătorilor aflați în situații de risc.</w:t>
      </w:r>
    </w:p>
    <w:p w14:paraId="6D852800" w14:textId="77777777" w:rsidR="007C33B6" w:rsidRPr="007C33B6" w:rsidRDefault="007C33B6" w:rsidP="007C33B6">
      <w:r w:rsidRPr="007C33B6">
        <w:t>La 22 martie 2022, Comisia a lansat portalul „</w:t>
      </w:r>
      <w:hyperlink r:id="rId222" w:history="1">
        <w:r w:rsidRPr="007C33B6">
          <w:rPr>
            <w:rStyle w:val="Hyperlink"/>
            <w:szCs w:val="24"/>
          </w:rPr>
          <w:t>Spațiul european de cercetare pentru Ucraina</w:t>
        </w:r>
      </w:hyperlink>
      <w:r w:rsidRPr="007C33B6">
        <w:t>” (ERA4Ukraine), un ghișeu unic pentru informații și servicii de sprijin pentru cercetătorii din Ucraina și pentru cei care fug din Ucraina. Portalul reunește inițiative la nivelul UE, din fiecare țară și din partea unor grupuri neguvernamentale. Scopul său este de a ajuta cercetătorii afectați să găsească locuințe și oportunități de angajare, de a facilita recunoașterea diplomelor lor și de a oferi alte servicii.</w:t>
      </w:r>
    </w:p>
    <w:p w14:paraId="285C7A1E" w14:textId="77777777" w:rsidR="007C33B6" w:rsidRPr="007C33B6" w:rsidRDefault="007C33B6" w:rsidP="007C33B6">
      <w:r w:rsidRPr="007C33B6">
        <w:rPr>
          <w:b/>
          <w:bCs/>
        </w:rPr>
        <w:t>Pentru informații suplimentare</w:t>
      </w:r>
    </w:p>
    <w:p w14:paraId="7EC59CF2" w14:textId="77777777" w:rsidR="007C33B6" w:rsidRPr="007C33B6" w:rsidRDefault="007C33B6" w:rsidP="007C33B6">
      <w:r w:rsidRPr="007C33B6">
        <w:t>Comunicat de presă: </w:t>
      </w:r>
      <w:hyperlink r:id="rId223" w:history="1">
        <w:r w:rsidRPr="007C33B6">
          <w:rPr>
            <w:rStyle w:val="Hyperlink"/>
            <w:szCs w:val="24"/>
          </w:rPr>
          <w:t>Comisia majorează bugetul programului Orizont Europa pentru a sprijini inovațiile ecologice, medicale și digitale și cercetătorii strămutați din Ucraina</w:t>
        </w:r>
      </w:hyperlink>
    </w:p>
    <w:p w14:paraId="7E22FE20" w14:textId="77777777" w:rsidR="007C33B6" w:rsidRPr="007C33B6" w:rsidRDefault="007C33B6" w:rsidP="007C33B6">
      <w:r w:rsidRPr="007C33B6">
        <w:t>Mai multe informații despre </w:t>
      </w:r>
      <w:hyperlink r:id="rId224" w:history="1">
        <w:r w:rsidRPr="007C33B6">
          <w:rPr>
            <w:rStyle w:val="Hyperlink"/>
            <w:szCs w:val="24"/>
          </w:rPr>
          <w:t>MSCA4Ukraine</w:t>
        </w:r>
      </w:hyperlink>
    </w:p>
    <w:p w14:paraId="1F7C088A" w14:textId="77777777" w:rsidR="007C33B6" w:rsidRPr="007C33B6" w:rsidRDefault="007C33B6" w:rsidP="007C33B6">
      <w:r w:rsidRPr="007C33B6">
        <w:t>Mai multe informații despre </w:t>
      </w:r>
      <w:hyperlink r:id="rId225" w:history="1">
        <w:r w:rsidRPr="007C33B6">
          <w:rPr>
            <w:rStyle w:val="Hyperlink"/>
            <w:szCs w:val="24"/>
          </w:rPr>
          <w:t>UE și cercetătorii din Ucraina</w:t>
        </w:r>
      </w:hyperlink>
    </w:p>
    <w:p w14:paraId="746053CC" w14:textId="77777777" w:rsidR="007C33B6" w:rsidRPr="007C33B6" w:rsidRDefault="007C33B6" w:rsidP="007C33B6">
      <w:r w:rsidRPr="007C33B6">
        <w:t>Mai multe informații despre </w:t>
      </w:r>
      <w:hyperlink r:id="rId226" w:history="1">
        <w:r w:rsidRPr="007C33B6">
          <w:rPr>
            <w:rStyle w:val="Hyperlink"/>
            <w:szCs w:val="24"/>
          </w:rPr>
          <w:t xml:space="preserve">proiectul </w:t>
        </w:r>
        <w:proofErr w:type="spellStart"/>
        <w:r w:rsidRPr="007C33B6">
          <w:rPr>
            <w:rStyle w:val="Hyperlink"/>
            <w:szCs w:val="24"/>
          </w:rPr>
          <w:t>InspirEurope</w:t>
        </w:r>
        <w:proofErr w:type="spellEnd"/>
      </w:hyperlink>
    </w:p>
    <w:p w14:paraId="39BB9EEB" w14:textId="183ED5E7" w:rsidR="005746B2" w:rsidRPr="005746B2" w:rsidRDefault="005746B2" w:rsidP="005746B2">
      <w:pPr>
        <w:rPr>
          <w:b/>
          <w:bCs/>
        </w:rPr>
      </w:pPr>
      <w:r w:rsidRPr="005746B2">
        <w:rPr>
          <w:b/>
          <w:bCs/>
        </w:rPr>
        <w:t>PDF imprimabil</w:t>
      </w:r>
      <w:r>
        <w:rPr>
          <w:b/>
          <w:bCs/>
        </w:rPr>
        <w:t xml:space="preserve"> </w:t>
      </w:r>
      <w:r w:rsidRPr="005746B2">
        <w:rPr>
          <w:b/>
          <w:bCs/>
        </w:rPr>
        <w:t>Comisia sprijină cercetătorii strămutați din Ucraina</w:t>
      </w:r>
      <w:r>
        <w:rPr>
          <w:b/>
          <w:bCs/>
        </w:rPr>
        <w:t xml:space="preserve"> </w:t>
      </w:r>
      <w:r w:rsidRPr="005746B2">
        <w:rPr>
          <w:b/>
          <w:bCs/>
        </w:rPr>
        <w:t xml:space="preserve">română (44.36 </w:t>
      </w:r>
      <w:proofErr w:type="spellStart"/>
      <w:r w:rsidRPr="005746B2">
        <w:rPr>
          <w:b/>
          <w:bCs/>
        </w:rPr>
        <w:t>kB</w:t>
      </w:r>
      <w:proofErr w:type="spellEnd"/>
      <w:r w:rsidRPr="005746B2">
        <w:rPr>
          <w:b/>
          <w:bCs/>
        </w:rPr>
        <w:t xml:space="preserve"> - PDF)</w:t>
      </w:r>
    </w:p>
    <w:p w14:paraId="6DCC6D64" w14:textId="77777777" w:rsidR="005746B2" w:rsidRPr="005746B2" w:rsidRDefault="008E5316" w:rsidP="005746B2">
      <w:pPr>
        <w:rPr>
          <w:b/>
          <w:bCs/>
        </w:rPr>
      </w:pPr>
      <w:hyperlink r:id="rId227" w:tooltip="IP_22_2943_RO.pdf" w:history="1">
        <w:r w:rsidR="005746B2" w:rsidRPr="005746B2">
          <w:rPr>
            <w:rStyle w:val="Hyperlink"/>
            <w:b/>
            <w:bCs/>
            <w:szCs w:val="24"/>
          </w:rPr>
          <w:t>Descărcați </w:t>
        </w:r>
      </w:hyperlink>
    </w:p>
    <w:p w14:paraId="17D9A909" w14:textId="77777777" w:rsidR="00990E57" w:rsidRPr="00DB0EEA" w:rsidRDefault="00990E57" w:rsidP="00DB0EEA"/>
    <w:p w14:paraId="3FA726EE" w14:textId="51783F83" w:rsidR="006832A3" w:rsidRPr="006832A3" w:rsidRDefault="00727BAD" w:rsidP="00F074BF">
      <w:pPr>
        <w:pStyle w:val="Stilsursa"/>
      </w:pPr>
      <w:r w:rsidRPr="00727BAD">
        <w:t>Sursa: Reprezentanța în România a Comisiei Europene  https://romania.representation.ec.europa.eu/stiri-evenimente-si-resurse-pentru-presa/stiri_ro</w:t>
      </w:r>
    </w:p>
    <w:p w14:paraId="65ACAD8F" w14:textId="1AD64F3F" w:rsidR="00CD4B20" w:rsidRDefault="00CD4B20" w:rsidP="00AA06A7">
      <w:pPr>
        <w:pStyle w:val="separatorcapitole"/>
        <w:ind w:right="198"/>
      </w:pPr>
      <w:bookmarkStart w:id="180" w:name="_Hlk96338715"/>
      <w:bookmarkStart w:id="181" w:name="_Hlk96338547"/>
      <w:bookmarkEnd w:id="163"/>
      <w:r w:rsidRPr="00AA06A7">
        <w:sym w:font="Wingdings" w:char="F07B"/>
      </w:r>
      <w:r w:rsidRPr="00AA06A7">
        <w:sym w:font="Wingdings" w:char="F07B"/>
      </w:r>
      <w:r w:rsidRPr="00AA06A7">
        <w:sym w:font="Wingdings" w:char="F07B"/>
      </w:r>
    </w:p>
    <w:p w14:paraId="29C9ED37" w14:textId="2B43C56F" w:rsidR="00752B24" w:rsidRDefault="00752B24" w:rsidP="00752B24">
      <w:pPr>
        <w:pStyle w:val="DinactualitateaEU"/>
      </w:pPr>
      <w:bookmarkStart w:id="182" w:name="_Toc103596512"/>
      <w:r>
        <w:t>Covid-19</w:t>
      </w:r>
      <w:bookmarkEnd w:id="182"/>
      <w:r w:rsidRPr="00A87293">
        <w:t xml:space="preserve"> </w:t>
      </w:r>
    </w:p>
    <w:p w14:paraId="2AAAD2B8" w14:textId="66126804" w:rsidR="004568B9" w:rsidRDefault="00752B24" w:rsidP="00752B24">
      <w:pPr>
        <w:pStyle w:val="TitluArticolinINFOUE"/>
      </w:pPr>
      <w:bookmarkStart w:id="183" w:name="_Toc103596513"/>
      <w:r w:rsidRPr="00752B24">
        <w:t>Răspunsul global la pandemia de COVID-19 și dincolo de aceasta: Comisia intensifică finanțarea pentru punerea vaccinurilor la dispoziția populației în Africa</w:t>
      </w:r>
      <w:bookmarkEnd w:id="183"/>
    </w:p>
    <w:p w14:paraId="414CA8AC" w14:textId="3765D7CB" w:rsidR="004568B9" w:rsidRDefault="004568B9" w:rsidP="004568B9"/>
    <w:p w14:paraId="4E7FE1FB" w14:textId="77777777" w:rsidR="00752B24" w:rsidRPr="00752B24" w:rsidRDefault="00752B24" w:rsidP="00752B24">
      <w:r w:rsidRPr="00752B24">
        <w:t>Comisia Europeană și-a anunțat astăzi intenția de a intensifica finanțarea pentru a accelera punerea vaccinurilor la dispoziția populației și asigurarea acoperirii vaccinale și alte instrumente de luptă împotriva COVID-19 în Africa, oferind un sprijin suplimentar în valoare de 400 de milioane EUR. Comisia prevede, de asemenea, o contribuție în valoare de 427 milioane EUR (450 de milioane USD) la </w:t>
      </w:r>
      <w:r w:rsidRPr="00752B24">
        <w:rPr>
          <w:i/>
          <w:iCs/>
        </w:rPr>
        <w:t xml:space="preserve">Fondul </w:t>
      </w:r>
      <w:r w:rsidRPr="00752B24">
        <w:rPr>
          <w:i/>
          <w:iCs/>
        </w:rPr>
        <w:lastRenderedPageBreak/>
        <w:t>global de pregătire pentru pandemii</w:t>
      </w:r>
      <w:r w:rsidRPr="00752B24">
        <w:t>, pentru a sprijini eforturile de prevenire și de îmbunătățire a răspunsului la pandemiile viitoare.</w:t>
      </w:r>
    </w:p>
    <w:p w14:paraId="1B0D44F6" w14:textId="77777777" w:rsidR="00752B24" w:rsidRPr="00752B24" w:rsidRDefault="00752B24" w:rsidP="00752B24">
      <w:r w:rsidRPr="00752B24">
        <w:t>Anunțând sprijinul sporit al UE în cadrul </w:t>
      </w:r>
      <w:hyperlink r:id="rId228" w:history="1">
        <w:r w:rsidRPr="00752B24">
          <w:rPr>
            <w:rStyle w:val="Hyperlink"/>
            <w:szCs w:val="24"/>
          </w:rPr>
          <w:t>celui de al doilea summit privind COVID-19</w:t>
        </w:r>
      </w:hyperlink>
      <w:r w:rsidRPr="00752B24">
        <w:t>, președinta Comisiei Europene, Ursula </w:t>
      </w:r>
      <w:r w:rsidRPr="00752B24">
        <w:rPr>
          <w:b/>
          <w:bCs/>
        </w:rPr>
        <w:t xml:space="preserve">von </w:t>
      </w:r>
      <w:proofErr w:type="spellStart"/>
      <w:r w:rsidRPr="00752B24">
        <w:rPr>
          <w:b/>
          <w:bCs/>
        </w:rPr>
        <w:t>der</w:t>
      </w:r>
      <w:proofErr w:type="spellEnd"/>
      <w:r w:rsidRPr="00752B24">
        <w:rPr>
          <w:b/>
          <w:bCs/>
        </w:rPr>
        <w:t xml:space="preserve"> </w:t>
      </w:r>
      <w:proofErr w:type="spellStart"/>
      <w:r w:rsidRPr="00752B24">
        <w:rPr>
          <w:b/>
          <w:bCs/>
        </w:rPr>
        <w:t>Leyen</w:t>
      </w:r>
      <w:proofErr w:type="spellEnd"/>
      <w:r w:rsidRPr="00752B24">
        <w:t>, a declarat: „</w:t>
      </w:r>
      <w:r w:rsidRPr="00752B24">
        <w:rPr>
          <w:i/>
          <w:iCs/>
        </w:rPr>
        <w:t>Aprovizionarea cu vaccinuri trebuie să fie însoțită de o livrare rapidă, în special în Africa. În prezent, prioritatea este asigurarea faptului că fiecare doză disponibilă este administrată. Și pentru că știm că cel mai bun răspuns la orice posibilă viitoare criză sanitară este prevenirea, intensificăm, de asemenea, sprijinul pentru consolidarea sistemelor de sănătate și a capacităților de pregătire.</w:t>
      </w:r>
      <w:r w:rsidRPr="00752B24">
        <w:t>”</w:t>
      </w:r>
    </w:p>
    <w:p w14:paraId="671B3E9F" w14:textId="77777777" w:rsidR="00752B24" w:rsidRPr="00752B24" w:rsidRDefault="00752B24" w:rsidP="00752B24">
      <w:r w:rsidRPr="00752B24">
        <w:t xml:space="preserve">Comisarul pentru parteneriate internaționale, </w:t>
      </w:r>
      <w:proofErr w:type="spellStart"/>
      <w:r w:rsidRPr="00752B24">
        <w:t>Jutta</w:t>
      </w:r>
      <w:proofErr w:type="spellEnd"/>
      <w:r w:rsidRPr="00752B24">
        <w:t> </w:t>
      </w:r>
      <w:proofErr w:type="spellStart"/>
      <w:r w:rsidRPr="00752B24">
        <w:rPr>
          <w:b/>
          <w:bCs/>
        </w:rPr>
        <w:t>Urpilainen</w:t>
      </w:r>
      <w:proofErr w:type="spellEnd"/>
      <w:r w:rsidRPr="00752B24">
        <w:t>, a declarat: „</w:t>
      </w:r>
      <w:r w:rsidRPr="00752B24">
        <w:rPr>
          <w:i/>
          <w:iCs/>
        </w:rPr>
        <w:t>Pandemia a evoluat, iar aprovizionarea cu vaccinuri s-a stabilizat, parțial datorită contribuțiilor financiare și în natură generoase ale Echipei Europa la COVAX. I-am auzit pe partenerii noștri africani: provocarea actuală este de a accelera punerea vaccinurilor la dispoziția populației și asigurarea acoperirii vaccinale pe teren, precum și de a răspunde altor nevoi ale sistemelor de răspuns la pandemia de COVID-19, inclusiv în ceea ce privește tratamentele, diagnosticarea și sistemele de sănătate. Prin urmare, ne vom adapta răspunsul pentru a ajuta țările să facă față pandemiei printr-un sprijin adaptat și să fie pregătite pentru provocările viitoare.</w:t>
      </w:r>
      <w:r w:rsidRPr="00752B24">
        <w:t>” </w:t>
      </w:r>
    </w:p>
    <w:p w14:paraId="1B3E4EE1" w14:textId="77777777" w:rsidR="00752B24" w:rsidRPr="00752B24" w:rsidRDefault="00752B24" w:rsidP="00752B24">
      <w:r w:rsidRPr="00752B24">
        <w:rPr>
          <w:b/>
          <w:bCs/>
        </w:rPr>
        <w:t>De la vaccinuri la vaccinare, pregătirea pentru pandemii</w:t>
      </w:r>
    </w:p>
    <w:p w14:paraId="4064BD8B" w14:textId="77777777" w:rsidR="00752B24" w:rsidRPr="00752B24" w:rsidRDefault="00752B24" w:rsidP="00752B24">
      <w:r w:rsidRPr="00752B24">
        <w:t>Ca răspuns la evoluția cererii și ofertei de vaccinuri împotriva COVID-19, UE își adaptează eforturile susținând utilizarea cea mai eficientă a dozelor disponibile. Asigurarea accesului echitabil la alte instrumente decât vaccinurile rămâne esențială, la fel ca și consolidarea rezilienței sistemelor de sănătate în vederea pregătirii pentru următoarea pandemie. Sprijinul promis astăzi, în cadrul răspunsului global al Echipei Europa, vizează promovarea acestor obiective.</w:t>
      </w:r>
    </w:p>
    <w:p w14:paraId="73C852FD" w14:textId="77777777" w:rsidR="00752B24" w:rsidRPr="00752B24" w:rsidRDefault="00752B24" w:rsidP="00752B24">
      <w:pPr>
        <w:numPr>
          <w:ilvl w:val="0"/>
          <w:numId w:val="16"/>
        </w:numPr>
      </w:pPr>
      <w:r w:rsidRPr="00752B24">
        <w:t>Sprijin în valoare de 300 de milioane EUR pentru vaccinare în Africa prin intermediul </w:t>
      </w:r>
      <w:hyperlink r:id="rId229" w:anchor="what" w:history="1">
        <w:r w:rsidRPr="00752B24">
          <w:rPr>
            <w:rStyle w:val="Hyperlink"/>
            <w:szCs w:val="24"/>
          </w:rPr>
          <w:t>mecanismului COVAX</w:t>
        </w:r>
      </w:hyperlink>
      <w:r w:rsidRPr="00752B24">
        <w:t> și al altor parteneri. Fondurile sunt destinate să sprijine furnizarea de materiale auxiliare, cum ar fi seringile, gestionarea lanțului de aprovizionare, logistica și furnizarea de servicii, precum și administrarea vaccinurilor.</w:t>
      </w:r>
    </w:p>
    <w:p w14:paraId="6724976A" w14:textId="77777777" w:rsidR="00752B24" w:rsidRPr="00752B24" w:rsidRDefault="00752B24" w:rsidP="00752B24">
      <w:pPr>
        <w:numPr>
          <w:ilvl w:val="0"/>
          <w:numId w:val="16"/>
        </w:numPr>
      </w:pPr>
      <w:r w:rsidRPr="00752B24">
        <w:t>Sprijin în valoare de 100 de milioane EUR pentru a favoriza accesul la alte instrumente de luptă împotriva COVID-19: instrumente de diagnosticare, tratamente și consolidarea sistemelor de sănătate. Împreună cu cele 50 de milioane EUR mobilizate recent în același scop, se intenționează ca acest sprijin în valoare totală de 150 de milioane EUR să fie direcționat prin intermediul </w:t>
      </w:r>
      <w:hyperlink r:id="rId230" w:history="1">
        <w:r w:rsidRPr="00752B24">
          <w:rPr>
            <w:rStyle w:val="Hyperlink"/>
            <w:szCs w:val="24"/>
          </w:rPr>
          <w:t>mecanismului de răspuns la pandemia de COVID-19</w:t>
        </w:r>
      </w:hyperlink>
      <w:r w:rsidRPr="00752B24">
        <w:t> al Fondului global de luptă împotriva HIV/SIDA, tuberculozei și malariei.</w:t>
      </w:r>
    </w:p>
    <w:p w14:paraId="01D19FBE" w14:textId="77777777" w:rsidR="00752B24" w:rsidRPr="00752B24" w:rsidRDefault="00752B24" w:rsidP="00752B24">
      <w:pPr>
        <w:numPr>
          <w:ilvl w:val="0"/>
          <w:numId w:val="16"/>
        </w:numPr>
      </w:pPr>
      <w:r w:rsidRPr="00752B24">
        <w:t>427 de milioane EUR (450 de milioane USD) pentru </w:t>
      </w:r>
      <w:r w:rsidRPr="00752B24">
        <w:rPr>
          <w:i/>
          <w:iCs/>
        </w:rPr>
        <w:t>Fondul global de pregătire pentru pandemii</w:t>
      </w:r>
      <w:r w:rsidRPr="00752B24">
        <w:t> care urmează să fie instituit, sub rezerva unui acord privind guvernanța acestuia. Fondul va mobiliza fonduri pentru pregătirea și răspunsul în caz de pandemie, contribuind la evitarea repetării în viitor a impactului sanitar și socioeconomic devastator al pandemiei de COVID-19.</w:t>
      </w:r>
    </w:p>
    <w:p w14:paraId="61E9F485" w14:textId="77777777" w:rsidR="00752B24" w:rsidRPr="00752B24" w:rsidRDefault="00752B24" w:rsidP="00752B24">
      <w:r w:rsidRPr="00752B24">
        <w:t>Președinta </w:t>
      </w:r>
      <w:r w:rsidRPr="00752B24">
        <w:rPr>
          <w:b/>
          <w:bCs/>
        </w:rPr>
        <w:t xml:space="preserve">von </w:t>
      </w:r>
      <w:proofErr w:type="spellStart"/>
      <w:r w:rsidRPr="00752B24">
        <w:rPr>
          <w:b/>
          <w:bCs/>
        </w:rPr>
        <w:t>der</w:t>
      </w:r>
      <w:proofErr w:type="spellEnd"/>
      <w:r w:rsidRPr="00752B24">
        <w:rPr>
          <w:b/>
          <w:bCs/>
        </w:rPr>
        <w:t xml:space="preserve"> </w:t>
      </w:r>
      <w:proofErr w:type="spellStart"/>
      <w:r w:rsidRPr="00752B24">
        <w:rPr>
          <w:b/>
          <w:bCs/>
        </w:rPr>
        <w:t>Leyen</w:t>
      </w:r>
      <w:proofErr w:type="spellEnd"/>
      <w:r w:rsidRPr="00752B24">
        <w:rPr>
          <w:b/>
          <w:bCs/>
        </w:rPr>
        <w:t> </w:t>
      </w:r>
      <w:r w:rsidRPr="00752B24">
        <w:t>și președintele </w:t>
      </w:r>
      <w:proofErr w:type="spellStart"/>
      <w:r w:rsidRPr="00752B24">
        <w:rPr>
          <w:b/>
          <w:bCs/>
        </w:rPr>
        <w:t>Biden</w:t>
      </w:r>
      <w:proofErr w:type="spellEnd"/>
      <w:r w:rsidRPr="00752B24">
        <w:t> și-au reafirmat, de asemenea, angajamentul în favoarea </w:t>
      </w:r>
      <w:r w:rsidRPr="00752B24">
        <w:rPr>
          <w:b/>
          <w:bCs/>
          <w:i/>
          <w:iCs/>
        </w:rPr>
        <w:t>Agendei SUA-UE pentru combaterea pandemiei globale, vaccinarea la nivel mondial, salvarea de vieți acum și o reconstrucție mai temeinică</w:t>
      </w:r>
      <w:r w:rsidRPr="00752B24">
        <w:t>, inițiată cu ocazia primului summit privind COVID-19 din septembrie 2021. În </w:t>
      </w:r>
      <w:r w:rsidRPr="00752B24">
        <w:rPr>
          <w:b/>
          <w:bCs/>
        </w:rPr>
        <w:t>declarația lor comună</w:t>
      </w:r>
      <w:r w:rsidRPr="00752B24">
        <w:t>, aceștia descriu cooperarea în curs dintre UE și SUA și obiectivele comune în domeniul echității vaccinale și al vaccinării; al consolidării lanțurilor de aprovizionare și a producției globale; al îmbunătățirii arhitecturii securității sanitare la nivel mondial; al pregătirii pentru viitoarele amenințări și riscuri legate de agenții patogeni; și al cercetării și dezvoltării de noi vaccinuri, tratamente și instrumente de diagnosticare.</w:t>
      </w:r>
    </w:p>
    <w:p w14:paraId="67566A82" w14:textId="77777777" w:rsidR="00752B24" w:rsidRPr="00752B24" w:rsidRDefault="00752B24" w:rsidP="00752B24">
      <w:r w:rsidRPr="00752B24">
        <w:rPr>
          <w:b/>
          <w:bCs/>
        </w:rPr>
        <w:t>Context</w:t>
      </w:r>
    </w:p>
    <w:p w14:paraId="7940E60C" w14:textId="77777777" w:rsidR="00752B24" w:rsidRPr="00752B24" w:rsidRDefault="00752B24" w:rsidP="00752B24">
      <w:r w:rsidRPr="00752B24">
        <w:t xml:space="preserve">Pandemia a evoluat constant, inclusiv odată cu apariția unor noi variante ale virusului, și, prin urmare, necesită un răspuns flexibil. Aprovizionarea cu vaccinuri s-a stabilizat, parțial datorită contribuțiilor financiare combinate ale UE la COVAX și donațiilor generoase de doze din partea statelor membre ale UE. Până la 3 mai, statele membre ale UE partajaseră în total peste 470 de milioane de doze de vaccinuri împotriva COVID-19, din care peste 366 de milioane fuseseră deja livrate destinatarilor. </w:t>
      </w:r>
      <w:r w:rsidRPr="00752B24">
        <w:lastRenderedPageBreak/>
        <w:t>COVAX a livrat 1, 436 de miliarde de doze către 145 de țări. În total, UE a exportat 2,2 miliarde de doze către țările partenere.</w:t>
      </w:r>
    </w:p>
    <w:p w14:paraId="49C65EFB" w14:textId="77777777" w:rsidR="00752B24" w:rsidRPr="00752B24" w:rsidRDefault="00752B24" w:rsidP="00752B24">
      <w:r w:rsidRPr="00752B24">
        <w:t>UE și statele sale membre se angajaseră deja să dedice peste 1 miliard EUR pentru punerea vaccinurilor la dispoziția populației și asigurarea acoperirii vaccinale și pentru alte instrumente de luptă împotriva COVID-19 în țările cu venituri mici și medii inferioare.</w:t>
      </w:r>
    </w:p>
    <w:p w14:paraId="5A36B081" w14:textId="77777777" w:rsidR="00752B24" w:rsidRPr="00752B24" w:rsidRDefault="00752B24" w:rsidP="00752B24">
      <w:r w:rsidRPr="00752B24">
        <w:t xml:space="preserve">Obiectivul final al UE rămâne acela de a promova acoperirea universală cu servicii de sănătate în țările partenere. Pe lângă combaterea pandemiei actuale, sistemele de sănătate </w:t>
      </w:r>
      <w:proofErr w:type="spellStart"/>
      <w:r w:rsidRPr="00752B24">
        <w:t>reziliente</w:t>
      </w:r>
      <w:proofErr w:type="spellEnd"/>
      <w:r w:rsidRPr="00752B24">
        <w:t xml:space="preserve"> reprezintă condiția necesară pentru pregătirea în caz de pandemie și piatra de temelie a sprijinului bilateral acordat de UE în domeniul sănătății.</w:t>
      </w:r>
    </w:p>
    <w:p w14:paraId="7F1E1F39" w14:textId="77777777" w:rsidR="00752B24" w:rsidRPr="00752B24" w:rsidRDefault="00752B24" w:rsidP="00752B24">
      <w:r w:rsidRPr="00752B24">
        <w:t>Anunțul de astăzi a fost făcut de președinta </w:t>
      </w:r>
      <w:r w:rsidRPr="00752B24">
        <w:rPr>
          <w:b/>
          <w:bCs/>
        </w:rPr>
        <w:t xml:space="preserve">von </w:t>
      </w:r>
      <w:proofErr w:type="spellStart"/>
      <w:r w:rsidRPr="00752B24">
        <w:rPr>
          <w:b/>
          <w:bCs/>
        </w:rPr>
        <w:t>der</w:t>
      </w:r>
      <w:proofErr w:type="spellEnd"/>
      <w:r w:rsidRPr="00752B24">
        <w:rPr>
          <w:b/>
          <w:bCs/>
        </w:rPr>
        <w:t xml:space="preserve"> </w:t>
      </w:r>
      <w:proofErr w:type="spellStart"/>
      <w:r w:rsidRPr="00752B24">
        <w:rPr>
          <w:b/>
          <w:bCs/>
        </w:rPr>
        <w:t>Leyen</w:t>
      </w:r>
      <w:proofErr w:type="spellEnd"/>
      <w:r w:rsidRPr="00752B24">
        <w:t> cu ocazia celui de al doilea summit mondial privind COVID-19, care a avut loc în format virtual și a fost organizat în comun de Statele Unite, care au asigurat președinția primului summit privind COVID, Belize, care asigură președinția CARICOM; Germania, care deține președinția G7; Indonezia, care deține președinția G20; și Senegal, care asigură președinția Uniunii Africane.</w:t>
      </w:r>
    </w:p>
    <w:p w14:paraId="41A0D028" w14:textId="77777777" w:rsidR="00752B24" w:rsidRPr="00752B24" w:rsidRDefault="00752B24" w:rsidP="00752B24">
      <w:r w:rsidRPr="00752B24">
        <w:rPr>
          <w:b/>
          <w:bCs/>
        </w:rPr>
        <w:t>Pentru informații suplimentare</w:t>
      </w:r>
    </w:p>
    <w:p w14:paraId="515E7183" w14:textId="77777777" w:rsidR="00752B24" w:rsidRPr="00752B24" w:rsidRDefault="008E5316" w:rsidP="00752B24">
      <w:hyperlink r:id="rId231" w:tgtFrame="_blank" w:history="1">
        <w:r w:rsidR="00752B24" w:rsidRPr="00752B24">
          <w:rPr>
            <w:rStyle w:val="Hyperlink"/>
            <w:szCs w:val="24"/>
          </w:rPr>
          <w:t xml:space="preserve">Discursul președintei von </w:t>
        </w:r>
        <w:proofErr w:type="spellStart"/>
        <w:r w:rsidR="00752B24" w:rsidRPr="00752B24">
          <w:rPr>
            <w:rStyle w:val="Hyperlink"/>
            <w:szCs w:val="24"/>
          </w:rPr>
          <w:t>der</w:t>
        </w:r>
        <w:proofErr w:type="spellEnd"/>
        <w:r w:rsidR="00752B24" w:rsidRPr="00752B24">
          <w:rPr>
            <w:rStyle w:val="Hyperlink"/>
            <w:szCs w:val="24"/>
          </w:rPr>
          <w:t xml:space="preserve"> </w:t>
        </w:r>
        <w:proofErr w:type="spellStart"/>
        <w:r w:rsidR="00752B24" w:rsidRPr="00752B24">
          <w:rPr>
            <w:rStyle w:val="Hyperlink"/>
            <w:szCs w:val="24"/>
          </w:rPr>
          <w:t>Leyen</w:t>
        </w:r>
        <w:proofErr w:type="spellEnd"/>
      </w:hyperlink>
    </w:p>
    <w:p w14:paraId="2F358668" w14:textId="77777777" w:rsidR="00752B24" w:rsidRPr="00752B24" w:rsidRDefault="008E5316" w:rsidP="00752B24">
      <w:hyperlink r:id="rId232" w:tgtFrame="_blank" w:history="1">
        <w:r w:rsidR="00752B24" w:rsidRPr="00752B24">
          <w:rPr>
            <w:rStyle w:val="Hyperlink"/>
            <w:szCs w:val="24"/>
          </w:rPr>
          <w:t>UE-Africa: Pachetul de investiții Global Gateway – Sănătate</w:t>
        </w:r>
      </w:hyperlink>
    </w:p>
    <w:p w14:paraId="33721920" w14:textId="77777777" w:rsidR="00752B24" w:rsidRPr="00752B24" w:rsidRDefault="008E5316" w:rsidP="00752B24">
      <w:hyperlink r:id="rId233" w:tgtFrame="_blank" w:history="1">
        <w:r w:rsidR="00752B24" w:rsidRPr="00752B24">
          <w:rPr>
            <w:rStyle w:val="Hyperlink"/>
            <w:szCs w:val="24"/>
          </w:rPr>
          <w:t>Răspunsul UE pe plan mondial la COVID-19</w:t>
        </w:r>
      </w:hyperlink>
    </w:p>
    <w:p w14:paraId="3B3AB632" w14:textId="77777777" w:rsidR="00752B24" w:rsidRPr="00752B24" w:rsidRDefault="008E5316" w:rsidP="00752B24">
      <w:hyperlink r:id="rId234" w:tgtFrame="_blank" w:history="1">
        <w:r w:rsidR="00752B24" w:rsidRPr="00752B24">
          <w:rPr>
            <w:rStyle w:val="Hyperlink"/>
            <w:szCs w:val="24"/>
          </w:rPr>
          <w:t>O agendă UE-SUA pentru combaterea pandemiei mondiale</w:t>
        </w:r>
      </w:hyperlink>
    </w:p>
    <w:p w14:paraId="566C6046" w14:textId="77777777" w:rsidR="00752B24" w:rsidRPr="00752B24" w:rsidRDefault="008E5316" w:rsidP="00752B24">
      <w:hyperlink r:id="rId235" w:tgtFrame="_blank" w:history="1">
        <w:r w:rsidR="00752B24" w:rsidRPr="00752B24">
          <w:rPr>
            <w:rStyle w:val="Hyperlink"/>
            <w:szCs w:val="24"/>
          </w:rPr>
          <w:t xml:space="preserve">Declarația președintei von </w:t>
        </w:r>
        <w:proofErr w:type="spellStart"/>
        <w:r w:rsidR="00752B24" w:rsidRPr="00752B24">
          <w:rPr>
            <w:rStyle w:val="Hyperlink"/>
            <w:szCs w:val="24"/>
          </w:rPr>
          <w:t>der</w:t>
        </w:r>
        <w:proofErr w:type="spellEnd"/>
        <w:r w:rsidR="00752B24" w:rsidRPr="00752B24">
          <w:rPr>
            <w:rStyle w:val="Hyperlink"/>
            <w:szCs w:val="24"/>
          </w:rPr>
          <w:t xml:space="preserve"> </w:t>
        </w:r>
        <w:proofErr w:type="spellStart"/>
        <w:r w:rsidR="00752B24" w:rsidRPr="00752B24">
          <w:rPr>
            <w:rStyle w:val="Hyperlink"/>
            <w:szCs w:val="24"/>
          </w:rPr>
          <w:t>Leyen</w:t>
        </w:r>
        <w:proofErr w:type="spellEnd"/>
        <w:r w:rsidR="00752B24" w:rsidRPr="00752B24">
          <w:rPr>
            <w:rStyle w:val="Hyperlink"/>
            <w:szCs w:val="24"/>
          </w:rPr>
          <w:t xml:space="preserve"> și a președintelui </w:t>
        </w:r>
        <w:proofErr w:type="spellStart"/>
        <w:r w:rsidR="00752B24" w:rsidRPr="00752B24">
          <w:rPr>
            <w:rStyle w:val="Hyperlink"/>
            <w:szCs w:val="24"/>
          </w:rPr>
          <w:t>Biden</w:t>
        </w:r>
        <w:proofErr w:type="spellEnd"/>
        <w:r w:rsidR="00752B24" w:rsidRPr="00752B24">
          <w:rPr>
            <w:rStyle w:val="Hyperlink"/>
            <w:szCs w:val="24"/>
          </w:rPr>
          <w:t xml:space="preserve"> cu ocazia celui de al doilea summit mondial privind COVID-19</w:t>
        </w:r>
      </w:hyperlink>
    </w:p>
    <w:p w14:paraId="16B63B8B" w14:textId="77777777" w:rsidR="00752B24" w:rsidRPr="00752B24" w:rsidRDefault="00752B24" w:rsidP="00752B24">
      <w:r w:rsidRPr="00752B24">
        <w:t> </w:t>
      </w:r>
    </w:p>
    <w:p w14:paraId="6816FC5D" w14:textId="77777777" w:rsidR="00752B24" w:rsidRPr="00752B24" w:rsidRDefault="00752B24" w:rsidP="00752B24">
      <w:pPr>
        <w:rPr>
          <w:b/>
          <w:bCs/>
        </w:rPr>
      </w:pPr>
      <w:r w:rsidRPr="00752B24">
        <w:rPr>
          <w:b/>
          <w:bCs/>
        </w:rPr>
        <w:t>PDF imprimabil</w:t>
      </w:r>
    </w:p>
    <w:p w14:paraId="28C71382" w14:textId="55A43B29" w:rsidR="00752B24" w:rsidRPr="00752B24" w:rsidRDefault="00752B24" w:rsidP="00752B24">
      <w:r w:rsidRPr="00752B24">
        <w:rPr>
          <w:b/>
          <w:bCs/>
        </w:rPr>
        <w:t>Răspunsul global la pandemia de COVID-19 în Africa</w:t>
      </w:r>
      <w:r>
        <w:rPr>
          <w:b/>
          <w:bCs/>
        </w:rPr>
        <w:t xml:space="preserve">, </w:t>
      </w:r>
      <w:r w:rsidRPr="00752B24">
        <w:rPr>
          <w:b/>
          <w:bCs/>
        </w:rPr>
        <w:t>română</w:t>
      </w:r>
      <w:r w:rsidRPr="00752B24">
        <w:t xml:space="preserve"> (54.009 </w:t>
      </w:r>
      <w:proofErr w:type="spellStart"/>
      <w:r w:rsidRPr="00752B24">
        <w:t>kB</w:t>
      </w:r>
      <w:proofErr w:type="spellEnd"/>
      <w:r w:rsidRPr="00752B24">
        <w:t xml:space="preserve"> - PDF)</w:t>
      </w:r>
    </w:p>
    <w:p w14:paraId="7844250F" w14:textId="4749F939" w:rsidR="00752B24" w:rsidRDefault="008E5316" w:rsidP="00752B24">
      <w:hyperlink r:id="rId236" w:tooltip="IP_22_3035_RO.pdf" w:history="1">
        <w:r w:rsidR="00752B24" w:rsidRPr="00752B24">
          <w:rPr>
            <w:rStyle w:val="Hyperlink"/>
            <w:b/>
            <w:bCs/>
            <w:szCs w:val="24"/>
          </w:rPr>
          <w:t>Descărcați </w:t>
        </w:r>
      </w:hyperlink>
    </w:p>
    <w:p w14:paraId="7BEAE9BA" w14:textId="7E158598" w:rsidR="009060F6" w:rsidRDefault="009060F6" w:rsidP="00752B24"/>
    <w:p w14:paraId="1AB31055" w14:textId="77777777" w:rsidR="009060F6" w:rsidRPr="00752B24" w:rsidRDefault="009060F6" w:rsidP="00752B24"/>
    <w:p w14:paraId="591466F4" w14:textId="7D6AFFB4" w:rsidR="004568B9" w:rsidRDefault="009060F6" w:rsidP="009060F6">
      <w:pPr>
        <w:pStyle w:val="Stilsursa"/>
      </w:pPr>
      <w:r w:rsidRPr="009060F6">
        <w:t>Sursa: Reprezentanța în România a Comisiei Europene  https://romania.representation.ec.europa.eu/stiri-evenimente-si-resurse-pentru-presa/stiri_ro</w:t>
      </w:r>
    </w:p>
    <w:p w14:paraId="545CA959" w14:textId="77777777" w:rsidR="009060F6" w:rsidRDefault="009060F6" w:rsidP="00752B24">
      <w:pPr>
        <w:spacing w:before="240" w:after="240"/>
        <w:ind w:right="198"/>
        <w:jc w:val="center"/>
        <w:rPr>
          <w:color w:val="9999FF"/>
          <w:spacing w:val="40"/>
          <w:sz w:val="16"/>
          <w:szCs w:val="16"/>
        </w:rPr>
      </w:pPr>
    </w:p>
    <w:p w14:paraId="16502739" w14:textId="77777777" w:rsidR="009060F6" w:rsidRDefault="009060F6" w:rsidP="00752B24">
      <w:pPr>
        <w:spacing w:before="240" w:after="240"/>
        <w:ind w:right="198"/>
        <w:jc w:val="center"/>
        <w:rPr>
          <w:color w:val="9999FF"/>
          <w:spacing w:val="40"/>
          <w:sz w:val="16"/>
          <w:szCs w:val="16"/>
        </w:rPr>
      </w:pPr>
    </w:p>
    <w:p w14:paraId="20632793" w14:textId="01D9A9B5" w:rsidR="00752B24" w:rsidRPr="00752B24" w:rsidRDefault="00752B24" w:rsidP="00752B24">
      <w:pPr>
        <w:spacing w:before="240" w:after="240"/>
        <w:ind w:right="198"/>
        <w:jc w:val="center"/>
        <w:rPr>
          <w:color w:val="9999FF"/>
          <w:spacing w:val="40"/>
          <w:sz w:val="16"/>
          <w:szCs w:val="16"/>
        </w:rPr>
      </w:pPr>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p w14:paraId="2E00C557" w14:textId="402CCD31" w:rsidR="004568B9" w:rsidRDefault="004568B9" w:rsidP="004568B9"/>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40"/>
          <w:bookmarkEnd w:id="141"/>
          <w:bookmarkEnd w:id="142"/>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80"/>
    <w:bookmarkEnd w:id="181"/>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A9160E" w:rsidRDefault="00A9160E" w:rsidP="00FB71DC">
                            <w:pPr>
                              <w:jc w:val="center"/>
                              <w:rPr>
                                <w:b/>
                                <w:smallCaps/>
                                <w:color w:val="000080"/>
                                <w:szCs w:val="18"/>
                                <w:u w:val="single"/>
                              </w:rPr>
                            </w:pPr>
                          </w:p>
                          <w:p w14:paraId="32A750FB" w14:textId="77777777" w:rsidR="00A9160E" w:rsidRDefault="00A9160E" w:rsidP="00FB71DC">
                            <w:pPr>
                              <w:jc w:val="center"/>
                              <w:rPr>
                                <w:b/>
                                <w:smallCaps/>
                                <w:color w:val="000080"/>
                                <w:szCs w:val="18"/>
                                <w:u w:val="single"/>
                              </w:rPr>
                            </w:pPr>
                          </w:p>
                          <w:p w14:paraId="57DA7989" w14:textId="77777777" w:rsidR="00A9160E" w:rsidRPr="00307C1A" w:rsidRDefault="00A9160E"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A9160E" w:rsidRPr="00307C1A" w:rsidRDefault="00A9160E"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A9160E" w:rsidRPr="00100481" w:rsidRDefault="00A9160E"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A9160E" w:rsidRDefault="00A9160E" w:rsidP="00FB71DC">
                            <w:pPr>
                              <w:spacing w:before="200"/>
                              <w:jc w:val="center"/>
                              <w:rPr>
                                <w:b/>
                                <w:smallCaps/>
                                <w:color w:val="000080"/>
                                <w:szCs w:val="18"/>
                              </w:rPr>
                            </w:pPr>
                          </w:p>
                          <w:p w14:paraId="10BB6620" w14:textId="77777777" w:rsidR="00A9160E" w:rsidRDefault="00A9160E" w:rsidP="00FB71DC">
                            <w:pPr>
                              <w:spacing w:before="200"/>
                              <w:jc w:val="center"/>
                              <w:rPr>
                                <w:b/>
                                <w:smallCaps/>
                                <w:color w:val="000080"/>
                                <w:szCs w:val="18"/>
                              </w:rPr>
                            </w:pPr>
                          </w:p>
                          <w:p w14:paraId="00499C2A" w14:textId="77777777" w:rsidR="00A9160E" w:rsidRPr="00827DC2" w:rsidRDefault="00A9160E" w:rsidP="00FB71DC">
                            <w:pPr>
                              <w:jc w:val="center"/>
                              <w:rPr>
                                <w:b/>
                                <w:smallCaps/>
                                <w:color w:val="000080"/>
                                <w:szCs w:val="18"/>
                              </w:rPr>
                            </w:pPr>
                            <w:proofErr w:type="spellStart"/>
                            <w:r w:rsidRPr="00827DC2">
                              <w:rPr>
                                <w:b/>
                                <w:smallCaps/>
                                <w:color w:val="000080"/>
                                <w:szCs w:val="18"/>
                              </w:rPr>
                              <w:t>Instituţia</w:t>
                            </w:r>
                            <w:proofErr w:type="spellEnd"/>
                            <w:r w:rsidRPr="00827DC2">
                              <w:rPr>
                                <w:b/>
                                <w:smallCaps/>
                                <w:color w:val="000080"/>
                                <w:szCs w:val="18"/>
                              </w:rPr>
                              <w:t xml:space="preserve"> Prefectului - </w:t>
                            </w:r>
                            <w:proofErr w:type="spellStart"/>
                            <w:r w:rsidRPr="00827DC2">
                              <w:rPr>
                                <w:b/>
                                <w:smallCaps/>
                                <w:color w:val="000080"/>
                                <w:szCs w:val="18"/>
                              </w:rPr>
                              <w:t>Judeţul</w:t>
                            </w:r>
                            <w:proofErr w:type="spellEnd"/>
                            <w:r w:rsidRPr="00827DC2">
                              <w:rPr>
                                <w:b/>
                                <w:smallCaps/>
                                <w:color w:val="000080"/>
                                <w:szCs w:val="18"/>
                              </w:rPr>
                              <w:t xml:space="preserve"> Hunedoara</w:t>
                            </w:r>
                          </w:p>
                          <w:p w14:paraId="22F8B620" w14:textId="77777777" w:rsidR="00A9160E" w:rsidRPr="00A16260" w:rsidRDefault="00A9160E"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9160E" w:rsidRPr="00A16260" w:rsidRDefault="00A9160E"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9160E" w:rsidRDefault="00A9160E"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9160E" w:rsidRPr="00A16260" w:rsidRDefault="00A9160E" w:rsidP="00FB71DC">
                            <w:pPr>
                              <w:spacing w:before="40"/>
                              <w:jc w:val="center"/>
                              <w:rPr>
                                <w:rFonts w:ascii="Book Antiqua" w:hAnsi="Book Antiqua" w:cs="Tahoma"/>
                                <w:b/>
                                <w:szCs w:val="18"/>
                              </w:rPr>
                            </w:pPr>
                          </w:p>
                          <w:p w14:paraId="33D8A147" w14:textId="77777777" w:rsidR="00A9160E" w:rsidRPr="00C85301" w:rsidRDefault="008E5316" w:rsidP="00FB71DC">
                            <w:pPr>
                              <w:spacing w:before="40"/>
                              <w:jc w:val="center"/>
                              <w:rPr>
                                <w:rStyle w:val="Hyperlink"/>
                                <w:rFonts w:ascii="Book Antiqua" w:hAnsi="Book Antiqua"/>
                              </w:rPr>
                            </w:pPr>
                            <w:hyperlink r:id="rId238" w:history="1">
                              <w:r w:rsidR="00A9160E" w:rsidRPr="00A16260">
                                <w:rPr>
                                  <w:rStyle w:val="Hyperlink"/>
                                  <w:rFonts w:ascii="Book Antiqua" w:hAnsi="Book Antiqua" w:cs="Tahoma"/>
                                </w:rPr>
                                <w:t>prefhd@prefecturahunedoara.ro</w:t>
                              </w:r>
                            </w:hyperlink>
                            <w:r w:rsidR="00A9160E" w:rsidRPr="00A16260">
                              <w:rPr>
                                <w:rFonts w:ascii="Book Antiqua" w:hAnsi="Book Antiqua" w:cs="Tahoma"/>
                                <w:szCs w:val="18"/>
                              </w:rPr>
                              <w:t xml:space="preserve">; </w:t>
                            </w:r>
                            <w:r w:rsidR="00A9160E" w:rsidRPr="00C85301">
                              <w:rPr>
                                <w:rStyle w:val="Hyperlink"/>
                                <w:rFonts w:ascii="Book Antiqua" w:hAnsi="Book Antiqua" w:cs="Tahoma"/>
                              </w:rPr>
                              <w:t>https://hd.prefectura.mai.gov.ro/</w:t>
                            </w:r>
                          </w:p>
                          <w:p w14:paraId="18AFF5C4" w14:textId="77777777" w:rsidR="00A9160E" w:rsidRPr="00A16260" w:rsidRDefault="00A9160E"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KNHJN8AAAALAQAADwAAAGRycy9kb3ducmV2LnhtbEyPwU7DMAyG70i8Q2QkbixZ&#10;po22NJ0mJMQJJDaQOKaNaQuNUzXZVt4ec4Kj7U+/v7/czn4QJ5xiH8jAcqFAIDXB9dQaeD083GQg&#10;YrLk7BAIDXxjhG11eVHawoUzveBpn1rBIRQLa6BLaSykjE2H3sZFGJH49hEmbxOPUyvdZM8c7gep&#10;ldpIb3viD50d8b7D5mt/9AZu3z7VVKun5fPjKntv1kGHw84bc3017+5AJJzTHwy/+qwOFTvV4Ugu&#10;isGA1tmaUQN5noNgYJPrFYiaSZXxSlal/N+h+gEAAP//AwBQSwECLQAUAAYACAAAACEAtoM4kv4A&#10;AADhAQAAEwAAAAAAAAAAAAAAAAAAAAAAW0NvbnRlbnRfVHlwZXNdLnhtbFBLAQItABQABgAIAAAA&#10;IQA4/SH/1gAAAJQBAAALAAAAAAAAAAAAAAAAAC8BAABfcmVscy8ucmVsc1BLAQItABQABgAIAAAA&#10;IQAP2PNWTgIAAI0EAAAOAAAAAAAAAAAAAAAAAC4CAABkcnMvZTJvRG9jLnhtbFBLAQItABQABgAI&#10;AAAAIQDwo0ck3wAAAAsBAAAPAAAAAAAAAAAAAAAAAKgEAABkcnMvZG93bnJldi54bWxQSwUGAAAA&#10;AAQABADzAAAAtAUAAAAA&#10;" fillcolor="#85abcd" strokecolor="gray" strokeweight="5.25pt">
                <v:fill opacity="13107f"/>
                <v:stroke linestyle="thickThin"/>
                <v:textbox>
                  <w:txbxContent>
                    <w:p w14:paraId="11B0472D" w14:textId="77777777" w:rsidR="00A9160E" w:rsidRDefault="00A9160E" w:rsidP="00FB71DC">
                      <w:pPr>
                        <w:jc w:val="center"/>
                        <w:rPr>
                          <w:b/>
                          <w:smallCaps/>
                          <w:color w:val="000080"/>
                          <w:szCs w:val="18"/>
                          <w:u w:val="single"/>
                        </w:rPr>
                      </w:pPr>
                    </w:p>
                    <w:p w14:paraId="32A750FB" w14:textId="77777777" w:rsidR="00A9160E" w:rsidRDefault="00A9160E" w:rsidP="00FB71DC">
                      <w:pPr>
                        <w:jc w:val="center"/>
                        <w:rPr>
                          <w:b/>
                          <w:smallCaps/>
                          <w:color w:val="000080"/>
                          <w:szCs w:val="18"/>
                          <w:u w:val="single"/>
                        </w:rPr>
                      </w:pPr>
                    </w:p>
                    <w:p w14:paraId="57DA7989" w14:textId="77777777" w:rsidR="00A9160E" w:rsidRPr="00307C1A" w:rsidRDefault="00A9160E"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A9160E" w:rsidRPr="00307C1A" w:rsidRDefault="00A9160E"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A9160E" w:rsidRPr="00100481" w:rsidRDefault="00A9160E"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A9160E" w:rsidRDefault="00A9160E" w:rsidP="00FB71DC">
                      <w:pPr>
                        <w:spacing w:before="200"/>
                        <w:jc w:val="center"/>
                        <w:rPr>
                          <w:b/>
                          <w:smallCaps/>
                          <w:color w:val="000080"/>
                          <w:szCs w:val="18"/>
                        </w:rPr>
                      </w:pPr>
                    </w:p>
                    <w:p w14:paraId="10BB6620" w14:textId="77777777" w:rsidR="00A9160E" w:rsidRDefault="00A9160E" w:rsidP="00FB71DC">
                      <w:pPr>
                        <w:spacing w:before="200"/>
                        <w:jc w:val="center"/>
                        <w:rPr>
                          <w:b/>
                          <w:smallCaps/>
                          <w:color w:val="000080"/>
                          <w:szCs w:val="18"/>
                        </w:rPr>
                      </w:pPr>
                    </w:p>
                    <w:p w14:paraId="00499C2A" w14:textId="77777777" w:rsidR="00A9160E" w:rsidRPr="00827DC2" w:rsidRDefault="00A9160E" w:rsidP="00FB71DC">
                      <w:pPr>
                        <w:jc w:val="center"/>
                        <w:rPr>
                          <w:b/>
                          <w:smallCaps/>
                          <w:color w:val="000080"/>
                          <w:szCs w:val="18"/>
                        </w:rPr>
                      </w:pPr>
                      <w:r w:rsidRPr="00827DC2">
                        <w:rPr>
                          <w:b/>
                          <w:smallCaps/>
                          <w:color w:val="000080"/>
                          <w:szCs w:val="18"/>
                        </w:rPr>
                        <w:t>Instituţia Prefectului - Judeţul Hunedoara</w:t>
                      </w:r>
                    </w:p>
                    <w:p w14:paraId="22F8B620" w14:textId="77777777" w:rsidR="00A9160E" w:rsidRPr="00A16260" w:rsidRDefault="00A9160E"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A9160E" w:rsidRPr="00A16260" w:rsidRDefault="00A9160E"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A9160E" w:rsidRDefault="00A9160E"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A9160E" w:rsidRPr="00A16260" w:rsidRDefault="00A9160E" w:rsidP="00FB71DC">
                      <w:pPr>
                        <w:spacing w:before="40"/>
                        <w:jc w:val="center"/>
                        <w:rPr>
                          <w:rFonts w:ascii="Book Antiqua" w:hAnsi="Book Antiqua" w:cs="Tahoma"/>
                          <w:b/>
                          <w:szCs w:val="18"/>
                        </w:rPr>
                      </w:pPr>
                    </w:p>
                    <w:p w14:paraId="33D8A147" w14:textId="77777777" w:rsidR="00A9160E" w:rsidRPr="00C85301" w:rsidRDefault="00A9160E" w:rsidP="00FB71DC">
                      <w:pPr>
                        <w:spacing w:before="40"/>
                        <w:jc w:val="center"/>
                        <w:rPr>
                          <w:rStyle w:val="Hyperlink"/>
                          <w:rFonts w:ascii="Book Antiqua" w:hAnsi="Book Antiqua"/>
                        </w:rPr>
                      </w:pPr>
                      <w:hyperlink r:id="rId24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A9160E" w:rsidRPr="00A16260" w:rsidRDefault="00A9160E"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245"/>
      <w:headerReference w:type="default" r:id="rId246"/>
      <w:footerReference w:type="default" r:id="rId247"/>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E5CB" w14:textId="77777777" w:rsidR="002F52B8" w:rsidRDefault="002F52B8">
      <w:r>
        <w:separator/>
      </w:r>
    </w:p>
    <w:p w14:paraId="26696162" w14:textId="77777777" w:rsidR="002F52B8" w:rsidRDefault="002F52B8"/>
  </w:endnote>
  <w:endnote w:type="continuationSeparator" w:id="0">
    <w:p w14:paraId="5B425797" w14:textId="77777777" w:rsidR="002F52B8" w:rsidRDefault="002F52B8">
      <w:r>
        <w:continuationSeparator/>
      </w:r>
    </w:p>
    <w:p w14:paraId="1B271326" w14:textId="77777777" w:rsidR="002F52B8" w:rsidRDefault="002F5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A9160E" w:rsidRPr="006E031F" w14:paraId="29C45603" w14:textId="77777777" w:rsidTr="0041562B">
      <w:trPr>
        <w:gridAfter w:val="1"/>
        <w:wAfter w:w="6" w:type="pct"/>
        <w:trHeight w:val="288"/>
      </w:trPr>
      <w:tc>
        <w:tcPr>
          <w:tcW w:w="600" w:type="pct"/>
          <w:vMerge w:val="restart"/>
          <w:vAlign w:val="center"/>
        </w:tcPr>
        <w:p w14:paraId="65FB61FF" w14:textId="77777777" w:rsidR="00A9160E" w:rsidRPr="008B206B" w:rsidRDefault="00A9160E" w:rsidP="0041562B">
          <w:pPr>
            <w:pStyle w:val="Subsol"/>
            <w:spacing w:before="0"/>
            <w:rPr>
              <w:szCs w:val="18"/>
            </w:rPr>
          </w:pPr>
          <w:r w:rsidRPr="008B206B">
            <w:rPr>
              <w:szCs w:val="18"/>
            </w:rPr>
            <w:t xml:space="preserve">Anul </w:t>
          </w:r>
        </w:p>
        <w:p w14:paraId="77EB7363" w14:textId="404A0254" w:rsidR="00A9160E" w:rsidRPr="00E97917" w:rsidRDefault="00A9160E"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A3FF99D" w:rsidR="00A9160E" w:rsidRPr="008B206B" w:rsidRDefault="00A9160E" w:rsidP="00EE7E6F">
          <w:pPr>
            <w:pStyle w:val="Subsol"/>
            <w:spacing w:before="0"/>
            <w:rPr>
              <w:szCs w:val="18"/>
            </w:rPr>
          </w:pPr>
          <w:r>
            <w:rPr>
              <w:szCs w:val="18"/>
            </w:rPr>
            <w:t>Numărul 19</w:t>
          </w:r>
        </w:p>
      </w:tc>
      <w:tc>
        <w:tcPr>
          <w:tcW w:w="2650" w:type="pct"/>
          <w:vAlign w:val="center"/>
        </w:tcPr>
        <w:p w14:paraId="5CFAC056" w14:textId="7210BFBF" w:rsidR="00A9160E" w:rsidRPr="00CD7AF9" w:rsidRDefault="00A9160E" w:rsidP="00EE7E6F">
          <w:pPr>
            <w:spacing w:before="0"/>
            <w:jc w:val="center"/>
            <w:rPr>
              <w:rFonts w:ascii="Book Antiqua" w:hAnsi="Book Antiqua"/>
              <w:b/>
              <w:color w:val="000080"/>
              <w:spacing w:val="10"/>
              <w:szCs w:val="18"/>
            </w:rPr>
          </w:pPr>
          <w:r w:rsidRPr="00A776D6">
            <w:rPr>
              <w:rFonts w:ascii="Book Antiqua" w:hAnsi="Book Antiqua"/>
              <w:b/>
              <w:color w:val="000080"/>
              <w:spacing w:val="10"/>
              <w:szCs w:val="18"/>
            </w:rPr>
            <w:t>9 – 13 mai</w:t>
          </w:r>
        </w:p>
      </w:tc>
      <w:tc>
        <w:tcPr>
          <w:tcW w:w="921" w:type="pct"/>
          <w:vAlign w:val="center"/>
        </w:tcPr>
        <w:p w14:paraId="1AB19596" w14:textId="77777777" w:rsidR="00A9160E" w:rsidRPr="008B206B" w:rsidRDefault="00A9160E"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F789D">
            <w:rPr>
              <w:noProof/>
              <w:szCs w:val="18"/>
            </w:rPr>
            <w:t>2</w:t>
          </w:r>
          <w:r w:rsidRPr="008B206B">
            <w:rPr>
              <w:szCs w:val="18"/>
            </w:rPr>
            <w:fldChar w:fldCharType="end"/>
          </w:r>
        </w:p>
      </w:tc>
    </w:tr>
    <w:tr w:rsidR="00A9160E" w:rsidRPr="006E031F" w14:paraId="5A7A2BD8" w14:textId="77777777" w:rsidTr="00E119C2">
      <w:trPr>
        <w:trHeight w:val="257"/>
      </w:trPr>
      <w:tc>
        <w:tcPr>
          <w:tcW w:w="600" w:type="pct"/>
          <w:vMerge/>
        </w:tcPr>
        <w:p w14:paraId="6C24859B" w14:textId="77777777" w:rsidR="00A9160E" w:rsidRPr="006E031F" w:rsidRDefault="00A9160E" w:rsidP="0041562B">
          <w:pPr>
            <w:spacing w:before="0"/>
            <w:jc w:val="center"/>
            <w:rPr>
              <w:rFonts w:ascii="Book Antiqua" w:hAnsi="Book Antiqua"/>
              <w:b/>
              <w:color w:val="808080"/>
              <w:szCs w:val="18"/>
            </w:rPr>
          </w:pPr>
        </w:p>
      </w:tc>
      <w:tc>
        <w:tcPr>
          <w:tcW w:w="824" w:type="pct"/>
          <w:vMerge/>
          <w:vAlign w:val="center"/>
        </w:tcPr>
        <w:p w14:paraId="50268750" w14:textId="77777777" w:rsidR="00A9160E" w:rsidRPr="006E031F" w:rsidRDefault="00A9160E" w:rsidP="0041562B">
          <w:pPr>
            <w:spacing w:before="0"/>
            <w:jc w:val="center"/>
            <w:rPr>
              <w:rFonts w:ascii="Book Antiqua" w:hAnsi="Book Antiqua"/>
              <w:b/>
              <w:color w:val="808080"/>
              <w:szCs w:val="18"/>
            </w:rPr>
          </w:pPr>
        </w:p>
      </w:tc>
      <w:tc>
        <w:tcPr>
          <w:tcW w:w="2650" w:type="pct"/>
        </w:tcPr>
        <w:p w14:paraId="7121F994" w14:textId="77777777" w:rsidR="00A9160E" w:rsidRPr="006E031F" w:rsidRDefault="00A9160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A9160E" w:rsidRPr="006E031F" w:rsidRDefault="00A9160E" w:rsidP="0041562B">
          <w:pPr>
            <w:spacing w:before="0"/>
            <w:rPr>
              <w:rFonts w:ascii="Book Antiqua" w:hAnsi="Book Antiqua"/>
              <w:b/>
              <w:color w:val="808080"/>
              <w:szCs w:val="18"/>
            </w:rPr>
          </w:pPr>
        </w:p>
      </w:tc>
    </w:tr>
  </w:tbl>
  <w:p w14:paraId="1BF0DCEE" w14:textId="5F76118D" w:rsidR="00A9160E" w:rsidRPr="00B445F1" w:rsidRDefault="00A9160E" w:rsidP="00EF3149">
    <w:pPr>
      <w:tabs>
        <w:tab w:val="left" w:pos="1956"/>
        <w:tab w:val="center" w:pos="4762"/>
      </w:tabs>
    </w:pPr>
    <w:r>
      <w:tab/>
    </w:r>
    <w:r>
      <w:tab/>
    </w:r>
  </w:p>
  <w:p w14:paraId="30EB9954" w14:textId="77777777" w:rsidR="00A9160E" w:rsidRDefault="00A916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C4881" w14:textId="77777777" w:rsidR="002F52B8" w:rsidRDefault="002F52B8">
      <w:r>
        <w:separator/>
      </w:r>
    </w:p>
    <w:p w14:paraId="66B64012" w14:textId="77777777" w:rsidR="002F52B8" w:rsidRDefault="002F52B8"/>
  </w:footnote>
  <w:footnote w:type="continuationSeparator" w:id="0">
    <w:p w14:paraId="363C9939" w14:textId="77777777" w:rsidR="002F52B8" w:rsidRDefault="002F52B8">
      <w:r>
        <w:continuationSeparator/>
      </w:r>
    </w:p>
    <w:p w14:paraId="4DCEEFF4" w14:textId="77777777" w:rsidR="002F52B8" w:rsidRDefault="002F52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A9160E" w:rsidRDefault="00A9160E" w:rsidP="00633305">
    <w:pPr>
      <w:pStyle w:val="Antet"/>
    </w:pPr>
  </w:p>
  <w:p w14:paraId="3D4EE5EE" w14:textId="77777777" w:rsidR="00A9160E" w:rsidRDefault="00A9160E"/>
  <w:p w14:paraId="16D7B7A0" w14:textId="77777777" w:rsidR="00A9160E" w:rsidRDefault="00A9160E"/>
  <w:p w14:paraId="32F98579" w14:textId="77777777" w:rsidR="00A9160E" w:rsidRDefault="00A916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A9160E" w:rsidRDefault="00A9160E"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88E"/>
    <w:multiLevelType w:val="multilevel"/>
    <w:tmpl w:val="B15A4A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705AB"/>
    <w:multiLevelType w:val="multilevel"/>
    <w:tmpl w:val="37FE74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941E0"/>
    <w:multiLevelType w:val="multilevel"/>
    <w:tmpl w:val="CACA37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A1923"/>
    <w:multiLevelType w:val="multilevel"/>
    <w:tmpl w:val="F84E63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70D8F"/>
    <w:multiLevelType w:val="multilevel"/>
    <w:tmpl w:val="A2CCF6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A44F0"/>
    <w:multiLevelType w:val="multilevel"/>
    <w:tmpl w:val="BB5068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F4A8F"/>
    <w:multiLevelType w:val="multilevel"/>
    <w:tmpl w:val="487879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2B4C3FA9"/>
    <w:multiLevelType w:val="multilevel"/>
    <w:tmpl w:val="E49E1C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17E65"/>
    <w:multiLevelType w:val="multilevel"/>
    <w:tmpl w:val="930482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B1E70"/>
    <w:multiLevelType w:val="multilevel"/>
    <w:tmpl w:val="E056E8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C5D23"/>
    <w:multiLevelType w:val="multilevel"/>
    <w:tmpl w:val="88EC3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46AE5"/>
    <w:multiLevelType w:val="multilevel"/>
    <w:tmpl w:val="4A3C5A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F6C71"/>
    <w:multiLevelType w:val="multilevel"/>
    <w:tmpl w:val="040C88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B072F78"/>
    <w:multiLevelType w:val="multilevel"/>
    <w:tmpl w:val="A48047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478D5"/>
    <w:multiLevelType w:val="multilevel"/>
    <w:tmpl w:val="AC943C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3C2174AF"/>
    <w:multiLevelType w:val="multilevel"/>
    <w:tmpl w:val="4BF20B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57297"/>
    <w:multiLevelType w:val="multilevel"/>
    <w:tmpl w:val="CFC202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22A61"/>
    <w:multiLevelType w:val="multilevel"/>
    <w:tmpl w:val="EC9C9D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C7284D"/>
    <w:multiLevelType w:val="multilevel"/>
    <w:tmpl w:val="BD1C896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F0A77"/>
    <w:multiLevelType w:val="multilevel"/>
    <w:tmpl w:val="726285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A440B"/>
    <w:multiLevelType w:val="multilevel"/>
    <w:tmpl w:val="36DE71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E2526"/>
    <w:multiLevelType w:val="multilevel"/>
    <w:tmpl w:val="CB04FD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413C2B"/>
    <w:multiLevelType w:val="multilevel"/>
    <w:tmpl w:val="E15068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A0D5F"/>
    <w:multiLevelType w:val="multilevel"/>
    <w:tmpl w:val="2B34E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10037"/>
    <w:multiLevelType w:val="multilevel"/>
    <w:tmpl w:val="D21C3D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C82084"/>
    <w:multiLevelType w:val="multilevel"/>
    <w:tmpl w:val="5644F0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138C2"/>
    <w:multiLevelType w:val="multilevel"/>
    <w:tmpl w:val="49FE25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DC3789"/>
    <w:multiLevelType w:val="multilevel"/>
    <w:tmpl w:val="A09274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845F71"/>
    <w:multiLevelType w:val="multilevel"/>
    <w:tmpl w:val="6B2E5A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32779E"/>
    <w:multiLevelType w:val="multilevel"/>
    <w:tmpl w:val="94920F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8747453"/>
    <w:multiLevelType w:val="multilevel"/>
    <w:tmpl w:val="DFAEA0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8E511A"/>
    <w:multiLevelType w:val="multilevel"/>
    <w:tmpl w:val="55B8F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126C0"/>
    <w:multiLevelType w:val="multilevel"/>
    <w:tmpl w:val="8A100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4D0B6F"/>
    <w:multiLevelType w:val="multilevel"/>
    <w:tmpl w:val="8DD48C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CD30E68"/>
    <w:multiLevelType w:val="multilevel"/>
    <w:tmpl w:val="CF6298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78084821">
    <w:abstractNumId w:val="32"/>
  </w:num>
  <w:num w:numId="2" w16cid:durableId="1518156803">
    <w:abstractNumId w:val="5"/>
  </w:num>
  <w:num w:numId="3" w16cid:durableId="1544754015">
    <w:abstractNumId w:val="16"/>
  </w:num>
  <w:num w:numId="4" w16cid:durableId="745498143">
    <w:abstractNumId w:val="13"/>
  </w:num>
  <w:num w:numId="5" w16cid:durableId="842663785">
    <w:abstractNumId w:val="7"/>
  </w:num>
  <w:num w:numId="6" w16cid:durableId="1554461360">
    <w:abstractNumId w:val="4"/>
  </w:num>
  <w:num w:numId="7" w16cid:durableId="1184974894">
    <w:abstractNumId w:val="17"/>
  </w:num>
  <w:num w:numId="8" w16cid:durableId="1041051290">
    <w:abstractNumId w:val="35"/>
  </w:num>
  <w:num w:numId="9" w16cid:durableId="692804526">
    <w:abstractNumId w:val="0"/>
  </w:num>
  <w:num w:numId="10" w16cid:durableId="2082480195">
    <w:abstractNumId w:val="10"/>
  </w:num>
  <w:num w:numId="11" w16cid:durableId="1086809217">
    <w:abstractNumId w:val="8"/>
  </w:num>
  <w:num w:numId="12" w16cid:durableId="754933840">
    <w:abstractNumId w:val="27"/>
  </w:num>
  <w:num w:numId="13" w16cid:durableId="1867256972">
    <w:abstractNumId w:val="6"/>
  </w:num>
  <w:num w:numId="14" w16cid:durableId="1834636388">
    <w:abstractNumId w:val="19"/>
  </w:num>
  <w:num w:numId="15" w16cid:durableId="871500736">
    <w:abstractNumId w:val="11"/>
  </w:num>
  <w:num w:numId="16" w16cid:durableId="2036732932">
    <w:abstractNumId w:val="34"/>
  </w:num>
  <w:num w:numId="17" w16cid:durableId="1817994602">
    <w:abstractNumId w:val="33"/>
  </w:num>
  <w:num w:numId="18" w16cid:durableId="193740330">
    <w:abstractNumId w:val="9"/>
  </w:num>
  <w:num w:numId="19" w16cid:durableId="1826627360">
    <w:abstractNumId w:val="31"/>
  </w:num>
  <w:num w:numId="20" w16cid:durableId="833835577">
    <w:abstractNumId w:val="12"/>
  </w:num>
  <w:num w:numId="21" w16cid:durableId="907106874">
    <w:abstractNumId w:val="23"/>
  </w:num>
  <w:num w:numId="22" w16cid:durableId="375617032">
    <w:abstractNumId w:val="30"/>
  </w:num>
  <w:num w:numId="23" w16cid:durableId="215237760">
    <w:abstractNumId w:val="2"/>
  </w:num>
  <w:num w:numId="24" w16cid:durableId="1835604436">
    <w:abstractNumId w:val="29"/>
  </w:num>
  <w:num w:numId="25" w16cid:durableId="765614491">
    <w:abstractNumId w:val="28"/>
  </w:num>
  <w:num w:numId="26" w16cid:durableId="1170750434">
    <w:abstractNumId w:val="18"/>
  </w:num>
  <w:num w:numId="27" w16cid:durableId="1802337544">
    <w:abstractNumId w:val="21"/>
  </w:num>
  <w:num w:numId="28" w16cid:durableId="731268504">
    <w:abstractNumId w:val="36"/>
  </w:num>
  <w:num w:numId="29" w16cid:durableId="623313879">
    <w:abstractNumId w:val="15"/>
  </w:num>
  <w:num w:numId="30" w16cid:durableId="674261365">
    <w:abstractNumId w:val="20"/>
  </w:num>
  <w:num w:numId="31" w16cid:durableId="655912051">
    <w:abstractNumId w:val="3"/>
  </w:num>
  <w:num w:numId="32" w16cid:durableId="323902846">
    <w:abstractNumId w:val="14"/>
  </w:num>
  <w:num w:numId="33" w16cid:durableId="1089231355">
    <w:abstractNumId w:val="26"/>
  </w:num>
  <w:num w:numId="34" w16cid:durableId="2134708455">
    <w:abstractNumId w:val="1"/>
  </w:num>
  <w:num w:numId="35" w16cid:durableId="61610086">
    <w:abstractNumId w:val="37"/>
  </w:num>
  <w:num w:numId="36" w16cid:durableId="1065955116">
    <w:abstractNumId w:val="24"/>
  </w:num>
  <w:num w:numId="37" w16cid:durableId="1366368771">
    <w:abstractNumId w:val="25"/>
  </w:num>
  <w:num w:numId="38" w16cid:durableId="758478817">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1FD"/>
    <w:rsid w:val="006176AF"/>
    <w:rsid w:val="006176E8"/>
    <w:rsid w:val="00617785"/>
    <w:rsid w:val="00617814"/>
    <w:rsid w:val="00617A10"/>
    <w:rsid w:val="0062078C"/>
    <w:rsid w:val="0062099C"/>
    <w:rsid w:val="00620A72"/>
    <w:rsid w:val="00620F1A"/>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FD9"/>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B5E"/>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6E57"/>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16E"/>
    <w:rsid w:val="00AD3246"/>
    <w:rsid w:val="00AD3279"/>
    <w:rsid w:val="00AD397A"/>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8FF"/>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5C4"/>
    <w:rsid w:val="00E465EB"/>
    <w:rsid w:val="00E46B48"/>
    <w:rsid w:val="00E46D8D"/>
    <w:rsid w:val="00E46E80"/>
    <w:rsid w:val="00E50027"/>
    <w:rsid w:val="00E50C91"/>
    <w:rsid w:val="00E51142"/>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56F"/>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 w:id="2030640313">
          <w:marLeft w:val="0"/>
          <w:marRight w:val="0"/>
          <w:marTop w:val="0"/>
          <w:marBottom w:val="0"/>
          <w:divBdr>
            <w:top w:val="none" w:sz="0" w:space="0" w:color="auto"/>
            <w:left w:val="none" w:sz="0" w:space="0" w:color="auto"/>
            <w:bottom w:val="none" w:sz="0" w:space="0" w:color="auto"/>
            <w:right w:val="none" w:sz="0" w:space="0" w:color="auto"/>
          </w:divBdr>
          <w:divsChild>
            <w:div w:id="739786673">
              <w:marLeft w:val="0"/>
              <w:marRight w:val="0"/>
              <w:marTop w:val="0"/>
              <w:marBottom w:val="0"/>
              <w:divBdr>
                <w:top w:val="none" w:sz="0" w:space="0" w:color="auto"/>
                <w:left w:val="none" w:sz="0" w:space="0" w:color="auto"/>
                <w:bottom w:val="none" w:sz="0" w:space="0" w:color="auto"/>
                <w:right w:val="none" w:sz="0" w:space="0" w:color="auto"/>
              </w:divBdr>
              <w:divsChild>
                <w:div w:id="782112861">
                  <w:marLeft w:val="0"/>
                  <w:marRight w:val="0"/>
                  <w:marTop w:val="0"/>
                  <w:marBottom w:val="0"/>
                  <w:divBdr>
                    <w:top w:val="none" w:sz="0" w:space="0" w:color="auto"/>
                    <w:left w:val="none" w:sz="0" w:space="0" w:color="auto"/>
                    <w:bottom w:val="none" w:sz="0" w:space="0" w:color="auto"/>
                    <w:right w:val="none" w:sz="0" w:space="0" w:color="auto"/>
                  </w:divBdr>
                  <w:divsChild>
                    <w:div w:id="2039888668">
                      <w:marLeft w:val="0"/>
                      <w:marRight w:val="0"/>
                      <w:marTop w:val="0"/>
                      <w:marBottom w:val="0"/>
                      <w:divBdr>
                        <w:top w:val="none" w:sz="0" w:space="0" w:color="auto"/>
                        <w:left w:val="none" w:sz="0" w:space="0" w:color="auto"/>
                        <w:bottom w:val="none" w:sz="0" w:space="0" w:color="auto"/>
                        <w:right w:val="none" w:sz="0" w:space="0" w:color="auto"/>
                      </w:divBdr>
                      <w:divsChild>
                        <w:div w:id="1763142085">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sChild>
                            <w:div w:id="19807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sChild>
                <w:div w:id="1988895399">
                  <w:marLeft w:val="0"/>
                  <w:marRight w:val="0"/>
                  <w:marTop w:val="0"/>
                  <w:marBottom w:val="0"/>
                  <w:divBdr>
                    <w:top w:val="none" w:sz="0" w:space="0" w:color="auto"/>
                    <w:left w:val="none" w:sz="0" w:space="0" w:color="auto"/>
                    <w:bottom w:val="none" w:sz="0" w:space="0" w:color="auto"/>
                    <w:right w:val="none" w:sz="0" w:space="0" w:color="auto"/>
                  </w:divBdr>
                  <w:divsChild>
                    <w:div w:id="17511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sChild>
                <w:div w:id="2016415999">
                  <w:marLeft w:val="0"/>
                  <w:marRight w:val="0"/>
                  <w:marTop w:val="0"/>
                  <w:marBottom w:val="0"/>
                  <w:divBdr>
                    <w:top w:val="none" w:sz="0" w:space="0" w:color="auto"/>
                    <w:left w:val="none" w:sz="0" w:space="0" w:color="auto"/>
                    <w:bottom w:val="none" w:sz="0" w:space="0" w:color="auto"/>
                    <w:right w:val="none" w:sz="0" w:space="0" w:color="auto"/>
                  </w:divBdr>
                  <w:divsChild>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sChild>
                    <w:div w:id="20524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sChild>
                            <w:div w:id="2103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0"/>
          <w:marRight w:val="0"/>
          <w:marTop w:val="0"/>
          <w:marBottom w:val="0"/>
          <w:divBdr>
            <w:top w:val="none" w:sz="0" w:space="0" w:color="auto"/>
            <w:left w:val="none" w:sz="0" w:space="0" w:color="auto"/>
            <w:bottom w:val="none" w:sz="0" w:space="0" w:color="auto"/>
            <w:right w:val="none" w:sz="0" w:space="0" w:color="auto"/>
          </w:divBdr>
          <w:divsChild>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sChild>
                <w:div w:id="1988784124">
                  <w:marLeft w:val="0"/>
                  <w:marRight w:val="0"/>
                  <w:marTop w:val="0"/>
                  <w:marBottom w:val="0"/>
                  <w:divBdr>
                    <w:top w:val="none" w:sz="0" w:space="0" w:color="auto"/>
                    <w:left w:val="none" w:sz="0" w:space="0" w:color="auto"/>
                    <w:bottom w:val="none" w:sz="0" w:space="0" w:color="auto"/>
                    <w:right w:val="none" w:sz="0" w:space="0" w:color="auto"/>
                  </w:divBdr>
                  <w:divsChild>
                    <w:div w:id="1982803120">
                      <w:marLeft w:val="0"/>
                      <w:marRight w:val="0"/>
                      <w:marTop w:val="0"/>
                      <w:marBottom w:val="0"/>
                      <w:divBdr>
                        <w:top w:val="none" w:sz="0" w:space="0" w:color="auto"/>
                        <w:left w:val="none" w:sz="0" w:space="0" w:color="auto"/>
                        <w:bottom w:val="none" w:sz="0" w:space="0" w:color="auto"/>
                        <w:right w:val="none" w:sz="0" w:space="0" w:color="auto"/>
                      </w:divBdr>
                      <w:divsChild>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570076322">
                          <w:marLeft w:val="0"/>
                          <w:marRight w:val="0"/>
                          <w:marTop w:val="0"/>
                          <w:marBottom w:val="0"/>
                          <w:divBdr>
                            <w:top w:val="none" w:sz="0" w:space="0" w:color="auto"/>
                            <w:left w:val="none" w:sz="0" w:space="0" w:color="auto"/>
                            <w:bottom w:val="none" w:sz="0" w:space="0" w:color="auto"/>
                            <w:right w:val="none" w:sz="0" w:space="0" w:color="auto"/>
                          </w:divBdr>
                        </w:div>
                        <w:div w:id="1417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sChild>
                <w:div w:id="2131236873">
                  <w:marLeft w:val="0"/>
                  <w:marRight w:val="0"/>
                  <w:marTop w:val="0"/>
                  <w:marBottom w:val="0"/>
                  <w:divBdr>
                    <w:top w:val="none" w:sz="0" w:space="0" w:color="auto"/>
                    <w:left w:val="none" w:sz="0" w:space="0" w:color="auto"/>
                    <w:bottom w:val="none" w:sz="0" w:space="0" w:color="auto"/>
                    <w:right w:val="none" w:sz="0" w:space="0" w:color="auto"/>
                  </w:divBdr>
                  <w:divsChild>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1130319616">
          <w:marLeft w:val="0"/>
          <w:marRight w:val="0"/>
          <w:marTop w:val="0"/>
          <w:marBottom w:val="0"/>
          <w:divBdr>
            <w:top w:val="none" w:sz="0" w:space="0" w:color="auto"/>
            <w:left w:val="none" w:sz="0" w:space="0" w:color="auto"/>
            <w:bottom w:val="none" w:sz="0" w:space="0" w:color="auto"/>
            <w:right w:val="none" w:sz="0" w:space="0" w:color="auto"/>
          </w:divBdr>
        </w:div>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470904349">
          <w:marLeft w:val="0"/>
          <w:marRight w:val="0"/>
          <w:marTop w:val="0"/>
          <w:marBottom w:val="0"/>
          <w:divBdr>
            <w:top w:val="none" w:sz="0" w:space="0" w:color="auto"/>
            <w:left w:val="none" w:sz="0" w:space="0" w:color="auto"/>
            <w:bottom w:val="none" w:sz="0" w:space="0" w:color="auto"/>
            <w:right w:val="none" w:sz="0" w:space="0" w:color="auto"/>
          </w:divBdr>
        </w:div>
        <w:div w:id="1333026770">
          <w:marLeft w:val="0"/>
          <w:marRight w:val="0"/>
          <w:marTop w:val="30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958611667">
          <w:marLeft w:val="0"/>
          <w:marRight w:val="0"/>
          <w:marTop w:val="0"/>
          <w:marBottom w:val="0"/>
          <w:divBdr>
            <w:top w:val="none" w:sz="0" w:space="0" w:color="auto"/>
            <w:left w:val="none" w:sz="0" w:space="0" w:color="auto"/>
            <w:bottom w:val="none" w:sz="0" w:space="0" w:color="auto"/>
            <w:right w:val="none" w:sz="0" w:space="0" w:color="auto"/>
          </w:divBdr>
        </w:div>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894003983">
          <w:marLeft w:val="0"/>
          <w:marRight w:val="0"/>
          <w:marTop w:val="0"/>
          <w:marBottom w:val="0"/>
          <w:divBdr>
            <w:top w:val="none" w:sz="0" w:space="0" w:color="auto"/>
            <w:left w:val="none" w:sz="0" w:space="0" w:color="auto"/>
            <w:bottom w:val="none" w:sz="0" w:space="0" w:color="auto"/>
            <w:right w:val="none" w:sz="0" w:space="0" w:color="auto"/>
          </w:divBdr>
        </w:div>
        <w:div w:id="1501652362">
          <w:marLeft w:val="0"/>
          <w:marRight w:val="0"/>
          <w:marTop w:val="30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 w:id="179855908">
          <w:marLeft w:val="0"/>
          <w:marRight w:val="0"/>
          <w:marTop w:val="30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4292">
          <w:marLeft w:val="0"/>
          <w:marRight w:val="0"/>
          <w:marTop w:val="0"/>
          <w:marBottom w:val="0"/>
          <w:divBdr>
            <w:top w:val="none" w:sz="0" w:space="0" w:color="auto"/>
            <w:left w:val="none" w:sz="0" w:space="0" w:color="auto"/>
            <w:bottom w:val="none" w:sz="0" w:space="0" w:color="auto"/>
            <w:right w:val="none" w:sz="0" w:space="0" w:color="auto"/>
          </w:divBdr>
          <w:divsChild>
            <w:div w:id="1960335350">
              <w:marLeft w:val="0"/>
              <w:marRight w:val="0"/>
              <w:marTop w:val="0"/>
              <w:marBottom w:val="0"/>
              <w:divBdr>
                <w:top w:val="none" w:sz="0" w:space="0" w:color="auto"/>
                <w:left w:val="none" w:sz="0" w:space="0" w:color="auto"/>
                <w:bottom w:val="none" w:sz="0" w:space="0" w:color="auto"/>
                <w:right w:val="none" w:sz="0" w:space="0" w:color="auto"/>
              </w:divBdr>
              <w:divsChild>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437821132">
          <w:marLeft w:val="0"/>
          <w:marRight w:val="0"/>
          <w:marTop w:val="0"/>
          <w:marBottom w:val="0"/>
          <w:divBdr>
            <w:top w:val="none" w:sz="0" w:space="0" w:color="auto"/>
            <w:left w:val="none" w:sz="0" w:space="0" w:color="auto"/>
            <w:bottom w:val="none" w:sz="0" w:space="0" w:color="auto"/>
            <w:right w:val="none" w:sz="0" w:space="0" w:color="auto"/>
          </w:divBdr>
        </w:div>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sChild>
                    <w:div w:id="2092581232">
                      <w:marLeft w:val="0"/>
                      <w:marRight w:val="0"/>
                      <w:marTop w:val="0"/>
                      <w:marBottom w:val="0"/>
                      <w:divBdr>
                        <w:top w:val="none" w:sz="0" w:space="0" w:color="auto"/>
                        <w:left w:val="none" w:sz="0" w:space="0" w:color="auto"/>
                        <w:bottom w:val="none" w:sz="0" w:space="0" w:color="auto"/>
                        <w:right w:val="none" w:sz="0" w:space="0" w:color="auto"/>
                      </w:divBdr>
                      <w:divsChild>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sChild>
            <w:div w:id="2082411869">
              <w:marLeft w:val="0"/>
              <w:marRight w:val="0"/>
              <w:marTop w:val="0"/>
              <w:marBottom w:val="0"/>
              <w:divBdr>
                <w:top w:val="none" w:sz="0" w:space="0" w:color="auto"/>
                <w:left w:val="none" w:sz="0" w:space="0" w:color="auto"/>
                <w:bottom w:val="none" w:sz="0" w:space="0" w:color="auto"/>
                <w:right w:val="none" w:sz="0" w:space="0" w:color="auto"/>
              </w:divBdr>
              <w:divsChild>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 w:id="1980648674">
          <w:marLeft w:val="0"/>
          <w:marRight w:val="0"/>
          <w:marTop w:val="30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2087529930">
          <w:marLeft w:val="0"/>
          <w:marRight w:val="0"/>
          <w:marTop w:val="0"/>
          <w:marBottom w:val="0"/>
          <w:divBdr>
            <w:top w:val="none" w:sz="0" w:space="0" w:color="auto"/>
            <w:left w:val="none" w:sz="0" w:space="0" w:color="auto"/>
            <w:bottom w:val="none" w:sz="0" w:space="0" w:color="auto"/>
            <w:right w:val="none" w:sz="0" w:space="0" w:color="auto"/>
          </w:divBdr>
          <w:divsChild>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89525">
          <w:marLeft w:val="0"/>
          <w:marRight w:val="0"/>
          <w:marTop w:val="0"/>
          <w:marBottom w:val="0"/>
          <w:divBdr>
            <w:top w:val="none" w:sz="0" w:space="0" w:color="auto"/>
            <w:left w:val="none" w:sz="0" w:space="0" w:color="auto"/>
            <w:bottom w:val="none" w:sz="0" w:space="0" w:color="auto"/>
            <w:right w:val="none" w:sz="0" w:space="0" w:color="auto"/>
          </w:divBdr>
          <w:divsChild>
            <w:div w:id="1982496153">
              <w:marLeft w:val="0"/>
              <w:marRight w:val="0"/>
              <w:marTop w:val="0"/>
              <w:marBottom w:val="0"/>
              <w:divBdr>
                <w:top w:val="none" w:sz="0" w:space="0" w:color="auto"/>
                <w:left w:val="none" w:sz="0" w:space="0" w:color="auto"/>
                <w:bottom w:val="none" w:sz="0" w:space="0" w:color="auto"/>
                <w:right w:val="none" w:sz="0" w:space="0" w:color="auto"/>
              </w:divBdr>
              <w:divsChild>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1859192618">
          <w:marLeft w:val="0"/>
          <w:marRight w:val="0"/>
          <w:marTop w:val="0"/>
          <w:marBottom w:val="0"/>
          <w:divBdr>
            <w:top w:val="none" w:sz="0" w:space="0" w:color="auto"/>
            <w:left w:val="none" w:sz="0" w:space="0" w:color="auto"/>
            <w:bottom w:val="none" w:sz="0" w:space="0" w:color="auto"/>
            <w:right w:val="none" w:sz="0" w:space="0" w:color="auto"/>
          </w:divBdr>
        </w:div>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sChild>
            <w:div w:id="2057776996">
              <w:marLeft w:val="0"/>
              <w:marRight w:val="0"/>
              <w:marTop w:val="0"/>
              <w:marBottom w:val="0"/>
              <w:divBdr>
                <w:top w:val="none" w:sz="0" w:space="0" w:color="auto"/>
                <w:left w:val="none" w:sz="0" w:space="0" w:color="auto"/>
                <w:bottom w:val="none" w:sz="0" w:space="0" w:color="auto"/>
                <w:right w:val="none" w:sz="0" w:space="0" w:color="auto"/>
              </w:divBdr>
              <w:divsChild>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sChild>
                            <w:div w:id="20793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sChild>
                    <w:div w:id="1973711340">
                      <w:marLeft w:val="0"/>
                      <w:marRight w:val="0"/>
                      <w:marTop w:val="0"/>
                      <w:marBottom w:val="0"/>
                      <w:divBdr>
                        <w:top w:val="none" w:sz="0" w:space="0" w:color="auto"/>
                        <w:left w:val="none" w:sz="0" w:space="0" w:color="auto"/>
                        <w:bottom w:val="none" w:sz="0" w:space="0" w:color="auto"/>
                        <w:right w:val="none" w:sz="0" w:space="0" w:color="auto"/>
                      </w:divBdr>
                      <w:divsChild>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2079671544">
          <w:marLeft w:val="0"/>
          <w:marRight w:val="0"/>
          <w:marTop w:val="0"/>
          <w:marBottom w:val="0"/>
          <w:divBdr>
            <w:top w:val="none" w:sz="0" w:space="0" w:color="auto"/>
            <w:left w:val="none" w:sz="0" w:space="0" w:color="auto"/>
            <w:bottom w:val="none" w:sz="0" w:space="0" w:color="auto"/>
            <w:right w:val="none" w:sz="0" w:space="0" w:color="auto"/>
          </w:divBdr>
          <w:divsChild>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1972973064">
          <w:marLeft w:val="0"/>
          <w:marRight w:val="0"/>
          <w:marTop w:val="0"/>
          <w:marBottom w:val="0"/>
          <w:divBdr>
            <w:top w:val="none" w:sz="0" w:space="0" w:color="auto"/>
            <w:left w:val="none" w:sz="0" w:space="0" w:color="auto"/>
            <w:bottom w:val="none" w:sz="0" w:space="0" w:color="auto"/>
            <w:right w:val="none" w:sz="0" w:space="0" w:color="auto"/>
          </w:divBdr>
        </w:div>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728798347">
          <w:marLeft w:val="0"/>
          <w:marRight w:val="0"/>
          <w:marTop w:val="0"/>
          <w:marBottom w:val="0"/>
          <w:divBdr>
            <w:top w:val="none" w:sz="0" w:space="0" w:color="auto"/>
            <w:left w:val="none" w:sz="0" w:space="0" w:color="auto"/>
            <w:bottom w:val="none" w:sz="0" w:space="0" w:color="auto"/>
            <w:right w:val="none" w:sz="0" w:space="0" w:color="auto"/>
          </w:divBdr>
        </w:div>
        <w:div w:id="1492520275">
          <w:marLeft w:val="0"/>
          <w:marRight w:val="0"/>
          <w:marTop w:val="30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1116800616">
          <w:marLeft w:val="0"/>
          <w:marRight w:val="0"/>
          <w:marTop w:val="0"/>
          <w:marBottom w:val="0"/>
          <w:divBdr>
            <w:top w:val="none" w:sz="0" w:space="0" w:color="auto"/>
            <w:left w:val="none" w:sz="0" w:space="0" w:color="auto"/>
            <w:bottom w:val="none" w:sz="0" w:space="0" w:color="auto"/>
            <w:right w:val="none" w:sz="0" w:space="0" w:color="auto"/>
          </w:divBdr>
        </w:div>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9296">
          <w:marLeft w:val="0"/>
          <w:marRight w:val="0"/>
          <w:marTop w:val="0"/>
          <w:marBottom w:val="0"/>
          <w:divBdr>
            <w:top w:val="none" w:sz="0" w:space="0" w:color="auto"/>
            <w:left w:val="none" w:sz="0" w:space="0" w:color="auto"/>
            <w:bottom w:val="none" w:sz="0" w:space="0" w:color="auto"/>
            <w:right w:val="none" w:sz="0" w:space="0" w:color="auto"/>
          </w:divBdr>
          <w:divsChild>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sChild>
            <w:div w:id="2016571940">
              <w:marLeft w:val="0"/>
              <w:marRight w:val="0"/>
              <w:marTop w:val="0"/>
              <w:marBottom w:val="0"/>
              <w:divBdr>
                <w:top w:val="none" w:sz="0" w:space="0" w:color="auto"/>
                <w:left w:val="none" w:sz="0" w:space="0" w:color="auto"/>
                <w:bottom w:val="none" w:sz="0" w:space="0" w:color="auto"/>
                <w:right w:val="none" w:sz="0" w:space="0" w:color="auto"/>
              </w:divBdr>
              <w:divsChild>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sChild>
                            <w:div w:id="2133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1088766521">
          <w:marLeft w:val="0"/>
          <w:marRight w:val="0"/>
          <w:marTop w:val="0"/>
          <w:marBottom w:val="0"/>
          <w:divBdr>
            <w:top w:val="none" w:sz="0" w:space="0" w:color="auto"/>
            <w:left w:val="none" w:sz="0" w:space="0" w:color="auto"/>
            <w:bottom w:val="none" w:sz="0" w:space="0" w:color="auto"/>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sChild>
                <w:div w:id="1995254268">
                  <w:marLeft w:val="0"/>
                  <w:marRight w:val="0"/>
                  <w:marTop w:val="0"/>
                  <w:marBottom w:val="0"/>
                  <w:divBdr>
                    <w:top w:val="none" w:sz="0" w:space="0" w:color="auto"/>
                    <w:left w:val="none" w:sz="0" w:space="0" w:color="auto"/>
                    <w:bottom w:val="none" w:sz="0" w:space="0" w:color="auto"/>
                    <w:right w:val="none" w:sz="0" w:space="0" w:color="auto"/>
                  </w:divBdr>
                  <w:divsChild>
                    <w:div w:id="7132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2019385484">
                  <w:marLeft w:val="0"/>
                  <w:marRight w:val="0"/>
                  <w:marTop w:val="0"/>
                  <w:marBottom w:val="0"/>
                  <w:divBdr>
                    <w:top w:val="none" w:sz="0" w:space="0" w:color="auto"/>
                    <w:left w:val="none" w:sz="0" w:space="0" w:color="auto"/>
                    <w:bottom w:val="none" w:sz="0" w:space="0" w:color="auto"/>
                    <w:right w:val="none" w:sz="0" w:space="0" w:color="auto"/>
                  </w:divBdr>
                  <w:divsChild>
                    <w:div w:id="131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sChild>
                <w:div w:id="1998723874">
                  <w:marLeft w:val="0"/>
                  <w:marRight w:val="0"/>
                  <w:marTop w:val="0"/>
                  <w:marBottom w:val="0"/>
                  <w:divBdr>
                    <w:top w:val="none" w:sz="0" w:space="0" w:color="auto"/>
                    <w:left w:val="none" w:sz="0" w:space="0" w:color="auto"/>
                    <w:bottom w:val="none" w:sz="0" w:space="0" w:color="auto"/>
                    <w:right w:val="none" w:sz="0" w:space="0" w:color="auto"/>
                  </w:divBdr>
                  <w:divsChild>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17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665943405">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3171">
          <w:marLeft w:val="0"/>
          <w:marRight w:val="0"/>
          <w:marTop w:val="0"/>
          <w:marBottom w:val="0"/>
          <w:divBdr>
            <w:top w:val="none" w:sz="0" w:space="0" w:color="auto"/>
            <w:left w:val="none" w:sz="0" w:space="0" w:color="auto"/>
            <w:bottom w:val="none" w:sz="0" w:space="0" w:color="auto"/>
            <w:right w:val="none" w:sz="0" w:space="0" w:color="auto"/>
          </w:divBdr>
          <w:divsChild>
            <w:div w:id="572278285">
              <w:marLeft w:val="0"/>
              <w:marRight w:val="0"/>
              <w:marTop w:val="0"/>
              <w:marBottom w:val="0"/>
              <w:divBdr>
                <w:top w:val="none" w:sz="0" w:space="0" w:color="auto"/>
                <w:left w:val="none" w:sz="0" w:space="0" w:color="auto"/>
                <w:bottom w:val="none" w:sz="0" w:space="0" w:color="auto"/>
                <w:right w:val="none" w:sz="0" w:space="0" w:color="auto"/>
              </w:divBdr>
              <w:divsChild>
                <w:div w:id="1994023150">
                  <w:marLeft w:val="0"/>
                  <w:marRight w:val="0"/>
                  <w:marTop w:val="0"/>
                  <w:marBottom w:val="0"/>
                  <w:divBdr>
                    <w:top w:val="none" w:sz="0" w:space="0" w:color="auto"/>
                    <w:left w:val="none" w:sz="0" w:space="0" w:color="auto"/>
                    <w:bottom w:val="none" w:sz="0" w:space="0" w:color="auto"/>
                    <w:right w:val="none" w:sz="0" w:space="0" w:color="auto"/>
                  </w:divBdr>
                  <w:divsChild>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sChild>
                            <w:div w:id="2115856886">
                              <w:marLeft w:val="0"/>
                              <w:marRight w:val="0"/>
                              <w:marTop w:val="0"/>
                              <w:marBottom w:val="0"/>
                              <w:divBdr>
                                <w:top w:val="none" w:sz="0" w:space="0" w:color="auto"/>
                                <w:left w:val="none" w:sz="0" w:space="0" w:color="auto"/>
                                <w:bottom w:val="none" w:sz="0" w:space="0" w:color="auto"/>
                                <w:right w:val="none" w:sz="0" w:space="0" w:color="auto"/>
                              </w:divBdr>
                              <w:divsChild>
                                <w:div w:id="2061710142">
                                  <w:marLeft w:val="0"/>
                                  <w:marRight w:val="0"/>
                                  <w:marTop w:val="0"/>
                                  <w:marBottom w:val="0"/>
                                  <w:divBdr>
                                    <w:top w:val="none" w:sz="0" w:space="0" w:color="auto"/>
                                    <w:left w:val="none" w:sz="0" w:space="0" w:color="auto"/>
                                    <w:bottom w:val="none" w:sz="0" w:space="0" w:color="auto"/>
                                    <w:right w:val="none" w:sz="0" w:space="0" w:color="auto"/>
                                  </w:divBdr>
                                  <w:divsChild>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sChild>
                                    <w:div w:id="2064134820">
                                      <w:marLeft w:val="0"/>
                                      <w:marRight w:val="0"/>
                                      <w:marTop w:val="0"/>
                                      <w:marBottom w:val="0"/>
                                      <w:divBdr>
                                        <w:top w:val="single" w:sz="6" w:space="0" w:color="CFCFCF"/>
                                        <w:left w:val="single" w:sz="6" w:space="0" w:color="CFCFCF"/>
                                        <w:bottom w:val="single" w:sz="6" w:space="0" w:color="CFCFCF"/>
                                        <w:right w:val="single" w:sz="6" w:space="0" w:color="CFCFCF"/>
                                      </w:divBdr>
                                      <w:divsChild>
                                        <w:div w:id="733888780">
                                          <w:marLeft w:val="0"/>
                                          <w:marRight w:val="0"/>
                                          <w:marTop w:val="0"/>
                                          <w:marBottom w:val="0"/>
                                          <w:divBdr>
                                            <w:top w:val="none" w:sz="0" w:space="0" w:color="auto"/>
                                            <w:left w:val="none" w:sz="0" w:space="0" w:color="auto"/>
                                            <w:bottom w:val="none" w:sz="0" w:space="0" w:color="auto"/>
                                            <w:right w:val="none" w:sz="0" w:space="0" w:color="auto"/>
                                          </w:divBdr>
                                          <w:divsChild>
                                            <w:div w:id="1554265789">
                                              <w:marLeft w:val="0"/>
                                              <w:marRight w:val="0"/>
                                              <w:marTop w:val="0"/>
                                              <w:marBottom w:val="0"/>
                                              <w:divBdr>
                                                <w:top w:val="none" w:sz="0" w:space="0" w:color="auto"/>
                                                <w:left w:val="none" w:sz="0" w:space="0" w:color="auto"/>
                                                <w:bottom w:val="none" w:sz="0" w:space="0" w:color="auto"/>
                                                <w:right w:val="none" w:sz="0" w:space="0" w:color="auto"/>
                                              </w:divBdr>
                                            </w:div>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sChild>
                            <w:div w:id="205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561868778">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513">
          <w:marLeft w:val="0"/>
          <w:marRight w:val="0"/>
          <w:marTop w:val="0"/>
          <w:marBottom w:val="0"/>
          <w:divBdr>
            <w:top w:val="none" w:sz="0" w:space="0" w:color="auto"/>
            <w:left w:val="none" w:sz="0" w:space="0" w:color="auto"/>
            <w:bottom w:val="none" w:sz="0" w:space="0" w:color="auto"/>
            <w:right w:val="none" w:sz="0" w:space="0" w:color="auto"/>
          </w:divBdr>
          <w:divsChild>
            <w:div w:id="1681663545">
              <w:marLeft w:val="0"/>
              <w:marRight w:val="0"/>
              <w:marTop w:val="0"/>
              <w:marBottom w:val="0"/>
              <w:divBdr>
                <w:top w:val="none" w:sz="0" w:space="0" w:color="auto"/>
                <w:left w:val="none" w:sz="0" w:space="0" w:color="auto"/>
                <w:bottom w:val="none" w:sz="0" w:space="0" w:color="auto"/>
                <w:right w:val="none" w:sz="0" w:space="0" w:color="auto"/>
              </w:divBdr>
              <w:divsChild>
                <w:div w:id="1984893402">
                  <w:marLeft w:val="0"/>
                  <w:marRight w:val="0"/>
                  <w:marTop w:val="0"/>
                  <w:marBottom w:val="0"/>
                  <w:divBdr>
                    <w:top w:val="none" w:sz="0" w:space="0" w:color="auto"/>
                    <w:left w:val="none" w:sz="0" w:space="0" w:color="auto"/>
                    <w:bottom w:val="none" w:sz="0" w:space="0" w:color="auto"/>
                    <w:right w:val="none" w:sz="0" w:space="0" w:color="auto"/>
                  </w:divBdr>
                  <w:divsChild>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600261974">
          <w:marLeft w:val="0"/>
          <w:marRight w:val="0"/>
          <w:marTop w:val="0"/>
          <w:marBottom w:val="0"/>
          <w:divBdr>
            <w:top w:val="none" w:sz="0" w:space="0" w:color="auto"/>
            <w:left w:val="none" w:sz="0" w:space="0" w:color="auto"/>
            <w:bottom w:val="none" w:sz="0" w:space="0" w:color="auto"/>
            <w:right w:val="none" w:sz="0" w:space="0" w:color="auto"/>
          </w:divBdr>
          <w:divsChild>
            <w:div w:id="1976249723">
              <w:marLeft w:val="0"/>
              <w:marRight w:val="0"/>
              <w:marTop w:val="0"/>
              <w:marBottom w:val="0"/>
              <w:divBdr>
                <w:top w:val="none" w:sz="0" w:space="0" w:color="auto"/>
                <w:left w:val="none" w:sz="0" w:space="0" w:color="auto"/>
                <w:bottom w:val="none" w:sz="0" w:space="0" w:color="auto"/>
                <w:right w:val="none" w:sz="0" w:space="0" w:color="auto"/>
              </w:divBdr>
              <w:divsChild>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sChild>
                    <w:div w:id="2028288591">
                      <w:marLeft w:val="0"/>
                      <w:marRight w:val="0"/>
                      <w:marTop w:val="0"/>
                      <w:marBottom w:val="0"/>
                      <w:divBdr>
                        <w:top w:val="none" w:sz="0" w:space="0" w:color="auto"/>
                        <w:left w:val="none" w:sz="0" w:space="0" w:color="auto"/>
                        <w:bottom w:val="none" w:sz="0" w:space="0" w:color="auto"/>
                        <w:right w:val="none" w:sz="0" w:space="0" w:color="auto"/>
                      </w:divBdr>
                      <w:divsChild>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1778598857">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810561200">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 w:id="2012953536">
          <w:marLeft w:val="0"/>
          <w:marRight w:val="0"/>
          <w:marTop w:val="30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834443811">
          <w:marLeft w:val="0"/>
          <w:marRight w:val="0"/>
          <w:marTop w:val="0"/>
          <w:marBottom w:val="0"/>
          <w:divBdr>
            <w:top w:val="none" w:sz="0" w:space="0" w:color="auto"/>
            <w:left w:val="none" w:sz="0" w:space="0" w:color="auto"/>
            <w:bottom w:val="none" w:sz="0" w:space="0" w:color="auto"/>
            <w:right w:val="none" w:sz="0" w:space="0" w:color="auto"/>
          </w:divBdr>
        </w:div>
        <w:div w:id="1317415815">
          <w:marLeft w:val="0"/>
          <w:marRight w:val="0"/>
          <w:marTop w:val="30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 w:id="21060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8148803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1681154560">
          <w:marLeft w:val="0"/>
          <w:marRight w:val="0"/>
          <w:marTop w:val="0"/>
          <w:marBottom w:val="0"/>
          <w:divBdr>
            <w:top w:val="none" w:sz="0" w:space="0" w:color="auto"/>
            <w:left w:val="none" w:sz="0" w:space="0" w:color="auto"/>
            <w:bottom w:val="none" w:sz="0" w:space="0" w:color="auto"/>
            <w:right w:val="none" w:sz="0" w:space="0" w:color="auto"/>
          </w:divBdr>
        </w:div>
        <w:div w:id="922228770">
          <w:marLeft w:val="0"/>
          <w:marRight w:val="0"/>
          <w:marTop w:val="30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637487295">
          <w:marLeft w:val="0"/>
          <w:marRight w:val="0"/>
          <w:marTop w:val="0"/>
          <w:marBottom w:val="0"/>
          <w:divBdr>
            <w:top w:val="none" w:sz="0" w:space="0" w:color="auto"/>
            <w:left w:val="none" w:sz="0" w:space="0" w:color="auto"/>
            <w:bottom w:val="none" w:sz="0" w:space="0" w:color="auto"/>
            <w:right w:val="none" w:sz="0" w:space="0" w:color="auto"/>
          </w:divBdr>
        </w:div>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sChild>
            <w:div w:id="2143959919">
              <w:marLeft w:val="0"/>
              <w:marRight w:val="0"/>
              <w:marTop w:val="0"/>
              <w:marBottom w:val="0"/>
              <w:divBdr>
                <w:top w:val="none" w:sz="0" w:space="0" w:color="auto"/>
                <w:left w:val="none" w:sz="0" w:space="0" w:color="auto"/>
                <w:bottom w:val="none" w:sz="0" w:space="0" w:color="auto"/>
                <w:right w:val="none" w:sz="0" w:space="0" w:color="auto"/>
              </w:divBdr>
              <w:divsChild>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sChild>
                    <w:div w:id="20777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sChild>
            <w:div w:id="1958953270">
              <w:marLeft w:val="0"/>
              <w:marRight w:val="0"/>
              <w:marTop w:val="0"/>
              <w:marBottom w:val="0"/>
              <w:divBdr>
                <w:top w:val="none" w:sz="0" w:space="0" w:color="auto"/>
                <w:left w:val="none" w:sz="0" w:space="0" w:color="auto"/>
                <w:bottom w:val="none" w:sz="0" w:space="0" w:color="auto"/>
                <w:right w:val="none" w:sz="0" w:space="0" w:color="auto"/>
              </w:divBdr>
              <w:divsChild>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sChild>
                    <w:div w:id="2037079145">
                      <w:marLeft w:val="0"/>
                      <w:marRight w:val="0"/>
                      <w:marTop w:val="0"/>
                      <w:marBottom w:val="0"/>
                      <w:divBdr>
                        <w:top w:val="none" w:sz="0" w:space="0" w:color="auto"/>
                        <w:left w:val="none" w:sz="0" w:space="0" w:color="auto"/>
                        <w:bottom w:val="none" w:sz="0" w:space="0" w:color="auto"/>
                        <w:right w:val="none" w:sz="0" w:space="0" w:color="auto"/>
                      </w:divBdr>
                      <w:divsChild>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1478108446">
          <w:marLeft w:val="0"/>
          <w:marRight w:val="0"/>
          <w:marTop w:val="0"/>
          <w:marBottom w:val="0"/>
          <w:divBdr>
            <w:top w:val="none" w:sz="0" w:space="0" w:color="auto"/>
            <w:left w:val="none" w:sz="0" w:space="0" w:color="auto"/>
            <w:bottom w:val="none" w:sz="0" w:space="0" w:color="auto"/>
            <w:right w:val="none" w:sz="0" w:space="0" w:color="auto"/>
          </w:divBdr>
        </w:div>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2067213613">
          <w:marLeft w:val="0"/>
          <w:marRight w:val="0"/>
          <w:marTop w:val="0"/>
          <w:marBottom w:val="0"/>
          <w:divBdr>
            <w:top w:val="none" w:sz="0" w:space="0" w:color="auto"/>
            <w:left w:val="none" w:sz="0" w:space="0" w:color="auto"/>
            <w:bottom w:val="none" w:sz="0" w:space="0" w:color="auto"/>
            <w:right w:val="none" w:sz="0" w:space="0" w:color="auto"/>
          </w:divBdr>
          <w:divsChild>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sChild>
                    <w:div w:id="20268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sChild>
                <w:div w:id="1958365689">
                  <w:marLeft w:val="0"/>
                  <w:marRight w:val="0"/>
                  <w:marTop w:val="0"/>
                  <w:marBottom w:val="0"/>
                  <w:divBdr>
                    <w:top w:val="none" w:sz="0" w:space="0" w:color="auto"/>
                    <w:left w:val="none" w:sz="0" w:space="0" w:color="auto"/>
                    <w:bottom w:val="none" w:sz="0" w:space="0" w:color="auto"/>
                    <w:right w:val="none" w:sz="0" w:space="0" w:color="auto"/>
                  </w:divBdr>
                  <w:divsChild>
                    <w:div w:id="486358614">
                      <w:marLeft w:val="0"/>
                      <w:marRight w:val="0"/>
                      <w:marTop w:val="0"/>
                      <w:marBottom w:val="0"/>
                      <w:divBdr>
                        <w:top w:val="none" w:sz="0" w:space="0" w:color="auto"/>
                        <w:left w:val="none" w:sz="0" w:space="0" w:color="auto"/>
                        <w:bottom w:val="none" w:sz="0" w:space="0" w:color="auto"/>
                        <w:right w:val="none" w:sz="0" w:space="0" w:color="auto"/>
                      </w:divBdr>
                      <w:divsChild>
                        <w:div w:id="2119517406">
                          <w:marLeft w:val="0"/>
                          <w:marRight w:val="0"/>
                          <w:marTop w:val="0"/>
                          <w:marBottom w:val="0"/>
                          <w:divBdr>
                            <w:top w:val="none" w:sz="0" w:space="0" w:color="auto"/>
                            <w:left w:val="none" w:sz="0" w:space="0" w:color="auto"/>
                            <w:bottom w:val="none" w:sz="0" w:space="0" w:color="auto"/>
                            <w:right w:val="none" w:sz="0" w:space="0" w:color="auto"/>
                          </w:divBdr>
                          <w:divsChild>
                            <w:div w:id="2069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sChild>
                <w:div w:id="1999338661">
                  <w:marLeft w:val="0"/>
                  <w:marRight w:val="0"/>
                  <w:marTop w:val="0"/>
                  <w:marBottom w:val="0"/>
                  <w:divBdr>
                    <w:top w:val="none" w:sz="0" w:space="0" w:color="auto"/>
                    <w:left w:val="none" w:sz="0" w:space="0" w:color="auto"/>
                    <w:bottom w:val="none" w:sz="0" w:space="0" w:color="auto"/>
                    <w:right w:val="none" w:sz="0" w:space="0" w:color="auto"/>
                  </w:divBdr>
                  <w:divsChild>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2076002438">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1381972789">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8874670">
      <w:bodyDiv w:val="1"/>
      <w:marLeft w:val="0"/>
      <w:marRight w:val="0"/>
      <w:marTop w:val="0"/>
      <w:marBottom w:val="0"/>
      <w:divBdr>
        <w:top w:val="none" w:sz="0" w:space="0" w:color="auto"/>
        <w:left w:val="none" w:sz="0" w:space="0" w:color="auto"/>
        <w:bottom w:val="none" w:sz="0" w:space="0" w:color="auto"/>
        <w:right w:val="none" w:sz="0" w:space="0" w:color="auto"/>
      </w:divBdr>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9403">
      <w:bodyDiv w:val="1"/>
      <w:marLeft w:val="0"/>
      <w:marRight w:val="0"/>
      <w:marTop w:val="0"/>
      <w:marBottom w:val="0"/>
      <w:divBdr>
        <w:top w:val="none" w:sz="0" w:space="0" w:color="auto"/>
        <w:left w:val="none" w:sz="0" w:space="0" w:color="auto"/>
        <w:bottom w:val="none" w:sz="0" w:space="0" w:color="auto"/>
        <w:right w:val="none" w:sz="0" w:space="0" w:color="auto"/>
      </w:divBdr>
      <w:divsChild>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09748231">
      <w:bodyDiv w:val="1"/>
      <w:marLeft w:val="0"/>
      <w:marRight w:val="0"/>
      <w:marTop w:val="0"/>
      <w:marBottom w:val="0"/>
      <w:divBdr>
        <w:top w:val="none" w:sz="0" w:space="0" w:color="auto"/>
        <w:left w:val="none" w:sz="0" w:space="0" w:color="auto"/>
        <w:bottom w:val="none" w:sz="0" w:space="0" w:color="auto"/>
        <w:right w:val="none" w:sz="0" w:space="0" w:color="auto"/>
      </w:divBdr>
      <w:divsChild>
        <w:div w:id="1833452629">
          <w:marLeft w:val="0"/>
          <w:marRight w:val="0"/>
          <w:marTop w:val="0"/>
          <w:marBottom w:val="0"/>
          <w:divBdr>
            <w:top w:val="none" w:sz="0" w:space="0" w:color="auto"/>
            <w:left w:val="none" w:sz="0" w:space="0" w:color="auto"/>
            <w:bottom w:val="none" w:sz="0" w:space="0" w:color="auto"/>
            <w:right w:val="none" w:sz="0" w:space="0" w:color="auto"/>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995600409">
                  <w:marLeft w:val="0"/>
                  <w:marRight w:val="0"/>
                  <w:marTop w:val="0"/>
                  <w:marBottom w:val="0"/>
                  <w:divBdr>
                    <w:top w:val="none" w:sz="0" w:space="0" w:color="auto"/>
                    <w:left w:val="none" w:sz="0" w:space="0" w:color="auto"/>
                    <w:bottom w:val="none" w:sz="0" w:space="0" w:color="auto"/>
                    <w:right w:val="none" w:sz="0" w:space="0" w:color="auto"/>
                  </w:divBdr>
                  <w:divsChild>
                    <w:div w:id="2136213114">
                      <w:marLeft w:val="0"/>
                      <w:marRight w:val="0"/>
                      <w:marTop w:val="0"/>
                      <w:marBottom w:val="0"/>
                      <w:divBdr>
                        <w:top w:val="none" w:sz="0" w:space="0" w:color="auto"/>
                        <w:left w:val="none" w:sz="0" w:space="0" w:color="auto"/>
                        <w:bottom w:val="none" w:sz="0" w:space="0" w:color="auto"/>
                        <w:right w:val="none" w:sz="0" w:space="0" w:color="auto"/>
                      </w:divBdr>
                      <w:divsChild>
                        <w:div w:id="200939349">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8922">
      <w:bodyDiv w:val="1"/>
      <w:marLeft w:val="0"/>
      <w:marRight w:val="0"/>
      <w:marTop w:val="0"/>
      <w:marBottom w:val="0"/>
      <w:divBdr>
        <w:top w:val="none" w:sz="0" w:space="0" w:color="auto"/>
        <w:left w:val="none" w:sz="0" w:space="0" w:color="auto"/>
        <w:bottom w:val="none" w:sz="0" w:space="0" w:color="auto"/>
        <w:right w:val="none" w:sz="0" w:space="0" w:color="auto"/>
      </w:divBdr>
      <w:divsChild>
        <w:div w:id="301891492">
          <w:marLeft w:val="0"/>
          <w:marRight w:val="0"/>
          <w:marTop w:val="0"/>
          <w:marBottom w:val="0"/>
          <w:divBdr>
            <w:top w:val="none" w:sz="0" w:space="0" w:color="auto"/>
            <w:left w:val="none" w:sz="0" w:space="0" w:color="auto"/>
            <w:bottom w:val="none" w:sz="0" w:space="0" w:color="auto"/>
            <w:right w:val="none" w:sz="0" w:space="0" w:color="auto"/>
          </w:divBdr>
        </w:div>
        <w:div w:id="799762639">
          <w:marLeft w:val="0"/>
          <w:marRight w:val="0"/>
          <w:marTop w:val="30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2852591">
      <w:bodyDiv w:val="1"/>
      <w:marLeft w:val="0"/>
      <w:marRight w:val="0"/>
      <w:marTop w:val="0"/>
      <w:marBottom w:val="0"/>
      <w:divBdr>
        <w:top w:val="none" w:sz="0" w:space="0" w:color="auto"/>
        <w:left w:val="none" w:sz="0" w:space="0" w:color="auto"/>
        <w:bottom w:val="none" w:sz="0" w:space="0" w:color="auto"/>
        <w:right w:val="none" w:sz="0" w:space="0" w:color="auto"/>
      </w:divBdr>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3892722">
      <w:bodyDiv w:val="1"/>
      <w:marLeft w:val="0"/>
      <w:marRight w:val="0"/>
      <w:marTop w:val="0"/>
      <w:marBottom w:val="0"/>
      <w:divBdr>
        <w:top w:val="none" w:sz="0" w:space="0" w:color="auto"/>
        <w:left w:val="none" w:sz="0" w:space="0" w:color="auto"/>
        <w:bottom w:val="none" w:sz="0" w:space="0" w:color="auto"/>
        <w:right w:val="none" w:sz="0" w:space="0" w:color="auto"/>
      </w:divBdr>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109401">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461607">
      <w:bodyDiv w:val="1"/>
      <w:marLeft w:val="0"/>
      <w:marRight w:val="0"/>
      <w:marTop w:val="0"/>
      <w:marBottom w:val="0"/>
      <w:divBdr>
        <w:top w:val="none" w:sz="0" w:space="0" w:color="auto"/>
        <w:left w:val="none" w:sz="0" w:space="0" w:color="auto"/>
        <w:bottom w:val="none" w:sz="0" w:space="0" w:color="auto"/>
        <w:right w:val="none" w:sz="0" w:space="0" w:color="auto"/>
      </w:divBdr>
      <w:divsChild>
        <w:div w:id="698899336">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2052724400">
                  <w:marLeft w:val="0"/>
                  <w:marRight w:val="0"/>
                  <w:marTop w:val="0"/>
                  <w:marBottom w:val="0"/>
                  <w:divBdr>
                    <w:top w:val="none" w:sz="0" w:space="0" w:color="auto"/>
                    <w:left w:val="none" w:sz="0" w:space="0" w:color="auto"/>
                    <w:bottom w:val="none" w:sz="0" w:space="0" w:color="auto"/>
                    <w:right w:val="none" w:sz="0" w:space="0" w:color="auto"/>
                  </w:divBdr>
                  <w:divsChild>
                    <w:div w:id="1001201636">
                      <w:marLeft w:val="0"/>
                      <w:marRight w:val="0"/>
                      <w:marTop w:val="0"/>
                      <w:marBottom w:val="0"/>
                      <w:divBdr>
                        <w:top w:val="none" w:sz="0" w:space="0" w:color="auto"/>
                        <w:left w:val="none" w:sz="0" w:space="0" w:color="auto"/>
                        <w:bottom w:val="none" w:sz="0" w:space="0" w:color="auto"/>
                        <w:right w:val="none" w:sz="0" w:space="0" w:color="auto"/>
                      </w:divBdr>
                      <w:divsChild>
                        <w:div w:id="262232397">
                          <w:marLeft w:val="0"/>
                          <w:marRight w:val="0"/>
                          <w:marTop w:val="0"/>
                          <w:marBottom w:val="0"/>
                          <w:divBdr>
                            <w:top w:val="none" w:sz="0" w:space="0" w:color="auto"/>
                            <w:left w:val="none" w:sz="0" w:space="0" w:color="auto"/>
                            <w:bottom w:val="none" w:sz="0" w:space="0" w:color="auto"/>
                            <w:right w:val="none" w:sz="0" w:space="0" w:color="auto"/>
                          </w:divBdr>
                        </w:div>
                        <w:div w:id="1899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114">
      <w:bodyDiv w:val="1"/>
      <w:marLeft w:val="0"/>
      <w:marRight w:val="0"/>
      <w:marTop w:val="0"/>
      <w:marBottom w:val="0"/>
      <w:divBdr>
        <w:top w:val="none" w:sz="0" w:space="0" w:color="auto"/>
        <w:left w:val="none" w:sz="0" w:space="0" w:color="auto"/>
        <w:bottom w:val="none" w:sz="0" w:space="0" w:color="auto"/>
        <w:right w:val="none" w:sz="0" w:space="0" w:color="auto"/>
      </w:divBdr>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149692">
      <w:bodyDiv w:val="1"/>
      <w:marLeft w:val="0"/>
      <w:marRight w:val="0"/>
      <w:marTop w:val="0"/>
      <w:marBottom w:val="0"/>
      <w:divBdr>
        <w:top w:val="none" w:sz="0" w:space="0" w:color="auto"/>
        <w:left w:val="none" w:sz="0" w:space="0" w:color="auto"/>
        <w:bottom w:val="none" w:sz="0" w:space="0" w:color="auto"/>
        <w:right w:val="none" w:sz="0" w:space="0" w:color="auto"/>
      </w:divBdr>
      <w:divsChild>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526078">
      <w:bodyDiv w:val="1"/>
      <w:marLeft w:val="0"/>
      <w:marRight w:val="0"/>
      <w:marTop w:val="0"/>
      <w:marBottom w:val="0"/>
      <w:divBdr>
        <w:top w:val="none" w:sz="0" w:space="0" w:color="auto"/>
        <w:left w:val="none" w:sz="0" w:space="0" w:color="auto"/>
        <w:bottom w:val="none" w:sz="0" w:space="0" w:color="auto"/>
        <w:right w:val="none" w:sz="0" w:space="0" w:color="auto"/>
      </w:divBdr>
      <w:divsChild>
        <w:div w:id="944270901">
          <w:marLeft w:val="0"/>
          <w:marRight w:val="0"/>
          <w:marTop w:val="0"/>
          <w:marBottom w:val="0"/>
          <w:divBdr>
            <w:top w:val="none" w:sz="0" w:space="0" w:color="auto"/>
            <w:left w:val="none" w:sz="0" w:space="0" w:color="auto"/>
            <w:bottom w:val="none" w:sz="0" w:space="0" w:color="auto"/>
            <w:right w:val="none" w:sz="0" w:space="0" w:color="auto"/>
          </w:divBdr>
        </w:div>
        <w:div w:id="2140608577">
          <w:marLeft w:val="0"/>
          <w:marRight w:val="0"/>
          <w:marTop w:val="30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36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664">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90651">
      <w:bodyDiv w:val="1"/>
      <w:marLeft w:val="0"/>
      <w:marRight w:val="0"/>
      <w:marTop w:val="0"/>
      <w:marBottom w:val="0"/>
      <w:divBdr>
        <w:top w:val="none" w:sz="0" w:space="0" w:color="auto"/>
        <w:left w:val="none" w:sz="0" w:space="0" w:color="auto"/>
        <w:bottom w:val="none" w:sz="0" w:space="0" w:color="auto"/>
        <w:right w:val="none" w:sz="0" w:space="0" w:color="auto"/>
      </w:divBdr>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8868776">
      <w:bodyDiv w:val="1"/>
      <w:marLeft w:val="0"/>
      <w:marRight w:val="0"/>
      <w:marTop w:val="0"/>
      <w:marBottom w:val="0"/>
      <w:divBdr>
        <w:top w:val="none" w:sz="0" w:space="0" w:color="auto"/>
        <w:left w:val="none" w:sz="0" w:space="0" w:color="auto"/>
        <w:bottom w:val="none" w:sz="0" w:space="0" w:color="auto"/>
        <w:right w:val="none" w:sz="0" w:space="0" w:color="auto"/>
      </w:divBdr>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6923690">
      <w:bodyDiv w:val="1"/>
      <w:marLeft w:val="0"/>
      <w:marRight w:val="0"/>
      <w:marTop w:val="0"/>
      <w:marBottom w:val="0"/>
      <w:divBdr>
        <w:top w:val="none" w:sz="0" w:space="0" w:color="auto"/>
        <w:left w:val="none" w:sz="0" w:space="0" w:color="auto"/>
        <w:bottom w:val="none" w:sz="0" w:space="0" w:color="auto"/>
        <w:right w:val="none" w:sz="0" w:space="0" w:color="auto"/>
      </w:divBdr>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48836">
      <w:bodyDiv w:val="1"/>
      <w:marLeft w:val="0"/>
      <w:marRight w:val="0"/>
      <w:marTop w:val="0"/>
      <w:marBottom w:val="0"/>
      <w:divBdr>
        <w:top w:val="none" w:sz="0" w:space="0" w:color="auto"/>
        <w:left w:val="none" w:sz="0" w:space="0" w:color="auto"/>
        <w:bottom w:val="none" w:sz="0" w:space="0" w:color="auto"/>
        <w:right w:val="none" w:sz="0" w:space="0" w:color="auto"/>
      </w:divBdr>
      <w:divsChild>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sChild>
                    <w:div w:id="21319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fonduri-structurale.ro/descarca-document/39409" TargetMode="External"/><Relationship Id="rId42" Type="http://schemas.openxmlformats.org/officeDocument/2006/relationships/image" Target="media/image8.png"/><Relationship Id="rId63" Type="http://schemas.openxmlformats.org/officeDocument/2006/relationships/hyperlink" Target="javascript:void(0)" TargetMode="External"/><Relationship Id="rId84" Type="http://schemas.openxmlformats.org/officeDocument/2006/relationships/hyperlink" Target="https://marie-sklodowska-curie-actions.ec.europa.eu/news/msca4ukraine-scheme-to-support-researchers-from-ukraine" TargetMode="External"/><Relationship Id="rId138" Type="http://schemas.openxmlformats.org/officeDocument/2006/relationships/hyperlink" Target="https://ec.europa.eu/info/files/proposal-amending-rules-concerning-financial-services-contracts-concluded-distance_en"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91" Type="http://schemas.openxmlformats.org/officeDocument/2006/relationships/hyperlink" Target="https://ec.europa.eu/commission/presscorner/detail/en/speech_22_2944" TargetMode="External"/><Relationship Id="rId205" Type="http://schemas.openxmlformats.org/officeDocument/2006/relationships/hyperlink" Target="https://eur-lex.europa.eu/eli/reg/2019/881/oj?locale=ro" TargetMode="External"/><Relationship Id="rId226" Type="http://schemas.openxmlformats.org/officeDocument/2006/relationships/hyperlink" Target="https://sareurope.eu/inspireurope/" TargetMode="External"/><Relationship Id="rId247" Type="http://schemas.openxmlformats.org/officeDocument/2006/relationships/footer" Target="footer1.xml"/><Relationship Id="rId107" Type="http://schemas.openxmlformats.org/officeDocument/2006/relationships/hyperlink" Target="https://euraxess.ec.europa.eu/" TargetMode="External"/><Relationship Id="rId11" Type="http://schemas.openxmlformats.org/officeDocument/2006/relationships/image" Target="media/image4.png"/><Relationship Id="rId32" Type="http://schemas.openxmlformats.org/officeDocument/2006/relationships/hyperlink" Target="https://www.fonduri-structurale.ro/descarca-document/39025" TargetMode="External"/><Relationship Id="rId53" Type="http://schemas.openxmlformats.org/officeDocument/2006/relationships/hyperlink" Target="javascript:void(0)" TargetMode="External"/><Relationship Id="rId74" Type="http://schemas.openxmlformats.org/officeDocument/2006/relationships/hyperlink" Target="https://digital-strategy.ec.europa.eu/news-redirect/744903" TargetMode="External"/><Relationship Id="rId128" Type="http://schemas.openxmlformats.org/officeDocument/2006/relationships/hyperlink" Target="https://ec.europa.eu/info/business-economy-euro/growth-and-investment/capital-markets-union/capital-markets-union-2020-action-plan_en" TargetMode="External"/><Relationship Id="rId149" Type="http://schemas.openxmlformats.org/officeDocument/2006/relationships/image" Target="media/image12.png"/><Relationship Id="rId5" Type="http://schemas.openxmlformats.org/officeDocument/2006/relationships/webSettings" Target="webSettings.xml"/><Relationship Id="rId95" Type="http://schemas.openxmlformats.org/officeDocument/2006/relationships/hyperlink" Target="javascript:void(0)" TargetMode="External"/><Relationship Id="rId160" Type="http://schemas.openxmlformats.org/officeDocument/2006/relationships/hyperlink" Target="https://ec.europa.eu/commission/presscorner/detail/ro/qanda_22_2977" TargetMode="External"/><Relationship Id="rId181" Type="http://schemas.openxmlformats.org/officeDocument/2006/relationships/hyperlink" Target="https://ec.europa.eu/commission/presscorner/detail/ro/ip_20_1221" TargetMode="External"/><Relationship Id="rId216" Type="http://schemas.openxmlformats.org/officeDocument/2006/relationships/hyperlink" Target="https://transport.ec.europa.eu/document/download/2577b619-2805-4135-a421-b8a480e3b3e9_en" TargetMode="External"/><Relationship Id="rId237" Type="http://schemas.openxmlformats.org/officeDocument/2006/relationships/image" Target="media/image17.emf"/><Relationship Id="rId22" Type="http://schemas.openxmlformats.org/officeDocument/2006/relationships/hyperlink" Target="https://www.fonduri-structurale.ro/descarca-document/39136" TargetMode="External"/><Relationship Id="rId43" Type="http://schemas.openxmlformats.org/officeDocument/2006/relationships/hyperlink" Target="https://digital-strategy.ec.europa.eu/news-redirect/740324" TargetMode="External"/><Relationship Id="rId64" Type="http://schemas.openxmlformats.org/officeDocument/2006/relationships/hyperlink" Target="https://eur-lex.europa.eu/legal-content/ro/TXT/?uri=CELEX%3A52021DC0142" TargetMode="External"/><Relationship Id="rId118" Type="http://schemas.openxmlformats.org/officeDocument/2006/relationships/hyperlink" Target="https://ec.europa.eu/info/research-and-innovation/events/upcoming-events/horizon-europe-info-days/eu-missions_en" TargetMode="External"/><Relationship Id="rId139" Type="http://schemas.openxmlformats.org/officeDocument/2006/relationships/image" Target="media/image11.png"/><Relationship Id="rId85" Type="http://schemas.openxmlformats.org/officeDocument/2006/relationships/hyperlink" Target="https://ec.europa.eu/commission/presscorner/detail/en/ip_22_2943" TargetMode="External"/><Relationship Id="rId150" Type="http://schemas.openxmlformats.org/officeDocument/2006/relationships/hyperlink" Target="https://romania.representation.ec.europa.eu/document/download/399364dc-3b0e-4bbc-8c01-e8356f85e7d4_ro?filename=Agenda_YesWeCare.pdf" TargetMode="External"/><Relationship Id="rId171" Type="http://schemas.openxmlformats.org/officeDocument/2006/relationships/hyperlink" Target="https://ec.europa.eu/commission/presscorner/detail/ro/IP_20_496" TargetMode="External"/><Relationship Id="rId192" Type="http://schemas.openxmlformats.org/officeDocument/2006/relationships/hyperlink" Target="https://ec.europa.eu/commission/presscorner/detail/en/qanda_22_2863" TargetMode="External"/><Relationship Id="rId206" Type="http://schemas.openxmlformats.org/officeDocument/2006/relationships/hyperlink" Target="https://ec.europa.eu/commission/presscorner/detail/ro/IP_20_2391" TargetMode="External"/><Relationship Id="rId227" Type="http://schemas.openxmlformats.org/officeDocument/2006/relationships/hyperlink" Target="https://ec.europa.eu/commission/presscorner/api/files/document/print/ro/ip_22_2943/IP_22_2943_RO.pdf" TargetMode="External"/><Relationship Id="rId248" Type="http://schemas.openxmlformats.org/officeDocument/2006/relationships/fontTable" Target="fontTable.xm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9025" TargetMode="External"/><Relationship Id="rId108" Type="http://schemas.openxmlformats.org/officeDocument/2006/relationships/hyperlink" Target="https://euraxess.ec.europa.eu/jobs/science4refugees" TargetMode="External"/><Relationship Id="rId129" Type="http://schemas.openxmlformats.org/officeDocument/2006/relationships/hyperlink" Target="javascript:void(0)" TargetMode="External"/><Relationship Id="rId54" Type="http://schemas.openxmlformats.org/officeDocument/2006/relationships/hyperlink" Target="https://futureu.europa.eu/?locale=ro" TargetMode="External"/><Relationship Id="rId75" Type="http://schemas.openxmlformats.org/officeDocument/2006/relationships/hyperlink" Target="https://ec.europa.eu/info/research-and-innovation/funding/funding-opportunities/funding-programmes-and-open-calls/horizon-europe_en" TargetMode="External"/><Relationship Id="rId96" Type="http://schemas.openxmlformats.org/officeDocument/2006/relationships/hyperlink" Target="https://ec.europa.eu/info/strategy/priorities-2019-2024/economy-works-people_ro" TargetMode="External"/><Relationship Id="rId140" Type="http://schemas.openxmlformats.org/officeDocument/2006/relationships/hyperlink" Target="https://ec.europa.eu/info/sites/default/files/dmfsd_evaluation_final_report_2020.pdf" TargetMode="External"/><Relationship Id="rId161" Type="http://schemas.openxmlformats.org/officeDocument/2006/relationships/hyperlink" Target="javascript:void(0)" TargetMode="External"/><Relationship Id="rId182" Type="http://schemas.openxmlformats.org/officeDocument/2006/relationships/hyperlink" Target="javascript:void(0)" TargetMode="External"/><Relationship Id="rId217" Type="http://schemas.openxmlformats.org/officeDocument/2006/relationships/hyperlink" Target="javascript:void(0)" TargetMode="External"/><Relationship Id="rId6" Type="http://schemas.openxmlformats.org/officeDocument/2006/relationships/footnotes" Target="footnotes.xml"/><Relationship Id="rId238" Type="http://schemas.openxmlformats.org/officeDocument/2006/relationships/hyperlink" Target="mailto:prefhd@comser.ro" TargetMode="External"/><Relationship Id="rId23" Type="http://schemas.openxmlformats.org/officeDocument/2006/relationships/hyperlink" Target="https://www.fonduri-structurale.ro/descarca-document/39136" TargetMode="External"/><Relationship Id="rId119" Type="http://schemas.openxmlformats.org/officeDocument/2006/relationships/hyperlink" Target="javascript:void(0)" TargetMode="External"/><Relationship Id="rId44" Type="http://schemas.openxmlformats.org/officeDocument/2006/relationships/hyperlink" Target="https://www.lse.ac.uk/media-and-communications/assets/documents/research/eu-kids-online/reports/EU-Kids-Online-2020-10Feb2020.pdf" TargetMode="External"/><Relationship Id="rId65"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s://ec.europa.eu/taxation_customs/communication-business-taxation-21st-century_en" TargetMode="External"/><Relationship Id="rId151" Type="http://schemas.openxmlformats.org/officeDocument/2006/relationships/hyperlink" Target="https://ec.europa.eu/home-affairs/proposal-regulation-preventing-and-combatting-child-sexual-abuse-exploitation-children_en" TargetMode="External"/><Relationship Id="rId172" Type="http://schemas.openxmlformats.org/officeDocument/2006/relationships/hyperlink" Target="javascript:void(0)" TargetMode="External"/><Relationship Id="rId193" Type="http://schemas.openxmlformats.org/officeDocument/2006/relationships/hyperlink" Target="https://ec.europa.eu/commission/presscorner/detail/en/fs_22_2942" TargetMode="External"/><Relationship Id="rId207" Type="http://schemas.openxmlformats.org/officeDocument/2006/relationships/hyperlink" Target="https://ec.europa.eu/digital-single-market/news-redirect/696980" TargetMode="External"/><Relationship Id="rId228" Type="http://schemas.openxmlformats.org/officeDocument/2006/relationships/hyperlink" Target="https://www.whitehouse.gov/briefing-room/statements-releases/2022/05/10/media-advisory-second-covid-19-summit/" TargetMode="External"/><Relationship Id="rId249" Type="http://schemas.openxmlformats.org/officeDocument/2006/relationships/theme" Target="theme/theme1.xml"/><Relationship Id="rId13" Type="http://schemas.openxmlformats.org/officeDocument/2006/relationships/hyperlink" Target="http://www.monitoruloficial.ro/RO/article--e-Monitor.html" TargetMode="External"/><Relationship Id="rId109" Type="http://schemas.openxmlformats.org/officeDocument/2006/relationships/hyperlink" Target="https://ec.europa.eu/info/funding-tenders/opportunities/portal/screen/opportunities/ua-opportunities" TargetMode="External"/><Relationship Id="rId34" Type="http://schemas.openxmlformats.org/officeDocument/2006/relationships/hyperlink" Target="https://www.fonduri-structurale.ro/descarca-document/39473" TargetMode="External"/><Relationship Id="rId55" Type="http://schemas.openxmlformats.org/officeDocument/2006/relationships/hyperlink" Target="https://ec.europa.eu/commission/presscorner/detail/ro/ip_21_2663" TargetMode="External"/><Relationship Id="rId76" Type="http://schemas.openxmlformats.org/officeDocument/2006/relationships/hyperlink" Target="https://ec.europa.eu/info/research-and-innovation/funding/funding-opportunities/funding-programmes-and-open-calls/horizon-europe/eu-missions-horizon-europe_en" TargetMode="External"/><Relationship Id="rId97" Type="http://schemas.openxmlformats.org/officeDocument/2006/relationships/hyperlink" Target="javascript:void(0)" TargetMode="External"/><Relationship Id="rId120" Type="http://schemas.openxmlformats.org/officeDocument/2006/relationships/hyperlink" Target="https://ec.europa.eu/info/funding-tenders/opportunities/portal/screen/opportunities/topic-search;callCode=null;freeTextSearchKeyword=;matchWholeText=true;typeCodes=1;statusCodes=31094501,31094502,31094503;programmePeriod=2021%20-%202027;programCcm2Id=4310839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41" Type="http://schemas.openxmlformats.org/officeDocument/2006/relationships/hyperlink" Target="https://ec.europa.eu/info/business-economy-euro/banking-and-finance/consumer-finance-and-payments/retail-financial-services/credit/consumer-credit_en" TargetMode="External"/><Relationship Id="rId7" Type="http://schemas.openxmlformats.org/officeDocument/2006/relationships/endnotes" Target="endnotes.xml"/><Relationship Id="rId162" Type="http://schemas.openxmlformats.org/officeDocument/2006/relationships/hyperlink" Target="https://ec.europa.eu/commission/presscorner/detail/ro/fs_22_2978" TargetMode="External"/><Relationship Id="rId183" Type="http://schemas.openxmlformats.org/officeDocument/2006/relationships/hyperlink" Target="https://ec.europa.eu/commission/presscorner/detail/ro/ip_20_1872" TargetMode="External"/><Relationship Id="rId218" Type="http://schemas.openxmlformats.org/officeDocument/2006/relationships/hyperlink" Target="https://marie-sklodowska-curie-actions.ec.europa.eu/news/msca4ukraine-scheme-to-support-researchers-from-ukraine" TargetMode="External"/><Relationship Id="rId24" Type="http://schemas.openxmlformats.org/officeDocument/2006/relationships/hyperlink" Target="https://www.fonduri-structurale.ro/descarca-document/39463" TargetMode="External"/><Relationship Id="rId45" Type="http://schemas.openxmlformats.org/officeDocument/2006/relationships/hyperlink" Target="https://publications.jrc.ec.europa.eu/repository/handle/JRC124034" TargetMode="External"/><Relationship Id="rId66" Type="http://schemas.openxmlformats.org/officeDocument/2006/relationships/hyperlink" Target="https://ec.europa.eu/commission/presscorner/detail/en/QANDA_22_2826" TargetMode="External"/><Relationship Id="rId87" Type="http://schemas.openxmlformats.org/officeDocument/2006/relationships/hyperlink" Target="javascript:void(0)" TargetMode="External"/><Relationship Id="rId110" Type="http://schemas.openxmlformats.org/officeDocument/2006/relationships/hyperlink" Target="https://ec.europa.eu/info/research-and-innovation/funding/funding-opportunities/funding-programmes-and-open-calls/horizon-europe_en" TargetMode="External"/><Relationship Id="rId131" Type="http://schemas.openxmlformats.org/officeDocument/2006/relationships/hyperlink" Target="javascript:void(0)" TargetMode="External"/><Relationship Id="rId152" Type="http://schemas.openxmlformats.org/officeDocument/2006/relationships/hyperlink" Target="https://ec.europa.eu/commission/presscorner/detail/ro/IP_22_2825" TargetMode="External"/><Relationship Id="rId173" Type="http://schemas.openxmlformats.org/officeDocument/2006/relationships/hyperlink" Target="https://ec.europa.eu/commission/presscorner/detail/ro/ip_21_6092" TargetMode="External"/><Relationship Id="rId194" Type="http://schemas.openxmlformats.org/officeDocument/2006/relationships/hyperlink" Target="https://futureu.europa.eu/?locale=ro" TargetMode="External"/><Relationship Id="rId208" Type="http://schemas.openxmlformats.org/officeDocument/2006/relationships/hyperlink" Target="https://ec.europa.eu/digital-single-market/news-redirect/697104" TargetMode="External"/><Relationship Id="rId229" Type="http://schemas.openxmlformats.org/officeDocument/2006/relationships/hyperlink" Target="https://www.gavi.org/covax-facility" TargetMode="External"/><Relationship Id="rId14" Type="http://schemas.openxmlformats.org/officeDocument/2006/relationships/image" Target="media/image5.png"/><Relationship Id="rId35" Type="http://schemas.openxmlformats.org/officeDocument/2006/relationships/hyperlink" Target="mailto:adrian.stefanescu@afm.ro" TargetMode="External"/><Relationship Id="rId56" Type="http://schemas.openxmlformats.org/officeDocument/2006/relationships/hyperlink" Target="javascript:void(0)" TargetMode="External"/><Relationship Id="rId77" Type="http://schemas.openxmlformats.org/officeDocument/2006/relationships/image" Target="media/image9.png"/><Relationship Id="rId100" Type="http://schemas.openxmlformats.org/officeDocument/2006/relationships/hyperlink" Target="https://ec.europa.eu/clima/policies/adaptation/what_en" TargetMode="External"/><Relationship Id="rId8" Type="http://schemas.openxmlformats.org/officeDocument/2006/relationships/image" Target="media/image1.png"/><Relationship Id="rId98" Type="http://schemas.openxmlformats.org/officeDocument/2006/relationships/hyperlink" Target="https://europa.eu/new-european-bauhaus/index_en" TargetMode="External"/><Relationship Id="rId121" Type="http://schemas.openxmlformats.org/officeDocument/2006/relationships/hyperlink" Target="https://marie-sklodowska-curie-actions.ec.europa.eu/news/msca4ukraine-scheme-to-support-researchers-from-ukraine" TargetMode="External"/><Relationship Id="rId142" Type="http://schemas.openxmlformats.org/officeDocument/2006/relationships/hyperlink" Target="javascript:void(0)" TargetMode="External"/><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219" Type="http://schemas.openxmlformats.org/officeDocument/2006/relationships/hyperlink" Target="https://marie-sklodowska-curie-actions.ec.europa.eu/" TargetMode="External"/><Relationship Id="rId230" Type="http://schemas.openxmlformats.org/officeDocument/2006/relationships/hyperlink" Target="https://www.theglobalfund.org/en/covid-19/" TargetMode="External"/><Relationship Id="rId25" Type="http://schemas.openxmlformats.org/officeDocument/2006/relationships/hyperlink" Target="https://www.fonduri-structurale.ro/descarca-document/39464" TargetMode="External"/><Relationship Id="rId46" Type="http://schemas.openxmlformats.org/officeDocument/2006/relationships/hyperlink" Target="https://eur-lex.europa.eu/legal-content/ro/TXT/?uri=CELEX%3A52021DC0142" TargetMode="External"/><Relationship Id="rId67" Type="http://schemas.openxmlformats.org/officeDocument/2006/relationships/hyperlink" Target="javascript:void(0)" TargetMode="External"/><Relationship Id="rId88" Type="http://schemas.openxmlformats.org/officeDocument/2006/relationships/hyperlink" Target="https://ec.europa.eu/commission/presscorner/detail/ro/IP_22_2591" TargetMode="External"/><Relationship Id="rId111" Type="http://schemas.openxmlformats.org/officeDocument/2006/relationships/hyperlink" Target="javascript:void(0)" TargetMode="External"/><Relationship Id="rId132" Type="http://schemas.openxmlformats.org/officeDocument/2006/relationships/hyperlink" Target="https://ec.europa.eu/info/business-economy-euro/growth-and-investment/capital-markets-union/capital-markets-union-2020-action-plan_en"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95" Type="http://schemas.openxmlformats.org/officeDocument/2006/relationships/hyperlink" Target="https://ec.europa.eu/commission/presscorner/api/files/document/print/ro/ip_22_2870/IP_22_2870_RO.pdf" TargetMode="External"/><Relationship Id="rId209" Type="http://schemas.openxmlformats.org/officeDocument/2006/relationships/hyperlink" Target="https://ec.europa.eu/commission/presscorner/detail/ro/QANDA_20_2392" TargetMode="External"/><Relationship Id="rId220" Type="http://schemas.openxmlformats.org/officeDocument/2006/relationships/hyperlink" Target="https://ec.europa.eu/info/research-and-innovation/funding/funding-opportunities/funding-programmes-and-open-calls/horizon-europe_en" TargetMode="External"/><Relationship Id="rId15" Type="http://schemas.openxmlformats.org/officeDocument/2006/relationships/image" Target="media/image6.jpeg"/><Relationship Id="rId36" Type="http://schemas.openxmlformats.org/officeDocument/2006/relationships/hyperlink" Target="https://www.fonduri-structurale.ro/descarca-document/39473" TargetMode="External"/><Relationship Id="rId57" Type="http://schemas.openxmlformats.org/officeDocument/2006/relationships/hyperlink" Target="https://digital-strategy.ec.europa.eu/en/policies/safer-internet-centres" TargetMode="External"/><Relationship Id="rId106" Type="http://schemas.openxmlformats.org/officeDocument/2006/relationships/hyperlink" Target="https://euraxess.ec.europa.eu/ukraine"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descarca-document/39008" TargetMode="External"/><Relationship Id="rId52" Type="http://schemas.openxmlformats.org/officeDocument/2006/relationships/hyperlink" Target="https://ec.europa.eu/commission/presscorner/detail/ro/IP_22_2545" TargetMode="External"/><Relationship Id="rId73" Type="http://schemas.openxmlformats.org/officeDocument/2006/relationships/hyperlink" Target="https://digital-strategy.ec.europa.eu/news-redirect/743993" TargetMode="External"/><Relationship Id="rId78" Type="http://schemas.openxmlformats.org/officeDocument/2006/relationships/hyperlink" Target="https://ec.europa.eu/commission/presscorner/detail/ro/IP_21_4747" TargetMode="External"/><Relationship Id="rId94" Type="http://schemas.openxmlformats.org/officeDocument/2006/relationships/hyperlink" Target="https://ec.europa.eu/info/strategy/priorities-2019-2024/promoting-our-european-way-life/european-health-union/cancer-plan-europe_ro"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uraxess.ec.europa.eu/ukraine" TargetMode="External"/><Relationship Id="rId143" Type="http://schemas.openxmlformats.org/officeDocument/2006/relationships/hyperlink" Target="https://ec.europa.eu/info/law/law-topic/data-protection/data-protection-eu_ro" TargetMode="External"/><Relationship Id="rId148" Type="http://schemas.openxmlformats.org/officeDocument/2006/relationships/hyperlink" Target="javascript:void(0)" TargetMode="External"/><Relationship Id="rId164" Type="http://schemas.openxmlformats.org/officeDocument/2006/relationships/hyperlink" Target="https://ec.europa.eu/home-affairs/proposal-regulation-preventing-and-combatting-child-sexual-abuse-exploitation-children_en" TargetMode="External"/><Relationship Id="rId169" Type="http://schemas.openxmlformats.org/officeDocument/2006/relationships/hyperlink" Target="https://eur-lex.europa.eu/legal-content/RO/TXT/?uri=OJ%3AJOC_2020_091_I_0001" TargetMode="External"/><Relationship Id="rId185" Type="http://schemas.openxmlformats.org/officeDocument/2006/relationships/hyperlink" Target="https://ec.europa.eu/commission/presscorner/detail/ro/ip_21_26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10" Type="http://schemas.openxmlformats.org/officeDocument/2006/relationships/image" Target="media/image15.jpeg"/><Relationship Id="rId215" Type="http://schemas.openxmlformats.org/officeDocument/2006/relationships/hyperlink" Target="javascript:void(0)" TargetMode="External"/><Relationship Id="rId236" Type="http://schemas.openxmlformats.org/officeDocument/2006/relationships/hyperlink" Target="https://ec.europa.eu/commission/presscorner/api/files/document/print/ro/ip_22_3035/IP_22_3035_RO.pdf" TargetMode="External"/><Relationship Id="rId26" Type="http://schemas.openxmlformats.org/officeDocument/2006/relationships/hyperlink" Target="mailto:fonduri.europene@energie.gov.ro" TargetMode="External"/><Relationship Id="rId231" Type="http://schemas.openxmlformats.org/officeDocument/2006/relationships/hyperlink" Target="https://audiovisual.ec.europa.eu/en/preview/https:%2F%2Feuc-vod.fl.freecaster.net%2F05%2F224825%2FLR_I224825EN1W.mp4" TargetMode="External"/><Relationship Id="rId47" Type="http://schemas.openxmlformats.org/officeDocument/2006/relationships/hyperlink" Target="javascript:void(0)" TargetMode="External"/><Relationship Id="rId68" Type="http://schemas.openxmlformats.org/officeDocument/2006/relationships/hyperlink" Target="https://digital-strategy.ec.europa.eu/news-redirect/740382" TargetMode="External"/><Relationship Id="rId89" Type="http://schemas.openxmlformats.org/officeDocument/2006/relationships/hyperlink" Target="javascript:void(0)" TargetMode="External"/><Relationship Id="rId112" Type="http://schemas.openxmlformats.org/officeDocument/2006/relationships/hyperlink" Target="https://ec.europa.eu/info/research-and-innovation/funding/funding-opportunities/funding-programmes-and-open-calls/horizon-europe/missions-horizon-europe_en" TargetMode="External"/><Relationship Id="rId133" Type="http://schemas.openxmlformats.org/officeDocument/2006/relationships/hyperlink" Target="javascript:void(0)" TargetMode="External"/><Relationship Id="rId154" Type="http://schemas.openxmlformats.org/officeDocument/2006/relationships/hyperlink" Target="https://eur-lex.europa.eu/legal-content/RO/TXT/?uri=celex%3A32021R1232" TargetMode="External"/><Relationship Id="rId175" Type="http://schemas.openxmlformats.org/officeDocument/2006/relationships/hyperlink" Target="https://ec.europa.eu/commission/presscorner/detail/ro/IP_20_496" TargetMode="External"/><Relationship Id="rId196" Type="http://schemas.openxmlformats.org/officeDocument/2006/relationships/hyperlink" Target="https://digital-strategy.ec.europa.eu/news-redirect/745727" TargetMode="External"/><Relationship Id="rId200" Type="http://schemas.openxmlformats.org/officeDocument/2006/relationships/hyperlink" Target="https://digital-strategy.ec.europa.eu/en/library/cybersecurity-5g-networks-eu-toolbox-risk-mitigating-measures" TargetMode="External"/><Relationship Id="rId16" Type="http://schemas.openxmlformats.org/officeDocument/2006/relationships/hyperlink" Target="https://gov.ro/ro/media/comunicate" TargetMode="External"/><Relationship Id="rId221" Type="http://schemas.openxmlformats.org/officeDocument/2006/relationships/hyperlink" Target="https://sareurope.eu/inspireurope/" TargetMode="External"/><Relationship Id="rId37" Type="http://schemas.openxmlformats.org/officeDocument/2006/relationships/hyperlink" Target="https://www.fonduri-structurale.ro/descarca-document/39474"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https://ec.europa.eu/info/strategy/priorities-2019-2024/promoting-our-european-way-life/european-health-union/cancer-plan-europe_ro" TargetMode="External"/><Relationship Id="rId123" Type="http://schemas.openxmlformats.org/officeDocument/2006/relationships/hyperlink" Target="https://erc.europa.eu/news/erc-ukraine-jobs-researchers-fleeing-war" TargetMode="External"/><Relationship Id="rId144" Type="http://schemas.openxmlformats.org/officeDocument/2006/relationships/hyperlink" Target="javascript:void(0)" TargetMode="External"/><Relationship Id="rId90" Type="http://schemas.openxmlformats.org/officeDocument/2006/relationships/hyperlink" Target="https://ec.europa.eu/info/strategy/priorities-2019-2024/european-green-deal_ro" TargetMode="External"/><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image" Target="media/image16.png"/><Relationship Id="rId232" Type="http://schemas.openxmlformats.org/officeDocument/2006/relationships/hyperlink" Target="https://ec.europa.eu/commission/presscorner/detail/ro/fs_22_870" TargetMode="External"/><Relationship Id="rId27" Type="http://schemas.openxmlformats.org/officeDocument/2006/relationships/hyperlink" Target="https://www.fonduri-structurale.ro/descarca-document/39463" TargetMode="External"/><Relationship Id="rId48" Type="http://schemas.openxmlformats.org/officeDocument/2006/relationships/hyperlink" Target="https://ec.europa.eu/commission/presscorner/detail/ro/ip_22_452" TargetMode="External"/><Relationship Id="rId69" Type="http://schemas.openxmlformats.org/officeDocument/2006/relationships/hyperlink" Target="https://digital-strategy.ec.europa.eu/news-redirect/740324" TargetMode="External"/><Relationship Id="rId113" Type="http://schemas.openxmlformats.org/officeDocument/2006/relationships/hyperlink" Target="javascript:void(0)" TargetMode="External"/><Relationship Id="rId134" Type="http://schemas.openxmlformats.org/officeDocument/2006/relationships/hyperlink" Target="https://ec.europa.eu/commission/presscorner/detail/en/qanda_22_2885" TargetMode="External"/><Relationship Id="rId80" Type="http://schemas.openxmlformats.org/officeDocument/2006/relationships/hyperlink" Target="https://ec.europa.eu/info/research-and-innovation/events/upcoming-events/horizon-europe-info-days/eu-missions_en" TargetMode="Externa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97" Type="http://schemas.openxmlformats.org/officeDocument/2006/relationships/hyperlink" Target="https://ec.europa.eu/commission/presscorner/detail/ro/ip_20_123" TargetMode="External"/><Relationship Id="rId201" Type="http://schemas.openxmlformats.org/officeDocument/2006/relationships/hyperlink" Target="https://digital-strategy.ec.europa.eu/en/policies/nis-cooperation-group" TargetMode="External"/><Relationship Id="rId222" Type="http://schemas.openxmlformats.org/officeDocument/2006/relationships/hyperlink" Target="https://euraxess.ec.europa.eu/ukraine" TargetMode="External"/><Relationship Id="rId17" Type="http://schemas.openxmlformats.org/officeDocument/2006/relationships/image" Target="media/image7.png"/><Relationship Id="rId38" Type="http://schemas.openxmlformats.org/officeDocument/2006/relationships/hyperlink" Target="mailto:dezbateri_publice@mat.gov.ro" TargetMode="External"/><Relationship Id="rId59" Type="http://schemas.openxmlformats.org/officeDocument/2006/relationships/hyperlink" Target="https://www.betterinternetforkids.eu/" TargetMode="External"/><Relationship Id="rId103" Type="http://schemas.openxmlformats.org/officeDocument/2006/relationships/hyperlink" Target="javascript:void(0)" TargetMode="External"/><Relationship Id="rId124" Type="http://schemas.openxmlformats.org/officeDocument/2006/relationships/hyperlink" Target="https://ec.europa.eu/info/funding-tenders/opportunities/portal/screen/opportunities/ua-opportunities" TargetMode="External"/><Relationship Id="rId70" Type="http://schemas.openxmlformats.org/officeDocument/2006/relationships/hyperlink" Target="https://digital-strategy.ec.europa.eu/news-redirect/743996" TargetMode="External"/><Relationship Id="rId91" Type="http://schemas.openxmlformats.org/officeDocument/2006/relationships/hyperlink" Target="javascript:void(0)" TargetMode="External"/><Relationship Id="rId145" Type="http://schemas.openxmlformats.org/officeDocument/2006/relationships/hyperlink" Target="https://ec.europa.eu/info/files/proposal-amending-rules-concerning-financial-services-contracts-concluded-distance_en" TargetMode="External"/><Relationship Id="rId166" Type="http://schemas.openxmlformats.org/officeDocument/2006/relationships/hyperlink" Target="https://ec.europa.eu/home-affairs/EUvsChildSexualAbuse" TargetMode="External"/><Relationship Id="rId187" Type="http://schemas.openxmlformats.org/officeDocument/2006/relationships/hyperlink" Target="https://ec.europa.eu/commission/presscorner/detail/ro/ip_21_6092" TargetMode="External"/><Relationship Id="rId1" Type="http://schemas.openxmlformats.org/officeDocument/2006/relationships/customXml" Target="../customXml/item1.xml"/><Relationship Id="rId212" Type="http://schemas.openxmlformats.org/officeDocument/2006/relationships/hyperlink" Target="https://transport.ec.europa.eu/news/ukraine-commission-requests-council-mandate-negotiating-road-transport-agreements-ukraine-and-2022-04-06_en" TargetMode="External"/><Relationship Id="rId233" Type="http://schemas.openxmlformats.org/officeDocument/2006/relationships/hyperlink" Target="https://ec.europa.eu/international-partnerships/topics/eu-global-response-covid-19_en" TargetMode="External"/><Relationship Id="rId28" Type="http://schemas.openxmlformats.org/officeDocument/2006/relationships/hyperlink" Target="https://www.fonduri-structurale.ro/descarca-document/39464" TargetMode="External"/><Relationship Id="rId49" Type="http://schemas.openxmlformats.org/officeDocument/2006/relationships/hyperlink" Target="javascript:void(0)" TargetMode="External"/><Relationship Id="rId114" Type="http://schemas.openxmlformats.org/officeDocument/2006/relationships/hyperlink" Target="https://op.europa.eu/ro/publication-detail/-/publication/a48e0115-2658-11ec-bd8e-01aa75ed71a1" TargetMode="External"/><Relationship Id="rId60" Type="http://schemas.openxmlformats.org/officeDocument/2006/relationships/hyperlink" Target="https://digital-strategy.ec.europa.eu/en/policies/european-strategy-better-internet-children" TargetMode="External"/><Relationship Id="rId81" Type="http://schemas.openxmlformats.org/officeDocument/2006/relationships/hyperlink" Target="javascript:void(0)" TargetMode="External"/><Relationship Id="rId135" Type="http://schemas.openxmlformats.org/officeDocument/2006/relationships/hyperlink" Target="javascript:void(0)" TargetMode="External"/><Relationship Id="rId156" Type="http://schemas.openxmlformats.org/officeDocument/2006/relationships/hyperlink" Target="https://eur-lex.europa.eu/legal-content/RO/TXT/?uri=CELEX%3A52020DC0607" TargetMode="External"/><Relationship Id="rId177" Type="http://schemas.openxmlformats.org/officeDocument/2006/relationships/hyperlink" Target="https://ec.europa.eu/commission/presscorner/detail/ro/IP_20_570" TargetMode="External"/><Relationship Id="rId198" Type="http://schemas.openxmlformats.org/officeDocument/2006/relationships/hyperlink" Target="https://digital-strategy.ec.europa.eu/en/news/eu-wide-coordinated-risk-assessment-5g-networks-security" TargetMode="External"/><Relationship Id="rId202" Type="http://schemas.openxmlformats.org/officeDocument/2006/relationships/hyperlink" Target="https://ec.europa.eu/commission/presscorner/api/files/document/print/ro/ip_22_2881/IP_22_2881_RO.pdf" TargetMode="External"/><Relationship Id="rId223" Type="http://schemas.openxmlformats.org/officeDocument/2006/relationships/hyperlink" Target="https://ec.europa.eu/commission/presscorner/detail/en/ip_22_2843" TargetMode="External"/><Relationship Id="rId244" Type="http://schemas.openxmlformats.org/officeDocument/2006/relationships/hyperlink" Target="mailto:prefhd@comser.ro" TargetMode="External"/><Relationship Id="rId18" Type="http://schemas.openxmlformats.org/officeDocument/2006/relationships/hyperlink" Target="https://www.fonduri-structurale.ro/descarca-document/39009" TargetMode="External"/><Relationship Id="rId39" Type="http://schemas.openxmlformats.org/officeDocument/2006/relationships/hyperlink" Target="https://www.fonduri-structurale.ro/descarca-document/39474" TargetMode="External"/><Relationship Id="rId50" Type="http://schemas.openxmlformats.org/officeDocument/2006/relationships/hyperlink" Target="https://ec.europa.eu/commission/presscorner/detail/en/ip_22_2976" TargetMode="External"/><Relationship Id="rId104" Type="http://schemas.openxmlformats.org/officeDocument/2006/relationships/hyperlink" Target="https://ec.europa.eu/info/strategy/priorities-2019-2024/new-push-european-democracy/long-term-vision-rural-areas_en" TargetMode="External"/><Relationship Id="rId125" Type="http://schemas.openxmlformats.org/officeDocument/2006/relationships/image" Target="media/image10.png"/><Relationship Id="rId146" Type="http://schemas.openxmlformats.org/officeDocument/2006/relationships/hyperlink" Target="javascript:void(0)" TargetMode="External"/><Relationship Id="rId167" Type="http://schemas.openxmlformats.org/officeDocument/2006/relationships/hyperlink" Target="https://eur-lex.europa.eu/legal-content/RO/TXT/?uri=OJ%3AJOC_2020_091_I_0001" TargetMode="External"/><Relationship Id="rId188" Type="http://schemas.openxmlformats.org/officeDocument/2006/relationships/hyperlink" Target="javascript:void(0)" TargetMode="External"/><Relationship Id="rId71" Type="http://schemas.openxmlformats.org/officeDocument/2006/relationships/hyperlink" Target="https://eur-lex.europa.eu/legal-content/RO/ALL/?uri=CELEX:52012DC0196" TargetMode="External"/><Relationship Id="rId92" Type="http://schemas.openxmlformats.org/officeDocument/2006/relationships/hyperlink" Target="https://ec.europa.eu/info/strategy/priorities-2019-2024/europe-fit-digital-age_ro" TargetMode="External"/><Relationship Id="rId213" Type="http://schemas.openxmlformats.org/officeDocument/2006/relationships/hyperlink" Target="javascript:void(0)" TargetMode="External"/><Relationship Id="rId234" Type="http://schemas.openxmlformats.org/officeDocument/2006/relationships/hyperlink" Target="https://ec.europa.eu/commission/presscorner/detail/en/statement_21_4846" TargetMode="External"/><Relationship Id="rId2" Type="http://schemas.openxmlformats.org/officeDocument/2006/relationships/numbering" Target="numbering.xml"/><Relationship Id="rId29" Type="http://schemas.openxmlformats.org/officeDocument/2006/relationships/hyperlink" Target="https://www.fonduri-structurale.ro/descarca-document/39008" TargetMode="External"/><Relationship Id="rId40" Type="http://schemas.openxmlformats.org/officeDocument/2006/relationships/hyperlink" Target="https://www.fonduri-structurale.ro/descarca-document/39060" TargetMode="External"/><Relationship Id="rId115" Type="http://schemas.openxmlformats.org/officeDocument/2006/relationships/hyperlink" Target="javascript:void(0)" TargetMode="External"/><Relationship Id="rId136" Type="http://schemas.openxmlformats.org/officeDocument/2006/relationships/hyperlink" Target="https://ec.europa.eu/taxation_customs/document/download/17a06954-f45c-404c-87e5-4f550cb09030_en" TargetMode="Externa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https://ec.europa.eu/commission/presscorner/detail/ro/IP_22_2591" TargetMode="External"/><Relationship Id="rId199" Type="http://schemas.openxmlformats.org/officeDocument/2006/relationships/hyperlink" Target="https://ec.europa.eu/commission/presscorner/detail/ro/ip_20_2391" TargetMode="External"/><Relationship Id="rId203" Type="http://schemas.openxmlformats.org/officeDocument/2006/relationships/hyperlink" Target="https://digital-strategy.ec.europa.eu/en/library/proposal-directive-measures-high-common-level-cybersecurity-across-union" TargetMode="External"/><Relationship Id="rId19" Type="http://schemas.openxmlformats.org/officeDocument/2006/relationships/hyperlink" Target="https://www.fonduri-structurale.ro/descarca-document/39009" TargetMode="External"/><Relationship Id="rId224" Type="http://schemas.openxmlformats.org/officeDocument/2006/relationships/hyperlink" Target="https://marie-sklodowska-curie-actions.ec.europa.eu/news/msca4ukraine-scheme-to-support-researchers-from-ukraine" TargetMode="External"/><Relationship Id="rId245" Type="http://schemas.openxmlformats.org/officeDocument/2006/relationships/header" Target="header1.xml"/><Relationship Id="rId30" Type="http://schemas.openxmlformats.org/officeDocument/2006/relationships/hyperlink" Target="mailto:victoria.antoci@afm.ro" TargetMode="External"/><Relationship Id="rId105" Type="http://schemas.openxmlformats.org/officeDocument/2006/relationships/hyperlink" Target="javascript:void(0)" TargetMode="External"/><Relationship Id="rId126" Type="http://schemas.openxmlformats.org/officeDocument/2006/relationships/hyperlink" Target="https://ec.europa.eu/taxation_customs/communication-business-taxation-21st-century_en" TargetMode="External"/><Relationship Id="rId147" Type="http://schemas.openxmlformats.org/officeDocument/2006/relationships/hyperlink" Target="https://ec.europa.eu/info/business-economy-euro/banking-and-finance/consumer-finance-and-payments/retail-financial-services/distance-marketing-financial-services_en" TargetMode="External"/><Relationship Id="rId168" Type="http://schemas.openxmlformats.org/officeDocument/2006/relationships/image" Target="media/image13.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189" Type="http://schemas.openxmlformats.org/officeDocument/2006/relationships/image" Target="media/image14.jpeg"/><Relationship Id="rId3" Type="http://schemas.openxmlformats.org/officeDocument/2006/relationships/styles" Target="styles.xml"/><Relationship Id="rId214" Type="http://schemas.openxmlformats.org/officeDocument/2006/relationships/hyperlink" Target="https://transport.ec.europa.eu/document/download/0ebdab83-a920-4471-a43f-9dc5677d73d6_en" TargetMode="External"/><Relationship Id="rId235" Type="http://schemas.openxmlformats.org/officeDocument/2006/relationships/hyperlink" Target="https://ec.europa.eu/commission/presscorner/detail/en/statement_22_3050" TargetMode="External"/><Relationship Id="rId116" Type="http://schemas.openxmlformats.org/officeDocument/2006/relationships/hyperlink" Target="https://ec.europa.eu/commission/presscorner/detail/ro/QANDA_21_4748" TargetMode="External"/><Relationship Id="rId137" Type="http://schemas.openxmlformats.org/officeDocument/2006/relationships/hyperlink" Target="javascript:void(0)" TargetMode="External"/><Relationship Id="rId158" Type="http://schemas.openxmlformats.org/officeDocument/2006/relationships/hyperlink" Target="https://eur-lex.europa.eu/legal-content/RO/TXT/?uri=CELEX:52021DC0142" TargetMode="External"/><Relationship Id="rId20" Type="http://schemas.openxmlformats.org/officeDocument/2006/relationships/hyperlink" Target="https://www.fonduri-structurale.ro/descarca-document/39409" TargetMode="External"/><Relationship Id="rId41" Type="http://schemas.openxmlformats.org/officeDocument/2006/relationships/hyperlink" Target="https://www.fonduri-structurale.ro/descarca-document/39060" TargetMode="External"/><Relationship Id="rId62" Type="http://schemas.openxmlformats.org/officeDocument/2006/relationships/hyperlink" Target="https://www.betterinternetforkids.eu/en/policy/bikmap" TargetMode="External"/><Relationship Id="rId83" Type="http://schemas.openxmlformats.org/officeDocument/2006/relationships/hyperlink" Target="javascript:void(0)" TargetMode="External"/><Relationship Id="rId179" Type="http://schemas.openxmlformats.org/officeDocument/2006/relationships/hyperlink" Target="https://ec.europa.eu/commission/presscorner/detail/ro/ip_20_838" TargetMode="External"/><Relationship Id="rId190" Type="http://schemas.openxmlformats.org/officeDocument/2006/relationships/hyperlink" Target="https://futureu.europa.eu/?locale=ro" TargetMode="External"/><Relationship Id="rId204" Type="http://schemas.openxmlformats.org/officeDocument/2006/relationships/hyperlink" Target="https://eur-lex.europa.eu/legal-content/RO/TXT/?uri=uriserv:OJ.L_.2016.194.01.0001.01.RON&amp;toc=OJ:L:2016:194:TOC" TargetMode="External"/><Relationship Id="rId225" Type="http://schemas.openxmlformats.org/officeDocument/2006/relationships/hyperlink" Target="https://marie-sklodowska-curie-actions.ec.europa.eu/news/eu-stands-with-ukraine-and-ukrainian-researchers" TargetMode="External"/><Relationship Id="rId246"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55065-D968-4758-A033-028F1CEF7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528</TotalTime>
  <Pages>53</Pages>
  <Words>31331</Words>
  <Characters>178590</Characters>
  <Application>Microsoft Office Word</Application>
  <DocSecurity>0</DocSecurity>
  <Lines>1488</Lines>
  <Paragraphs>419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209502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HP Probook 4</cp:lastModifiedBy>
  <cp:revision>25</cp:revision>
  <cp:lastPrinted>2022-05-16T10:07:00Z</cp:lastPrinted>
  <dcterms:created xsi:type="dcterms:W3CDTF">2022-05-13T06:03:00Z</dcterms:created>
  <dcterms:modified xsi:type="dcterms:W3CDTF">2022-05-17T05:18:00Z</dcterms:modified>
</cp:coreProperties>
</file>