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662F4" w14:textId="6326104D" w:rsidR="008451CE" w:rsidRDefault="008652DB" w:rsidP="008451CE">
      <w:pPr>
        <w:jc w:val="center"/>
      </w:pPr>
      <w:r w:rsidRPr="00F50627">
        <w:rPr>
          <w:b/>
          <w:bCs/>
          <w:i/>
          <w:iCs/>
          <w:noProof/>
          <w:sz w:val="24"/>
          <w:szCs w:val="15"/>
          <w:lang w:eastAsia="ro-RO"/>
        </w:rPr>
        <w:drawing>
          <wp:anchor distT="0" distB="0" distL="114300" distR="114300" simplePos="0" relativeHeight="251933696" behindDoc="0" locked="0" layoutInCell="1" allowOverlap="1" wp14:anchorId="28DE11E7" wp14:editId="464C3B88">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6F29">
        <w:rPr>
          <w:noProof/>
          <w:lang w:eastAsia="ro-RO"/>
        </w:rPr>
        <w:t xml:space="preserve">  </w:t>
      </w:r>
      <w:bookmarkStart w:id="0" w:name="_Hlk86660867"/>
      <w:bookmarkEnd w:id="0"/>
    </w:p>
    <w:p w14:paraId="629A3BEC" w14:textId="080F0B9A" w:rsidR="00697BDC" w:rsidRDefault="00697BDC" w:rsidP="00FE7328">
      <w:pPr>
        <w:ind w:right="198"/>
        <w:jc w:val="center"/>
      </w:pPr>
    </w:p>
    <w:p w14:paraId="11AD33F6" w14:textId="0435A337"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39808" behindDoc="1" locked="0" layoutInCell="1" allowOverlap="1" wp14:anchorId="3BA79E6E" wp14:editId="210C3503">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val="0"/>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0704C738" w14:textId="6DDA78E9"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64343A3C" w14:textId="710CE57B" w:rsidR="0029188B" w:rsidRDefault="0029188B" w:rsidP="00B2000B">
      <w:pPr>
        <w:tabs>
          <w:tab w:val="left" w:pos="4170"/>
        </w:tabs>
        <w:spacing w:before="0"/>
        <w:ind w:right="198" w:firstLine="567"/>
        <w:jc w:val="both"/>
        <w:rPr>
          <w:rFonts w:ascii="Book Antiqua" w:hAnsi="Book Antiqua"/>
          <w:b/>
          <w:bCs/>
          <w:i/>
          <w:iCs/>
          <w:sz w:val="24"/>
          <w:szCs w:val="18"/>
        </w:rPr>
      </w:pPr>
    </w:p>
    <w:p w14:paraId="00270392" w14:textId="29717B99" w:rsidR="00FE7328"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4080E423" w14:textId="019F76F3" w:rsidR="00FE7328" w:rsidRDefault="00FE7328"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0832" behindDoc="1" locked="0" layoutInCell="1" allowOverlap="1" wp14:anchorId="651C52AA" wp14:editId="50F728E8">
                <wp:simplePos x="0" y="0"/>
                <wp:positionH relativeFrom="column">
                  <wp:posOffset>231775</wp:posOffset>
                </wp:positionH>
                <wp:positionV relativeFrom="page">
                  <wp:posOffset>1515110</wp:posOffset>
                </wp:positionV>
                <wp:extent cx="6064885" cy="8467090"/>
                <wp:effectExtent l="38100" t="38100" r="31115" b="2921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6709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EE5F5D" w:rsidRDefault="00EE5F5D"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18.25pt;margin-top:119.3pt;width:477.55pt;height:66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" fillcolor="#cdddeb" strokecolor="gray" strokeweight="6.25pt">
                <v:fill opacity="52428f"/>
                <v:stroke linestyle="thickThin"/>
                <v:textbox>
                  <w:txbxContent>
                    <w:p w14:paraId="4D240BDE" w14:textId="77777777" w:rsidR="00EE5F5D" w:rsidRDefault="00EE5F5D" w:rsidP="005357F8"/>
                  </w:txbxContent>
                </v:textbox>
                <w10:wrap anchory="page"/>
              </v:rect>
            </w:pict>
          </mc:Fallback>
        </mc:AlternateContent>
      </w:r>
    </w:p>
    <w:p w14:paraId="58F78B6B" w14:textId="73C0A4D8"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37688F20" w14:textId="77777777" w:rsidR="00D85DDD"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664654B0">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1969B5B6" w:rsidR="00EE5F5D" w:rsidRDefault="00EE5F5D"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17</w:t>
                            </w:r>
                          </w:p>
                          <w:p w14:paraId="300DDA87" w14:textId="530CAFEF" w:rsidR="00EE5F5D" w:rsidRPr="005E3F6E" w:rsidRDefault="00EE5F5D" w:rsidP="006932BF">
                            <w:pPr>
                              <w:spacing w:after="120"/>
                              <w:jc w:val="center"/>
                              <w:rPr>
                                <w:rFonts w:ascii="Book Antiqua" w:hAnsi="Book Antiqua"/>
                                <w:b/>
                                <w:color w:val="000080"/>
                                <w:spacing w:val="10"/>
                                <w:szCs w:val="18"/>
                              </w:rPr>
                            </w:pPr>
                            <w:r>
                              <w:rPr>
                                <w:rFonts w:ascii="Book Antiqua" w:hAnsi="Book Antiqua"/>
                                <w:b/>
                                <w:color w:val="000080"/>
                                <w:spacing w:val="10"/>
                                <w:szCs w:val="18"/>
                              </w:rPr>
                              <w:t>25 – 29 aprilie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" stroked="f">
                <v:fill opacity="0"/>
                <v:textbox>
                  <w:txbxContent>
                    <w:p w14:paraId="3A783173" w14:textId="1969B5B6" w:rsidR="00EE5F5D" w:rsidRDefault="00EE5F5D"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17</w:t>
                      </w:r>
                    </w:p>
                    <w:p w14:paraId="300DDA87" w14:textId="530CAFEF" w:rsidR="00EE5F5D" w:rsidRPr="005E3F6E" w:rsidRDefault="00EE5F5D" w:rsidP="006932BF">
                      <w:pPr>
                        <w:spacing w:after="120"/>
                        <w:jc w:val="center"/>
                        <w:rPr>
                          <w:rFonts w:ascii="Book Antiqua" w:hAnsi="Book Antiqua"/>
                          <w:b/>
                          <w:color w:val="000080"/>
                          <w:spacing w:val="10"/>
                          <w:szCs w:val="18"/>
                        </w:rPr>
                      </w:pPr>
                      <w:r>
                        <w:rPr>
                          <w:rFonts w:ascii="Book Antiqua" w:hAnsi="Book Antiqua"/>
                          <w:b/>
                          <w:color w:val="000080"/>
                          <w:spacing w:val="10"/>
                          <w:szCs w:val="18"/>
                        </w:rPr>
                        <w:t>25 – 29 aprilie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72970010" w14:textId="1586A6B5" w:rsidR="00D85DDD" w:rsidRDefault="00C60FEC">
      <w:pPr>
        <w:pStyle w:val="Cuprins2"/>
        <w:rPr>
          <w:rFonts w:asciiTheme="minorHAnsi" w:eastAsiaTheme="minorEastAsia" w:hAnsiTheme="minorHAnsi" w:cstheme="minorBidi"/>
          <w:b w:val="0"/>
          <w:bCs w:val="0"/>
          <w:smallCaps w:val="0"/>
          <w:sz w:val="22"/>
          <w:szCs w:val="22"/>
          <w:lang w:eastAsia="ro-RO"/>
        </w:rPr>
      </w:pPr>
      <w:hyperlink w:anchor="_Toc102388216" w:history="1">
        <w:r w:rsidR="00D85DDD" w:rsidRPr="00104FF6">
          <w:rPr>
            <w:rStyle w:val="Hyperlink"/>
            <w:rFonts w:ascii="Book Antiqua" w:hAnsi="Book Antiqua"/>
          </w:rPr>
          <w:t xml:space="preserve">Repere din agenda publică a conducerii Instituţiei Prefectului -  Judeţul  Hunedoara  în  </w:t>
        </w:r>
        <w:r w:rsidR="00D85DDD" w:rsidRPr="00104FF6">
          <w:rPr>
            <w:rStyle w:val="Hyperlink"/>
            <w:rFonts w:ascii="Book Antiqua" w:hAnsi="Book Antiqua"/>
            <w:spacing w:val="-6"/>
          </w:rPr>
          <w:t>perioada  25 – 29 aprilie  2022</w:t>
        </w:r>
        <w:r w:rsidR="00D85DDD">
          <w:rPr>
            <w:webHidden/>
          </w:rPr>
          <w:tab/>
        </w:r>
        <w:r w:rsidR="00D85DDD">
          <w:rPr>
            <w:webHidden/>
          </w:rPr>
          <w:fldChar w:fldCharType="begin"/>
        </w:r>
        <w:r w:rsidR="00D85DDD">
          <w:rPr>
            <w:webHidden/>
          </w:rPr>
          <w:instrText xml:space="preserve"> PAGEREF _Toc102388216 \h </w:instrText>
        </w:r>
        <w:r w:rsidR="00D85DDD">
          <w:rPr>
            <w:webHidden/>
          </w:rPr>
        </w:r>
        <w:r w:rsidR="00D85DDD">
          <w:rPr>
            <w:webHidden/>
          </w:rPr>
          <w:fldChar w:fldCharType="separate"/>
        </w:r>
        <w:r>
          <w:rPr>
            <w:webHidden/>
          </w:rPr>
          <w:t>3</w:t>
        </w:r>
        <w:r w:rsidR="00D85DDD">
          <w:rPr>
            <w:webHidden/>
          </w:rPr>
          <w:fldChar w:fldCharType="end"/>
        </w:r>
      </w:hyperlink>
    </w:p>
    <w:p w14:paraId="25EA644B" w14:textId="347746C1" w:rsidR="00D85DDD" w:rsidRDefault="00C60FEC">
      <w:pPr>
        <w:pStyle w:val="Cuprins2"/>
        <w:rPr>
          <w:rFonts w:asciiTheme="minorHAnsi" w:eastAsiaTheme="minorEastAsia" w:hAnsiTheme="minorHAnsi" w:cstheme="minorBidi"/>
          <w:b w:val="0"/>
          <w:bCs w:val="0"/>
          <w:smallCaps w:val="0"/>
          <w:sz w:val="22"/>
          <w:szCs w:val="22"/>
          <w:lang w:eastAsia="ro-RO"/>
        </w:rPr>
      </w:pPr>
      <w:hyperlink w:anchor="_Toc102388217" w:history="1">
        <w:r w:rsidR="00D85DDD" w:rsidRPr="00104FF6">
          <w:rPr>
            <w:rStyle w:val="Hyperlink"/>
            <w:rFonts w:ascii="Book Antiqua" w:hAnsi="Book Antiqua"/>
            <w:spacing w:val="-6"/>
          </w:rPr>
          <w:t>Selec</w:t>
        </w:r>
        <w:r w:rsidR="00D85DDD" w:rsidRPr="00104FF6">
          <w:rPr>
            <w:rStyle w:val="Hyperlink"/>
            <w:rFonts w:ascii="Cambria" w:hAnsi="Cambria" w:cs="Cambria"/>
            <w:spacing w:val="-6"/>
          </w:rPr>
          <w:t>ț</w:t>
        </w:r>
        <w:r w:rsidR="00D85DDD" w:rsidRPr="00104FF6">
          <w:rPr>
            <w:rStyle w:val="Hyperlink"/>
            <w:rFonts w:ascii="Book Antiqua" w:hAnsi="Book Antiqua"/>
            <w:spacing w:val="-6"/>
          </w:rPr>
          <w:t>ie de Acte normative apărute în Monitorul Oficial al României</w:t>
        </w:r>
        <w:r w:rsidR="00D85DDD" w:rsidRPr="00104FF6">
          <w:rPr>
            <w:rStyle w:val="Hyperlink"/>
          </w:rPr>
          <w:t xml:space="preserve">  </w:t>
        </w:r>
        <w:r w:rsidR="00D85DDD" w:rsidRPr="00104FF6">
          <w:rPr>
            <w:rStyle w:val="Hyperlink"/>
            <w:rFonts w:ascii="Book Antiqua" w:hAnsi="Book Antiqua"/>
            <w:spacing w:val="-6"/>
          </w:rPr>
          <w:t>în perioada  25 – 29 aprilie, 2022</w:t>
        </w:r>
        <w:r w:rsidR="00D85DDD">
          <w:rPr>
            <w:webHidden/>
          </w:rPr>
          <w:tab/>
        </w:r>
        <w:r w:rsidR="00D85DDD">
          <w:rPr>
            <w:webHidden/>
          </w:rPr>
          <w:fldChar w:fldCharType="begin"/>
        </w:r>
        <w:r w:rsidR="00D85DDD">
          <w:rPr>
            <w:webHidden/>
          </w:rPr>
          <w:instrText xml:space="preserve"> PAGEREF _Toc102388217 \h </w:instrText>
        </w:r>
        <w:r w:rsidR="00D85DDD">
          <w:rPr>
            <w:webHidden/>
          </w:rPr>
        </w:r>
        <w:r w:rsidR="00D85DDD">
          <w:rPr>
            <w:webHidden/>
          </w:rPr>
          <w:fldChar w:fldCharType="separate"/>
        </w:r>
        <w:r>
          <w:rPr>
            <w:webHidden/>
          </w:rPr>
          <w:t>4</w:t>
        </w:r>
        <w:r w:rsidR="00D85DDD">
          <w:rPr>
            <w:webHidden/>
          </w:rPr>
          <w:fldChar w:fldCharType="end"/>
        </w:r>
      </w:hyperlink>
    </w:p>
    <w:p w14:paraId="2C165C1A" w14:textId="27DB9EB6" w:rsidR="00D85DDD" w:rsidRDefault="00C60FEC">
      <w:pPr>
        <w:pStyle w:val="Cuprins2"/>
        <w:rPr>
          <w:rFonts w:asciiTheme="minorHAnsi" w:eastAsiaTheme="minorEastAsia" w:hAnsiTheme="minorHAnsi" w:cstheme="minorBidi"/>
          <w:b w:val="0"/>
          <w:bCs w:val="0"/>
          <w:smallCaps w:val="0"/>
          <w:sz w:val="22"/>
          <w:szCs w:val="22"/>
          <w:lang w:eastAsia="ro-RO"/>
        </w:rPr>
      </w:pPr>
      <w:hyperlink w:anchor="_Toc102388218" w:history="1">
        <w:r w:rsidR="00D85DDD" w:rsidRPr="00104FF6">
          <w:rPr>
            <w:rStyle w:val="Hyperlink"/>
          </w:rPr>
          <w:t>Comunicate de presă ale Guvernului României</w:t>
        </w:r>
        <w:r w:rsidR="00D85DDD">
          <w:rPr>
            <w:webHidden/>
          </w:rPr>
          <w:tab/>
        </w:r>
        <w:r w:rsidR="00D85DDD">
          <w:rPr>
            <w:webHidden/>
          </w:rPr>
          <w:fldChar w:fldCharType="begin"/>
        </w:r>
        <w:r w:rsidR="00D85DDD">
          <w:rPr>
            <w:webHidden/>
          </w:rPr>
          <w:instrText xml:space="preserve"> PAGEREF _Toc102388218 \h </w:instrText>
        </w:r>
        <w:r w:rsidR="00D85DDD">
          <w:rPr>
            <w:webHidden/>
          </w:rPr>
        </w:r>
        <w:r w:rsidR="00D85DDD">
          <w:rPr>
            <w:webHidden/>
          </w:rPr>
          <w:fldChar w:fldCharType="separate"/>
        </w:r>
        <w:r>
          <w:rPr>
            <w:webHidden/>
          </w:rPr>
          <w:t>6</w:t>
        </w:r>
        <w:r w:rsidR="00D85DDD">
          <w:rPr>
            <w:webHidden/>
          </w:rPr>
          <w:fldChar w:fldCharType="end"/>
        </w:r>
      </w:hyperlink>
    </w:p>
    <w:p w14:paraId="70D81687" w14:textId="39BC8FFE" w:rsidR="00D85DDD" w:rsidRDefault="00C60FEC">
      <w:pPr>
        <w:pStyle w:val="Cuprins4"/>
        <w:rPr>
          <w:rFonts w:asciiTheme="minorHAnsi" w:eastAsiaTheme="minorEastAsia" w:hAnsiTheme="minorHAnsi" w:cstheme="minorBidi"/>
          <w:sz w:val="22"/>
          <w:szCs w:val="22"/>
          <w:lang w:eastAsia="ro-RO"/>
        </w:rPr>
      </w:pPr>
      <w:hyperlink w:anchor="_Toc102388219" w:history="1">
        <w:r w:rsidR="00D85DDD" w:rsidRPr="00104FF6">
          <w:rPr>
            <w:rStyle w:val="Hyperlink"/>
          </w:rPr>
          <w:t>Mesajul premierului Nicolae-Ionel Ciucă cu prilejul Zilei Sfântului Mare Mucenic Gheorghe</w:t>
        </w:r>
        <w:r w:rsidR="00D85DDD">
          <w:rPr>
            <w:webHidden/>
          </w:rPr>
          <w:tab/>
        </w:r>
        <w:r w:rsidR="00D85DDD">
          <w:rPr>
            <w:webHidden/>
          </w:rPr>
          <w:fldChar w:fldCharType="begin"/>
        </w:r>
        <w:r w:rsidR="00D85DDD">
          <w:rPr>
            <w:webHidden/>
          </w:rPr>
          <w:instrText xml:space="preserve"> PAGEREF _Toc102388219 \h </w:instrText>
        </w:r>
        <w:r w:rsidR="00D85DDD">
          <w:rPr>
            <w:webHidden/>
          </w:rPr>
        </w:r>
        <w:r w:rsidR="00D85DDD">
          <w:rPr>
            <w:webHidden/>
          </w:rPr>
          <w:fldChar w:fldCharType="separate"/>
        </w:r>
        <w:r>
          <w:rPr>
            <w:webHidden/>
          </w:rPr>
          <w:t>6</w:t>
        </w:r>
        <w:r w:rsidR="00D85DDD">
          <w:rPr>
            <w:webHidden/>
          </w:rPr>
          <w:fldChar w:fldCharType="end"/>
        </w:r>
      </w:hyperlink>
    </w:p>
    <w:p w14:paraId="2CE52504" w14:textId="4786AC39" w:rsidR="00D85DDD" w:rsidRDefault="00C60FEC">
      <w:pPr>
        <w:pStyle w:val="Cuprins4"/>
        <w:rPr>
          <w:rFonts w:asciiTheme="minorHAnsi" w:eastAsiaTheme="minorEastAsia" w:hAnsiTheme="minorHAnsi" w:cstheme="minorBidi"/>
          <w:sz w:val="22"/>
          <w:szCs w:val="22"/>
          <w:lang w:eastAsia="ro-RO"/>
        </w:rPr>
      </w:pPr>
      <w:hyperlink w:anchor="_Toc102388220" w:history="1">
        <w:r w:rsidR="00D85DDD" w:rsidRPr="00104FF6">
          <w:rPr>
            <w:rStyle w:val="Hyperlink"/>
          </w:rPr>
          <w:t>Mesajul premierului Nicolae-Ionel Ciucă cu prilejul Zilei Forțelor Terestre Române</w:t>
        </w:r>
        <w:r w:rsidR="00D85DDD">
          <w:rPr>
            <w:webHidden/>
          </w:rPr>
          <w:tab/>
        </w:r>
        <w:r w:rsidR="00D85DDD">
          <w:rPr>
            <w:webHidden/>
          </w:rPr>
          <w:fldChar w:fldCharType="begin"/>
        </w:r>
        <w:r w:rsidR="00D85DDD">
          <w:rPr>
            <w:webHidden/>
          </w:rPr>
          <w:instrText xml:space="preserve"> PAGEREF _Toc102388220 \h </w:instrText>
        </w:r>
        <w:r w:rsidR="00D85DDD">
          <w:rPr>
            <w:webHidden/>
          </w:rPr>
        </w:r>
        <w:r w:rsidR="00D85DDD">
          <w:rPr>
            <w:webHidden/>
          </w:rPr>
          <w:fldChar w:fldCharType="separate"/>
        </w:r>
        <w:r>
          <w:rPr>
            <w:webHidden/>
          </w:rPr>
          <w:t>6</w:t>
        </w:r>
        <w:r w:rsidR="00D85DDD">
          <w:rPr>
            <w:webHidden/>
          </w:rPr>
          <w:fldChar w:fldCharType="end"/>
        </w:r>
      </w:hyperlink>
    </w:p>
    <w:p w14:paraId="6DC9DA8D" w14:textId="098C201F" w:rsidR="00D85DDD" w:rsidRDefault="00C60FEC">
      <w:pPr>
        <w:pStyle w:val="Cuprins4"/>
        <w:rPr>
          <w:rFonts w:asciiTheme="minorHAnsi" w:eastAsiaTheme="minorEastAsia" w:hAnsiTheme="minorHAnsi" w:cstheme="minorBidi"/>
          <w:sz w:val="22"/>
          <w:szCs w:val="22"/>
          <w:lang w:eastAsia="ro-RO"/>
        </w:rPr>
      </w:pPr>
      <w:hyperlink w:anchor="_Toc102388221" w:history="1">
        <w:r w:rsidR="00D85DDD" w:rsidRPr="00104FF6">
          <w:rPr>
            <w:rStyle w:val="Hyperlink"/>
          </w:rPr>
          <w:t>Mesajul premierului Nicolae-Ionel Ciucă cu prilejul împlinirii a 17 ani de la semnarea Tratatului de Aderare a României la Uniunea Europeană</w:t>
        </w:r>
        <w:r w:rsidR="00D85DDD">
          <w:rPr>
            <w:webHidden/>
          </w:rPr>
          <w:tab/>
        </w:r>
        <w:r w:rsidR="00D85DDD">
          <w:rPr>
            <w:webHidden/>
          </w:rPr>
          <w:fldChar w:fldCharType="begin"/>
        </w:r>
        <w:r w:rsidR="00D85DDD">
          <w:rPr>
            <w:webHidden/>
          </w:rPr>
          <w:instrText xml:space="preserve"> PAGEREF _Toc102388221 \h </w:instrText>
        </w:r>
        <w:r w:rsidR="00D85DDD">
          <w:rPr>
            <w:webHidden/>
          </w:rPr>
        </w:r>
        <w:r w:rsidR="00D85DDD">
          <w:rPr>
            <w:webHidden/>
          </w:rPr>
          <w:fldChar w:fldCharType="separate"/>
        </w:r>
        <w:r>
          <w:rPr>
            <w:webHidden/>
          </w:rPr>
          <w:t>7</w:t>
        </w:r>
        <w:r w:rsidR="00D85DDD">
          <w:rPr>
            <w:webHidden/>
          </w:rPr>
          <w:fldChar w:fldCharType="end"/>
        </w:r>
      </w:hyperlink>
    </w:p>
    <w:p w14:paraId="73D233BA" w14:textId="544E11CD" w:rsidR="00D85DDD" w:rsidRDefault="00C60FEC">
      <w:pPr>
        <w:pStyle w:val="Cuprins4"/>
        <w:rPr>
          <w:rFonts w:asciiTheme="minorHAnsi" w:eastAsiaTheme="minorEastAsia" w:hAnsiTheme="minorHAnsi" w:cstheme="minorBidi"/>
          <w:sz w:val="22"/>
          <w:szCs w:val="22"/>
          <w:lang w:eastAsia="ro-RO"/>
        </w:rPr>
      </w:pPr>
      <w:hyperlink w:anchor="_Toc102388222" w:history="1">
        <w:r w:rsidR="00D85DDD" w:rsidRPr="00104FF6">
          <w:rPr>
            <w:rStyle w:val="Hyperlink"/>
          </w:rPr>
          <w:t>Vizita prim-ministrului Nicolae-Ionel Ciucă în Ucraina</w:t>
        </w:r>
        <w:r w:rsidR="00D85DDD">
          <w:rPr>
            <w:webHidden/>
          </w:rPr>
          <w:tab/>
        </w:r>
        <w:r w:rsidR="00D85DDD">
          <w:rPr>
            <w:webHidden/>
          </w:rPr>
          <w:fldChar w:fldCharType="begin"/>
        </w:r>
        <w:r w:rsidR="00D85DDD">
          <w:rPr>
            <w:webHidden/>
          </w:rPr>
          <w:instrText xml:space="preserve"> PAGEREF _Toc102388222 \h </w:instrText>
        </w:r>
        <w:r w:rsidR="00D85DDD">
          <w:rPr>
            <w:webHidden/>
          </w:rPr>
        </w:r>
        <w:r w:rsidR="00D85DDD">
          <w:rPr>
            <w:webHidden/>
          </w:rPr>
          <w:fldChar w:fldCharType="separate"/>
        </w:r>
        <w:r>
          <w:rPr>
            <w:webHidden/>
          </w:rPr>
          <w:t>8</w:t>
        </w:r>
        <w:r w:rsidR="00D85DDD">
          <w:rPr>
            <w:webHidden/>
          </w:rPr>
          <w:fldChar w:fldCharType="end"/>
        </w:r>
      </w:hyperlink>
    </w:p>
    <w:p w14:paraId="621764F9" w14:textId="7368BDA1" w:rsidR="00D85DDD" w:rsidRDefault="00C60FEC">
      <w:pPr>
        <w:pStyle w:val="Cuprins4"/>
        <w:rPr>
          <w:rFonts w:asciiTheme="minorHAnsi" w:eastAsiaTheme="minorEastAsia" w:hAnsiTheme="minorHAnsi" w:cstheme="minorBidi"/>
          <w:sz w:val="22"/>
          <w:szCs w:val="22"/>
          <w:lang w:eastAsia="ro-RO"/>
        </w:rPr>
      </w:pPr>
      <w:hyperlink w:anchor="_Toc102388223" w:history="1">
        <w:r w:rsidR="00D85DDD" w:rsidRPr="00104FF6">
          <w:rPr>
            <w:rStyle w:val="Hyperlink"/>
          </w:rPr>
          <w:t>Participarea premierului Nicolae-Ionel Ciucă la reuniunea Comitetului interministerial pentru coordonarea relaţiilor României cu OCDE</w:t>
        </w:r>
        <w:r w:rsidR="00D85DDD">
          <w:rPr>
            <w:webHidden/>
          </w:rPr>
          <w:tab/>
        </w:r>
        <w:r w:rsidR="00D85DDD">
          <w:rPr>
            <w:webHidden/>
          </w:rPr>
          <w:fldChar w:fldCharType="begin"/>
        </w:r>
        <w:r w:rsidR="00D85DDD">
          <w:rPr>
            <w:webHidden/>
          </w:rPr>
          <w:instrText xml:space="preserve"> PAGEREF _Toc102388223 \h </w:instrText>
        </w:r>
        <w:r w:rsidR="00D85DDD">
          <w:rPr>
            <w:webHidden/>
          </w:rPr>
        </w:r>
        <w:r w:rsidR="00D85DDD">
          <w:rPr>
            <w:webHidden/>
          </w:rPr>
          <w:fldChar w:fldCharType="separate"/>
        </w:r>
        <w:r>
          <w:rPr>
            <w:webHidden/>
          </w:rPr>
          <w:t>9</w:t>
        </w:r>
        <w:r w:rsidR="00D85DDD">
          <w:rPr>
            <w:webHidden/>
          </w:rPr>
          <w:fldChar w:fldCharType="end"/>
        </w:r>
      </w:hyperlink>
    </w:p>
    <w:p w14:paraId="36898EC8" w14:textId="6D6BA595" w:rsidR="00D85DDD" w:rsidRDefault="00C60FEC">
      <w:pPr>
        <w:pStyle w:val="Cuprins4"/>
        <w:rPr>
          <w:rFonts w:asciiTheme="minorHAnsi" w:eastAsiaTheme="minorEastAsia" w:hAnsiTheme="minorHAnsi" w:cstheme="minorBidi"/>
          <w:sz w:val="22"/>
          <w:szCs w:val="22"/>
          <w:lang w:eastAsia="ro-RO"/>
        </w:rPr>
      </w:pPr>
      <w:hyperlink w:anchor="_Toc102388224" w:history="1">
        <w:r w:rsidR="00D85DDD" w:rsidRPr="00104FF6">
          <w:rPr>
            <w:rStyle w:val="Hyperlink"/>
            <w:spacing w:val="-2"/>
          </w:rPr>
          <w:t>România – recunoscută ca un partener de încredere deplină pentru Statele Unite ale Americii din punctul de vedere al protecției proprietății intelectuale pentru prima dată în peste 25 de ani</w:t>
        </w:r>
        <w:r w:rsidR="00D85DDD">
          <w:rPr>
            <w:webHidden/>
          </w:rPr>
          <w:tab/>
        </w:r>
        <w:r w:rsidR="00D85DDD">
          <w:rPr>
            <w:webHidden/>
          </w:rPr>
          <w:fldChar w:fldCharType="begin"/>
        </w:r>
        <w:r w:rsidR="00D85DDD">
          <w:rPr>
            <w:webHidden/>
          </w:rPr>
          <w:instrText xml:space="preserve"> PAGEREF _Toc102388224 \h </w:instrText>
        </w:r>
        <w:r w:rsidR="00D85DDD">
          <w:rPr>
            <w:webHidden/>
          </w:rPr>
        </w:r>
        <w:r w:rsidR="00D85DDD">
          <w:rPr>
            <w:webHidden/>
          </w:rPr>
          <w:fldChar w:fldCharType="separate"/>
        </w:r>
        <w:r>
          <w:rPr>
            <w:webHidden/>
          </w:rPr>
          <w:t>10</w:t>
        </w:r>
        <w:r w:rsidR="00D85DDD">
          <w:rPr>
            <w:webHidden/>
          </w:rPr>
          <w:fldChar w:fldCharType="end"/>
        </w:r>
      </w:hyperlink>
    </w:p>
    <w:p w14:paraId="56375ED4" w14:textId="2E7B3091" w:rsidR="00D85DDD" w:rsidRDefault="00C60FEC">
      <w:pPr>
        <w:pStyle w:val="Cuprins2"/>
        <w:rPr>
          <w:rFonts w:asciiTheme="minorHAnsi" w:eastAsiaTheme="minorEastAsia" w:hAnsiTheme="minorHAnsi" w:cstheme="minorBidi"/>
          <w:b w:val="0"/>
          <w:bCs w:val="0"/>
          <w:smallCaps w:val="0"/>
          <w:sz w:val="22"/>
          <w:szCs w:val="22"/>
          <w:lang w:eastAsia="ro-RO"/>
        </w:rPr>
      </w:pPr>
      <w:hyperlink w:anchor="_Toc102388225" w:history="1">
        <w:r w:rsidR="00D85DDD" w:rsidRPr="00104FF6">
          <w:rPr>
            <w:rStyle w:val="Hyperlink"/>
          </w:rPr>
          <w:t>Informaţie Europeană</w:t>
        </w:r>
        <w:r w:rsidR="00D85DDD">
          <w:rPr>
            <w:webHidden/>
          </w:rPr>
          <w:tab/>
        </w:r>
        <w:r w:rsidR="00D85DDD">
          <w:rPr>
            <w:webHidden/>
          </w:rPr>
          <w:fldChar w:fldCharType="begin"/>
        </w:r>
        <w:r w:rsidR="00D85DDD">
          <w:rPr>
            <w:webHidden/>
          </w:rPr>
          <w:instrText xml:space="preserve"> PAGEREF _Toc102388225 \h </w:instrText>
        </w:r>
        <w:r w:rsidR="00D85DDD">
          <w:rPr>
            <w:webHidden/>
          </w:rPr>
        </w:r>
        <w:r w:rsidR="00D85DDD">
          <w:rPr>
            <w:webHidden/>
          </w:rPr>
          <w:fldChar w:fldCharType="separate"/>
        </w:r>
        <w:r>
          <w:rPr>
            <w:webHidden/>
          </w:rPr>
          <w:t>11</w:t>
        </w:r>
        <w:r w:rsidR="00D85DDD">
          <w:rPr>
            <w:webHidden/>
          </w:rPr>
          <w:fldChar w:fldCharType="end"/>
        </w:r>
      </w:hyperlink>
    </w:p>
    <w:p w14:paraId="253DD27E" w14:textId="58194169" w:rsidR="00D85DDD" w:rsidRDefault="00C60FEC">
      <w:pPr>
        <w:pStyle w:val="Cuprins2"/>
        <w:rPr>
          <w:rFonts w:asciiTheme="minorHAnsi" w:eastAsiaTheme="minorEastAsia" w:hAnsiTheme="minorHAnsi" w:cstheme="minorBidi"/>
          <w:b w:val="0"/>
          <w:bCs w:val="0"/>
          <w:smallCaps w:val="0"/>
          <w:sz w:val="22"/>
          <w:szCs w:val="22"/>
          <w:lang w:eastAsia="ro-RO"/>
        </w:rPr>
      </w:pPr>
      <w:hyperlink w:anchor="_Toc102388226" w:history="1">
        <w:r w:rsidR="00D85DDD" w:rsidRPr="00104FF6">
          <w:rPr>
            <w:rStyle w:val="Hyperlink"/>
          </w:rPr>
          <w:t>NOUTĂȚI – Informații UTILE</w:t>
        </w:r>
        <w:r w:rsidR="00D85DDD">
          <w:rPr>
            <w:webHidden/>
          </w:rPr>
          <w:tab/>
        </w:r>
        <w:r w:rsidR="00D85DDD">
          <w:rPr>
            <w:webHidden/>
          </w:rPr>
          <w:fldChar w:fldCharType="begin"/>
        </w:r>
        <w:r w:rsidR="00D85DDD">
          <w:rPr>
            <w:webHidden/>
          </w:rPr>
          <w:instrText xml:space="preserve"> PAGEREF _Toc102388226 \h </w:instrText>
        </w:r>
        <w:r w:rsidR="00D85DDD">
          <w:rPr>
            <w:webHidden/>
          </w:rPr>
        </w:r>
        <w:r w:rsidR="00D85DDD">
          <w:rPr>
            <w:webHidden/>
          </w:rPr>
          <w:fldChar w:fldCharType="separate"/>
        </w:r>
        <w:r>
          <w:rPr>
            <w:webHidden/>
          </w:rPr>
          <w:t>11</w:t>
        </w:r>
        <w:r w:rsidR="00D85DDD">
          <w:rPr>
            <w:webHidden/>
          </w:rPr>
          <w:fldChar w:fldCharType="end"/>
        </w:r>
      </w:hyperlink>
    </w:p>
    <w:p w14:paraId="4FC0FFB1" w14:textId="04F38329" w:rsidR="00D85DDD" w:rsidRDefault="00C60FEC">
      <w:pPr>
        <w:pStyle w:val="Cuprins4"/>
        <w:rPr>
          <w:rFonts w:asciiTheme="minorHAnsi" w:eastAsiaTheme="minorEastAsia" w:hAnsiTheme="minorHAnsi" w:cstheme="minorBidi"/>
          <w:sz w:val="22"/>
          <w:szCs w:val="22"/>
          <w:lang w:eastAsia="ro-RO"/>
        </w:rPr>
      </w:pPr>
      <w:hyperlink w:anchor="_Toc102388227" w:history="1">
        <w:r w:rsidR="00D85DDD" w:rsidRPr="00104FF6">
          <w:rPr>
            <w:rStyle w:val="Hyperlink"/>
          </w:rPr>
          <w:t>Schemă de ajutor de stat pentru susținerea activității crescătorilor din sectoarele bovine, suine și avicol</w:t>
        </w:r>
        <w:r w:rsidR="00D85DDD">
          <w:rPr>
            <w:webHidden/>
          </w:rPr>
          <w:tab/>
        </w:r>
        <w:r w:rsidR="00D85DDD">
          <w:rPr>
            <w:webHidden/>
          </w:rPr>
          <w:fldChar w:fldCharType="begin"/>
        </w:r>
        <w:r w:rsidR="00D85DDD">
          <w:rPr>
            <w:webHidden/>
          </w:rPr>
          <w:instrText xml:space="preserve"> PAGEREF _Toc102388227 \h </w:instrText>
        </w:r>
        <w:r w:rsidR="00D85DDD">
          <w:rPr>
            <w:webHidden/>
          </w:rPr>
        </w:r>
        <w:r w:rsidR="00D85DDD">
          <w:rPr>
            <w:webHidden/>
          </w:rPr>
          <w:fldChar w:fldCharType="separate"/>
        </w:r>
        <w:r>
          <w:rPr>
            <w:webHidden/>
          </w:rPr>
          <w:t>11</w:t>
        </w:r>
        <w:r w:rsidR="00D85DDD">
          <w:rPr>
            <w:webHidden/>
          </w:rPr>
          <w:fldChar w:fldCharType="end"/>
        </w:r>
      </w:hyperlink>
    </w:p>
    <w:p w14:paraId="3A1E13ED" w14:textId="23121686" w:rsidR="00D85DDD" w:rsidRDefault="00C60FEC">
      <w:pPr>
        <w:pStyle w:val="Cuprins4"/>
        <w:rPr>
          <w:rFonts w:asciiTheme="minorHAnsi" w:eastAsiaTheme="minorEastAsia" w:hAnsiTheme="minorHAnsi" w:cstheme="minorBidi"/>
          <w:sz w:val="22"/>
          <w:szCs w:val="22"/>
          <w:lang w:eastAsia="ro-RO"/>
        </w:rPr>
      </w:pPr>
      <w:hyperlink w:anchor="_Toc102388228" w:history="1">
        <w:r w:rsidR="00D85DDD" w:rsidRPr="00104FF6">
          <w:rPr>
            <w:rStyle w:val="Hyperlink"/>
          </w:rPr>
          <w:t>POAD: 500 lei pentru rechizite și îmbrăcăminte pentru preșcolarii și elevii defavorizați</w:t>
        </w:r>
        <w:r w:rsidR="00D85DDD">
          <w:rPr>
            <w:webHidden/>
          </w:rPr>
          <w:tab/>
        </w:r>
        <w:r w:rsidR="00D85DDD">
          <w:rPr>
            <w:webHidden/>
          </w:rPr>
          <w:fldChar w:fldCharType="begin"/>
        </w:r>
        <w:r w:rsidR="00D85DDD">
          <w:rPr>
            <w:webHidden/>
          </w:rPr>
          <w:instrText xml:space="preserve"> PAGEREF _Toc102388228 \h </w:instrText>
        </w:r>
        <w:r w:rsidR="00D85DDD">
          <w:rPr>
            <w:webHidden/>
          </w:rPr>
        </w:r>
        <w:r w:rsidR="00D85DDD">
          <w:rPr>
            <w:webHidden/>
          </w:rPr>
          <w:fldChar w:fldCharType="separate"/>
        </w:r>
        <w:r>
          <w:rPr>
            <w:webHidden/>
          </w:rPr>
          <w:t>13</w:t>
        </w:r>
        <w:r w:rsidR="00D85DDD">
          <w:rPr>
            <w:webHidden/>
          </w:rPr>
          <w:fldChar w:fldCharType="end"/>
        </w:r>
      </w:hyperlink>
    </w:p>
    <w:p w14:paraId="2EEF30C8" w14:textId="2535EF00" w:rsidR="00D85DDD" w:rsidRDefault="00C60FEC">
      <w:pPr>
        <w:pStyle w:val="Cuprins4"/>
        <w:rPr>
          <w:rFonts w:asciiTheme="minorHAnsi" w:eastAsiaTheme="minorEastAsia" w:hAnsiTheme="minorHAnsi" w:cstheme="minorBidi"/>
          <w:sz w:val="22"/>
          <w:szCs w:val="22"/>
          <w:lang w:eastAsia="ro-RO"/>
        </w:rPr>
      </w:pPr>
      <w:hyperlink w:anchor="_Toc102388229" w:history="1">
        <w:r w:rsidR="00D85DDD" w:rsidRPr="00104FF6">
          <w:rPr>
            <w:rStyle w:val="Hyperlink"/>
          </w:rPr>
          <w:t>POR: Perioada de implementare a proiectelor destinate infrastructurii de inovare și transferului tehnologic fost modificată</w:t>
        </w:r>
        <w:r w:rsidR="00D85DDD">
          <w:rPr>
            <w:webHidden/>
          </w:rPr>
          <w:tab/>
        </w:r>
        <w:r w:rsidR="00D85DDD">
          <w:rPr>
            <w:webHidden/>
          </w:rPr>
          <w:fldChar w:fldCharType="begin"/>
        </w:r>
        <w:r w:rsidR="00D85DDD">
          <w:rPr>
            <w:webHidden/>
          </w:rPr>
          <w:instrText xml:space="preserve"> PAGEREF _Toc102388229 \h </w:instrText>
        </w:r>
        <w:r w:rsidR="00D85DDD">
          <w:rPr>
            <w:webHidden/>
          </w:rPr>
        </w:r>
        <w:r w:rsidR="00D85DDD">
          <w:rPr>
            <w:webHidden/>
          </w:rPr>
          <w:fldChar w:fldCharType="separate"/>
        </w:r>
        <w:r>
          <w:rPr>
            <w:webHidden/>
          </w:rPr>
          <w:t>13</w:t>
        </w:r>
        <w:r w:rsidR="00D85DDD">
          <w:rPr>
            <w:webHidden/>
          </w:rPr>
          <w:fldChar w:fldCharType="end"/>
        </w:r>
      </w:hyperlink>
    </w:p>
    <w:p w14:paraId="292F3FA6" w14:textId="2F94B464" w:rsidR="00D85DDD" w:rsidRDefault="00C60FEC">
      <w:pPr>
        <w:pStyle w:val="Cuprins4"/>
        <w:rPr>
          <w:rFonts w:asciiTheme="minorHAnsi" w:eastAsiaTheme="minorEastAsia" w:hAnsiTheme="minorHAnsi" w:cstheme="minorBidi"/>
          <w:sz w:val="22"/>
          <w:szCs w:val="22"/>
          <w:lang w:eastAsia="ro-RO"/>
        </w:rPr>
      </w:pPr>
      <w:hyperlink w:anchor="_Toc102388230" w:history="1">
        <w:r w:rsidR="00D85DDD" w:rsidRPr="00104FF6">
          <w:rPr>
            <w:rStyle w:val="Hyperlink"/>
          </w:rPr>
          <w:t>România, alături de patru state membre, solicită Comisiei Europene prelungirea perioadei de implementare a proiectelor din cadrul financiar 2014-2020</w:t>
        </w:r>
        <w:r w:rsidR="00D85DDD">
          <w:rPr>
            <w:webHidden/>
          </w:rPr>
          <w:tab/>
        </w:r>
        <w:r w:rsidR="00D85DDD">
          <w:rPr>
            <w:webHidden/>
          </w:rPr>
          <w:fldChar w:fldCharType="begin"/>
        </w:r>
        <w:r w:rsidR="00D85DDD">
          <w:rPr>
            <w:webHidden/>
          </w:rPr>
          <w:instrText xml:space="preserve"> PAGEREF _Toc102388230 \h </w:instrText>
        </w:r>
        <w:r w:rsidR="00D85DDD">
          <w:rPr>
            <w:webHidden/>
          </w:rPr>
        </w:r>
        <w:r w:rsidR="00D85DDD">
          <w:rPr>
            <w:webHidden/>
          </w:rPr>
          <w:fldChar w:fldCharType="separate"/>
        </w:r>
        <w:r>
          <w:rPr>
            <w:webHidden/>
          </w:rPr>
          <w:t>14</w:t>
        </w:r>
        <w:r w:rsidR="00D85DDD">
          <w:rPr>
            <w:webHidden/>
          </w:rPr>
          <w:fldChar w:fldCharType="end"/>
        </w:r>
      </w:hyperlink>
    </w:p>
    <w:p w14:paraId="14A998BA" w14:textId="07542CE4" w:rsidR="00D85DDD" w:rsidRDefault="00C60FEC">
      <w:pPr>
        <w:pStyle w:val="Cuprins4"/>
        <w:rPr>
          <w:rFonts w:asciiTheme="minorHAnsi" w:eastAsiaTheme="minorEastAsia" w:hAnsiTheme="minorHAnsi" w:cstheme="minorBidi"/>
          <w:sz w:val="22"/>
          <w:szCs w:val="22"/>
          <w:lang w:eastAsia="ro-RO"/>
        </w:rPr>
      </w:pPr>
      <w:hyperlink w:anchor="_Toc102388231" w:history="1">
        <w:r w:rsidR="00D85DDD" w:rsidRPr="00104FF6">
          <w:rPr>
            <w:rStyle w:val="Hyperlink"/>
          </w:rPr>
          <w:t>Ministerul Mediului: Până la sfârșitul anului 2026 implementăm 5 reforme și 15 tipuri principale de investiții în domeniul gestionării apelor, pădurilor și a deșeurilor</w:t>
        </w:r>
        <w:r w:rsidR="00D85DDD">
          <w:rPr>
            <w:webHidden/>
          </w:rPr>
          <w:tab/>
        </w:r>
        <w:r w:rsidR="00D85DDD">
          <w:rPr>
            <w:webHidden/>
          </w:rPr>
          <w:fldChar w:fldCharType="begin"/>
        </w:r>
        <w:r w:rsidR="00D85DDD">
          <w:rPr>
            <w:webHidden/>
          </w:rPr>
          <w:instrText xml:space="preserve"> PAGEREF _Toc102388231 \h </w:instrText>
        </w:r>
        <w:r w:rsidR="00D85DDD">
          <w:rPr>
            <w:webHidden/>
          </w:rPr>
        </w:r>
        <w:r w:rsidR="00D85DDD">
          <w:rPr>
            <w:webHidden/>
          </w:rPr>
          <w:fldChar w:fldCharType="separate"/>
        </w:r>
        <w:r>
          <w:rPr>
            <w:webHidden/>
          </w:rPr>
          <w:t>14</w:t>
        </w:r>
        <w:r w:rsidR="00D85DDD">
          <w:rPr>
            <w:webHidden/>
          </w:rPr>
          <w:fldChar w:fldCharType="end"/>
        </w:r>
      </w:hyperlink>
    </w:p>
    <w:p w14:paraId="4954CDBE" w14:textId="29B1337E" w:rsidR="00D85DDD" w:rsidRDefault="00C60FEC">
      <w:pPr>
        <w:pStyle w:val="Cuprins2"/>
        <w:rPr>
          <w:rFonts w:asciiTheme="minorHAnsi" w:eastAsiaTheme="minorEastAsia" w:hAnsiTheme="minorHAnsi" w:cstheme="minorBidi"/>
          <w:b w:val="0"/>
          <w:bCs w:val="0"/>
          <w:smallCaps w:val="0"/>
          <w:sz w:val="22"/>
          <w:szCs w:val="22"/>
          <w:lang w:eastAsia="ro-RO"/>
        </w:rPr>
      </w:pPr>
      <w:hyperlink w:anchor="_Toc102388232" w:history="1">
        <w:r w:rsidR="00D85DDD" w:rsidRPr="00104FF6">
          <w:rPr>
            <w:rStyle w:val="Hyperlink"/>
          </w:rPr>
          <w:t>Consultări publice</w:t>
        </w:r>
        <w:r w:rsidR="00D85DDD">
          <w:rPr>
            <w:webHidden/>
          </w:rPr>
          <w:tab/>
        </w:r>
        <w:r w:rsidR="00D85DDD">
          <w:rPr>
            <w:webHidden/>
          </w:rPr>
          <w:fldChar w:fldCharType="begin"/>
        </w:r>
        <w:r w:rsidR="00D85DDD">
          <w:rPr>
            <w:webHidden/>
          </w:rPr>
          <w:instrText xml:space="preserve"> PAGEREF _Toc102388232 \h </w:instrText>
        </w:r>
        <w:r w:rsidR="00D85DDD">
          <w:rPr>
            <w:webHidden/>
          </w:rPr>
        </w:r>
        <w:r w:rsidR="00D85DDD">
          <w:rPr>
            <w:webHidden/>
          </w:rPr>
          <w:fldChar w:fldCharType="separate"/>
        </w:r>
        <w:r>
          <w:rPr>
            <w:webHidden/>
          </w:rPr>
          <w:t>15</w:t>
        </w:r>
        <w:r w:rsidR="00D85DDD">
          <w:rPr>
            <w:webHidden/>
          </w:rPr>
          <w:fldChar w:fldCharType="end"/>
        </w:r>
      </w:hyperlink>
    </w:p>
    <w:p w14:paraId="5565D860" w14:textId="44ABAFEF" w:rsidR="00D85DDD" w:rsidRDefault="00C60FEC">
      <w:pPr>
        <w:pStyle w:val="Cuprins4"/>
        <w:rPr>
          <w:rFonts w:asciiTheme="minorHAnsi" w:eastAsiaTheme="minorEastAsia" w:hAnsiTheme="minorHAnsi" w:cstheme="minorBidi"/>
          <w:sz w:val="22"/>
          <w:szCs w:val="22"/>
          <w:lang w:eastAsia="ro-RO"/>
        </w:rPr>
      </w:pPr>
      <w:hyperlink w:anchor="_Toc102388233" w:history="1">
        <w:r w:rsidR="00D85DDD" w:rsidRPr="00104FF6">
          <w:rPr>
            <w:rStyle w:val="Hyperlink"/>
          </w:rPr>
          <w:t>2021-2027: Planurile Teritoriale pentru Tranziție Justă aferente județelor Gorj, Hunedoara, Dolj, Mureș, Prahova și Galați, în consultare publică</w:t>
        </w:r>
        <w:r w:rsidR="00D85DDD">
          <w:rPr>
            <w:webHidden/>
          </w:rPr>
          <w:tab/>
        </w:r>
        <w:r w:rsidR="00D85DDD">
          <w:rPr>
            <w:webHidden/>
          </w:rPr>
          <w:fldChar w:fldCharType="begin"/>
        </w:r>
        <w:r w:rsidR="00D85DDD">
          <w:rPr>
            <w:webHidden/>
          </w:rPr>
          <w:instrText xml:space="preserve"> PAGEREF _Toc102388233 \h </w:instrText>
        </w:r>
        <w:r w:rsidR="00D85DDD">
          <w:rPr>
            <w:webHidden/>
          </w:rPr>
        </w:r>
        <w:r w:rsidR="00D85DDD">
          <w:rPr>
            <w:webHidden/>
          </w:rPr>
          <w:fldChar w:fldCharType="separate"/>
        </w:r>
        <w:r>
          <w:rPr>
            <w:webHidden/>
          </w:rPr>
          <w:t>15</w:t>
        </w:r>
        <w:r w:rsidR="00D85DDD">
          <w:rPr>
            <w:webHidden/>
          </w:rPr>
          <w:fldChar w:fldCharType="end"/>
        </w:r>
      </w:hyperlink>
    </w:p>
    <w:p w14:paraId="3F2AB95C" w14:textId="729662D7" w:rsidR="00D85DDD" w:rsidRDefault="00C60FEC">
      <w:pPr>
        <w:pStyle w:val="Cuprins2"/>
        <w:rPr>
          <w:rFonts w:asciiTheme="minorHAnsi" w:eastAsiaTheme="minorEastAsia" w:hAnsiTheme="minorHAnsi" w:cstheme="minorBidi"/>
          <w:b w:val="0"/>
          <w:bCs w:val="0"/>
          <w:smallCaps w:val="0"/>
          <w:sz w:val="22"/>
          <w:szCs w:val="22"/>
          <w:lang w:eastAsia="ro-RO"/>
        </w:rPr>
      </w:pPr>
      <w:hyperlink w:anchor="_Toc102388234" w:history="1">
        <w:r w:rsidR="00D85DDD" w:rsidRPr="00104FF6">
          <w:rPr>
            <w:rStyle w:val="Hyperlink"/>
          </w:rPr>
          <w:t>APELURI – Finanțări</w:t>
        </w:r>
        <w:r w:rsidR="00D85DDD">
          <w:rPr>
            <w:webHidden/>
          </w:rPr>
          <w:tab/>
        </w:r>
        <w:r w:rsidR="00D85DDD">
          <w:rPr>
            <w:webHidden/>
          </w:rPr>
          <w:fldChar w:fldCharType="begin"/>
        </w:r>
        <w:r w:rsidR="00D85DDD">
          <w:rPr>
            <w:webHidden/>
          </w:rPr>
          <w:instrText xml:space="preserve"> PAGEREF _Toc102388234 \h </w:instrText>
        </w:r>
        <w:r w:rsidR="00D85DDD">
          <w:rPr>
            <w:webHidden/>
          </w:rPr>
        </w:r>
        <w:r w:rsidR="00D85DDD">
          <w:rPr>
            <w:webHidden/>
          </w:rPr>
          <w:fldChar w:fldCharType="separate"/>
        </w:r>
        <w:r>
          <w:rPr>
            <w:webHidden/>
          </w:rPr>
          <w:t>15</w:t>
        </w:r>
        <w:r w:rsidR="00D85DDD">
          <w:rPr>
            <w:webHidden/>
          </w:rPr>
          <w:fldChar w:fldCharType="end"/>
        </w:r>
      </w:hyperlink>
    </w:p>
    <w:p w14:paraId="6515DA22" w14:textId="49B0DB92" w:rsidR="00D85DDD" w:rsidRDefault="00C60FEC">
      <w:pPr>
        <w:pStyle w:val="Cuprins4"/>
        <w:rPr>
          <w:rFonts w:asciiTheme="minorHAnsi" w:eastAsiaTheme="minorEastAsia" w:hAnsiTheme="minorHAnsi" w:cstheme="minorBidi"/>
          <w:sz w:val="22"/>
          <w:szCs w:val="22"/>
          <w:lang w:eastAsia="ro-RO"/>
        </w:rPr>
      </w:pPr>
      <w:hyperlink w:anchor="_Toc102388235" w:history="1">
        <w:r w:rsidR="00D85DDD" w:rsidRPr="00104FF6">
          <w:rPr>
            <w:rStyle w:val="Hyperlink"/>
          </w:rPr>
          <w:t>Se pot depune aplicații în cadrul Youth4Regions, programul dedicat jurnaliștilor aspiranți!</w:t>
        </w:r>
        <w:r w:rsidR="00D85DDD">
          <w:rPr>
            <w:webHidden/>
          </w:rPr>
          <w:tab/>
        </w:r>
        <w:r w:rsidR="00D85DDD">
          <w:rPr>
            <w:webHidden/>
          </w:rPr>
          <w:fldChar w:fldCharType="begin"/>
        </w:r>
        <w:r w:rsidR="00D85DDD">
          <w:rPr>
            <w:webHidden/>
          </w:rPr>
          <w:instrText xml:space="preserve"> PAGEREF _Toc102388235 \h </w:instrText>
        </w:r>
        <w:r w:rsidR="00D85DDD">
          <w:rPr>
            <w:webHidden/>
          </w:rPr>
        </w:r>
        <w:r w:rsidR="00D85DDD">
          <w:rPr>
            <w:webHidden/>
          </w:rPr>
          <w:fldChar w:fldCharType="separate"/>
        </w:r>
        <w:r>
          <w:rPr>
            <w:webHidden/>
          </w:rPr>
          <w:t>15</w:t>
        </w:r>
        <w:r w:rsidR="00D85DDD">
          <w:rPr>
            <w:webHidden/>
          </w:rPr>
          <w:fldChar w:fldCharType="end"/>
        </w:r>
      </w:hyperlink>
    </w:p>
    <w:p w14:paraId="125E30C8" w14:textId="72D8D88D" w:rsidR="00D85DDD" w:rsidRDefault="00C60FEC">
      <w:pPr>
        <w:pStyle w:val="Cuprins4"/>
        <w:rPr>
          <w:rFonts w:asciiTheme="minorHAnsi" w:eastAsiaTheme="minorEastAsia" w:hAnsiTheme="minorHAnsi" w:cstheme="minorBidi"/>
          <w:sz w:val="22"/>
          <w:szCs w:val="22"/>
          <w:lang w:eastAsia="ro-RO"/>
        </w:rPr>
      </w:pPr>
      <w:hyperlink w:anchor="_Toc102388236" w:history="1">
        <w:r w:rsidR="00D85DDD" w:rsidRPr="00104FF6">
          <w:rPr>
            <w:rStyle w:val="Hyperlink"/>
          </w:rPr>
          <w:t>Pot fi depuse cererile pentru sprijinirea crescătorilor de bovine, porcine şi păsări, în contextul Covid</w:t>
        </w:r>
        <w:r w:rsidR="00D85DDD">
          <w:rPr>
            <w:webHidden/>
          </w:rPr>
          <w:tab/>
        </w:r>
        <w:r w:rsidR="00D85DDD">
          <w:rPr>
            <w:webHidden/>
          </w:rPr>
          <w:fldChar w:fldCharType="begin"/>
        </w:r>
        <w:r w:rsidR="00D85DDD">
          <w:rPr>
            <w:webHidden/>
          </w:rPr>
          <w:instrText xml:space="preserve"> PAGEREF _Toc102388236 \h </w:instrText>
        </w:r>
        <w:r w:rsidR="00D85DDD">
          <w:rPr>
            <w:webHidden/>
          </w:rPr>
        </w:r>
        <w:r w:rsidR="00D85DDD">
          <w:rPr>
            <w:webHidden/>
          </w:rPr>
          <w:fldChar w:fldCharType="separate"/>
        </w:r>
        <w:r>
          <w:rPr>
            <w:webHidden/>
          </w:rPr>
          <w:t>16</w:t>
        </w:r>
        <w:r w:rsidR="00D85DDD">
          <w:rPr>
            <w:webHidden/>
          </w:rPr>
          <w:fldChar w:fldCharType="end"/>
        </w:r>
      </w:hyperlink>
    </w:p>
    <w:p w14:paraId="428227BF" w14:textId="722E6769" w:rsidR="00D85DDD" w:rsidRDefault="00C60FEC">
      <w:pPr>
        <w:pStyle w:val="Cuprins4"/>
        <w:rPr>
          <w:rFonts w:asciiTheme="minorHAnsi" w:eastAsiaTheme="minorEastAsia" w:hAnsiTheme="minorHAnsi" w:cstheme="minorBidi"/>
          <w:sz w:val="22"/>
          <w:szCs w:val="22"/>
          <w:lang w:eastAsia="ro-RO"/>
        </w:rPr>
      </w:pPr>
      <w:hyperlink w:anchor="_Toc102388237" w:history="1">
        <w:r w:rsidR="00D85DDD" w:rsidRPr="00104FF6">
          <w:rPr>
            <w:rStyle w:val="Hyperlink"/>
          </w:rPr>
          <w:t>Oportunitate de finanțare dedicată dezvoltării, testării și comercializării de soluții digitale, de automatizare și robotică pentru industria prelucrătoare</w:t>
        </w:r>
        <w:r w:rsidR="00D85DDD">
          <w:rPr>
            <w:webHidden/>
          </w:rPr>
          <w:tab/>
        </w:r>
        <w:r w:rsidR="00D85DDD">
          <w:rPr>
            <w:webHidden/>
          </w:rPr>
          <w:fldChar w:fldCharType="begin"/>
        </w:r>
        <w:r w:rsidR="00D85DDD">
          <w:rPr>
            <w:webHidden/>
          </w:rPr>
          <w:instrText xml:space="preserve"> PAGEREF _Toc102388237 \h </w:instrText>
        </w:r>
        <w:r w:rsidR="00D85DDD">
          <w:rPr>
            <w:webHidden/>
          </w:rPr>
        </w:r>
        <w:r w:rsidR="00D85DDD">
          <w:rPr>
            <w:webHidden/>
          </w:rPr>
          <w:fldChar w:fldCharType="separate"/>
        </w:r>
        <w:r>
          <w:rPr>
            <w:webHidden/>
          </w:rPr>
          <w:t>17</w:t>
        </w:r>
        <w:r w:rsidR="00D85DDD">
          <w:rPr>
            <w:webHidden/>
          </w:rPr>
          <w:fldChar w:fldCharType="end"/>
        </w:r>
      </w:hyperlink>
    </w:p>
    <w:p w14:paraId="163BA1FB" w14:textId="76F2956C" w:rsidR="00D85DDD" w:rsidRDefault="00C60FEC">
      <w:pPr>
        <w:pStyle w:val="Cuprins4"/>
        <w:rPr>
          <w:rFonts w:asciiTheme="minorHAnsi" w:eastAsiaTheme="minorEastAsia" w:hAnsiTheme="minorHAnsi" w:cstheme="minorBidi"/>
          <w:sz w:val="22"/>
          <w:szCs w:val="22"/>
          <w:lang w:eastAsia="ro-RO"/>
        </w:rPr>
      </w:pPr>
      <w:hyperlink w:anchor="_Toc102388238" w:history="1">
        <w:r w:rsidR="00D85DDD" w:rsidRPr="00104FF6">
          <w:rPr>
            <w:rStyle w:val="Hyperlink"/>
          </w:rPr>
          <w:t>Arhitecții Inovării: Mâine dăm startul competiției de planuri de afaceri adresată studenților, masteranzilor și doctoranzilor de la arhitectură și specialități conexe!</w:t>
        </w:r>
        <w:r w:rsidR="00D85DDD">
          <w:rPr>
            <w:webHidden/>
          </w:rPr>
          <w:tab/>
        </w:r>
        <w:r w:rsidR="00D85DDD">
          <w:rPr>
            <w:webHidden/>
          </w:rPr>
          <w:fldChar w:fldCharType="begin"/>
        </w:r>
        <w:r w:rsidR="00D85DDD">
          <w:rPr>
            <w:webHidden/>
          </w:rPr>
          <w:instrText xml:space="preserve"> PAGEREF _Toc102388238 \h </w:instrText>
        </w:r>
        <w:r w:rsidR="00D85DDD">
          <w:rPr>
            <w:webHidden/>
          </w:rPr>
        </w:r>
        <w:r w:rsidR="00D85DDD">
          <w:rPr>
            <w:webHidden/>
          </w:rPr>
          <w:fldChar w:fldCharType="separate"/>
        </w:r>
        <w:r>
          <w:rPr>
            <w:webHidden/>
          </w:rPr>
          <w:t>17</w:t>
        </w:r>
        <w:r w:rsidR="00D85DDD">
          <w:rPr>
            <w:webHidden/>
          </w:rPr>
          <w:fldChar w:fldCharType="end"/>
        </w:r>
      </w:hyperlink>
    </w:p>
    <w:p w14:paraId="08C1DAA0" w14:textId="70213654" w:rsidR="00D85DDD" w:rsidRDefault="00C60FEC">
      <w:pPr>
        <w:pStyle w:val="Cuprins2"/>
        <w:rPr>
          <w:rFonts w:asciiTheme="minorHAnsi" w:eastAsiaTheme="minorEastAsia" w:hAnsiTheme="minorHAnsi" w:cstheme="minorBidi"/>
          <w:b w:val="0"/>
          <w:bCs w:val="0"/>
          <w:smallCaps w:val="0"/>
          <w:sz w:val="22"/>
          <w:szCs w:val="22"/>
          <w:lang w:eastAsia="ro-RO"/>
        </w:rPr>
      </w:pPr>
      <w:hyperlink w:anchor="_Toc102388239" w:history="1">
        <w:r w:rsidR="00D85DDD" w:rsidRPr="00104FF6">
          <w:rPr>
            <w:rStyle w:val="Hyperlink"/>
          </w:rPr>
          <w:t>Din actualitatea europeană</w:t>
        </w:r>
        <w:r w:rsidR="00D85DDD">
          <w:rPr>
            <w:webHidden/>
          </w:rPr>
          <w:tab/>
        </w:r>
        <w:r w:rsidR="00D85DDD">
          <w:rPr>
            <w:webHidden/>
          </w:rPr>
          <w:fldChar w:fldCharType="begin"/>
        </w:r>
        <w:r w:rsidR="00D85DDD">
          <w:rPr>
            <w:webHidden/>
          </w:rPr>
          <w:instrText xml:space="preserve"> PAGEREF _Toc102388239 \h </w:instrText>
        </w:r>
        <w:r w:rsidR="00D85DDD">
          <w:rPr>
            <w:webHidden/>
          </w:rPr>
        </w:r>
        <w:r w:rsidR="00D85DDD">
          <w:rPr>
            <w:webHidden/>
          </w:rPr>
          <w:fldChar w:fldCharType="separate"/>
        </w:r>
        <w:r>
          <w:rPr>
            <w:webHidden/>
          </w:rPr>
          <w:t>19</w:t>
        </w:r>
        <w:r w:rsidR="00D85DDD">
          <w:rPr>
            <w:webHidden/>
          </w:rPr>
          <w:fldChar w:fldCharType="end"/>
        </w:r>
      </w:hyperlink>
    </w:p>
    <w:p w14:paraId="0FECE7B2" w14:textId="18F6E52D" w:rsidR="00D85DDD" w:rsidRDefault="00C60FEC">
      <w:pPr>
        <w:pStyle w:val="Cuprins4"/>
        <w:rPr>
          <w:rFonts w:asciiTheme="minorHAnsi" w:eastAsiaTheme="minorEastAsia" w:hAnsiTheme="minorHAnsi" w:cstheme="minorBidi"/>
          <w:sz w:val="22"/>
          <w:szCs w:val="22"/>
          <w:lang w:eastAsia="ro-RO"/>
        </w:rPr>
      </w:pPr>
      <w:hyperlink w:anchor="_Toc102388240" w:history="1">
        <w:r w:rsidR="00D85DDD" w:rsidRPr="00104FF6">
          <w:rPr>
            <w:rStyle w:val="Hyperlink"/>
          </w:rPr>
          <w:t>Ajutor de stat: Comisia aprobă o schemă românească în valoare de 91 milioane EUR pentru sprijinirea crescătorilor de bovine, porcine și păsări de curte</w:t>
        </w:r>
        <w:r w:rsidR="00D85DDD">
          <w:rPr>
            <w:webHidden/>
          </w:rPr>
          <w:tab/>
        </w:r>
        <w:r w:rsidR="00D85DDD">
          <w:rPr>
            <w:webHidden/>
          </w:rPr>
          <w:fldChar w:fldCharType="begin"/>
        </w:r>
        <w:r w:rsidR="00D85DDD">
          <w:rPr>
            <w:webHidden/>
          </w:rPr>
          <w:instrText xml:space="preserve"> PAGEREF _Toc102388240 \h </w:instrText>
        </w:r>
        <w:r w:rsidR="00D85DDD">
          <w:rPr>
            <w:webHidden/>
          </w:rPr>
        </w:r>
        <w:r w:rsidR="00D85DDD">
          <w:rPr>
            <w:webHidden/>
          </w:rPr>
          <w:fldChar w:fldCharType="separate"/>
        </w:r>
        <w:r>
          <w:rPr>
            <w:webHidden/>
          </w:rPr>
          <w:t>19</w:t>
        </w:r>
        <w:r w:rsidR="00D85DDD">
          <w:rPr>
            <w:webHidden/>
          </w:rPr>
          <w:fldChar w:fldCharType="end"/>
        </w:r>
      </w:hyperlink>
    </w:p>
    <w:p w14:paraId="0E815AA7" w14:textId="12854C74" w:rsidR="00D85DDD" w:rsidRDefault="00C60FEC">
      <w:pPr>
        <w:pStyle w:val="Cuprins4"/>
        <w:rPr>
          <w:rFonts w:asciiTheme="minorHAnsi" w:eastAsiaTheme="minorEastAsia" w:hAnsiTheme="minorHAnsi" w:cstheme="minorBidi"/>
          <w:sz w:val="22"/>
          <w:szCs w:val="22"/>
          <w:lang w:eastAsia="ro-RO"/>
        </w:rPr>
      </w:pPr>
      <w:hyperlink w:anchor="_Toc102388241" w:history="1">
        <w:r w:rsidR="00D85DDD" w:rsidRPr="00104FF6">
          <w:rPr>
            <w:rStyle w:val="Hyperlink"/>
          </w:rPr>
          <w:t>Declarația președintei Comisiei, Ursula von der Leyen, în urma anunțului făcut de Gazprom cu privire la întreruperea livrărilor de gaze către anumite state membre ale UE</w:t>
        </w:r>
        <w:r w:rsidR="00D85DDD">
          <w:rPr>
            <w:webHidden/>
          </w:rPr>
          <w:tab/>
        </w:r>
        <w:r w:rsidR="00D85DDD">
          <w:rPr>
            <w:webHidden/>
          </w:rPr>
          <w:fldChar w:fldCharType="begin"/>
        </w:r>
        <w:r w:rsidR="00D85DDD">
          <w:rPr>
            <w:webHidden/>
          </w:rPr>
          <w:instrText xml:space="preserve"> PAGEREF _Toc102388241 \h </w:instrText>
        </w:r>
        <w:r w:rsidR="00D85DDD">
          <w:rPr>
            <w:webHidden/>
          </w:rPr>
        </w:r>
        <w:r w:rsidR="00D85DDD">
          <w:rPr>
            <w:webHidden/>
          </w:rPr>
          <w:fldChar w:fldCharType="separate"/>
        </w:r>
        <w:r>
          <w:rPr>
            <w:webHidden/>
          </w:rPr>
          <w:t>19</w:t>
        </w:r>
        <w:r w:rsidR="00D85DDD">
          <w:rPr>
            <w:webHidden/>
          </w:rPr>
          <w:fldChar w:fldCharType="end"/>
        </w:r>
      </w:hyperlink>
    </w:p>
    <w:p w14:paraId="137F7AFC" w14:textId="14F4A090" w:rsidR="00D85DDD" w:rsidRDefault="00C60FEC">
      <w:pPr>
        <w:pStyle w:val="Cuprins4"/>
        <w:rPr>
          <w:rFonts w:asciiTheme="minorHAnsi" w:eastAsiaTheme="minorEastAsia" w:hAnsiTheme="minorHAnsi" w:cstheme="minorBidi"/>
          <w:sz w:val="22"/>
          <w:szCs w:val="22"/>
          <w:lang w:eastAsia="ro-RO"/>
        </w:rPr>
      </w:pPr>
      <w:hyperlink w:anchor="_Toc102388242" w:history="1">
        <w:r w:rsidR="00D85DDD" w:rsidRPr="00104FF6">
          <w:rPr>
            <w:rStyle w:val="Hyperlink"/>
          </w:rPr>
          <w:t>Migrația legală: atragerea de competențe și de talente în UE</w:t>
        </w:r>
        <w:r w:rsidR="00D85DDD">
          <w:rPr>
            <w:webHidden/>
          </w:rPr>
          <w:tab/>
        </w:r>
        <w:r w:rsidR="00D85DDD">
          <w:rPr>
            <w:webHidden/>
          </w:rPr>
          <w:fldChar w:fldCharType="begin"/>
        </w:r>
        <w:r w:rsidR="00D85DDD">
          <w:rPr>
            <w:webHidden/>
          </w:rPr>
          <w:instrText xml:space="preserve"> PAGEREF _Toc102388242 \h </w:instrText>
        </w:r>
        <w:r w:rsidR="00D85DDD">
          <w:rPr>
            <w:webHidden/>
          </w:rPr>
        </w:r>
        <w:r w:rsidR="00D85DDD">
          <w:rPr>
            <w:webHidden/>
          </w:rPr>
          <w:fldChar w:fldCharType="separate"/>
        </w:r>
        <w:r>
          <w:rPr>
            <w:webHidden/>
          </w:rPr>
          <w:t>20</w:t>
        </w:r>
        <w:r w:rsidR="00D85DDD">
          <w:rPr>
            <w:webHidden/>
          </w:rPr>
          <w:fldChar w:fldCharType="end"/>
        </w:r>
      </w:hyperlink>
    </w:p>
    <w:p w14:paraId="1C9DBF82" w14:textId="7DD005BB" w:rsidR="00D85DDD" w:rsidRDefault="00C60FEC">
      <w:pPr>
        <w:pStyle w:val="Cuprins4"/>
        <w:rPr>
          <w:rFonts w:asciiTheme="minorHAnsi" w:eastAsiaTheme="minorEastAsia" w:hAnsiTheme="minorHAnsi" w:cstheme="minorBidi"/>
          <w:sz w:val="22"/>
          <w:szCs w:val="22"/>
          <w:lang w:eastAsia="ro-RO"/>
        </w:rPr>
      </w:pPr>
      <w:hyperlink w:anchor="_Toc102388243" w:history="1">
        <w:r w:rsidR="00D85DDD" w:rsidRPr="00104FF6">
          <w:rPr>
            <w:rStyle w:val="Hyperlink"/>
          </w:rPr>
          <w:t>Declarația de presă a președintei von der Leyen, în urma anunțului făcut de Gazprom cu privire la întreruperea livrărilor de gaze către anumite state membre ale UE</w:t>
        </w:r>
        <w:r w:rsidR="00D85DDD">
          <w:rPr>
            <w:webHidden/>
          </w:rPr>
          <w:tab/>
        </w:r>
        <w:r w:rsidR="00D85DDD">
          <w:rPr>
            <w:webHidden/>
          </w:rPr>
          <w:fldChar w:fldCharType="begin"/>
        </w:r>
        <w:r w:rsidR="00D85DDD">
          <w:rPr>
            <w:webHidden/>
          </w:rPr>
          <w:instrText xml:space="preserve"> PAGEREF _Toc102388243 \h </w:instrText>
        </w:r>
        <w:r w:rsidR="00D85DDD">
          <w:rPr>
            <w:webHidden/>
          </w:rPr>
        </w:r>
        <w:r w:rsidR="00D85DDD">
          <w:rPr>
            <w:webHidden/>
          </w:rPr>
          <w:fldChar w:fldCharType="separate"/>
        </w:r>
        <w:r>
          <w:rPr>
            <w:webHidden/>
          </w:rPr>
          <w:t>21</w:t>
        </w:r>
        <w:r w:rsidR="00D85DDD">
          <w:rPr>
            <w:webHidden/>
          </w:rPr>
          <w:fldChar w:fldCharType="end"/>
        </w:r>
      </w:hyperlink>
    </w:p>
    <w:p w14:paraId="6AC8AD46" w14:textId="23CBAEF4" w:rsidR="00D85DDD" w:rsidRDefault="00C60FEC">
      <w:pPr>
        <w:pStyle w:val="Cuprins4"/>
        <w:rPr>
          <w:rFonts w:asciiTheme="minorHAnsi" w:eastAsiaTheme="minorEastAsia" w:hAnsiTheme="minorHAnsi" w:cstheme="minorBidi"/>
          <w:sz w:val="22"/>
          <w:szCs w:val="22"/>
          <w:lang w:eastAsia="ro-RO"/>
        </w:rPr>
      </w:pPr>
      <w:hyperlink w:anchor="_Toc102388244" w:history="1">
        <w:r w:rsidR="00D85DDD" w:rsidRPr="00104FF6">
          <w:rPr>
            <w:rStyle w:val="Hyperlink"/>
          </w:rPr>
          <w:t>Comisia abordează acțiunile abuzive împotriva jurnaliștilor și apărătorilor drepturilor omului</w:t>
        </w:r>
        <w:r w:rsidR="00D85DDD">
          <w:rPr>
            <w:webHidden/>
          </w:rPr>
          <w:tab/>
        </w:r>
        <w:r w:rsidR="00D85DDD">
          <w:rPr>
            <w:webHidden/>
          </w:rPr>
          <w:fldChar w:fldCharType="begin"/>
        </w:r>
        <w:r w:rsidR="00D85DDD">
          <w:rPr>
            <w:webHidden/>
          </w:rPr>
          <w:instrText xml:space="preserve"> PAGEREF _Toc102388244 \h </w:instrText>
        </w:r>
        <w:r w:rsidR="00D85DDD">
          <w:rPr>
            <w:webHidden/>
          </w:rPr>
        </w:r>
        <w:r w:rsidR="00D85DDD">
          <w:rPr>
            <w:webHidden/>
          </w:rPr>
          <w:fldChar w:fldCharType="separate"/>
        </w:r>
        <w:r>
          <w:rPr>
            <w:webHidden/>
          </w:rPr>
          <w:t>22</w:t>
        </w:r>
        <w:r w:rsidR="00D85DDD">
          <w:rPr>
            <w:webHidden/>
          </w:rPr>
          <w:fldChar w:fldCharType="end"/>
        </w:r>
      </w:hyperlink>
    </w:p>
    <w:p w14:paraId="2FAC4879" w14:textId="1B7B9F87" w:rsidR="00D85DDD" w:rsidRDefault="00C60FEC">
      <w:pPr>
        <w:pStyle w:val="Cuprins4"/>
        <w:rPr>
          <w:rFonts w:asciiTheme="minorHAnsi" w:eastAsiaTheme="minorEastAsia" w:hAnsiTheme="minorHAnsi" w:cstheme="minorBidi"/>
          <w:sz w:val="22"/>
          <w:szCs w:val="22"/>
          <w:lang w:eastAsia="ro-RO"/>
        </w:rPr>
      </w:pPr>
      <w:hyperlink w:anchor="_Toc102388245" w:history="1">
        <w:r w:rsidR="00D85DDD" w:rsidRPr="00104FF6">
          <w:rPr>
            <w:rStyle w:val="Hyperlink"/>
          </w:rPr>
          <w:t>Comisia desemnează cele 100 de orașe care vor participa la misiunea UE pentru orașe inteligente și neutre din punctul de vedere al impactului asupra climei până în 2030</w:t>
        </w:r>
        <w:r w:rsidR="00D85DDD">
          <w:rPr>
            <w:webHidden/>
          </w:rPr>
          <w:tab/>
        </w:r>
        <w:r w:rsidR="00D85DDD">
          <w:rPr>
            <w:webHidden/>
          </w:rPr>
          <w:fldChar w:fldCharType="begin"/>
        </w:r>
        <w:r w:rsidR="00D85DDD">
          <w:rPr>
            <w:webHidden/>
          </w:rPr>
          <w:instrText xml:space="preserve"> PAGEREF _Toc102388245 \h </w:instrText>
        </w:r>
        <w:r w:rsidR="00D85DDD">
          <w:rPr>
            <w:webHidden/>
          </w:rPr>
        </w:r>
        <w:r w:rsidR="00D85DDD">
          <w:rPr>
            <w:webHidden/>
          </w:rPr>
          <w:fldChar w:fldCharType="separate"/>
        </w:r>
        <w:r>
          <w:rPr>
            <w:webHidden/>
          </w:rPr>
          <w:t>24</w:t>
        </w:r>
        <w:r w:rsidR="00D85DDD">
          <w:rPr>
            <w:webHidden/>
          </w:rPr>
          <w:fldChar w:fldCharType="end"/>
        </w:r>
      </w:hyperlink>
    </w:p>
    <w:p w14:paraId="7F650F1D" w14:textId="5228F523" w:rsidR="00D85DDD" w:rsidRDefault="00C60FEC">
      <w:pPr>
        <w:pStyle w:val="Cuprins4"/>
        <w:rPr>
          <w:rFonts w:asciiTheme="minorHAnsi" w:eastAsiaTheme="minorEastAsia" w:hAnsiTheme="minorHAnsi" w:cstheme="minorBidi"/>
          <w:sz w:val="22"/>
          <w:szCs w:val="22"/>
          <w:lang w:eastAsia="ro-RO"/>
        </w:rPr>
      </w:pPr>
      <w:hyperlink w:anchor="_Toc102388246" w:history="1">
        <w:r w:rsidR="00D85DDD" w:rsidRPr="00104FF6">
          <w:rPr>
            <w:rStyle w:val="Hyperlink"/>
          </w:rPr>
          <w:t>Comisia acordă Marca patrimoniului european unui număr de 12 de situri istorice din întreaga Europă, printre care și Palatul Comisiei Europene a Dunării la Galați</w:t>
        </w:r>
        <w:r w:rsidR="00D85DDD">
          <w:rPr>
            <w:webHidden/>
          </w:rPr>
          <w:tab/>
        </w:r>
        <w:r w:rsidR="00D85DDD">
          <w:rPr>
            <w:webHidden/>
          </w:rPr>
          <w:fldChar w:fldCharType="begin"/>
        </w:r>
        <w:r w:rsidR="00D85DDD">
          <w:rPr>
            <w:webHidden/>
          </w:rPr>
          <w:instrText xml:space="preserve"> PAGEREF _Toc102388246 \h </w:instrText>
        </w:r>
        <w:r w:rsidR="00D85DDD">
          <w:rPr>
            <w:webHidden/>
          </w:rPr>
        </w:r>
        <w:r w:rsidR="00D85DDD">
          <w:rPr>
            <w:webHidden/>
          </w:rPr>
          <w:fldChar w:fldCharType="separate"/>
        </w:r>
        <w:r>
          <w:rPr>
            <w:webHidden/>
          </w:rPr>
          <w:t>26</w:t>
        </w:r>
        <w:r w:rsidR="00D85DDD">
          <w:rPr>
            <w:webHidden/>
          </w:rPr>
          <w:fldChar w:fldCharType="end"/>
        </w:r>
      </w:hyperlink>
    </w:p>
    <w:p w14:paraId="6301BE79" w14:textId="28E9BE4C" w:rsidR="00D85DDD" w:rsidRDefault="00C60FEC">
      <w:pPr>
        <w:pStyle w:val="Cuprins4"/>
        <w:rPr>
          <w:rStyle w:val="Hyperlink"/>
        </w:rPr>
      </w:pPr>
      <w:hyperlink w:anchor="_Toc102388247" w:history="1">
        <w:r w:rsidR="00D85DDD" w:rsidRPr="00104FF6">
          <w:rPr>
            <w:rStyle w:val="Hyperlink"/>
          </w:rPr>
          <w:t>Luna diversității europene: Localitatea Grădinari din județul Olt, printre câștigătorii primei ediții a premiului „Capitalele incluziunii și diversității”</w:t>
        </w:r>
        <w:r w:rsidR="00D85DDD">
          <w:rPr>
            <w:webHidden/>
          </w:rPr>
          <w:tab/>
        </w:r>
        <w:r w:rsidR="00D85DDD">
          <w:rPr>
            <w:webHidden/>
          </w:rPr>
          <w:fldChar w:fldCharType="begin"/>
        </w:r>
        <w:r w:rsidR="00D85DDD">
          <w:rPr>
            <w:webHidden/>
          </w:rPr>
          <w:instrText xml:space="preserve"> PAGEREF _Toc102388247 \h </w:instrText>
        </w:r>
        <w:r w:rsidR="00D85DDD">
          <w:rPr>
            <w:webHidden/>
          </w:rPr>
        </w:r>
        <w:r w:rsidR="00D85DDD">
          <w:rPr>
            <w:webHidden/>
          </w:rPr>
          <w:fldChar w:fldCharType="separate"/>
        </w:r>
        <w:r>
          <w:rPr>
            <w:webHidden/>
          </w:rPr>
          <w:t>27</w:t>
        </w:r>
        <w:r w:rsidR="00D85DDD">
          <w:rPr>
            <w:webHidden/>
          </w:rPr>
          <w:fldChar w:fldCharType="end"/>
        </w:r>
      </w:hyperlink>
    </w:p>
    <w:p w14:paraId="25FFD8A3" w14:textId="77777777" w:rsidR="00D85DDD" w:rsidRPr="00D85DDD" w:rsidRDefault="00D85DDD" w:rsidP="00D85DDD">
      <w:pPr>
        <w:rPr>
          <w:rFonts w:eastAsiaTheme="minorEastAsia"/>
        </w:rPr>
      </w:pPr>
    </w:p>
    <w:p w14:paraId="54F51A5F" w14:textId="7ACCD23A" w:rsidR="00D85DDD" w:rsidRDefault="00D85DDD">
      <w:pPr>
        <w:pStyle w:val="Cuprins4"/>
        <w:rPr>
          <w:rFonts w:asciiTheme="minorHAnsi" w:eastAsiaTheme="minorEastAsia" w:hAnsiTheme="minorHAnsi" w:cstheme="minorBidi"/>
          <w:sz w:val="22"/>
          <w:szCs w:val="22"/>
          <w:lang w:eastAsia="ro-RO"/>
        </w:rPr>
      </w:pPr>
      <w:r>
        <w:rPr>
          <w:lang w:eastAsia="ro-RO"/>
        </w:rPr>
        <mc:AlternateContent>
          <mc:Choice Requires="wps">
            <w:drawing>
              <wp:anchor distT="0" distB="0" distL="114300" distR="114300" simplePos="0" relativeHeight="252061696" behindDoc="1" locked="0" layoutInCell="1" allowOverlap="1" wp14:anchorId="657739E5" wp14:editId="4C3FAE84">
                <wp:simplePos x="0" y="0"/>
                <wp:positionH relativeFrom="column">
                  <wp:posOffset>111760</wp:posOffset>
                </wp:positionH>
                <wp:positionV relativeFrom="page">
                  <wp:posOffset>1292557</wp:posOffset>
                </wp:positionV>
                <wp:extent cx="6064885" cy="2005386"/>
                <wp:effectExtent l="38100" t="38100" r="31115" b="3302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2005386"/>
                        </a:xfrm>
                        <a:prstGeom prst="rect">
                          <a:avLst/>
                        </a:prstGeom>
                        <a:solidFill>
                          <a:srgbClr val="CDDDEB">
                            <a:alpha val="80000"/>
                          </a:srgbClr>
                        </a:solidFill>
                        <a:ln w="79375" cmpd="thickThin">
                          <a:solidFill>
                            <a:srgbClr val="808080"/>
                          </a:solidFill>
                          <a:miter lim="800000"/>
                          <a:headEnd/>
                          <a:tailEnd/>
                        </a:ln>
                      </wps:spPr>
                      <wps:txbx>
                        <w:txbxContent>
                          <w:p w14:paraId="29AC35D0" w14:textId="77777777" w:rsidR="00EE5F5D" w:rsidRDefault="00EE5F5D" w:rsidP="00C645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739E5" id="_x0000_s1028" style="position:absolute;left:0;text-align:left;margin-left:8.8pt;margin-top:101.8pt;width:477.55pt;height:157.9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" fillcolor="#cdddeb" strokecolor="gray" strokeweight="6.25pt">
                <v:fill opacity="52428f"/>
                <v:stroke linestyle="thickThin"/>
                <v:textbox>
                  <w:txbxContent>
                    <w:p w14:paraId="29AC35D0" w14:textId="77777777" w:rsidR="00EE5F5D" w:rsidRDefault="00EE5F5D" w:rsidP="00C6453C"/>
                  </w:txbxContent>
                </v:textbox>
                <w10:wrap anchory="page"/>
              </v:rect>
            </w:pict>
          </mc:Fallback>
        </mc:AlternateContent>
      </w:r>
      <w:hyperlink w:anchor="_Toc102388248" w:history="1">
        <w:r w:rsidRPr="00104FF6">
          <w:rPr>
            <w:rStyle w:val="Hyperlink"/>
          </w:rPr>
          <w:t>Reprezentanța Comisiei Europene în România și EFdeN au organizat Ziua Noului Bauhaus European (NEB) în  „Orașului viitorului” – orașul sustenabil, gândit și realizat de tineri în spiritul NEB.</w:t>
        </w:r>
        <w:r>
          <w:rPr>
            <w:webHidden/>
          </w:rPr>
          <w:tab/>
        </w:r>
        <w:r>
          <w:rPr>
            <w:webHidden/>
          </w:rPr>
          <w:fldChar w:fldCharType="begin"/>
        </w:r>
        <w:r>
          <w:rPr>
            <w:webHidden/>
          </w:rPr>
          <w:instrText xml:space="preserve"> PAGEREF _Toc102388248 \h </w:instrText>
        </w:r>
        <w:r>
          <w:rPr>
            <w:webHidden/>
          </w:rPr>
        </w:r>
        <w:r>
          <w:rPr>
            <w:webHidden/>
          </w:rPr>
          <w:fldChar w:fldCharType="separate"/>
        </w:r>
        <w:r w:rsidR="00C60FEC">
          <w:rPr>
            <w:webHidden/>
          </w:rPr>
          <w:t>28</w:t>
        </w:r>
        <w:r>
          <w:rPr>
            <w:webHidden/>
          </w:rPr>
          <w:fldChar w:fldCharType="end"/>
        </w:r>
      </w:hyperlink>
    </w:p>
    <w:p w14:paraId="5A01965C" w14:textId="7A307D23" w:rsidR="00D85DDD" w:rsidRDefault="00C60FEC">
      <w:pPr>
        <w:pStyle w:val="Cuprins4"/>
        <w:rPr>
          <w:rFonts w:asciiTheme="minorHAnsi" w:eastAsiaTheme="minorEastAsia" w:hAnsiTheme="minorHAnsi" w:cstheme="minorBidi"/>
          <w:sz w:val="22"/>
          <w:szCs w:val="22"/>
          <w:lang w:eastAsia="ro-RO"/>
        </w:rPr>
      </w:pPr>
      <w:hyperlink w:anchor="_Toc102388249" w:history="1">
        <w:r w:rsidR="00D85DDD" w:rsidRPr="00104FF6">
          <w:rPr>
            <w:rStyle w:val="Hyperlink"/>
          </w:rPr>
          <w:t>Președinta von der Leyen în India: Promovarea parteneriatului strategic</w:t>
        </w:r>
        <w:r w:rsidR="00D85DDD">
          <w:rPr>
            <w:webHidden/>
          </w:rPr>
          <w:tab/>
        </w:r>
        <w:r w:rsidR="00D85DDD">
          <w:rPr>
            <w:webHidden/>
          </w:rPr>
          <w:fldChar w:fldCharType="begin"/>
        </w:r>
        <w:r w:rsidR="00D85DDD">
          <w:rPr>
            <w:webHidden/>
          </w:rPr>
          <w:instrText xml:space="preserve"> PAGEREF _Toc102388249 \h </w:instrText>
        </w:r>
        <w:r w:rsidR="00D85DDD">
          <w:rPr>
            <w:webHidden/>
          </w:rPr>
        </w:r>
        <w:r w:rsidR="00D85DDD">
          <w:rPr>
            <w:webHidden/>
          </w:rPr>
          <w:fldChar w:fldCharType="separate"/>
        </w:r>
        <w:r>
          <w:rPr>
            <w:webHidden/>
          </w:rPr>
          <w:t>29</w:t>
        </w:r>
        <w:r w:rsidR="00D85DDD">
          <w:rPr>
            <w:webHidden/>
          </w:rPr>
          <w:fldChar w:fldCharType="end"/>
        </w:r>
      </w:hyperlink>
    </w:p>
    <w:p w14:paraId="09F23E30" w14:textId="2728BFA2" w:rsidR="00D85DDD" w:rsidRDefault="00C60FEC">
      <w:pPr>
        <w:pStyle w:val="Cuprins4"/>
        <w:rPr>
          <w:rFonts w:asciiTheme="minorHAnsi" w:eastAsiaTheme="minorEastAsia" w:hAnsiTheme="minorHAnsi" w:cstheme="minorBidi"/>
          <w:sz w:val="22"/>
          <w:szCs w:val="22"/>
          <w:lang w:eastAsia="ro-RO"/>
        </w:rPr>
      </w:pPr>
      <w:hyperlink w:anchor="_Toc102388250" w:history="1">
        <w:r w:rsidR="00D85DDD" w:rsidRPr="00104FF6">
          <w:rPr>
            <w:rStyle w:val="Hyperlink"/>
          </w:rPr>
          <w:t>Comisia decide să înregistreze o nouă inițiativă cetățenească europeană</w:t>
        </w:r>
        <w:r w:rsidR="00D85DDD">
          <w:rPr>
            <w:webHidden/>
          </w:rPr>
          <w:tab/>
        </w:r>
        <w:r w:rsidR="00D85DDD">
          <w:rPr>
            <w:webHidden/>
          </w:rPr>
          <w:fldChar w:fldCharType="begin"/>
        </w:r>
        <w:r w:rsidR="00D85DDD">
          <w:rPr>
            <w:webHidden/>
          </w:rPr>
          <w:instrText xml:space="preserve"> PAGEREF _Toc102388250 \h </w:instrText>
        </w:r>
        <w:r w:rsidR="00D85DDD">
          <w:rPr>
            <w:webHidden/>
          </w:rPr>
        </w:r>
        <w:r w:rsidR="00D85DDD">
          <w:rPr>
            <w:webHidden/>
          </w:rPr>
          <w:fldChar w:fldCharType="separate"/>
        </w:r>
        <w:r>
          <w:rPr>
            <w:webHidden/>
          </w:rPr>
          <w:t>30</w:t>
        </w:r>
        <w:r w:rsidR="00D85DDD">
          <w:rPr>
            <w:webHidden/>
          </w:rPr>
          <w:fldChar w:fldCharType="end"/>
        </w:r>
      </w:hyperlink>
    </w:p>
    <w:p w14:paraId="2D486718" w14:textId="4B34BF36" w:rsidR="00D85DDD" w:rsidRDefault="00C60FEC">
      <w:pPr>
        <w:pStyle w:val="Cuprins4"/>
        <w:rPr>
          <w:rFonts w:asciiTheme="minorHAnsi" w:eastAsiaTheme="minorEastAsia" w:hAnsiTheme="minorHAnsi" w:cstheme="minorBidi"/>
          <w:sz w:val="22"/>
          <w:szCs w:val="22"/>
          <w:lang w:eastAsia="ro-RO"/>
        </w:rPr>
      </w:pPr>
      <w:hyperlink w:anchor="_Toc102388251" w:history="1">
        <w:r w:rsidR="00D85DDD" w:rsidRPr="00104FF6">
          <w:rPr>
            <w:rStyle w:val="Hyperlink"/>
          </w:rPr>
          <w:t>Digitalizarea vizelor: devine mai simplu să călătorești cu viză în UE</w:t>
        </w:r>
        <w:r w:rsidR="00D85DDD">
          <w:rPr>
            <w:webHidden/>
          </w:rPr>
          <w:tab/>
        </w:r>
        <w:r w:rsidR="00D85DDD">
          <w:rPr>
            <w:webHidden/>
          </w:rPr>
          <w:fldChar w:fldCharType="begin"/>
        </w:r>
        <w:r w:rsidR="00D85DDD">
          <w:rPr>
            <w:webHidden/>
          </w:rPr>
          <w:instrText xml:space="preserve"> PAGEREF _Toc102388251 \h </w:instrText>
        </w:r>
        <w:r w:rsidR="00D85DDD">
          <w:rPr>
            <w:webHidden/>
          </w:rPr>
        </w:r>
        <w:r w:rsidR="00D85DDD">
          <w:rPr>
            <w:webHidden/>
          </w:rPr>
          <w:fldChar w:fldCharType="separate"/>
        </w:r>
        <w:r>
          <w:rPr>
            <w:webHidden/>
          </w:rPr>
          <w:t>31</w:t>
        </w:r>
        <w:r w:rsidR="00D85DDD">
          <w:rPr>
            <w:webHidden/>
          </w:rPr>
          <w:fldChar w:fldCharType="end"/>
        </w:r>
      </w:hyperlink>
    </w:p>
    <w:p w14:paraId="4DA7CB46" w14:textId="0C403A6E" w:rsidR="00D85DDD" w:rsidRDefault="00C60FEC">
      <w:pPr>
        <w:pStyle w:val="Cuprins4"/>
        <w:rPr>
          <w:rFonts w:asciiTheme="minorHAnsi" w:eastAsiaTheme="minorEastAsia" w:hAnsiTheme="minorHAnsi" w:cstheme="minorBidi"/>
          <w:sz w:val="22"/>
          <w:szCs w:val="22"/>
          <w:lang w:eastAsia="ro-RO"/>
        </w:rPr>
      </w:pPr>
      <w:hyperlink w:anchor="_Toc102388252" w:history="1">
        <w:r w:rsidR="00D85DDD" w:rsidRPr="00104FF6">
          <w:rPr>
            <w:rStyle w:val="Hyperlink"/>
          </w:rPr>
          <w:t>Întrebări și răspunsuri – Digitalizarea vizelor: devine mai simplu să călătorești cu viză în UE</w:t>
        </w:r>
        <w:r w:rsidR="00D85DDD">
          <w:rPr>
            <w:webHidden/>
          </w:rPr>
          <w:tab/>
        </w:r>
        <w:r w:rsidR="00D85DDD">
          <w:rPr>
            <w:webHidden/>
          </w:rPr>
          <w:fldChar w:fldCharType="begin"/>
        </w:r>
        <w:r w:rsidR="00D85DDD">
          <w:rPr>
            <w:webHidden/>
          </w:rPr>
          <w:instrText xml:space="preserve"> PAGEREF _Toc102388252 \h </w:instrText>
        </w:r>
        <w:r w:rsidR="00D85DDD">
          <w:rPr>
            <w:webHidden/>
          </w:rPr>
        </w:r>
        <w:r w:rsidR="00D85DDD">
          <w:rPr>
            <w:webHidden/>
          </w:rPr>
          <w:fldChar w:fldCharType="separate"/>
        </w:r>
        <w:r>
          <w:rPr>
            <w:webHidden/>
          </w:rPr>
          <w:t>32</w:t>
        </w:r>
        <w:r w:rsidR="00D85DDD">
          <w:rPr>
            <w:webHidden/>
          </w:rPr>
          <w:fldChar w:fldCharType="end"/>
        </w:r>
      </w:hyperlink>
    </w:p>
    <w:p w14:paraId="392E282D" w14:textId="18365FC5" w:rsidR="00D85DDD" w:rsidRDefault="00C60FEC">
      <w:pPr>
        <w:pStyle w:val="Cuprins4"/>
        <w:rPr>
          <w:rFonts w:asciiTheme="minorHAnsi" w:eastAsiaTheme="minorEastAsia" w:hAnsiTheme="minorHAnsi" w:cstheme="minorBidi"/>
          <w:sz w:val="22"/>
          <w:szCs w:val="22"/>
          <w:lang w:eastAsia="ro-RO"/>
        </w:rPr>
      </w:pPr>
      <w:hyperlink w:anchor="_Toc102388253" w:history="1">
        <w:r w:rsidR="00D85DDD" w:rsidRPr="00104FF6">
          <w:rPr>
            <w:rStyle w:val="Hyperlink"/>
          </w:rPr>
          <w:t>UE împreună cu mai mulți parteneri internaționali au prezentat o declarație privind viitorul internetului</w:t>
        </w:r>
        <w:r w:rsidR="00D85DDD">
          <w:rPr>
            <w:webHidden/>
          </w:rPr>
          <w:tab/>
        </w:r>
        <w:r w:rsidR="00D85DDD">
          <w:rPr>
            <w:webHidden/>
          </w:rPr>
          <w:fldChar w:fldCharType="begin"/>
        </w:r>
        <w:r w:rsidR="00D85DDD">
          <w:rPr>
            <w:webHidden/>
          </w:rPr>
          <w:instrText xml:space="preserve"> PAGEREF _Toc102388253 \h </w:instrText>
        </w:r>
        <w:r w:rsidR="00D85DDD">
          <w:rPr>
            <w:webHidden/>
          </w:rPr>
        </w:r>
        <w:r w:rsidR="00D85DDD">
          <w:rPr>
            <w:webHidden/>
          </w:rPr>
          <w:fldChar w:fldCharType="separate"/>
        </w:r>
        <w:r>
          <w:rPr>
            <w:webHidden/>
          </w:rPr>
          <w:t>35</w:t>
        </w:r>
        <w:r w:rsidR="00D85DDD">
          <w:rPr>
            <w:webHidden/>
          </w:rPr>
          <w:fldChar w:fldCharType="end"/>
        </w:r>
      </w:hyperlink>
    </w:p>
    <w:p w14:paraId="3AC827D4" w14:textId="4583A59C" w:rsidR="00D85DDD" w:rsidRDefault="00C60FEC">
      <w:pPr>
        <w:pStyle w:val="Cuprins2"/>
        <w:rPr>
          <w:rFonts w:asciiTheme="minorHAnsi" w:eastAsiaTheme="minorEastAsia" w:hAnsiTheme="minorHAnsi" w:cstheme="minorBidi"/>
          <w:b w:val="0"/>
          <w:bCs w:val="0"/>
          <w:smallCaps w:val="0"/>
          <w:sz w:val="22"/>
          <w:szCs w:val="22"/>
          <w:lang w:eastAsia="ro-RO"/>
        </w:rPr>
      </w:pPr>
      <w:hyperlink w:anchor="_Toc102388254" w:history="1">
        <w:r w:rsidR="00D85DDD" w:rsidRPr="00104FF6">
          <w:rPr>
            <w:rStyle w:val="Hyperlink"/>
          </w:rPr>
          <w:t>Covid-19</w:t>
        </w:r>
        <w:r w:rsidR="00D85DDD">
          <w:rPr>
            <w:webHidden/>
          </w:rPr>
          <w:tab/>
        </w:r>
        <w:r w:rsidR="00D85DDD">
          <w:rPr>
            <w:webHidden/>
          </w:rPr>
          <w:fldChar w:fldCharType="begin"/>
        </w:r>
        <w:r w:rsidR="00D85DDD">
          <w:rPr>
            <w:webHidden/>
          </w:rPr>
          <w:instrText xml:space="preserve"> PAGEREF _Toc102388254 \h </w:instrText>
        </w:r>
        <w:r w:rsidR="00D85DDD">
          <w:rPr>
            <w:webHidden/>
          </w:rPr>
        </w:r>
        <w:r w:rsidR="00D85DDD">
          <w:rPr>
            <w:webHidden/>
          </w:rPr>
          <w:fldChar w:fldCharType="separate"/>
        </w:r>
        <w:r>
          <w:rPr>
            <w:webHidden/>
          </w:rPr>
          <w:t>37</w:t>
        </w:r>
        <w:r w:rsidR="00D85DDD">
          <w:rPr>
            <w:webHidden/>
          </w:rPr>
          <w:fldChar w:fldCharType="end"/>
        </w:r>
      </w:hyperlink>
    </w:p>
    <w:p w14:paraId="2C1483C0" w14:textId="35C8ACA5" w:rsidR="00D92761" w:rsidRDefault="00C60FEC" w:rsidP="00D85DDD">
      <w:pPr>
        <w:pStyle w:val="Cuprins4"/>
      </w:pPr>
      <w:hyperlink w:anchor="_Toc102388255" w:history="1">
        <w:r w:rsidR="00D85DDD" w:rsidRPr="00104FF6">
          <w:rPr>
            <w:rStyle w:val="Hyperlink"/>
            <w:spacing w:val="-4"/>
          </w:rPr>
          <w:t>Comisia îndeamnă statele membre să intensifice pregătirile pentru următoarea etapă a pandemiei</w:t>
        </w:r>
        <w:r w:rsidR="00D85DDD">
          <w:rPr>
            <w:webHidden/>
          </w:rPr>
          <w:tab/>
        </w:r>
        <w:r w:rsidR="00D85DDD">
          <w:rPr>
            <w:webHidden/>
          </w:rPr>
          <w:fldChar w:fldCharType="begin"/>
        </w:r>
        <w:r w:rsidR="00D85DDD">
          <w:rPr>
            <w:webHidden/>
          </w:rPr>
          <w:instrText xml:space="preserve"> PAGEREF _Toc102388255 \h </w:instrText>
        </w:r>
        <w:r w:rsidR="00D85DDD">
          <w:rPr>
            <w:webHidden/>
          </w:rPr>
        </w:r>
        <w:r w:rsidR="00D85DDD">
          <w:rPr>
            <w:webHidden/>
          </w:rPr>
          <w:fldChar w:fldCharType="separate"/>
        </w:r>
        <w:r>
          <w:rPr>
            <w:webHidden/>
          </w:rPr>
          <w:t>37</w:t>
        </w:r>
        <w:r w:rsidR="00D85DDD">
          <w:rPr>
            <w:webHidden/>
          </w:rPr>
          <w:fldChar w:fldCharType="end"/>
        </w:r>
      </w:hyperlink>
      <w:r w:rsidR="00D55F50"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p>
    <w:p w14:paraId="00276F5C" w14:textId="08AD6745" w:rsidR="00D92761" w:rsidRDefault="00D92761">
      <w:pPr>
        <w:spacing w:before="0"/>
      </w:pPr>
      <w:r>
        <w:br w:type="page"/>
      </w:r>
    </w:p>
    <w:p w14:paraId="4FA8C69A" w14:textId="4A42FEF1" w:rsidR="006538AC" w:rsidRDefault="003075AF" w:rsidP="00B2000B">
      <w:pPr>
        <w:pStyle w:val="AgendaPrefect"/>
        <w:spacing w:before="0" w:after="0"/>
        <w:ind w:right="198"/>
        <w:rPr>
          <w:rFonts w:ascii="Book Antiqua" w:hAnsi="Book Antiqua"/>
          <w:color w:val="auto"/>
          <w:spacing w:val="-6"/>
          <w:sz w:val="20"/>
        </w:rPr>
      </w:pPr>
      <w:bookmarkStart w:id="10" w:name="_Toc102388216"/>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5D1652" w:rsidRPr="005D1652">
        <w:rPr>
          <w:rFonts w:ascii="Book Antiqua" w:hAnsi="Book Antiqua"/>
          <w:color w:val="auto"/>
          <w:spacing w:val="-6"/>
          <w:sz w:val="20"/>
        </w:rPr>
        <w:t>25 – 29 aprilie</w:t>
      </w:r>
      <w:r w:rsidR="00B35445">
        <w:rPr>
          <w:rFonts w:ascii="Book Antiqua" w:hAnsi="Book Antiqua"/>
          <w:color w:val="auto"/>
          <w:spacing w:val="-6"/>
          <w:sz w:val="20"/>
        </w:rPr>
        <w:t xml:space="preserve"> </w:t>
      </w:r>
      <w:r w:rsidR="009E2EE4" w:rsidRPr="009E2EE4">
        <w:rPr>
          <w:rFonts w:ascii="Book Antiqua" w:hAnsi="Book Antiqua"/>
          <w:color w:val="auto"/>
          <w:spacing w:val="-6"/>
          <w:sz w:val="20"/>
        </w:rPr>
        <w:t xml:space="preserve"> 202</w:t>
      </w:r>
      <w:r w:rsidR="006C6248">
        <w:rPr>
          <w:rFonts w:ascii="Book Antiqua" w:hAnsi="Book Antiqua"/>
          <w:color w:val="auto"/>
          <w:spacing w:val="-6"/>
          <w:sz w:val="20"/>
        </w:rPr>
        <w:t>2</w:t>
      </w:r>
      <w:bookmarkEnd w:id="10"/>
    </w:p>
    <w:p w14:paraId="238A667E" w14:textId="77777777" w:rsidR="0013546B" w:rsidRPr="0013546B" w:rsidRDefault="0013546B" w:rsidP="0013546B"/>
    <w:p w14:paraId="18D7DFE8" w14:textId="57B01B31"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p w14:paraId="1A10073C" w14:textId="77777777" w:rsidR="0013546B" w:rsidRDefault="0013546B" w:rsidP="00B2000B">
      <w:pPr>
        <w:spacing w:after="120"/>
        <w:ind w:right="198"/>
        <w:jc w:val="both"/>
        <w:rPr>
          <w:rFonts w:ascii="Book Antiqua" w:hAnsi="Book Antiqua"/>
          <w:sz w:val="24"/>
          <w:szCs w:val="20"/>
        </w:rPr>
      </w:pP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424A1F">
        <w:trPr>
          <w:trHeight w:val="577"/>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3DFFEC0B"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304F33" w:rsidRPr="00621B33" w14:paraId="1A3A2CC1" w14:textId="77777777" w:rsidTr="00304F33">
        <w:trPr>
          <w:trHeight w:val="802"/>
        </w:trPr>
        <w:tc>
          <w:tcPr>
            <w:tcW w:w="4304" w:type="pct"/>
            <w:tcBorders>
              <w:top w:val="dotted" w:sz="4" w:space="0" w:color="A6A6A6"/>
              <w:left w:val="nil"/>
              <w:bottom w:val="dotted" w:sz="4" w:space="0" w:color="A6A6A6"/>
              <w:right w:val="double" w:sz="4" w:space="0" w:color="006600"/>
            </w:tcBorders>
            <w:shd w:val="clear" w:color="auto" w:fill="auto"/>
            <w:vAlign w:val="center"/>
          </w:tcPr>
          <w:p w14:paraId="2770980C" w14:textId="1BBCC508" w:rsidR="00304F33" w:rsidRPr="0041223A" w:rsidRDefault="00304F33" w:rsidP="00304F33">
            <w:pPr>
              <w:spacing w:before="40"/>
              <w:ind w:right="198"/>
              <w:rPr>
                <w:rFonts w:ascii="Book Antiqua" w:hAnsi="Book Antiqua" w:cstheme="minorHAnsi"/>
                <w:i/>
                <w:iCs/>
                <w:color w:val="000000" w:themeColor="text1"/>
                <w:sz w:val="22"/>
                <w:szCs w:val="22"/>
              </w:rPr>
            </w:pPr>
            <w:r w:rsidRPr="00304F33">
              <w:rPr>
                <w:rFonts w:ascii="Book Antiqua" w:hAnsi="Book Antiqua" w:cstheme="minorHAnsi"/>
                <w:i/>
                <w:iCs/>
                <w:color w:val="000000" w:themeColor="text1"/>
                <w:sz w:val="22"/>
                <w:szCs w:val="22"/>
              </w:rPr>
              <w:t>Întâlnire operativă cu reprezentan</w:t>
            </w:r>
            <w:r w:rsidRPr="00304F33">
              <w:rPr>
                <w:rFonts w:ascii="Cambria" w:hAnsi="Cambria" w:cs="Cambria"/>
                <w:i/>
                <w:iCs/>
                <w:color w:val="000000" w:themeColor="text1"/>
                <w:sz w:val="22"/>
                <w:szCs w:val="22"/>
              </w:rPr>
              <w:t>ț</w:t>
            </w:r>
            <w:r w:rsidRPr="00304F33">
              <w:rPr>
                <w:rFonts w:ascii="Book Antiqua" w:hAnsi="Book Antiqua" w:cstheme="minorHAnsi"/>
                <w:i/>
                <w:iCs/>
                <w:color w:val="000000" w:themeColor="text1"/>
                <w:sz w:val="22"/>
                <w:szCs w:val="22"/>
              </w:rPr>
              <w:t xml:space="preserve">ii IPJ Hunedoara, ISU Hunedoara, IJJ Hunedoara, DSP </w:t>
            </w:r>
            <w:proofErr w:type="spellStart"/>
            <w:r w:rsidRPr="00304F33">
              <w:rPr>
                <w:rFonts w:ascii="Book Antiqua" w:hAnsi="Book Antiqua" w:cstheme="minorHAnsi"/>
                <w:i/>
                <w:iCs/>
                <w:color w:val="000000" w:themeColor="text1"/>
                <w:sz w:val="22"/>
                <w:szCs w:val="22"/>
              </w:rPr>
              <w:t>Huneoara</w:t>
            </w:r>
            <w:proofErr w:type="spellEnd"/>
            <w:r w:rsidRPr="00304F33">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2585D49C" w14:textId="1F3B8365" w:rsidR="00304F33" w:rsidRPr="00621B33" w:rsidRDefault="00304F33" w:rsidP="00304F33">
            <w:pPr>
              <w:ind w:right="198"/>
              <w:rPr>
                <w:rFonts w:ascii="Times New Roman" w:hAnsi="Times New Roman"/>
                <w:b/>
                <w:bCs/>
                <w:i/>
                <w:iCs/>
                <w:spacing w:val="-4"/>
                <w:sz w:val="22"/>
                <w:szCs w:val="22"/>
              </w:rPr>
            </w:pPr>
            <w:r>
              <w:rPr>
                <w:rFonts w:ascii="Times New Roman" w:hAnsi="Times New Roman"/>
                <w:b/>
                <w:bCs/>
                <w:i/>
                <w:iCs/>
                <w:spacing w:val="-4"/>
                <w:sz w:val="22"/>
                <w:szCs w:val="22"/>
              </w:rPr>
              <w:t>26</w:t>
            </w:r>
            <w:r w:rsidRPr="00621B33">
              <w:rPr>
                <w:rFonts w:ascii="Times New Roman" w:hAnsi="Times New Roman"/>
                <w:b/>
                <w:bCs/>
                <w:i/>
                <w:iCs/>
                <w:spacing w:val="-4"/>
                <w:sz w:val="22"/>
                <w:szCs w:val="22"/>
              </w:rPr>
              <w:t xml:space="preserve"> aprilie</w:t>
            </w:r>
          </w:p>
        </w:tc>
      </w:tr>
      <w:tr w:rsidR="00055ABB" w:rsidRPr="00621B33" w14:paraId="76621098" w14:textId="77777777" w:rsidTr="00304F33">
        <w:trPr>
          <w:trHeight w:val="802"/>
        </w:trPr>
        <w:tc>
          <w:tcPr>
            <w:tcW w:w="4304" w:type="pct"/>
            <w:tcBorders>
              <w:top w:val="dotted" w:sz="4" w:space="0" w:color="A6A6A6"/>
              <w:left w:val="nil"/>
              <w:bottom w:val="dotted" w:sz="4" w:space="0" w:color="A6A6A6"/>
              <w:right w:val="double" w:sz="4" w:space="0" w:color="006600"/>
            </w:tcBorders>
            <w:shd w:val="clear" w:color="auto" w:fill="auto"/>
            <w:vAlign w:val="center"/>
          </w:tcPr>
          <w:p w14:paraId="7DFE9572" w14:textId="1815FF4A" w:rsidR="00055ABB" w:rsidRPr="00304F33" w:rsidRDefault="00055ABB" w:rsidP="00055ABB">
            <w:pPr>
              <w:spacing w:before="40"/>
              <w:ind w:right="198"/>
              <w:rPr>
                <w:rFonts w:ascii="Book Antiqua" w:hAnsi="Book Antiqua" w:cstheme="minorHAnsi"/>
                <w:i/>
                <w:iCs/>
                <w:color w:val="000000" w:themeColor="text1"/>
                <w:sz w:val="22"/>
                <w:szCs w:val="22"/>
              </w:rPr>
            </w:pPr>
            <w:r w:rsidRPr="00055ABB">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2AB82B4E" w14:textId="643640C0" w:rsidR="00055ABB" w:rsidRDefault="00055ABB" w:rsidP="00055ABB">
            <w:pPr>
              <w:ind w:right="198"/>
              <w:rPr>
                <w:rFonts w:ascii="Times New Roman" w:hAnsi="Times New Roman"/>
                <w:b/>
                <w:bCs/>
                <w:i/>
                <w:iCs/>
                <w:spacing w:val="-4"/>
                <w:sz w:val="22"/>
                <w:szCs w:val="22"/>
              </w:rPr>
            </w:pPr>
            <w:r>
              <w:rPr>
                <w:rFonts w:ascii="Times New Roman" w:hAnsi="Times New Roman"/>
                <w:b/>
                <w:bCs/>
                <w:i/>
                <w:iCs/>
                <w:spacing w:val="-4"/>
                <w:sz w:val="22"/>
                <w:szCs w:val="22"/>
              </w:rPr>
              <w:t>26</w:t>
            </w:r>
            <w:r w:rsidRPr="00621B33">
              <w:rPr>
                <w:rFonts w:ascii="Times New Roman" w:hAnsi="Times New Roman"/>
                <w:b/>
                <w:bCs/>
                <w:i/>
                <w:iCs/>
                <w:spacing w:val="-4"/>
                <w:sz w:val="22"/>
                <w:szCs w:val="22"/>
              </w:rPr>
              <w:t xml:space="preserve"> aprilie</w:t>
            </w:r>
          </w:p>
        </w:tc>
      </w:tr>
      <w:tr w:rsidR="00055ABB" w:rsidRPr="00621B33" w14:paraId="5F74A88F" w14:textId="77777777" w:rsidTr="00304F33">
        <w:trPr>
          <w:trHeight w:val="692"/>
        </w:trPr>
        <w:tc>
          <w:tcPr>
            <w:tcW w:w="4304" w:type="pct"/>
            <w:tcBorders>
              <w:top w:val="dotted" w:sz="4" w:space="0" w:color="A6A6A6"/>
              <w:left w:val="nil"/>
              <w:bottom w:val="dotted" w:sz="4" w:space="0" w:color="A6A6A6"/>
              <w:right w:val="double" w:sz="4" w:space="0" w:color="006600"/>
            </w:tcBorders>
            <w:shd w:val="clear" w:color="auto" w:fill="auto"/>
            <w:vAlign w:val="center"/>
          </w:tcPr>
          <w:p w14:paraId="4AF757FC" w14:textId="49B6284F" w:rsidR="00055ABB" w:rsidRPr="00304F33" w:rsidRDefault="00055ABB" w:rsidP="00055ABB">
            <w:pPr>
              <w:spacing w:before="40"/>
              <w:ind w:right="198"/>
              <w:rPr>
                <w:rFonts w:ascii="Book Antiqua" w:hAnsi="Book Antiqua" w:cstheme="minorHAnsi"/>
                <w:i/>
                <w:iCs/>
                <w:color w:val="000000" w:themeColor="text1"/>
                <w:sz w:val="22"/>
                <w:szCs w:val="22"/>
              </w:rPr>
            </w:pPr>
            <w:r w:rsidRPr="00055ABB">
              <w:rPr>
                <w:rFonts w:ascii="Book Antiqua" w:hAnsi="Book Antiqua" w:cstheme="minorHAnsi"/>
                <w:i/>
                <w:iCs/>
                <w:color w:val="000000" w:themeColor="text1"/>
                <w:sz w:val="22"/>
                <w:szCs w:val="22"/>
              </w:rPr>
              <w:t>Întâlnire de lucru cu doamna Dana Pătru, expert Ministerul Investi</w:t>
            </w:r>
            <w:r w:rsidRPr="00055ABB">
              <w:rPr>
                <w:rFonts w:ascii="Cambria" w:hAnsi="Cambria" w:cs="Cambria"/>
                <w:i/>
                <w:iCs/>
                <w:color w:val="000000" w:themeColor="text1"/>
                <w:sz w:val="22"/>
                <w:szCs w:val="22"/>
              </w:rPr>
              <w:t>ț</w:t>
            </w:r>
            <w:r w:rsidRPr="00055ABB">
              <w:rPr>
                <w:rFonts w:ascii="Book Antiqua" w:hAnsi="Book Antiqua" w:cstheme="minorHAnsi"/>
                <w:i/>
                <w:iCs/>
                <w:color w:val="000000" w:themeColor="text1"/>
                <w:sz w:val="22"/>
                <w:szCs w:val="22"/>
              </w:rPr>
              <w:t xml:space="preserve">iilor </w:t>
            </w:r>
            <w:r w:rsidRPr="00055ABB">
              <w:rPr>
                <w:rFonts w:ascii="Cambria" w:hAnsi="Cambria" w:cs="Cambria"/>
                <w:i/>
                <w:iCs/>
                <w:color w:val="000000" w:themeColor="text1"/>
                <w:sz w:val="22"/>
                <w:szCs w:val="22"/>
              </w:rPr>
              <w:t>ș</w:t>
            </w:r>
            <w:r w:rsidRPr="00055ABB">
              <w:rPr>
                <w:rFonts w:ascii="Book Antiqua" w:hAnsi="Book Antiqua" w:cstheme="minorHAnsi"/>
                <w:i/>
                <w:iCs/>
                <w:color w:val="000000" w:themeColor="text1"/>
                <w:sz w:val="22"/>
                <w:szCs w:val="22"/>
              </w:rPr>
              <w:t>i Proiectelor Europene - Direc</w:t>
            </w:r>
            <w:r w:rsidRPr="00055ABB">
              <w:rPr>
                <w:rFonts w:ascii="Cambria" w:hAnsi="Cambria" w:cs="Cambria"/>
                <w:i/>
                <w:iCs/>
                <w:color w:val="000000" w:themeColor="text1"/>
                <w:sz w:val="22"/>
                <w:szCs w:val="22"/>
              </w:rPr>
              <w:t>ț</w:t>
            </w:r>
            <w:r w:rsidRPr="00055ABB">
              <w:rPr>
                <w:rFonts w:ascii="Book Antiqua" w:hAnsi="Book Antiqua" w:cstheme="minorHAnsi"/>
                <w:i/>
                <w:iCs/>
                <w:color w:val="000000" w:themeColor="text1"/>
                <w:sz w:val="22"/>
                <w:szCs w:val="22"/>
              </w:rPr>
              <w:t>ia Implementare POAD</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0DF73338" w14:textId="7F267839" w:rsidR="00055ABB" w:rsidRDefault="00055ABB" w:rsidP="00055ABB">
            <w:pPr>
              <w:ind w:right="198"/>
              <w:rPr>
                <w:rFonts w:ascii="Times New Roman" w:hAnsi="Times New Roman"/>
                <w:b/>
                <w:bCs/>
                <w:i/>
                <w:iCs/>
                <w:spacing w:val="-4"/>
                <w:sz w:val="22"/>
                <w:szCs w:val="22"/>
              </w:rPr>
            </w:pPr>
            <w:r>
              <w:rPr>
                <w:rFonts w:ascii="Times New Roman" w:hAnsi="Times New Roman"/>
                <w:b/>
                <w:bCs/>
                <w:i/>
                <w:iCs/>
                <w:spacing w:val="-4"/>
                <w:sz w:val="22"/>
                <w:szCs w:val="22"/>
              </w:rPr>
              <w:t>27 aprilie</w:t>
            </w:r>
          </w:p>
        </w:tc>
      </w:tr>
      <w:tr w:rsidR="00055ABB" w:rsidRPr="00621B33" w14:paraId="12746DE6" w14:textId="77777777" w:rsidTr="00304F33">
        <w:trPr>
          <w:trHeight w:val="546"/>
        </w:trPr>
        <w:tc>
          <w:tcPr>
            <w:tcW w:w="4304" w:type="pct"/>
            <w:tcBorders>
              <w:top w:val="dotted" w:sz="4" w:space="0" w:color="A6A6A6"/>
              <w:left w:val="nil"/>
              <w:bottom w:val="dotted" w:sz="4" w:space="0" w:color="A6A6A6"/>
              <w:right w:val="double" w:sz="4" w:space="0" w:color="006600"/>
            </w:tcBorders>
            <w:shd w:val="clear" w:color="auto" w:fill="auto"/>
            <w:vAlign w:val="center"/>
          </w:tcPr>
          <w:p w14:paraId="2ABC9802" w14:textId="6CCD43C7" w:rsidR="00055ABB" w:rsidRPr="0041223A" w:rsidRDefault="00055ABB" w:rsidP="00055ABB">
            <w:pPr>
              <w:spacing w:before="40"/>
              <w:ind w:right="198"/>
              <w:rPr>
                <w:rFonts w:ascii="Book Antiqua" w:hAnsi="Book Antiqua" w:cstheme="minorHAnsi"/>
                <w:i/>
                <w:iCs/>
                <w:color w:val="000000" w:themeColor="text1"/>
                <w:sz w:val="22"/>
                <w:szCs w:val="22"/>
              </w:rPr>
            </w:pPr>
            <w:r w:rsidRPr="00304F33">
              <w:rPr>
                <w:rFonts w:ascii="Book Antiqua" w:hAnsi="Book Antiqua" w:cstheme="minorHAnsi"/>
                <w:i/>
                <w:iCs/>
                <w:color w:val="000000" w:themeColor="text1"/>
                <w:sz w:val="22"/>
                <w:szCs w:val="22"/>
              </w:rPr>
              <w:t>Participare la Adunarea Generală a Filialei Jude</w:t>
            </w:r>
            <w:r w:rsidRPr="00304F33">
              <w:rPr>
                <w:rFonts w:ascii="Cambria" w:hAnsi="Cambria" w:cs="Cambria"/>
                <w:i/>
                <w:iCs/>
                <w:color w:val="000000" w:themeColor="text1"/>
                <w:sz w:val="22"/>
                <w:szCs w:val="22"/>
              </w:rPr>
              <w:t>ț</w:t>
            </w:r>
            <w:r w:rsidRPr="00304F33">
              <w:rPr>
                <w:rFonts w:ascii="Book Antiqua" w:hAnsi="Book Antiqua" w:cstheme="minorHAnsi"/>
                <w:i/>
                <w:iCs/>
                <w:color w:val="000000" w:themeColor="text1"/>
                <w:sz w:val="22"/>
                <w:szCs w:val="22"/>
              </w:rPr>
              <w:t>ene „SARMIZEGETUSA” Hunedoara – Asocia</w:t>
            </w:r>
            <w:r w:rsidRPr="00304F33">
              <w:rPr>
                <w:rFonts w:ascii="Cambria" w:hAnsi="Cambria" w:cs="Cambria"/>
                <w:i/>
                <w:iCs/>
                <w:color w:val="000000" w:themeColor="text1"/>
                <w:sz w:val="22"/>
                <w:szCs w:val="22"/>
              </w:rPr>
              <w:t>ț</w:t>
            </w:r>
            <w:r w:rsidRPr="00304F33">
              <w:rPr>
                <w:rFonts w:ascii="Book Antiqua" w:hAnsi="Book Antiqua" w:cstheme="minorHAnsi"/>
                <w:i/>
                <w:iCs/>
                <w:color w:val="000000" w:themeColor="text1"/>
                <w:sz w:val="22"/>
                <w:szCs w:val="22"/>
              </w:rPr>
              <w:t>ia Na</w:t>
            </w:r>
            <w:r w:rsidRPr="00304F33">
              <w:rPr>
                <w:rFonts w:ascii="Cambria" w:hAnsi="Cambria" w:cs="Cambria"/>
                <w:i/>
                <w:iCs/>
                <w:color w:val="000000" w:themeColor="text1"/>
                <w:sz w:val="22"/>
                <w:szCs w:val="22"/>
              </w:rPr>
              <w:t>ț</w:t>
            </w:r>
            <w:r w:rsidRPr="00304F33">
              <w:rPr>
                <w:rFonts w:ascii="Book Antiqua" w:hAnsi="Book Antiqua" w:cstheme="minorHAnsi"/>
                <w:i/>
                <w:iCs/>
                <w:color w:val="000000" w:themeColor="text1"/>
                <w:sz w:val="22"/>
                <w:szCs w:val="22"/>
              </w:rPr>
              <w:t xml:space="preserve">ională a Cadrelor Militare în Rezervă </w:t>
            </w:r>
            <w:r w:rsidRPr="00304F33">
              <w:rPr>
                <w:rFonts w:ascii="Cambria" w:hAnsi="Cambria" w:cs="Cambria"/>
                <w:i/>
                <w:iCs/>
                <w:color w:val="000000" w:themeColor="text1"/>
                <w:sz w:val="22"/>
                <w:szCs w:val="22"/>
              </w:rPr>
              <w:t>ș</w:t>
            </w:r>
            <w:r w:rsidRPr="00304F33">
              <w:rPr>
                <w:rFonts w:ascii="Book Antiqua" w:hAnsi="Book Antiqua" w:cstheme="minorHAnsi"/>
                <w:i/>
                <w:iCs/>
                <w:color w:val="000000" w:themeColor="text1"/>
                <w:sz w:val="22"/>
                <w:szCs w:val="22"/>
              </w:rPr>
              <w:t>i în Retragere „Alexandru Ioan Cuza”.</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20204E9C" w14:textId="4CBD4A3E" w:rsidR="00055ABB" w:rsidRPr="00621B33" w:rsidRDefault="00055ABB" w:rsidP="00055ABB">
            <w:pPr>
              <w:ind w:right="198"/>
              <w:rPr>
                <w:rFonts w:ascii="Times New Roman" w:hAnsi="Times New Roman"/>
                <w:b/>
                <w:bCs/>
                <w:i/>
                <w:iCs/>
                <w:spacing w:val="-4"/>
                <w:sz w:val="22"/>
                <w:szCs w:val="22"/>
              </w:rPr>
            </w:pPr>
            <w:r>
              <w:rPr>
                <w:rFonts w:ascii="Times New Roman" w:hAnsi="Times New Roman"/>
                <w:b/>
                <w:bCs/>
                <w:i/>
                <w:iCs/>
                <w:spacing w:val="-4"/>
                <w:sz w:val="22"/>
                <w:szCs w:val="22"/>
              </w:rPr>
              <w:t>28</w:t>
            </w:r>
            <w:r w:rsidRPr="00621B33">
              <w:rPr>
                <w:rFonts w:ascii="Times New Roman" w:hAnsi="Times New Roman"/>
                <w:b/>
                <w:bCs/>
                <w:i/>
                <w:iCs/>
                <w:spacing w:val="-4"/>
                <w:sz w:val="22"/>
                <w:szCs w:val="22"/>
              </w:rPr>
              <w:t xml:space="preserve"> aprilie</w:t>
            </w:r>
          </w:p>
        </w:tc>
      </w:tr>
      <w:tr w:rsidR="00055ABB" w:rsidRPr="00621B33" w14:paraId="6B4FDBB5" w14:textId="77777777" w:rsidTr="00304F33">
        <w:trPr>
          <w:trHeight w:val="518"/>
        </w:trPr>
        <w:tc>
          <w:tcPr>
            <w:tcW w:w="4304" w:type="pct"/>
            <w:tcBorders>
              <w:top w:val="dotted" w:sz="4" w:space="0" w:color="A6A6A6"/>
              <w:left w:val="nil"/>
              <w:bottom w:val="dotted" w:sz="4" w:space="0" w:color="A6A6A6"/>
              <w:right w:val="double" w:sz="4" w:space="0" w:color="006600"/>
            </w:tcBorders>
            <w:shd w:val="clear" w:color="auto" w:fill="auto"/>
            <w:vAlign w:val="center"/>
          </w:tcPr>
          <w:p w14:paraId="10955634" w14:textId="45DE3BA6" w:rsidR="00055ABB" w:rsidRPr="0041223A" w:rsidRDefault="00055ABB" w:rsidP="00055ABB">
            <w:pPr>
              <w:spacing w:before="40"/>
              <w:ind w:right="198"/>
              <w:rPr>
                <w:rFonts w:ascii="Book Antiqua" w:hAnsi="Book Antiqua" w:cstheme="minorHAnsi"/>
                <w:i/>
                <w:iCs/>
                <w:color w:val="000000" w:themeColor="text1"/>
                <w:sz w:val="22"/>
                <w:szCs w:val="22"/>
              </w:rPr>
            </w:pPr>
            <w:r w:rsidRPr="00304F33">
              <w:rPr>
                <w:rFonts w:ascii="Book Antiqua" w:hAnsi="Book Antiqua" w:cstheme="minorHAnsi"/>
                <w:i/>
                <w:iCs/>
                <w:color w:val="000000" w:themeColor="text1"/>
                <w:sz w:val="22"/>
                <w:szCs w:val="22"/>
              </w:rPr>
              <w:t>Participare la ceremonialul dedicat Zilei For</w:t>
            </w:r>
            <w:r w:rsidRPr="00304F33">
              <w:rPr>
                <w:rFonts w:ascii="Cambria" w:hAnsi="Cambria" w:cs="Cambria"/>
                <w:i/>
                <w:iCs/>
                <w:color w:val="000000" w:themeColor="text1"/>
                <w:sz w:val="22"/>
                <w:szCs w:val="22"/>
              </w:rPr>
              <w:t>ț</w:t>
            </w:r>
            <w:r w:rsidRPr="00304F33">
              <w:rPr>
                <w:rFonts w:ascii="Book Antiqua" w:hAnsi="Book Antiqua" w:cstheme="minorHAnsi"/>
                <w:i/>
                <w:iCs/>
                <w:color w:val="000000" w:themeColor="text1"/>
                <w:sz w:val="22"/>
                <w:szCs w:val="22"/>
              </w:rPr>
              <w:t xml:space="preserve">elor Terestre.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4C18B7CC" w14:textId="14D61653" w:rsidR="00055ABB" w:rsidRPr="00621B33" w:rsidRDefault="00055ABB" w:rsidP="00055ABB">
            <w:pPr>
              <w:ind w:right="198"/>
              <w:rPr>
                <w:rFonts w:ascii="Times New Roman" w:hAnsi="Times New Roman"/>
                <w:b/>
                <w:bCs/>
                <w:i/>
                <w:iCs/>
                <w:spacing w:val="-4"/>
                <w:sz w:val="22"/>
                <w:szCs w:val="22"/>
              </w:rPr>
            </w:pPr>
            <w:r>
              <w:rPr>
                <w:rFonts w:ascii="Times New Roman" w:hAnsi="Times New Roman"/>
                <w:b/>
                <w:bCs/>
                <w:i/>
                <w:iCs/>
                <w:spacing w:val="-4"/>
                <w:sz w:val="22"/>
                <w:szCs w:val="22"/>
              </w:rPr>
              <w:t>29</w:t>
            </w:r>
            <w:r w:rsidRPr="00621B33">
              <w:rPr>
                <w:rFonts w:ascii="Times New Roman" w:hAnsi="Times New Roman"/>
                <w:b/>
                <w:bCs/>
                <w:i/>
                <w:iCs/>
                <w:spacing w:val="-4"/>
                <w:sz w:val="22"/>
                <w:szCs w:val="22"/>
              </w:rPr>
              <w:t xml:space="preserve"> aprilie</w:t>
            </w:r>
          </w:p>
        </w:tc>
      </w:tr>
      <w:tr w:rsidR="00055ABB" w:rsidRPr="00621B33" w14:paraId="2FB5C0D6" w14:textId="77777777" w:rsidTr="00304F33">
        <w:trPr>
          <w:trHeight w:val="476"/>
        </w:trPr>
        <w:tc>
          <w:tcPr>
            <w:tcW w:w="4304" w:type="pct"/>
            <w:tcBorders>
              <w:top w:val="dotted" w:sz="4" w:space="0" w:color="A6A6A6"/>
              <w:left w:val="nil"/>
              <w:bottom w:val="dotted" w:sz="4" w:space="0" w:color="A6A6A6"/>
              <w:right w:val="double" w:sz="4" w:space="0" w:color="006600"/>
            </w:tcBorders>
            <w:shd w:val="clear" w:color="auto" w:fill="auto"/>
            <w:vAlign w:val="center"/>
          </w:tcPr>
          <w:p w14:paraId="244635F5" w14:textId="79A323F8" w:rsidR="00055ABB" w:rsidRPr="00304F33" w:rsidRDefault="00055ABB" w:rsidP="00055ABB">
            <w:pPr>
              <w:spacing w:before="40"/>
              <w:ind w:right="198"/>
              <w:rPr>
                <w:rFonts w:ascii="Book Antiqua" w:hAnsi="Book Antiqua" w:cstheme="minorHAnsi"/>
                <w:i/>
                <w:iCs/>
                <w:color w:val="000000" w:themeColor="text1"/>
                <w:sz w:val="22"/>
                <w:szCs w:val="22"/>
              </w:rPr>
            </w:pPr>
            <w:r w:rsidRPr="00304F33">
              <w:rPr>
                <w:rFonts w:ascii="Book Antiqua" w:hAnsi="Book Antiqua" w:cstheme="minorHAnsi"/>
                <w:i/>
                <w:iCs/>
                <w:color w:val="000000" w:themeColor="text1"/>
                <w:sz w:val="22"/>
                <w:szCs w:val="22"/>
              </w:rPr>
              <w:t>Declara</w:t>
            </w:r>
            <w:r w:rsidRPr="00304F33">
              <w:rPr>
                <w:rFonts w:ascii="Cambria" w:hAnsi="Cambria" w:cs="Cambria"/>
                <w:i/>
                <w:iCs/>
                <w:color w:val="000000" w:themeColor="text1"/>
                <w:sz w:val="22"/>
                <w:szCs w:val="22"/>
              </w:rPr>
              <w:t>ț</w:t>
            </w:r>
            <w:r w:rsidRPr="00304F33">
              <w:rPr>
                <w:rFonts w:ascii="Book Antiqua" w:hAnsi="Book Antiqua" w:cstheme="minorHAnsi"/>
                <w:i/>
                <w:iCs/>
                <w:color w:val="000000" w:themeColor="text1"/>
                <w:sz w:val="22"/>
                <w:szCs w:val="22"/>
              </w:rPr>
              <w:t>ii de pres</w:t>
            </w:r>
            <w:r w:rsidRPr="00304F33">
              <w:rPr>
                <w:rFonts w:ascii="Book Antiqua" w:hAnsi="Book Antiqua" w:cs="Book Antiqua"/>
                <w:i/>
                <w:iCs/>
                <w:color w:val="000000" w:themeColor="text1"/>
                <w:sz w:val="22"/>
                <w:szCs w:val="22"/>
              </w:rPr>
              <w:t>ă</w:t>
            </w:r>
            <w:r w:rsidRPr="00304F33">
              <w:rPr>
                <w:rFonts w:ascii="Book Antiqua" w:hAnsi="Book Antiqua" w:cstheme="minorHAnsi"/>
                <w:i/>
                <w:iCs/>
                <w:color w:val="000000" w:themeColor="text1"/>
                <w:sz w:val="22"/>
                <w:szCs w:val="22"/>
              </w:rPr>
              <w:t xml:space="preserve"> având ca tematică: „Măsurile teritoriale dispuse în contextul zilei de 1 Mai”, sus</w:t>
            </w:r>
            <w:r w:rsidRPr="00304F33">
              <w:rPr>
                <w:rFonts w:ascii="Cambria" w:hAnsi="Cambria" w:cs="Cambria"/>
                <w:i/>
                <w:iCs/>
                <w:color w:val="000000" w:themeColor="text1"/>
                <w:sz w:val="22"/>
                <w:szCs w:val="22"/>
              </w:rPr>
              <w:t>ț</w:t>
            </w:r>
            <w:r w:rsidRPr="00304F33">
              <w:rPr>
                <w:rFonts w:ascii="Book Antiqua" w:hAnsi="Book Antiqua" w:cstheme="minorHAnsi"/>
                <w:i/>
                <w:iCs/>
                <w:color w:val="000000" w:themeColor="text1"/>
                <w:sz w:val="22"/>
                <w:szCs w:val="22"/>
              </w:rPr>
              <w:t xml:space="preserve">inute de subprefectul </w:t>
            </w:r>
            <w:proofErr w:type="spellStart"/>
            <w:r w:rsidRPr="00304F33">
              <w:rPr>
                <w:rFonts w:ascii="Book Antiqua" w:hAnsi="Book Antiqua" w:cstheme="minorHAnsi"/>
                <w:i/>
                <w:iCs/>
                <w:color w:val="000000" w:themeColor="text1"/>
                <w:sz w:val="22"/>
                <w:szCs w:val="22"/>
              </w:rPr>
              <w:t>Lorincz</w:t>
            </w:r>
            <w:proofErr w:type="spellEnd"/>
            <w:r w:rsidRPr="00304F33">
              <w:rPr>
                <w:rFonts w:ascii="Book Antiqua" w:hAnsi="Book Antiqua" w:cstheme="minorHAnsi"/>
                <w:i/>
                <w:iCs/>
                <w:color w:val="000000" w:themeColor="text1"/>
                <w:sz w:val="22"/>
                <w:szCs w:val="22"/>
              </w:rPr>
              <w:t xml:space="preserve"> </w:t>
            </w:r>
            <w:proofErr w:type="spellStart"/>
            <w:r w:rsidRPr="00304F33">
              <w:rPr>
                <w:rFonts w:ascii="Book Antiqua" w:hAnsi="Book Antiqua" w:cstheme="minorHAnsi"/>
                <w:i/>
                <w:iCs/>
                <w:color w:val="000000" w:themeColor="text1"/>
                <w:sz w:val="22"/>
                <w:szCs w:val="22"/>
              </w:rPr>
              <w:t>Szell</w:t>
            </w:r>
            <w:proofErr w:type="spellEnd"/>
            <w:r w:rsidRPr="00304F33">
              <w:rPr>
                <w:rFonts w:ascii="Book Antiqua" w:hAnsi="Book Antiqua" w:cstheme="minorHAnsi"/>
                <w:i/>
                <w:iCs/>
                <w:color w:val="000000" w:themeColor="text1"/>
                <w:sz w:val="22"/>
                <w:szCs w:val="22"/>
              </w:rPr>
              <w:t xml:space="preserve"> </w:t>
            </w:r>
            <w:r w:rsidRPr="00304F33">
              <w:rPr>
                <w:rFonts w:ascii="Cambria" w:hAnsi="Cambria" w:cs="Cambria"/>
                <w:i/>
                <w:iCs/>
                <w:color w:val="000000" w:themeColor="text1"/>
                <w:sz w:val="22"/>
                <w:szCs w:val="22"/>
              </w:rPr>
              <w:t>ș</w:t>
            </w:r>
            <w:r w:rsidRPr="00304F33">
              <w:rPr>
                <w:rFonts w:ascii="Book Antiqua" w:hAnsi="Book Antiqua" w:cstheme="minorHAnsi"/>
                <w:i/>
                <w:iCs/>
                <w:color w:val="000000" w:themeColor="text1"/>
                <w:sz w:val="22"/>
                <w:szCs w:val="22"/>
              </w:rPr>
              <w:t>i purt</w:t>
            </w:r>
            <w:r w:rsidRPr="00304F33">
              <w:rPr>
                <w:rFonts w:ascii="Book Antiqua" w:hAnsi="Book Antiqua" w:cs="Book Antiqua"/>
                <w:i/>
                <w:iCs/>
                <w:color w:val="000000" w:themeColor="text1"/>
                <w:sz w:val="22"/>
                <w:szCs w:val="22"/>
              </w:rPr>
              <w:t>ă</w:t>
            </w:r>
            <w:r w:rsidRPr="00304F33">
              <w:rPr>
                <w:rFonts w:ascii="Book Antiqua" w:hAnsi="Book Antiqua" w:cstheme="minorHAnsi"/>
                <w:i/>
                <w:iCs/>
                <w:color w:val="000000" w:themeColor="text1"/>
                <w:sz w:val="22"/>
                <w:szCs w:val="22"/>
              </w:rPr>
              <w:t>torii de cuv</w:t>
            </w:r>
            <w:r w:rsidRPr="00304F33">
              <w:rPr>
                <w:rFonts w:ascii="Book Antiqua" w:hAnsi="Book Antiqua" w:cs="Book Antiqua"/>
                <w:i/>
                <w:iCs/>
                <w:color w:val="000000" w:themeColor="text1"/>
                <w:sz w:val="22"/>
                <w:szCs w:val="22"/>
              </w:rPr>
              <w:t>â</w:t>
            </w:r>
            <w:r w:rsidRPr="00304F33">
              <w:rPr>
                <w:rFonts w:ascii="Book Antiqua" w:hAnsi="Book Antiqua" w:cstheme="minorHAnsi"/>
                <w:i/>
                <w:iCs/>
                <w:color w:val="000000" w:themeColor="text1"/>
                <w:sz w:val="22"/>
                <w:szCs w:val="22"/>
              </w:rPr>
              <w:t>nt din cadrul structurilor hunedorene ale poli</w:t>
            </w:r>
            <w:r w:rsidRPr="00304F33">
              <w:rPr>
                <w:rFonts w:ascii="Cambria" w:hAnsi="Cambria" w:cs="Cambria"/>
                <w:i/>
                <w:iCs/>
                <w:color w:val="000000" w:themeColor="text1"/>
                <w:sz w:val="22"/>
                <w:szCs w:val="22"/>
              </w:rPr>
              <w:t>ț</w:t>
            </w:r>
            <w:r w:rsidRPr="00304F33">
              <w:rPr>
                <w:rFonts w:ascii="Book Antiqua" w:hAnsi="Book Antiqua" w:cstheme="minorHAnsi"/>
                <w:i/>
                <w:iCs/>
                <w:color w:val="000000" w:themeColor="text1"/>
                <w:sz w:val="22"/>
                <w:szCs w:val="22"/>
              </w:rPr>
              <w:t xml:space="preserve">iei, jandarmeriei </w:t>
            </w:r>
            <w:r w:rsidRPr="00304F33">
              <w:rPr>
                <w:rFonts w:ascii="Cambria" w:hAnsi="Cambria" w:cs="Cambria"/>
                <w:i/>
                <w:iCs/>
                <w:color w:val="000000" w:themeColor="text1"/>
                <w:sz w:val="22"/>
                <w:szCs w:val="22"/>
              </w:rPr>
              <w:t>ș</w:t>
            </w:r>
            <w:r w:rsidRPr="00304F33">
              <w:rPr>
                <w:rFonts w:ascii="Book Antiqua" w:hAnsi="Book Antiqua" w:cstheme="minorHAnsi"/>
                <w:i/>
                <w:iCs/>
                <w:color w:val="000000" w:themeColor="text1"/>
                <w:sz w:val="22"/>
                <w:szCs w:val="22"/>
              </w:rPr>
              <w:t>i pompierilor.</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3490BD2A" w14:textId="742333E8" w:rsidR="00055ABB" w:rsidRPr="00621B33" w:rsidRDefault="00055ABB" w:rsidP="00055ABB">
            <w:pPr>
              <w:ind w:right="198"/>
              <w:rPr>
                <w:rFonts w:ascii="Times New Roman" w:hAnsi="Times New Roman"/>
                <w:b/>
                <w:bCs/>
                <w:i/>
                <w:iCs/>
                <w:spacing w:val="-4"/>
                <w:sz w:val="22"/>
                <w:szCs w:val="22"/>
              </w:rPr>
            </w:pPr>
            <w:r w:rsidRPr="00FD6BC1">
              <w:rPr>
                <w:rFonts w:ascii="Times New Roman" w:hAnsi="Times New Roman"/>
                <w:b/>
                <w:bCs/>
                <w:i/>
                <w:iCs/>
                <w:spacing w:val="-4"/>
                <w:sz w:val="22"/>
                <w:szCs w:val="22"/>
              </w:rPr>
              <w:t>29 aprilie</w:t>
            </w:r>
          </w:p>
        </w:tc>
      </w:tr>
      <w:tr w:rsidR="00055ABB" w:rsidRPr="00621B33" w14:paraId="1A519FC2" w14:textId="77777777" w:rsidTr="00304F33">
        <w:trPr>
          <w:trHeight w:val="563"/>
        </w:trPr>
        <w:tc>
          <w:tcPr>
            <w:tcW w:w="4304" w:type="pct"/>
            <w:tcBorders>
              <w:top w:val="dotted" w:sz="4" w:space="0" w:color="A6A6A6"/>
              <w:left w:val="nil"/>
              <w:bottom w:val="dotted" w:sz="4" w:space="0" w:color="A6A6A6"/>
              <w:right w:val="double" w:sz="4" w:space="0" w:color="006600"/>
            </w:tcBorders>
            <w:shd w:val="clear" w:color="auto" w:fill="auto"/>
            <w:vAlign w:val="center"/>
          </w:tcPr>
          <w:p w14:paraId="196C90FF" w14:textId="02A7EB0A" w:rsidR="00055ABB" w:rsidRPr="00BB3FA9" w:rsidRDefault="00055ABB" w:rsidP="00055ABB">
            <w:pPr>
              <w:spacing w:before="40"/>
              <w:ind w:right="198"/>
              <w:rPr>
                <w:rFonts w:ascii="Book Antiqua" w:hAnsi="Book Antiqua" w:cstheme="minorHAnsi"/>
                <w:i/>
                <w:iCs/>
                <w:color w:val="000000" w:themeColor="text1"/>
                <w:sz w:val="22"/>
                <w:szCs w:val="22"/>
              </w:rPr>
            </w:pPr>
            <w:r w:rsidRPr="00304F33">
              <w:rPr>
                <w:rFonts w:ascii="Book Antiqua" w:hAnsi="Book Antiqua" w:cstheme="minorHAnsi"/>
                <w:i/>
                <w:iCs/>
                <w:color w:val="000000" w:themeColor="text1"/>
                <w:sz w:val="22"/>
                <w:szCs w:val="22"/>
              </w:rPr>
              <w:t>Participare la ceremonialul dedicat „Zilei Veteranilor de Război”.</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75034A98" w14:textId="058B4F9C" w:rsidR="00055ABB" w:rsidRPr="00621B33" w:rsidRDefault="00055ABB" w:rsidP="00055ABB">
            <w:pPr>
              <w:ind w:right="198"/>
              <w:rPr>
                <w:rFonts w:ascii="Times New Roman" w:hAnsi="Times New Roman"/>
                <w:b/>
                <w:bCs/>
                <w:i/>
                <w:iCs/>
                <w:spacing w:val="-4"/>
                <w:sz w:val="22"/>
                <w:szCs w:val="22"/>
              </w:rPr>
            </w:pPr>
            <w:r w:rsidRPr="00FD6BC1">
              <w:rPr>
                <w:rFonts w:ascii="Times New Roman" w:hAnsi="Times New Roman"/>
                <w:b/>
                <w:bCs/>
                <w:i/>
                <w:iCs/>
                <w:spacing w:val="-4"/>
                <w:sz w:val="22"/>
                <w:szCs w:val="22"/>
              </w:rPr>
              <w:t>29 aprilie</w:t>
            </w:r>
          </w:p>
        </w:tc>
      </w:tr>
      <w:tr w:rsidR="00055ABB" w:rsidRPr="00621B33" w14:paraId="588315CC" w14:textId="77777777" w:rsidTr="00304F33">
        <w:trPr>
          <w:trHeight w:val="348"/>
        </w:trPr>
        <w:tc>
          <w:tcPr>
            <w:tcW w:w="4304" w:type="pct"/>
            <w:tcBorders>
              <w:top w:val="dotted" w:sz="4" w:space="0" w:color="A6A6A6"/>
              <w:left w:val="nil"/>
              <w:bottom w:val="dotted" w:sz="4" w:space="0" w:color="A6A6A6"/>
              <w:right w:val="double" w:sz="4" w:space="0" w:color="006600"/>
            </w:tcBorders>
            <w:shd w:val="clear" w:color="auto" w:fill="auto"/>
            <w:vAlign w:val="center"/>
          </w:tcPr>
          <w:p w14:paraId="0D3E5456" w14:textId="553634AA" w:rsidR="00055ABB" w:rsidRPr="00BB3FA9" w:rsidRDefault="00055ABB" w:rsidP="00055ABB">
            <w:pPr>
              <w:spacing w:before="40"/>
              <w:ind w:right="198"/>
              <w:rPr>
                <w:rFonts w:ascii="Book Antiqua" w:hAnsi="Book Antiqua" w:cstheme="minorHAnsi"/>
                <w:i/>
                <w:iCs/>
                <w:color w:val="000000" w:themeColor="text1"/>
                <w:sz w:val="22"/>
                <w:szCs w:val="22"/>
              </w:rPr>
            </w:pPr>
            <w:r w:rsidRPr="00304F33">
              <w:rPr>
                <w:rFonts w:ascii="Book Antiqua" w:hAnsi="Book Antiqua" w:cstheme="minorHAnsi"/>
                <w:i/>
                <w:iCs/>
                <w:color w:val="000000" w:themeColor="text1"/>
                <w:sz w:val="22"/>
                <w:szCs w:val="22"/>
              </w:rPr>
              <w:t>Participare la inaugurarea Complexului  recreativ „</w:t>
            </w:r>
            <w:proofErr w:type="spellStart"/>
            <w:r w:rsidRPr="00304F33">
              <w:rPr>
                <w:rFonts w:ascii="Book Antiqua" w:hAnsi="Book Antiqua" w:cstheme="minorHAnsi"/>
                <w:i/>
                <w:iCs/>
                <w:color w:val="000000" w:themeColor="text1"/>
                <w:sz w:val="22"/>
                <w:szCs w:val="22"/>
              </w:rPr>
              <w:t>Berryland</w:t>
            </w:r>
            <w:proofErr w:type="spellEnd"/>
            <w:r w:rsidRPr="00304F33">
              <w:rPr>
                <w:rFonts w:ascii="Book Antiqua" w:hAnsi="Book Antiqua" w:cstheme="minorHAnsi"/>
                <w:i/>
                <w:iCs/>
                <w:color w:val="000000" w:themeColor="text1"/>
                <w:sz w:val="22"/>
                <w:szCs w:val="22"/>
              </w:rPr>
              <w:t>”, din comuna Bretea Română.</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2B362DAD" w14:textId="4C79BEC1" w:rsidR="00055ABB" w:rsidRPr="00621B33" w:rsidRDefault="00055ABB" w:rsidP="00055ABB">
            <w:pPr>
              <w:ind w:right="198"/>
              <w:rPr>
                <w:rFonts w:ascii="Times New Roman" w:hAnsi="Times New Roman"/>
                <w:b/>
                <w:bCs/>
                <w:i/>
                <w:iCs/>
                <w:spacing w:val="-4"/>
                <w:sz w:val="22"/>
                <w:szCs w:val="22"/>
              </w:rPr>
            </w:pPr>
            <w:r>
              <w:rPr>
                <w:rFonts w:ascii="Times New Roman" w:hAnsi="Times New Roman"/>
                <w:b/>
                <w:bCs/>
                <w:i/>
                <w:iCs/>
                <w:spacing w:val="-4"/>
                <w:sz w:val="22"/>
                <w:szCs w:val="22"/>
              </w:rPr>
              <w:t>30</w:t>
            </w:r>
            <w:r w:rsidRPr="00FD6BC1">
              <w:rPr>
                <w:rFonts w:ascii="Times New Roman" w:hAnsi="Times New Roman"/>
                <w:b/>
                <w:bCs/>
                <w:i/>
                <w:iCs/>
                <w:spacing w:val="-4"/>
                <w:sz w:val="22"/>
                <w:szCs w:val="22"/>
              </w:rPr>
              <w:t xml:space="preserve"> aprilie</w:t>
            </w:r>
          </w:p>
        </w:tc>
      </w:tr>
      <w:tr w:rsidR="00055ABB" w:rsidRPr="00621B33" w14:paraId="73BE8B59" w14:textId="77777777" w:rsidTr="00304F33">
        <w:trPr>
          <w:trHeight w:val="148"/>
        </w:trPr>
        <w:tc>
          <w:tcPr>
            <w:tcW w:w="4304" w:type="pct"/>
            <w:tcBorders>
              <w:top w:val="dotted" w:sz="4" w:space="0" w:color="A6A6A6"/>
              <w:left w:val="nil"/>
              <w:bottom w:val="dotted" w:sz="4" w:space="0" w:color="A6A6A6"/>
              <w:right w:val="double" w:sz="4" w:space="0" w:color="006600"/>
            </w:tcBorders>
            <w:shd w:val="clear" w:color="auto" w:fill="auto"/>
            <w:vAlign w:val="center"/>
          </w:tcPr>
          <w:p w14:paraId="1AEB1070" w14:textId="52A32A78" w:rsidR="00055ABB" w:rsidRPr="00BB3FA9" w:rsidRDefault="00055ABB" w:rsidP="00055ABB">
            <w:pPr>
              <w:spacing w:before="40"/>
              <w:ind w:right="198"/>
              <w:rPr>
                <w:rFonts w:ascii="Book Antiqua" w:hAnsi="Book Antiqua" w:cstheme="minorHAnsi"/>
                <w:i/>
                <w:iCs/>
                <w:color w:val="000000" w:themeColor="text1"/>
                <w:sz w:val="22"/>
                <w:szCs w:val="22"/>
              </w:rPr>
            </w:pPr>
            <w:r w:rsidRPr="00304F33">
              <w:rPr>
                <w:rFonts w:ascii="Book Antiqua" w:hAnsi="Book Antiqua" w:cstheme="minorHAnsi"/>
                <w:i/>
                <w:iCs/>
                <w:color w:val="000000" w:themeColor="text1"/>
                <w:sz w:val="22"/>
                <w:szCs w:val="22"/>
              </w:rPr>
              <w:t xml:space="preserve">Participare la inaugurarea terenului </w:t>
            </w:r>
            <w:proofErr w:type="spellStart"/>
            <w:r w:rsidRPr="00304F33">
              <w:rPr>
                <w:rFonts w:ascii="Book Antiqua" w:hAnsi="Book Antiqua" w:cstheme="minorHAnsi"/>
                <w:i/>
                <w:iCs/>
                <w:color w:val="000000" w:themeColor="text1"/>
                <w:sz w:val="22"/>
                <w:szCs w:val="22"/>
              </w:rPr>
              <w:t>multisport</w:t>
            </w:r>
            <w:proofErr w:type="spellEnd"/>
            <w:r w:rsidRPr="00304F33">
              <w:rPr>
                <w:rFonts w:ascii="Book Antiqua" w:hAnsi="Book Antiqua" w:cstheme="minorHAnsi"/>
                <w:i/>
                <w:iCs/>
                <w:color w:val="000000" w:themeColor="text1"/>
                <w:sz w:val="22"/>
                <w:szCs w:val="22"/>
              </w:rPr>
              <w:t xml:space="preserve"> în satul Cinci</w:t>
            </w:r>
            <w:r w:rsidRPr="00304F33">
              <w:rPr>
                <w:rFonts w:ascii="Cambria" w:hAnsi="Cambria" w:cs="Cambria"/>
                <w:i/>
                <w:iCs/>
                <w:color w:val="000000" w:themeColor="text1"/>
                <w:sz w:val="22"/>
                <w:szCs w:val="22"/>
              </w:rPr>
              <w:t>ș</w:t>
            </w:r>
            <w:r w:rsidRPr="00304F33">
              <w:rPr>
                <w:rFonts w:ascii="Book Antiqua" w:hAnsi="Book Antiqua" w:cstheme="minorHAnsi"/>
                <w:i/>
                <w:iCs/>
                <w:color w:val="000000" w:themeColor="text1"/>
                <w:sz w:val="22"/>
                <w:szCs w:val="22"/>
              </w:rPr>
              <w:t xml:space="preserve"> - Cerna din comuna hunedorean</w:t>
            </w:r>
            <w:r w:rsidRPr="00304F33">
              <w:rPr>
                <w:rFonts w:ascii="Book Antiqua" w:hAnsi="Book Antiqua" w:cs="Book Antiqua"/>
                <w:i/>
                <w:iCs/>
                <w:color w:val="000000" w:themeColor="text1"/>
                <w:sz w:val="22"/>
                <w:szCs w:val="22"/>
              </w:rPr>
              <w:t>ă</w:t>
            </w:r>
            <w:r w:rsidRPr="00304F33">
              <w:rPr>
                <w:rFonts w:ascii="Book Antiqua" w:hAnsi="Book Antiqua" w:cstheme="minorHAnsi"/>
                <w:i/>
                <w:iCs/>
                <w:color w:val="000000" w:themeColor="text1"/>
                <w:sz w:val="22"/>
                <w:szCs w:val="22"/>
              </w:rPr>
              <w:t xml:space="preserve"> Teliucu Inferior.</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46E25408" w14:textId="2364BC71" w:rsidR="00055ABB" w:rsidRPr="00621B33" w:rsidRDefault="00055ABB" w:rsidP="00055ABB">
            <w:pPr>
              <w:ind w:right="198"/>
              <w:rPr>
                <w:rFonts w:ascii="Times New Roman" w:hAnsi="Times New Roman"/>
                <w:b/>
                <w:bCs/>
                <w:i/>
                <w:iCs/>
                <w:spacing w:val="-4"/>
                <w:sz w:val="22"/>
                <w:szCs w:val="22"/>
              </w:rPr>
            </w:pPr>
            <w:r>
              <w:rPr>
                <w:rFonts w:ascii="Times New Roman" w:hAnsi="Times New Roman"/>
                <w:b/>
                <w:bCs/>
                <w:i/>
                <w:iCs/>
                <w:spacing w:val="-4"/>
                <w:sz w:val="22"/>
                <w:szCs w:val="22"/>
              </w:rPr>
              <w:t>1 mai</w:t>
            </w:r>
          </w:p>
        </w:tc>
      </w:tr>
      <w:tr w:rsidR="00055ABB" w:rsidRPr="00621B33" w14:paraId="0D41AFD3" w14:textId="77777777" w:rsidTr="00304F33">
        <w:trPr>
          <w:trHeight w:val="148"/>
        </w:trPr>
        <w:tc>
          <w:tcPr>
            <w:tcW w:w="4304" w:type="pct"/>
            <w:tcBorders>
              <w:top w:val="dotted" w:sz="4" w:space="0" w:color="A6A6A6"/>
              <w:left w:val="nil"/>
              <w:bottom w:val="dotted" w:sz="4" w:space="0" w:color="A6A6A6"/>
              <w:right w:val="double" w:sz="4" w:space="0" w:color="006600"/>
            </w:tcBorders>
            <w:shd w:val="clear" w:color="auto" w:fill="auto"/>
            <w:vAlign w:val="center"/>
          </w:tcPr>
          <w:p w14:paraId="558B0056" w14:textId="58A1114A" w:rsidR="00055ABB" w:rsidRPr="00BB3FA9" w:rsidRDefault="00055ABB" w:rsidP="00055ABB">
            <w:pPr>
              <w:spacing w:before="40"/>
              <w:ind w:right="198"/>
              <w:rPr>
                <w:rFonts w:ascii="Book Antiqua" w:hAnsi="Book Antiqua" w:cstheme="minorHAnsi"/>
                <w:i/>
                <w:iCs/>
                <w:color w:val="000000" w:themeColor="text1"/>
                <w:sz w:val="22"/>
                <w:szCs w:val="22"/>
              </w:rPr>
            </w:pPr>
            <w:r w:rsidRPr="00304F33">
              <w:rPr>
                <w:rFonts w:ascii="Book Antiqua" w:hAnsi="Book Antiqua" w:cstheme="minorHAnsi"/>
                <w:i/>
                <w:iCs/>
                <w:color w:val="000000" w:themeColor="text1"/>
                <w:sz w:val="22"/>
                <w:szCs w:val="22"/>
              </w:rPr>
              <w:t>Participare la târgul de Primăvară din comuna Pui.</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5098B417" w14:textId="43F42499" w:rsidR="00055ABB" w:rsidRPr="00621B33" w:rsidRDefault="00055ABB" w:rsidP="00055ABB">
            <w:pPr>
              <w:ind w:right="198"/>
              <w:rPr>
                <w:rFonts w:ascii="Times New Roman" w:hAnsi="Times New Roman"/>
                <w:b/>
                <w:bCs/>
                <w:i/>
                <w:iCs/>
                <w:spacing w:val="-4"/>
                <w:sz w:val="22"/>
                <w:szCs w:val="22"/>
              </w:rPr>
            </w:pPr>
            <w:r>
              <w:rPr>
                <w:rFonts w:ascii="Times New Roman" w:hAnsi="Times New Roman"/>
                <w:b/>
                <w:bCs/>
                <w:i/>
                <w:iCs/>
                <w:spacing w:val="-4"/>
                <w:sz w:val="22"/>
                <w:szCs w:val="22"/>
              </w:rPr>
              <w:t>1 mai</w:t>
            </w:r>
          </w:p>
        </w:tc>
      </w:tr>
    </w:tbl>
    <w:p w14:paraId="4374A8F6" w14:textId="77777777" w:rsidR="009E2C51" w:rsidRDefault="009E2C51" w:rsidP="00B2000B">
      <w:pPr>
        <w:pStyle w:val="Sursacomp"/>
        <w:ind w:right="198"/>
      </w:pPr>
    </w:p>
    <w:p w14:paraId="3802920E" w14:textId="7E0C931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6C65C908" w:rsidR="00DB1642" w:rsidRDefault="00DB1642" w:rsidP="00B2000B">
      <w:pPr>
        <w:pStyle w:val="separatorcapitole"/>
        <w:spacing w:before="0"/>
        <w:ind w:right="198"/>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5B64163E" w14:textId="77777777" w:rsidR="00312FDF" w:rsidRDefault="00312FDF" w:rsidP="00AF6222">
      <w:pPr>
        <w:spacing w:before="0"/>
        <w:jc w:val="center"/>
        <w:rPr>
          <w:szCs w:val="18"/>
        </w:rPr>
      </w:pPr>
    </w:p>
    <w:p w14:paraId="4B373C9F" w14:textId="77777777" w:rsidR="00312FDF" w:rsidRDefault="00312FDF">
      <w:pPr>
        <w:spacing w:before="0"/>
        <w:rPr>
          <w:szCs w:val="18"/>
        </w:rPr>
      </w:pPr>
      <w:r>
        <w:rPr>
          <w:szCs w:val="18"/>
        </w:rPr>
        <w:br w:type="page"/>
      </w:r>
    </w:p>
    <w:p w14:paraId="7156AFF0" w14:textId="29B621B1" w:rsidR="00DB1642" w:rsidRDefault="00DB1642" w:rsidP="00AF6222">
      <w:pPr>
        <w:spacing w:before="0"/>
        <w:jc w:val="center"/>
        <w:rPr>
          <w:szCs w:val="18"/>
        </w:rPr>
      </w:pPr>
      <w:r w:rsidRPr="00F50627">
        <w:rPr>
          <w:noProof/>
          <w:lang w:eastAsia="ro-RO"/>
        </w:rPr>
        <w:lastRenderedPageBreak/>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3E867DE7"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02388217"/>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9" w:name="_Hlk89673293"/>
      <w:r w:rsidR="005D1652" w:rsidRPr="005D1652">
        <w:rPr>
          <w:rFonts w:ascii="Book Antiqua" w:hAnsi="Book Antiqua"/>
          <w:spacing w:val="-6"/>
          <w:sz w:val="20"/>
        </w:rPr>
        <w:t>25 – 29 aprilie</w:t>
      </w:r>
      <w:r w:rsidR="00AB4E40" w:rsidRPr="00F50627">
        <w:rPr>
          <w:rFonts w:ascii="Book Antiqua" w:hAnsi="Book Antiqua"/>
          <w:spacing w:val="-6"/>
          <w:sz w:val="20"/>
        </w:rPr>
        <w:t>, 202</w:t>
      </w:r>
      <w:bookmarkEnd w:id="69"/>
      <w:r w:rsidR="006C6248">
        <w:rPr>
          <w:rFonts w:ascii="Book Antiqua" w:hAnsi="Book Antiqua"/>
          <w:spacing w:val="-6"/>
          <w:sz w:val="20"/>
        </w:rPr>
        <w:t>2</w:t>
      </w:r>
      <w:bookmarkEnd w:id="21"/>
    </w:p>
    <w:p w14:paraId="410A1A9C" w14:textId="6611C363" w:rsidR="00403466" w:rsidRDefault="00403466" w:rsidP="00C46D15">
      <w:pPr>
        <w:ind w:right="198"/>
        <w:jc w:val="both"/>
        <w:rPr>
          <w:rFonts w:cs="Arial"/>
          <w:b/>
          <w:bCs/>
          <w:smallCaps/>
          <w:color w:val="0000FF"/>
          <w:szCs w:val="18"/>
          <w:u w:val="single"/>
        </w:rPr>
      </w:pPr>
      <w:bookmarkStart w:id="70" w:name="_Hlk100566590"/>
      <w:r w:rsidRPr="0041382A">
        <w:rPr>
          <w:rFonts w:cs="Arial"/>
          <w:b/>
          <w:bCs/>
          <w:smallCaps/>
          <w:color w:val="0000FF"/>
          <w:szCs w:val="18"/>
          <w:u w:val="single"/>
        </w:rPr>
        <w:t>M. Of. nr.</w:t>
      </w:r>
      <w:r>
        <w:rPr>
          <w:rFonts w:cs="Arial"/>
          <w:b/>
          <w:bCs/>
          <w:smallCaps/>
          <w:color w:val="0000FF"/>
          <w:szCs w:val="18"/>
          <w:u w:val="single"/>
        </w:rPr>
        <w:t xml:space="preserve"> </w:t>
      </w:r>
      <w:r w:rsidR="00DC7237">
        <w:rPr>
          <w:rFonts w:cs="Arial"/>
          <w:b/>
          <w:bCs/>
          <w:smallCaps/>
          <w:color w:val="0000FF"/>
          <w:szCs w:val="18"/>
          <w:u w:val="single"/>
        </w:rPr>
        <w:t>395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sidR="00DC7237">
        <w:rPr>
          <w:rFonts w:cs="Arial"/>
          <w:b/>
          <w:bCs/>
          <w:smallCaps/>
          <w:color w:val="0000FF"/>
          <w:szCs w:val="18"/>
          <w:u w:val="single"/>
        </w:rPr>
        <w:t>26</w:t>
      </w:r>
      <w:r>
        <w:rPr>
          <w:rFonts w:cs="Arial"/>
          <w:b/>
          <w:bCs/>
          <w:smallCaps/>
          <w:color w:val="0000FF"/>
          <w:szCs w:val="18"/>
          <w:u w:val="single"/>
        </w:rPr>
        <w:t xml:space="preserve"> aprilie 2022</w:t>
      </w:r>
    </w:p>
    <w:p w14:paraId="6E1E6D33" w14:textId="414FE489" w:rsidR="00403466" w:rsidRPr="00403466" w:rsidRDefault="00DC7237" w:rsidP="00403466">
      <w:pPr>
        <w:pStyle w:val="Listparagraf"/>
        <w:numPr>
          <w:ilvl w:val="0"/>
          <w:numId w:val="3"/>
        </w:numPr>
        <w:ind w:left="0" w:right="198"/>
        <w:jc w:val="both"/>
        <w:rPr>
          <w:szCs w:val="18"/>
        </w:rPr>
      </w:pPr>
      <w:bookmarkStart w:id="71" w:name="_Hlk100566516"/>
      <w:r>
        <w:rPr>
          <w:rFonts w:ascii="Verdana" w:hAnsi="Verdana"/>
          <w:b/>
          <w:sz w:val="18"/>
          <w:szCs w:val="18"/>
        </w:rPr>
        <w:t>112</w:t>
      </w:r>
      <w:r w:rsidR="00403466" w:rsidRPr="006F608D">
        <w:rPr>
          <w:rFonts w:ascii="Verdana" w:hAnsi="Verdana"/>
          <w:b/>
          <w:sz w:val="18"/>
          <w:szCs w:val="18"/>
        </w:rPr>
        <w:t xml:space="preserve"> </w:t>
      </w:r>
      <w:r w:rsidR="00403466" w:rsidRPr="006F608D">
        <w:rPr>
          <w:rFonts w:ascii="Verdana" w:hAnsi="Verdana"/>
          <w:b/>
          <w:sz w:val="18"/>
          <w:szCs w:val="18"/>
          <w:lang w:val="ro-RO"/>
        </w:rPr>
        <w:t>-</w:t>
      </w:r>
      <w:r w:rsidR="00403466" w:rsidRPr="006F608D">
        <w:rPr>
          <w:rFonts w:ascii="Verdana" w:hAnsi="Verdana" w:cs="Arial"/>
          <w:b/>
          <w:color w:val="153E7E"/>
          <w:sz w:val="18"/>
          <w:szCs w:val="18"/>
          <w:lang w:val="ro-RO"/>
        </w:rPr>
        <w:t xml:space="preserve"> </w:t>
      </w:r>
      <w:r w:rsidRPr="00DC7237">
        <w:rPr>
          <w:rFonts w:ascii="Verdana" w:hAnsi="Verdana" w:cs="Arial"/>
          <w:b/>
          <w:color w:val="153E7E"/>
          <w:sz w:val="18"/>
          <w:szCs w:val="18"/>
          <w:lang w:val="ro-RO"/>
        </w:rPr>
        <w:t>Parlamentul României</w:t>
      </w:r>
      <w:r w:rsidR="00403466" w:rsidRPr="006F608D">
        <w:rPr>
          <w:rFonts w:ascii="Verdana" w:hAnsi="Verdana" w:cs="Arial"/>
          <w:b/>
          <w:color w:val="153E7E"/>
          <w:sz w:val="18"/>
          <w:szCs w:val="18"/>
          <w:lang w:val="ro-RO"/>
        </w:rPr>
        <w:t xml:space="preserve"> </w:t>
      </w:r>
      <w:r w:rsidR="00403466" w:rsidRPr="006F608D">
        <w:rPr>
          <w:rFonts w:ascii="Verdana" w:hAnsi="Verdana" w:cs="Arial"/>
          <w:color w:val="153E7E"/>
          <w:sz w:val="18"/>
          <w:szCs w:val="18"/>
          <w:lang w:val="ro-RO"/>
        </w:rPr>
        <w:t xml:space="preserve">- </w:t>
      </w:r>
      <w:bookmarkEnd w:id="70"/>
      <w:bookmarkEnd w:id="71"/>
      <w:r w:rsidRPr="00DC7237">
        <w:rPr>
          <w:rFonts w:ascii="Verdana" w:hAnsi="Verdana"/>
          <w:sz w:val="18"/>
          <w:szCs w:val="18"/>
          <w:lang w:val="ro-RO"/>
        </w:rPr>
        <w:t>Lege privind aprobarea Ordonanței Guvernului nr. 4/2022 pentru modificarea și completarea Legii nr. 227/2015 privind Codul fiscal, precum și pentru prorogarea unui termen</w:t>
      </w:r>
    </w:p>
    <w:p w14:paraId="23762F50" w14:textId="31F9755F" w:rsidR="00C46D15" w:rsidRPr="001C5702" w:rsidRDefault="00DC7237" w:rsidP="00C46D15">
      <w:pPr>
        <w:pStyle w:val="Listparagraf"/>
        <w:numPr>
          <w:ilvl w:val="0"/>
          <w:numId w:val="3"/>
        </w:numPr>
        <w:ind w:left="0" w:right="198"/>
        <w:jc w:val="both"/>
        <w:rPr>
          <w:szCs w:val="18"/>
        </w:rPr>
      </w:pPr>
      <w:r>
        <w:rPr>
          <w:rFonts w:ascii="Verdana" w:hAnsi="Verdana"/>
          <w:b/>
          <w:sz w:val="18"/>
          <w:szCs w:val="18"/>
        </w:rPr>
        <w:t>114</w:t>
      </w:r>
      <w:r w:rsidR="00C46D15" w:rsidRPr="006F608D">
        <w:rPr>
          <w:rFonts w:ascii="Verdana" w:hAnsi="Verdana"/>
          <w:b/>
          <w:sz w:val="18"/>
          <w:szCs w:val="18"/>
        </w:rPr>
        <w:t xml:space="preserve"> </w:t>
      </w:r>
      <w:r w:rsidR="00C46D15" w:rsidRPr="006F608D">
        <w:rPr>
          <w:rFonts w:ascii="Verdana" w:hAnsi="Verdana"/>
          <w:b/>
          <w:sz w:val="18"/>
          <w:szCs w:val="18"/>
          <w:lang w:val="ro-RO"/>
        </w:rPr>
        <w:t>-</w:t>
      </w:r>
      <w:r w:rsidR="00C46D15" w:rsidRPr="006F608D">
        <w:rPr>
          <w:rFonts w:ascii="Verdana" w:hAnsi="Verdana" w:cs="Arial"/>
          <w:b/>
          <w:color w:val="153E7E"/>
          <w:sz w:val="18"/>
          <w:szCs w:val="18"/>
          <w:lang w:val="ro-RO"/>
        </w:rPr>
        <w:t xml:space="preserve"> </w:t>
      </w:r>
      <w:r w:rsidRPr="00DC7237">
        <w:rPr>
          <w:rFonts w:ascii="Verdana" w:hAnsi="Verdana" w:cs="Arial"/>
          <w:b/>
          <w:color w:val="153E7E"/>
          <w:sz w:val="18"/>
          <w:szCs w:val="18"/>
          <w:lang w:val="ro-RO"/>
        </w:rPr>
        <w:t>Parlamentul României</w:t>
      </w:r>
      <w:r w:rsidR="00C46D15" w:rsidRPr="006F608D">
        <w:rPr>
          <w:rFonts w:ascii="Verdana" w:hAnsi="Verdana" w:cs="Arial"/>
          <w:b/>
          <w:color w:val="153E7E"/>
          <w:sz w:val="18"/>
          <w:szCs w:val="18"/>
          <w:lang w:val="ro-RO"/>
        </w:rPr>
        <w:t xml:space="preserve"> </w:t>
      </w:r>
      <w:r w:rsidR="00C46D15" w:rsidRPr="006F608D">
        <w:rPr>
          <w:rFonts w:ascii="Verdana" w:hAnsi="Verdana" w:cs="Arial"/>
          <w:color w:val="153E7E"/>
          <w:sz w:val="18"/>
          <w:szCs w:val="18"/>
          <w:lang w:val="ro-RO"/>
        </w:rPr>
        <w:t xml:space="preserve">- </w:t>
      </w:r>
      <w:r w:rsidRPr="00DC7237">
        <w:rPr>
          <w:rFonts w:ascii="Verdana" w:hAnsi="Verdana"/>
          <w:sz w:val="18"/>
          <w:szCs w:val="18"/>
          <w:lang w:val="ro-RO"/>
        </w:rPr>
        <w:t>Lege privind aprobarea Ordonanței de urgență a Guvernului nr. 134/2021 pentru aprobarea Acordului de împrumut (Mecanismul de redresare și reziliență) dintre Comisia Europeană și România, semnat la București la 26 noiembrie 2021 și la Bruxelles la 15 decembrie 2021</w:t>
      </w:r>
    </w:p>
    <w:p w14:paraId="5DF72B0A" w14:textId="27075181" w:rsidR="002C6F1A" w:rsidRPr="00FF2ACC" w:rsidRDefault="00FD7114" w:rsidP="002C6F1A">
      <w:pPr>
        <w:pStyle w:val="Listparagraf"/>
        <w:numPr>
          <w:ilvl w:val="0"/>
          <w:numId w:val="3"/>
        </w:numPr>
        <w:ind w:left="0" w:right="198"/>
        <w:jc w:val="both"/>
        <w:rPr>
          <w:szCs w:val="18"/>
        </w:rPr>
      </w:pPr>
      <w:r>
        <w:rPr>
          <w:rFonts w:ascii="Verdana" w:hAnsi="Verdana"/>
          <w:b/>
          <w:sz w:val="18"/>
          <w:szCs w:val="18"/>
        </w:rPr>
        <w:t>115</w:t>
      </w:r>
      <w:r w:rsidR="002C6F1A" w:rsidRPr="006F608D">
        <w:rPr>
          <w:rFonts w:ascii="Verdana" w:hAnsi="Verdana"/>
          <w:b/>
          <w:sz w:val="18"/>
          <w:szCs w:val="18"/>
        </w:rPr>
        <w:t xml:space="preserve"> </w:t>
      </w:r>
      <w:r w:rsidR="002C6F1A" w:rsidRPr="006F608D">
        <w:rPr>
          <w:rFonts w:ascii="Verdana" w:hAnsi="Verdana"/>
          <w:b/>
          <w:sz w:val="18"/>
          <w:szCs w:val="18"/>
          <w:lang w:val="ro-RO"/>
        </w:rPr>
        <w:t>-</w:t>
      </w:r>
      <w:r w:rsidR="002C6F1A" w:rsidRPr="006F608D">
        <w:rPr>
          <w:rFonts w:ascii="Verdana" w:hAnsi="Verdana" w:cs="Arial"/>
          <w:b/>
          <w:color w:val="153E7E"/>
          <w:sz w:val="18"/>
          <w:szCs w:val="18"/>
          <w:lang w:val="ro-RO"/>
        </w:rPr>
        <w:t xml:space="preserve"> </w:t>
      </w:r>
      <w:r w:rsidRPr="00FD7114">
        <w:rPr>
          <w:rFonts w:ascii="Verdana" w:hAnsi="Verdana" w:cs="Arial"/>
          <w:b/>
          <w:color w:val="153E7E"/>
          <w:sz w:val="18"/>
          <w:szCs w:val="18"/>
          <w:lang w:val="ro-RO"/>
        </w:rPr>
        <w:t>Parlamentul României</w:t>
      </w:r>
      <w:r w:rsidR="002C6F1A" w:rsidRPr="006F608D">
        <w:rPr>
          <w:rFonts w:ascii="Verdana" w:hAnsi="Verdana" w:cs="Arial"/>
          <w:b/>
          <w:color w:val="153E7E"/>
          <w:sz w:val="18"/>
          <w:szCs w:val="18"/>
          <w:lang w:val="ro-RO"/>
        </w:rPr>
        <w:t xml:space="preserve"> </w:t>
      </w:r>
      <w:r w:rsidR="002C6F1A" w:rsidRPr="006F608D">
        <w:rPr>
          <w:rFonts w:ascii="Verdana" w:hAnsi="Verdana" w:cs="Arial"/>
          <w:color w:val="153E7E"/>
          <w:sz w:val="18"/>
          <w:szCs w:val="18"/>
          <w:lang w:val="ro-RO"/>
        </w:rPr>
        <w:t xml:space="preserve">- </w:t>
      </w:r>
      <w:r w:rsidRPr="00FD7114">
        <w:rPr>
          <w:rFonts w:ascii="Verdana" w:hAnsi="Verdana"/>
          <w:sz w:val="18"/>
          <w:szCs w:val="18"/>
          <w:lang w:val="ro-RO"/>
        </w:rPr>
        <w:t>Lege privind aprobarea Ordonanței de urgență a Guvernului nr. 41/2021 pentru modificarea și completarea Legii educației naționale nr. 1/2011</w:t>
      </w:r>
    </w:p>
    <w:p w14:paraId="67D7F377" w14:textId="56AD4F4D" w:rsidR="00FD7114" w:rsidRPr="00FF2ACC" w:rsidRDefault="00FD7114" w:rsidP="00FD7114">
      <w:pPr>
        <w:pStyle w:val="Listparagraf"/>
        <w:numPr>
          <w:ilvl w:val="0"/>
          <w:numId w:val="3"/>
        </w:numPr>
        <w:ind w:left="0" w:right="198"/>
        <w:jc w:val="both"/>
        <w:rPr>
          <w:szCs w:val="18"/>
        </w:rPr>
      </w:pPr>
      <w:r w:rsidRPr="00FD7114">
        <w:rPr>
          <w:rFonts w:ascii="Verdana" w:hAnsi="Verdana"/>
          <w:b/>
          <w:sz w:val="18"/>
          <w:szCs w:val="18"/>
        </w:rPr>
        <w:t xml:space="preserve">536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FD7114">
        <w:rPr>
          <w:rFonts w:ascii="Verdana" w:hAnsi="Verdana" w:cs="Arial"/>
          <w:b/>
          <w:color w:val="153E7E"/>
          <w:sz w:val="18"/>
          <w:szCs w:val="18"/>
          <w:lang w:val="ro-RO"/>
        </w:rPr>
        <w:t>Guvernul României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FD7114">
        <w:rPr>
          <w:rFonts w:ascii="Verdana" w:hAnsi="Verdana"/>
          <w:sz w:val="18"/>
          <w:szCs w:val="18"/>
          <w:lang w:val="ro-RO"/>
        </w:rPr>
        <w:t>Hotărâre pentru aprobarea Metodologiei de raportare, monitorizare și calcul al pierderilor de vaccin împotriva COVID-19</w:t>
      </w:r>
    </w:p>
    <w:p w14:paraId="7AE31ADC" w14:textId="2215B3F4" w:rsidR="00FD7114" w:rsidRDefault="00FD7114" w:rsidP="00FD7114">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396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26 aprilie 2022</w:t>
      </w:r>
    </w:p>
    <w:p w14:paraId="758A55E4" w14:textId="7E4595FD" w:rsidR="00FD7114" w:rsidRPr="00403466" w:rsidRDefault="00FD7114" w:rsidP="00FD7114">
      <w:pPr>
        <w:pStyle w:val="Listparagraf"/>
        <w:numPr>
          <w:ilvl w:val="0"/>
          <w:numId w:val="3"/>
        </w:numPr>
        <w:ind w:left="0" w:right="198"/>
        <w:jc w:val="both"/>
        <w:rPr>
          <w:szCs w:val="18"/>
        </w:rPr>
      </w:pPr>
      <w:r>
        <w:rPr>
          <w:rFonts w:ascii="Verdana" w:hAnsi="Verdana"/>
          <w:b/>
          <w:sz w:val="18"/>
          <w:szCs w:val="18"/>
        </w:rPr>
        <w:t>85</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FD7114">
        <w:rPr>
          <w:rFonts w:ascii="Verdana" w:hAnsi="Verdana" w:cs="Arial"/>
          <w:b/>
          <w:color w:val="153E7E"/>
          <w:sz w:val="18"/>
          <w:szCs w:val="18"/>
          <w:lang w:val="ro-RO"/>
        </w:rPr>
        <w:t>Ministerul Agriculturii și Dezvoltării Rurale</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00D84405" w:rsidRPr="00D84405">
        <w:rPr>
          <w:rFonts w:ascii="Verdana" w:hAnsi="Verdana"/>
          <w:sz w:val="18"/>
          <w:szCs w:val="18"/>
          <w:lang w:val="ro-RO"/>
        </w:rPr>
        <w:t xml:space="preserve">Ordin pentru modificarea Ordinului ministrului agriculturii și dezvoltării rurale nr. 137/2020 privind aprobarea sistemului de sancțiuni aplicabil începând cu anul 2020 pentru cererile de sprijin/plată depuse conform angajamentelor ce fac obiectul schemei de ajutor de stat „Servicii de </w:t>
      </w:r>
      <w:proofErr w:type="spellStart"/>
      <w:r w:rsidR="00D84405" w:rsidRPr="00D84405">
        <w:rPr>
          <w:rFonts w:ascii="Verdana" w:hAnsi="Verdana"/>
          <w:sz w:val="18"/>
          <w:szCs w:val="18"/>
          <w:lang w:val="ro-RO"/>
        </w:rPr>
        <w:t>silvomediu</w:t>
      </w:r>
      <w:proofErr w:type="spellEnd"/>
      <w:r w:rsidR="00D84405" w:rsidRPr="00D84405">
        <w:rPr>
          <w:rFonts w:ascii="Verdana" w:hAnsi="Verdana"/>
          <w:sz w:val="18"/>
          <w:szCs w:val="18"/>
          <w:lang w:val="ro-RO"/>
        </w:rPr>
        <w:t xml:space="preserve">, servicii climatice și conservarea pădurilor“, aferentă măsurii 15 „Servicii de </w:t>
      </w:r>
      <w:proofErr w:type="spellStart"/>
      <w:r w:rsidR="00D84405" w:rsidRPr="00D84405">
        <w:rPr>
          <w:rFonts w:ascii="Verdana" w:hAnsi="Verdana"/>
          <w:sz w:val="18"/>
          <w:szCs w:val="18"/>
          <w:lang w:val="ro-RO"/>
        </w:rPr>
        <w:t>silvomediu</w:t>
      </w:r>
      <w:proofErr w:type="spellEnd"/>
      <w:r w:rsidR="00D84405" w:rsidRPr="00D84405">
        <w:rPr>
          <w:rFonts w:ascii="Verdana" w:hAnsi="Verdana"/>
          <w:sz w:val="18"/>
          <w:szCs w:val="18"/>
          <w:lang w:val="ro-RO"/>
        </w:rPr>
        <w:t xml:space="preserve">, servicii climatice și conservarea pădurilor“, submăsura 15.1 „Plăți pentru angajamente de </w:t>
      </w:r>
      <w:proofErr w:type="spellStart"/>
      <w:r w:rsidR="00D84405" w:rsidRPr="00D84405">
        <w:rPr>
          <w:rFonts w:ascii="Verdana" w:hAnsi="Verdana"/>
          <w:sz w:val="18"/>
          <w:szCs w:val="18"/>
          <w:lang w:val="ro-RO"/>
        </w:rPr>
        <w:t>silvomediu</w:t>
      </w:r>
      <w:proofErr w:type="spellEnd"/>
      <w:r w:rsidR="00D84405" w:rsidRPr="00D84405">
        <w:rPr>
          <w:rFonts w:ascii="Verdana" w:hAnsi="Verdana"/>
          <w:sz w:val="18"/>
          <w:szCs w:val="18"/>
          <w:lang w:val="ro-RO"/>
        </w:rPr>
        <w:t>“ din cadrul Programului Național de Dezvoltare Rurală 2014-2020</w:t>
      </w:r>
    </w:p>
    <w:p w14:paraId="6751A24C" w14:textId="627BCF8E" w:rsidR="00D84405" w:rsidRDefault="00D84405" w:rsidP="00D8440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398</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26 aprilie 2022</w:t>
      </w:r>
    </w:p>
    <w:p w14:paraId="41CC2EFA" w14:textId="31543ADE" w:rsidR="00D84405" w:rsidRPr="00403466" w:rsidRDefault="00D84405" w:rsidP="00D84405">
      <w:pPr>
        <w:pStyle w:val="Listparagraf"/>
        <w:numPr>
          <w:ilvl w:val="0"/>
          <w:numId w:val="3"/>
        </w:numPr>
        <w:ind w:left="0" w:right="198"/>
        <w:jc w:val="both"/>
        <w:rPr>
          <w:szCs w:val="18"/>
        </w:rPr>
      </w:pPr>
      <w:r>
        <w:rPr>
          <w:rFonts w:ascii="Verdana" w:hAnsi="Verdana"/>
          <w:b/>
          <w:sz w:val="18"/>
          <w:szCs w:val="18"/>
        </w:rPr>
        <w:t>649</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D84405">
        <w:rPr>
          <w:rFonts w:ascii="Verdana" w:hAnsi="Verdana" w:cs="Arial"/>
          <w:b/>
          <w:color w:val="153E7E"/>
          <w:sz w:val="18"/>
          <w:szCs w:val="18"/>
          <w:lang w:val="ro-RO"/>
        </w:rPr>
        <w:t>Ministerul Dezvoltării, Lucrărilor Publice și Administrației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D84405">
        <w:rPr>
          <w:rFonts w:ascii="Verdana" w:hAnsi="Verdana"/>
          <w:sz w:val="18"/>
          <w:szCs w:val="18"/>
          <w:lang w:val="ro-RO"/>
        </w:rPr>
        <w:t>Ordin pentru aprobarea Schemei de ajutor de stat „Sprijin acordat pentru implementarea Planului național de redresare și reziliență în cadrul Mecanismului de redresare și reziliență - PNRR/2022/C10 - Fondul Local - promovarea infrastructurii de reîncărcare pentru vehicule electrice“</w:t>
      </w:r>
    </w:p>
    <w:p w14:paraId="06C6C52D" w14:textId="6CA4BC1F" w:rsidR="00D84405" w:rsidRPr="00403466" w:rsidRDefault="00D84405" w:rsidP="00D84405">
      <w:pPr>
        <w:pStyle w:val="Listparagraf"/>
        <w:numPr>
          <w:ilvl w:val="0"/>
          <w:numId w:val="3"/>
        </w:numPr>
        <w:ind w:left="0" w:right="198"/>
        <w:jc w:val="both"/>
        <w:rPr>
          <w:szCs w:val="18"/>
        </w:rPr>
      </w:pPr>
      <w:r>
        <w:rPr>
          <w:rFonts w:ascii="Verdana" w:hAnsi="Verdana"/>
          <w:b/>
          <w:sz w:val="18"/>
          <w:szCs w:val="18"/>
        </w:rPr>
        <w:t xml:space="preserve">101 / </w:t>
      </w:r>
      <w:r w:rsidRPr="00D84405">
        <w:rPr>
          <w:rFonts w:ascii="Verdana" w:hAnsi="Verdana"/>
          <w:b/>
          <w:sz w:val="18"/>
          <w:szCs w:val="18"/>
        </w:rPr>
        <w:t>1039</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D84405">
        <w:rPr>
          <w:rFonts w:ascii="Verdana" w:hAnsi="Verdana" w:cs="Arial"/>
          <w:b/>
          <w:color w:val="153E7E"/>
          <w:sz w:val="18"/>
          <w:szCs w:val="18"/>
          <w:lang w:val="ro-RO"/>
        </w:rPr>
        <w:t>Ministerul Agriculturii și Dezvoltării Rurale</w:t>
      </w:r>
      <w:r>
        <w:rPr>
          <w:rFonts w:ascii="Verdana" w:hAnsi="Verdana" w:cs="Arial"/>
          <w:b/>
          <w:color w:val="153E7E"/>
          <w:sz w:val="18"/>
          <w:szCs w:val="18"/>
          <w:lang w:val="ro-RO"/>
        </w:rPr>
        <w:t xml:space="preserve"> /</w:t>
      </w:r>
      <w:r w:rsidRPr="006F608D">
        <w:rPr>
          <w:rFonts w:ascii="Verdana" w:hAnsi="Verdana" w:cs="Arial"/>
          <w:b/>
          <w:color w:val="153E7E"/>
          <w:sz w:val="18"/>
          <w:szCs w:val="18"/>
          <w:lang w:val="ro-RO"/>
        </w:rPr>
        <w:t xml:space="preserve"> </w:t>
      </w:r>
      <w:r w:rsidRPr="00D84405">
        <w:rPr>
          <w:rFonts w:ascii="Verdana" w:hAnsi="Verdana" w:cs="Arial"/>
          <w:b/>
          <w:color w:val="153E7E"/>
          <w:sz w:val="18"/>
          <w:szCs w:val="18"/>
          <w:lang w:val="ro-RO"/>
        </w:rPr>
        <w:t>Ministerul Finanțelor</w:t>
      </w:r>
      <w:r w:rsidRPr="006F608D">
        <w:rPr>
          <w:rFonts w:ascii="Verdana" w:hAnsi="Verdana" w:cs="Arial"/>
          <w:color w:val="153E7E"/>
          <w:sz w:val="18"/>
          <w:szCs w:val="18"/>
          <w:lang w:val="ro-RO"/>
        </w:rPr>
        <w:t xml:space="preserve">- </w:t>
      </w:r>
      <w:r w:rsidRPr="00D84405">
        <w:rPr>
          <w:rFonts w:ascii="Verdana" w:hAnsi="Verdana"/>
          <w:sz w:val="18"/>
          <w:szCs w:val="18"/>
          <w:lang w:val="ro-RO"/>
        </w:rPr>
        <w:t>Ordin privind modificarea și completarea Ordinului ministrului finanțelor și al ministrului agriculturii și dezvoltării rurale nr. 933/79/2022 pentru aprobarea Schemei de ajutor de stat asociate Programului RURAL INVEST</w:t>
      </w:r>
    </w:p>
    <w:p w14:paraId="55FB37B4" w14:textId="28E63B42" w:rsidR="00045009" w:rsidRDefault="00045009" w:rsidP="00045009">
      <w:pPr>
        <w:ind w:right="198"/>
        <w:jc w:val="both"/>
        <w:rPr>
          <w:rFonts w:cs="Arial"/>
          <w:b/>
          <w:bCs/>
          <w:smallCaps/>
          <w:color w:val="0000FF"/>
          <w:szCs w:val="18"/>
          <w:u w:val="single"/>
        </w:rPr>
      </w:pPr>
      <w:bookmarkStart w:id="72" w:name="_Hlk102375240"/>
      <w:r w:rsidRPr="0041382A">
        <w:rPr>
          <w:rFonts w:cs="Arial"/>
          <w:b/>
          <w:bCs/>
          <w:smallCaps/>
          <w:color w:val="0000FF"/>
          <w:szCs w:val="18"/>
          <w:u w:val="single"/>
        </w:rPr>
        <w:t>M. Of. nr.</w:t>
      </w:r>
      <w:r>
        <w:rPr>
          <w:rFonts w:cs="Arial"/>
          <w:b/>
          <w:bCs/>
          <w:smallCaps/>
          <w:color w:val="0000FF"/>
          <w:szCs w:val="18"/>
          <w:u w:val="single"/>
        </w:rPr>
        <w:t xml:space="preserve"> 399</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27 aprilie 2022</w:t>
      </w:r>
    </w:p>
    <w:p w14:paraId="2194DE6B" w14:textId="6149C699" w:rsidR="00045009" w:rsidRPr="00403466" w:rsidRDefault="00045009" w:rsidP="00045009">
      <w:pPr>
        <w:pStyle w:val="Listparagraf"/>
        <w:numPr>
          <w:ilvl w:val="0"/>
          <w:numId w:val="3"/>
        </w:numPr>
        <w:ind w:left="0" w:right="198"/>
        <w:jc w:val="both"/>
        <w:rPr>
          <w:szCs w:val="18"/>
        </w:rPr>
      </w:pPr>
      <w:r>
        <w:rPr>
          <w:rFonts w:ascii="Verdana" w:hAnsi="Verdana"/>
          <w:b/>
          <w:sz w:val="18"/>
          <w:szCs w:val="18"/>
        </w:rPr>
        <w:t>97</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045009">
        <w:rPr>
          <w:rFonts w:ascii="Verdana" w:hAnsi="Verdana" w:cs="Arial"/>
          <w:b/>
          <w:color w:val="153E7E"/>
          <w:sz w:val="18"/>
          <w:szCs w:val="18"/>
          <w:lang w:val="ro-RO"/>
        </w:rPr>
        <w:t>Ministerul Agriculturii și Dezvoltării Rurale</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045009">
        <w:rPr>
          <w:rFonts w:ascii="Verdana" w:hAnsi="Verdana"/>
          <w:sz w:val="18"/>
          <w:szCs w:val="18"/>
          <w:lang w:val="ro-RO"/>
        </w:rPr>
        <w:t>Ordin pentru modificarea anexei la Ordinul ministrului agriculturii și dezvoltării rurale nr. 174/2021 privind aprobarea Procedurii de verificare a conformității datelor cuprinse în caietul de sarcini în vederea acordării dreptului de utilizare a mențiunii de calitate facultative „produs montan“ și de realizare a controlului în vederea verificării respectării legislației europene și naționale de către operatorii economici care au obținut dreptul de utilizare a respectivei mențiuni</w:t>
      </w:r>
    </w:p>
    <w:bookmarkEnd w:id="72"/>
    <w:p w14:paraId="38069163" w14:textId="1DEE2E93" w:rsidR="00FF2ACC" w:rsidRPr="00AD4364" w:rsidRDefault="00AD4364" w:rsidP="002C6F1A">
      <w:pPr>
        <w:pStyle w:val="Listparagraf"/>
        <w:numPr>
          <w:ilvl w:val="0"/>
          <w:numId w:val="3"/>
        </w:numPr>
        <w:ind w:left="0" w:right="198"/>
        <w:jc w:val="both"/>
        <w:rPr>
          <w:szCs w:val="18"/>
        </w:rPr>
      </w:pPr>
      <w:r>
        <w:rPr>
          <w:rFonts w:ascii="Verdana" w:hAnsi="Verdana"/>
          <w:b/>
          <w:sz w:val="18"/>
          <w:szCs w:val="18"/>
        </w:rPr>
        <w:t>191</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AD4364">
        <w:rPr>
          <w:rFonts w:ascii="Verdana" w:hAnsi="Verdana" w:cs="Arial"/>
          <w:b/>
          <w:color w:val="153E7E"/>
          <w:sz w:val="18"/>
          <w:szCs w:val="18"/>
          <w:lang w:val="ro-RO"/>
        </w:rPr>
        <w:t>Autoritatea pentru Digitalizarea Românei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AD4364">
        <w:rPr>
          <w:rFonts w:ascii="Verdana" w:hAnsi="Verdana"/>
          <w:sz w:val="18"/>
          <w:szCs w:val="18"/>
          <w:lang w:val="ro-RO"/>
        </w:rPr>
        <w:t>Decizie privind stabilirea tarifelor și a modalităților de plată pentru serviciile disponibile prin intermediul Sistemului electronic de achiziții publice (SEAP)</w:t>
      </w:r>
    </w:p>
    <w:p w14:paraId="6BAD41D4" w14:textId="6CB10479" w:rsidR="00AD4364" w:rsidRPr="00AD4364" w:rsidRDefault="00AD4364" w:rsidP="00AD4364">
      <w:pPr>
        <w:pStyle w:val="Listparagraf"/>
        <w:numPr>
          <w:ilvl w:val="0"/>
          <w:numId w:val="3"/>
        </w:numPr>
        <w:ind w:left="0" w:right="198"/>
        <w:jc w:val="both"/>
        <w:rPr>
          <w:szCs w:val="18"/>
        </w:rPr>
      </w:pPr>
      <w:r>
        <w:rPr>
          <w:rFonts w:ascii="Verdana" w:hAnsi="Verdana"/>
          <w:b/>
          <w:sz w:val="18"/>
          <w:szCs w:val="18"/>
        </w:rPr>
        <w:t>628/999</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AD4364">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w:t>
      </w:r>
      <w:r w:rsidRPr="00AD4364">
        <w:rPr>
          <w:rFonts w:ascii="Verdana" w:hAnsi="Verdana" w:cs="Arial"/>
          <w:b/>
          <w:color w:val="153E7E"/>
          <w:sz w:val="18"/>
          <w:szCs w:val="18"/>
          <w:lang w:val="ro-RO"/>
        </w:rPr>
        <w:t>Ministerul Finanțelor</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AD4364">
        <w:rPr>
          <w:rFonts w:ascii="Verdana" w:hAnsi="Verdana"/>
          <w:sz w:val="18"/>
          <w:szCs w:val="18"/>
          <w:lang w:val="ro-RO"/>
        </w:rPr>
        <w:t>Ordin privind aprobarea Procedurii de implementare a Programului GARANT CONSTRUCT și a Schemei de ajutor de stat asociate Programului GARANT CONSTRUCT</w:t>
      </w:r>
    </w:p>
    <w:p w14:paraId="342970EE" w14:textId="0956395E" w:rsidR="00AC16DA" w:rsidRDefault="00AC16DA" w:rsidP="00AC16DA">
      <w:pPr>
        <w:ind w:right="198"/>
        <w:jc w:val="both"/>
        <w:rPr>
          <w:rFonts w:cs="Arial"/>
          <w:b/>
          <w:bCs/>
          <w:smallCaps/>
          <w:color w:val="0000FF"/>
          <w:szCs w:val="18"/>
          <w:u w:val="single"/>
        </w:rPr>
      </w:pPr>
      <w:bookmarkStart w:id="73" w:name="_Hlk102375697"/>
      <w:r w:rsidRPr="0041382A">
        <w:rPr>
          <w:rFonts w:cs="Arial"/>
          <w:b/>
          <w:bCs/>
          <w:smallCaps/>
          <w:color w:val="0000FF"/>
          <w:szCs w:val="18"/>
          <w:u w:val="single"/>
        </w:rPr>
        <w:t>M. Of. nr.</w:t>
      </w:r>
      <w:r>
        <w:rPr>
          <w:rFonts w:cs="Arial"/>
          <w:b/>
          <w:bCs/>
          <w:smallCaps/>
          <w:color w:val="0000FF"/>
          <w:szCs w:val="18"/>
          <w:u w:val="single"/>
        </w:rPr>
        <w:t xml:space="preserve"> 400</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27 aprilie 2022</w:t>
      </w:r>
    </w:p>
    <w:p w14:paraId="34DE2E4F" w14:textId="5D198522" w:rsidR="00AC16DA" w:rsidRPr="00403466" w:rsidRDefault="00AC16DA" w:rsidP="00AC16DA">
      <w:pPr>
        <w:pStyle w:val="Listparagraf"/>
        <w:numPr>
          <w:ilvl w:val="0"/>
          <w:numId w:val="3"/>
        </w:numPr>
        <w:ind w:left="0" w:right="198"/>
        <w:jc w:val="both"/>
        <w:rPr>
          <w:szCs w:val="18"/>
        </w:rPr>
      </w:pPr>
      <w:r>
        <w:rPr>
          <w:rFonts w:ascii="Verdana" w:hAnsi="Verdana"/>
          <w:b/>
          <w:sz w:val="18"/>
          <w:szCs w:val="18"/>
        </w:rPr>
        <w:t>32</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AC16DA">
        <w:rPr>
          <w:rFonts w:ascii="Verdana" w:hAnsi="Verdana" w:cs="Arial"/>
          <w:b/>
          <w:color w:val="153E7E"/>
          <w:sz w:val="18"/>
          <w:szCs w:val="18"/>
          <w:lang w:val="ro-RO"/>
        </w:rPr>
        <w:t>Autoritatea Națională Sanitară Veterinară și pentru Siguranța Alimentelor</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AC16DA">
        <w:rPr>
          <w:rFonts w:ascii="Verdana" w:hAnsi="Verdana"/>
          <w:sz w:val="18"/>
          <w:szCs w:val="18"/>
          <w:lang w:val="ro-RO"/>
        </w:rPr>
        <w:t xml:space="preserve">Ordin pentru modificarea Ordinului președintelui Autorității Naționale Sanitare Veterinare și pentru Siguranța </w:t>
      </w:r>
      <w:r w:rsidRPr="00AC16DA">
        <w:rPr>
          <w:rFonts w:ascii="Verdana" w:hAnsi="Verdana"/>
          <w:sz w:val="18"/>
          <w:szCs w:val="18"/>
          <w:lang w:val="ro-RO"/>
        </w:rPr>
        <w:lastRenderedPageBreak/>
        <w:t>Alimentelor nr. 96/2014 privind aprobarea tarifelor aplicabile în domeniul sanitar-veterinar și pentru siguranța alimentelor, ca urmare a actualizării tarifelor în funcție de rata inflației din anul 2021</w:t>
      </w:r>
      <w:bookmarkEnd w:id="73"/>
    </w:p>
    <w:p w14:paraId="1D6FD1FA" w14:textId="51FDD986" w:rsidR="00AB5B99" w:rsidRDefault="00AB5B99" w:rsidP="00AB5B99">
      <w:pPr>
        <w:ind w:right="198"/>
        <w:jc w:val="both"/>
        <w:rPr>
          <w:rFonts w:cs="Arial"/>
          <w:b/>
          <w:bCs/>
          <w:smallCaps/>
          <w:color w:val="0000FF"/>
          <w:szCs w:val="18"/>
          <w:u w:val="single"/>
        </w:rPr>
      </w:pPr>
      <w:bookmarkStart w:id="74" w:name="_Hlk102376354"/>
      <w:r w:rsidRPr="0041382A">
        <w:rPr>
          <w:rFonts w:cs="Arial"/>
          <w:b/>
          <w:bCs/>
          <w:smallCaps/>
          <w:color w:val="0000FF"/>
          <w:szCs w:val="18"/>
          <w:u w:val="single"/>
        </w:rPr>
        <w:t>M. Of. nr.</w:t>
      </w:r>
      <w:r>
        <w:rPr>
          <w:rFonts w:cs="Arial"/>
          <w:b/>
          <w:bCs/>
          <w:smallCaps/>
          <w:color w:val="0000FF"/>
          <w:szCs w:val="18"/>
          <w:u w:val="single"/>
        </w:rPr>
        <w:t xml:space="preserve"> 402</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27 aprilie 2022</w:t>
      </w:r>
    </w:p>
    <w:p w14:paraId="59A81833" w14:textId="32316B01" w:rsidR="00AD4364" w:rsidRPr="00AB5B99" w:rsidRDefault="00AB5B99" w:rsidP="00AB5B99">
      <w:pPr>
        <w:pStyle w:val="Listparagraf"/>
        <w:numPr>
          <w:ilvl w:val="0"/>
          <w:numId w:val="3"/>
        </w:numPr>
        <w:ind w:left="0" w:right="198"/>
        <w:jc w:val="both"/>
        <w:rPr>
          <w:szCs w:val="18"/>
        </w:rPr>
      </w:pPr>
      <w:bookmarkStart w:id="75" w:name="_Hlk102375856"/>
      <w:r>
        <w:rPr>
          <w:rFonts w:ascii="Verdana" w:hAnsi="Verdana"/>
          <w:b/>
          <w:sz w:val="18"/>
          <w:szCs w:val="18"/>
        </w:rPr>
        <w:t>111</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AB5B99">
        <w:rPr>
          <w:rFonts w:ascii="Verdana" w:hAnsi="Verdana" w:cs="Arial"/>
          <w:b/>
          <w:color w:val="153E7E"/>
          <w:sz w:val="18"/>
          <w:szCs w:val="18"/>
          <w:lang w:val="ro-RO"/>
        </w:rPr>
        <w:t>Parlamentul României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AB5B99">
        <w:rPr>
          <w:rFonts w:ascii="Verdana" w:hAnsi="Verdana"/>
          <w:sz w:val="18"/>
          <w:szCs w:val="18"/>
          <w:lang w:val="ro-RO"/>
        </w:rPr>
        <w:t>Lege privind reglementarea activității prestatorului casnic</w:t>
      </w:r>
    </w:p>
    <w:bookmarkEnd w:id="74"/>
    <w:bookmarkEnd w:id="75"/>
    <w:p w14:paraId="6B1D4BEB" w14:textId="0CF0FD50" w:rsidR="00AB5B99" w:rsidRPr="009F61A0" w:rsidRDefault="00AB5B99" w:rsidP="00AB5B99">
      <w:pPr>
        <w:pStyle w:val="Listparagraf"/>
        <w:numPr>
          <w:ilvl w:val="0"/>
          <w:numId w:val="3"/>
        </w:numPr>
        <w:ind w:left="0" w:right="198"/>
        <w:jc w:val="both"/>
        <w:rPr>
          <w:szCs w:val="18"/>
        </w:rPr>
      </w:pPr>
      <w:r w:rsidRPr="00AB5B99">
        <w:rPr>
          <w:rFonts w:ascii="Verdana" w:hAnsi="Verdana"/>
          <w:b/>
          <w:sz w:val="18"/>
          <w:szCs w:val="18"/>
        </w:rPr>
        <w:t xml:space="preserve">765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AB5B99">
        <w:rPr>
          <w:rFonts w:ascii="Verdana" w:hAnsi="Verdana" w:cs="Arial"/>
          <w:b/>
          <w:color w:val="153E7E"/>
          <w:sz w:val="18"/>
          <w:szCs w:val="18"/>
          <w:lang w:val="ro-RO"/>
        </w:rPr>
        <w:t>Agenția Națională de Administrare Fiscală</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AB5B99">
        <w:rPr>
          <w:rFonts w:ascii="Verdana" w:hAnsi="Verdana"/>
          <w:sz w:val="18"/>
          <w:szCs w:val="18"/>
          <w:lang w:val="ro-RO"/>
        </w:rPr>
        <w:t>Ordin privind Procedura de restituire a impozitului pe dividende rezultat din regularizarea anuală a dividendelor distribuite parțial în cursul anului</w:t>
      </w:r>
    </w:p>
    <w:p w14:paraId="20ACF90F" w14:textId="4CD6180C" w:rsidR="002A2053" w:rsidRPr="00AB5B99" w:rsidRDefault="002A2053" w:rsidP="002A2053">
      <w:pPr>
        <w:pStyle w:val="Listparagraf"/>
        <w:numPr>
          <w:ilvl w:val="0"/>
          <w:numId w:val="3"/>
        </w:numPr>
        <w:ind w:left="0" w:right="198"/>
        <w:jc w:val="both"/>
        <w:rPr>
          <w:szCs w:val="18"/>
        </w:rPr>
      </w:pPr>
      <w:r w:rsidRPr="002A2053">
        <w:rPr>
          <w:rFonts w:ascii="Verdana" w:hAnsi="Verdana"/>
          <w:b/>
          <w:sz w:val="18"/>
          <w:szCs w:val="18"/>
        </w:rPr>
        <w:t>1594/C</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2A2053">
        <w:rPr>
          <w:rFonts w:ascii="Verdana" w:hAnsi="Verdana" w:cs="Arial"/>
          <w:b/>
          <w:color w:val="153E7E"/>
          <w:sz w:val="18"/>
          <w:szCs w:val="18"/>
          <w:lang w:val="ro-RO"/>
        </w:rPr>
        <w:t>Ministerul Justiției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2A2053">
        <w:rPr>
          <w:rFonts w:ascii="Verdana" w:hAnsi="Verdana"/>
          <w:sz w:val="18"/>
          <w:szCs w:val="18"/>
          <w:lang w:val="ro-RO"/>
        </w:rPr>
        <w:t>Ordin privind condițiile de acordare pentru personalul din sistemul administrației penitenciare a majorării salariale în cuantumul prevăzut la art. 7 alin. (4) din Ordonanța de urgență a Guvernului nr. 110/2021 privind acordarea unor zile libere plătite părinților și altor categorii de persoane în contextul răspândirii coronavirusului SARS-CoV-2</w:t>
      </w:r>
    </w:p>
    <w:p w14:paraId="55B95848" w14:textId="66A43F33" w:rsidR="002A2053" w:rsidRDefault="002A2053" w:rsidP="002A2053">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404</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27 aprilie 2022</w:t>
      </w:r>
    </w:p>
    <w:p w14:paraId="427CB612" w14:textId="39943934" w:rsidR="002A2053" w:rsidRPr="00AB5B99" w:rsidRDefault="002A2053" w:rsidP="002A2053">
      <w:pPr>
        <w:pStyle w:val="Listparagraf"/>
        <w:numPr>
          <w:ilvl w:val="0"/>
          <w:numId w:val="3"/>
        </w:numPr>
        <w:ind w:left="0" w:right="198"/>
        <w:jc w:val="both"/>
        <w:rPr>
          <w:szCs w:val="18"/>
        </w:rPr>
      </w:pPr>
      <w:r w:rsidRPr="002A2053">
        <w:rPr>
          <w:rFonts w:ascii="Verdana" w:hAnsi="Verdana"/>
          <w:b/>
          <w:sz w:val="18"/>
          <w:szCs w:val="18"/>
        </w:rPr>
        <w:t xml:space="preserve">705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2A2053">
        <w:rPr>
          <w:rFonts w:ascii="Verdana" w:hAnsi="Verdana" w:cs="Arial"/>
          <w:b/>
          <w:color w:val="153E7E"/>
          <w:sz w:val="18"/>
          <w:szCs w:val="18"/>
          <w:lang w:val="ro-RO"/>
        </w:rPr>
        <w:t>Ministerul Muncii și Solidarității Sociale</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2A2053">
        <w:rPr>
          <w:rFonts w:ascii="Verdana" w:hAnsi="Verdana"/>
          <w:sz w:val="18"/>
          <w:szCs w:val="18"/>
          <w:lang w:val="ro-RO"/>
        </w:rPr>
        <w:t>Ordin pentru aprobarea modelului documentelor prevăzute la art. 6 alin. (1) din Ordonanța de urgență a Guvernului nr. 36/2022 privind stabilirea unor măsuri de protecție socială a salariaților în contextul conflictului armat din Ucraina, precum și ca urmare a sancțiunilor internaționale aplicate Federației Ruse și Belarusului</w:t>
      </w:r>
    </w:p>
    <w:p w14:paraId="09CA7063" w14:textId="52537D77" w:rsidR="002A2053" w:rsidRDefault="002A2053" w:rsidP="002A2053">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405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28 aprilie 2022</w:t>
      </w:r>
    </w:p>
    <w:p w14:paraId="36464009" w14:textId="4D6972DB" w:rsidR="002A2053" w:rsidRPr="00AB5B99" w:rsidRDefault="002A2053" w:rsidP="002A2053">
      <w:pPr>
        <w:pStyle w:val="Listparagraf"/>
        <w:numPr>
          <w:ilvl w:val="0"/>
          <w:numId w:val="3"/>
        </w:numPr>
        <w:ind w:left="0" w:right="198"/>
        <w:jc w:val="both"/>
        <w:rPr>
          <w:szCs w:val="18"/>
        </w:rPr>
      </w:pPr>
      <w:r w:rsidRPr="002A2053">
        <w:rPr>
          <w:rFonts w:ascii="Verdana" w:hAnsi="Verdana"/>
          <w:b/>
          <w:sz w:val="18"/>
          <w:szCs w:val="18"/>
        </w:rPr>
        <w:t xml:space="preserve">430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2A2053">
        <w:rPr>
          <w:rFonts w:ascii="Verdana" w:hAnsi="Verdana" w:cs="Arial"/>
          <w:b/>
          <w:color w:val="153E7E"/>
          <w:sz w:val="18"/>
          <w:szCs w:val="18"/>
          <w:lang w:val="ro-RO"/>
        </w:rPr>
        <w:t>Agenția Națională de Cadastru și Publicitate Imobiliară</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2A2053">
        <w:rPr>
          <w:rFonts w:ascii="Verdana" w:hAnsi="Verdana"/>
          <w:sz w:val="18"/>
          <w:szCs w:val="18"/>
          <w:lang w:val="ro-RO"/>
        </w:rPr>
        <w:t>Ordin pentru modificarea și completarea Regulamentului privind realizarea, verificarea și recepția lucrărilor sistematice de cadastru și înscrierea din oficiu a imobilelor în cartea funciară, aprobat prin Ordinul directorului general al Agenției Naționale de Cadastru și Publicitate Imobiliară nr. 1/2020</w:t>
      </w:r>
    </w:p>
    <w:p w14:paraId="25D06C6F" w14:textId="7E746889" w:rsidR="004238A7" w:rsidRDefault="004238A7" w:rsidP="004238A7">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406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28 aprilie 2022</w:t>
      </w:r>
    </w:p>
    <w:p w14:paraId="47DCB564" w14:textId="7352ABFC" w:rsidR="004238A7" w:rsidRPr="00AB5B99" w:rsidRDefault="004238A7" w:rsidP="004238A7">
      <w:pPr>
        <w:pStyle w:val="Listparagraf"/>
        <w:numPr>
          <w:ilvl w:val="0"/>
          <w:numId w:val="3"/>
        </w:numPr>
        <w:ind w:left="0" w:right="198"/>
        <w:jc w:val="both"/>
        <w:rPr>
          <w:szCs w:val="18"/>
        </w:rPr>
      </w:pPr>
      <w:r>
        <w:rPr>
          <w:rFonts w:ascii="Verdana" w:hAnsi="Verdana"/>
          <w:b/>
          <w:sz w:val="18"/>
          <w:szCs w:val="18"/>
        </w:rPr>
        <w:t>86</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4238A7">
        <w:rPr>
          <w:rFonts w:ascii="Verdana" w:hAnsi="Verdana" w:cs="Arial"/>
          <w:b/>
          <w:color w:val="153E7E"/>
          <w:sz w:val="18"/>
          <w:szCs w:val="18"/>
          <w:lang w:val="ro-RO"/>
        </w:rPr>
        <w:t>Ministerul Agriculturii și Dezvoltării Rurale</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4238A7">
        <w:rPr>
          <w:rFonts w:ascii="Verdana" w:hAnsi="Verdana"/>
          <w:sz w:val="18"/>
          <w:szCs w:val="18"/>
          <w:lang w:val="ro-RO"/>
        </w:rPr>
        <w:t>Ordin pentru aprobarea Normelor tehnice de clasificare a carcaselor, de înregistrare și raportare a prețurilor de piață ale carcaselor și ale animalelor vii, pentru specia bovine</w:t>
      </w:r>
    </w:p>
    <w:p w14:paraId="1B4F8AFE" w14:textId="4E69EA31" w:rsidR="004238A7" w:rsidRDefault="004238A7" w:rsidP="004238A7">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407</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28 aprilie 2022</w:t>
      </w:r>
    </w:p>
    <w:p w14:paraId="5593F8C8" w14:textId="614D645C" w:rsidR="004238A7" w:rsidRPr="00AB5B99" w:rsidRDefault="007F2825" w:rsidP="004238A7">
      <w:pPr>
        <w:pStyle w:val="Listparagraf"/>
        <w:numPr>
          <w:ilvl w:val="0"/>
          <w:numId w:val="3"/>
        </w:numPr>
        <w:ind w:left="0" w:right="198"/>
        <w:jc w:val="both"/>
        <w:rPr>
          <w:szCs w:val="18"/>
        </w:rPr>
      </w:pPr>
      <w:r>
        <w:rPr>
          <w:rFonts w:ascii="Verdana" w:hAnsi="Verdana"/>
          <w:b/>
          <w:sz w:val="18"/>
          <w:szCs w:val="18"/>
        </w:rPr>
        <w:t>912</w:t>
      </w:r>
      <w:r w:rsidR="004238A7" w:rsidRPr="006F608D">
        <w:rPr>
          <w:rFonts w:ascii="Verdana" w:hAnsi="Verdana"/>
          <w:b/>
          <w:sz w:val="18"/>
          <w:szCs w:val="18"/>
        </w:rPr>
        <w:t xml:space="preserve"> </w:t>
      </w:r>
      <w:r w:rsidR="004238A7" w:rsidRPr="006F608D">
        <w:rPr>
          <w:rFonts w:ascii="Verdana" w:hAnsi="Verdana"/>
          <w:b/>
          <w:sz w:val="18"/>
          <w:szCs w:val="18"/>
          <w:lang w:val="ro-RO"/>
        </w:rPr>
        <w:t>-</w:t>
      </w:r>
      <w:r w:rsidR="004238A7" w:rsidRPr="006F608D">
        <w:rPr>
          <w:rFonts w:ascii="Verdana" w:hAnsi="Verdana" w:cs="Arial"/>
          <w:b/>
          <w:color w:val="153E7E"/>
          <w:sz w:val="18"/>
          <w:szCs w:val="18"/>
          <w:lang w:val="ro-RO"/>
        </w:rPr>
        <w:t xml:space="preserve"> </w:t>
      </w:r>
      <w:r w:rsidRPr="007F2825">
        <w:rPr>
          <w:rFonts w:ascii="Verdana" w:hAnsi="Verdana" w:cs="Arial"/>
          <w:b/>
          <w:color w:val="153E7E"/>
          <w:sz w:val="18"/>
          <w:szCs w:val="18"/>
          <w:lang w:val="ro-RO"/>
        </w:rPr>
        <w:t>Ministerul Mediului, Apelor și Pădurilor</w:t>
      </w:r>
      <w:r w:rsidR="004238A7" w:rsidRPr="006F608D">
        <w:rPr>
          <w:rFonts w:ascii="Verdana" w:hAnsi="Verdana" w:cs="Arial"/>
          <w:b/>
          <w:color w:val="153E7E"/>
          <w:sz w:val="18"/>
          <w:szCs w:val="18"/>
          <w:lang w:val="ro-RO"/>
        </w:rPr>
        <w:t xml:space="preserve"> </w:t>
      </w:r>
      <w:r w:rsidR="004238A7" w:rsidRPr="006F608D">
        <w:rPr>
          <w:rFonts w:ascii="Verdana" w:hAnsi="Verdana" w:cs="Arial"/>
          <w:color w:val="153E7E"/>
          <w:sz w:val="18"/>
          <w:szCs w:val="18"/>
          <w:lang w:val="ro-RO"/>
        </w:rPr>
        <w:t xml:space="preserve">- </w:t>
      </w:r>
      <w:r w:rsidRPr="007F2825">
        <w:rPr>
          <w:rFonts w:ascii="Verdana" w:hAnsi="Verdana"/>
          <w:sz w:val="18"/>
          <w:szCs w:val="18"/>
          <w:lang w:val="ro-RO"/>
        </w:rPr>
        <w:t>Ordin privind aprobarea cotelor de recoltă pentru specia căprior (</w:t>
      </w:r>
      <w:proofErr w:type="spellStart"/>
      <w:r w:rsidRPr="007F2825">
        <w:rPr>
          <w:rFonts w:ascii="Verdana" w:hAnsi="Verdana"/>
          <w:sz w:val="18"/>
          <w:szCs w:val="18"/>
          <w:lang w:val="ro-RO"/>
        </w:rPr>
        <w:t>Capreolus</w:t>
      </w:r>
      <w:proofErr w:type="spellEnd"/>
      <w:r w:rsidRPr="007F2825">
        <w:rPr>
          <w:rFonts w:ascii="Verdana" w:hAnsi="Verdana"/>
          <w:sz w:val="18"/>
          <w:szCs w:val="18"/>
          <w:lang w:val="ro-RO"/>
        </w:rPr>
        <w:t xml:space="preserve"> </w:t>
      </w:r>
      <w:proofErr w:type="spellStart"/>
      <w:r w:rsidRPr="007F2825">
        <w:rPr>
          <w:rFonts w:ascii="Verdana" w:hAnsi="Verdana"/>
          <w:sz w:val="18"/>
          <w:szCs w:val="18"/>
          <w:lang w:val="ro-RO"/>
        </w:rPr>
        <w:t>capreolus</w:t>
      </w:r>
      <w:proofErr w:type="spellEnd"/>
      <w:r w:rsidRPr="007F2825">
        <w:rPr>
          <w:rFonts w:ascii="Verdana" w:hAnsi="Verdana"/>
          <w:sz w:val="18"/>
          <w:szCs w:val="18"/>
          <w:lang w:val="ro-RO"/>
        </w:rPr>
        <w:t>) pentru perioada 1 mai 2022-30 aprilie 2023</w:t>
      </w:r>
    </w:p>
    <w:p w14:paraId="293B8660" w14:textId="7F209D5E" w:rsidR="007F2825" w:rsidRDefault="007F2825" w:rsidP="007F282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408</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28 aprilie 2022</w:t>
      </w:r>
    </w:p>
    <w:p w14:paraId="6B9ECB3E" w14:textId="3AC911C2" w:rsidR="007F2825" w:rsidRPr="00AB5B99" w:rsidRDefault="007F2825" w:rsidP="007F2825">
      <w:pPr>
        <w:pStyle w:val="Listparagraf"/>
        <w:numPr>
          <w:ilvl w:val="0"/>
          <w:numId w:val="3"/>
        </w:numPr>
        <w:ind w:left="0" w:right="198"/>
        <w:jc w:val="both"/>
        <w:rPr>
          <w:szCs w:val="18"/>
        </w:rPr>
      </w:pPr>
      <w:r>
        <w:rPr>
          <w:rFonts w:ascii="Verdana" w:hAnsi="Verdana"/>
          <w:b/>
          <w:sz w:val="18"/>
          <w:szCs w:val="18"/>
        </w:rPr>
        <w:t>116</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7F2825">
        <w:rPr>
          <w:rFonts w:ascii="Verdana" w:hAnsi="Verdana" w:cs="Arial"/>
          <w:b/>
          <w:color w:val="153E7E"/>
          <w:sz w:val="18"/>
          <w:szCs w:val="18"/>
          <w:lang w:val="ro-RO"/>
        </w:rPr>
        <w:t>Parlamentul României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7F2825">
        <w:rPr>
          <w:rFonts w:ascii="Verdana" w:hAnsi="Verdana"/>
          <w:sz w:val="18"/>
          <w:szCs w:val="18"/>
          <w:lang w:val="ro-RO"/>
        </w:rPr>
        <w:t>Lege pentru completarea art. 3 din Legea educației fizice și sportului nr. 69/2000</w:t>
      </w:r>
    </w:p>
    <w:p w14:paraId="4325F4A9" w14:textId="5D329C1A" w:rsidR="007F2825" w:rsidRPr="00AB5B99" w:rsidRDefault="007F2825" w:rsidP="007F2825">
      <w:pPr>
        <w:pStyle w:val="Listparagraf"/>
        <w:numPr>
          <w:ilvl w:val="0"/>
          <w:numId w:val="3"/>
        </w:numPr>
        <w:ind w:left="0" w:right="198"/>
        <w:jc w:val="both"/>
        <w:rPr>
          <w:szCs w:val="18"/>
        </w:rPr>
      </w:pPr>
      <w:r>
        <w:rPr>
          <w:rFonts w:ascii="Verdana" w:hAnsi="Verdana"/>
          <w:b/>
          <w:sz w:val="18"/>
          <w:szCs w:val="18"/>
        </w:rPr>
        <w:t>117</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7F2825">
        <w:rPr>
          <w:rFonts w:ascii="Verdana" w:hAnsi="Verdana" w:cs="Arial"/>
          <w:b/>
          <w:color w:val="153E7E"/>
          <w:sz w:val="18"/>
          <w:szCs w:val="18"/>
          <w:lang w:val="ro-RO"/>
        </w:rPr>
        <w:t>Parlamentul României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7F2825">
        <w:rPr>
          <w:rFonts w:ascii="Verdana" w:hAnsi="Verdana"/>
          <w:sz w:val="18"/>
          <w:szCs w:val="18"/>
          <w:lang w:val="ro-RO"/>
        </w:rPr>
        <w:t>Lege pentru modificarea art. 5 alin. (8)-(92) din Ordonanța Guvernului nr. 80/2001 privind stabilirea unor normative de cheltuieli pentru autoritățile administrației publice și instituțiile publice</w:t>
      </w:r>
    </w:p>
    <w:p w14:paraId="321B0985" w14:textId="19165F32" w:rsidR="007F2825" w:rsidRDefault="007F2825" w:rsidP="007F282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409</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28 aprilie 2022</w:t>
      </w:r>
    </w:p>
    <w:p w14:paraId="52490F8D" w14:textId="248B40EA" w:rsidR="007F2825" w:rsidRPr="00AB5B99" w:rsidRDefault="00734450" w:rsidP="007F2825">
      <w:pPr>
        <w:pStyle w:val="Listparagraf"/>
        <w:numPr>
          <w:ilvl w:val="0"/>
          <w:numId w:val="3"/>
        </w:numPr>
        <w:ind w:left="0" w:right="198"/>
        <w:jc w:val="both"/>
        <w:rPr>
          <w:szCs w:val="18"/>
        </w:rPr>
      </w:pPr>
      <w:r>
        <w:rPr>
          <w:rFonts w:ascii="Verdana" w:hAnsi="Verdana"/>
          <w:b/>
          <w:sz w:val="18"/>
          <w:szCs w:val="18"/>
        </w:rPr>
        <w:t>421/</w:t>
      </w:r>
      <w:r w:rsidRPr="00734450">
        <w:t xml:space="preserve"> </w:t>
      </w:r>
      <w:proofErr w:type="gramStart"/>
      <w:r w:rsidRPr="00734450">
        <w:rPr>
          <w:rFonts w:ascii="Verdana" w:hAnsi="Verdana"/>
          <w:b/>
          <w:sz w:val="18"/>
          <w:szCs w:val="18"/>
        </w:rPr>
        <w:t xml:space="preserve">53 </w:t>
      </w:r>
      <w:r w:rsidR="007F2825" w:rsidRPr="006F608D">
        <w:rPr>
          <w:rFonts w:ascii="Verdana" w:hAnsi="Verdana"/>
          <w:b/>
          <w:sz w:val="18"/>
          <w:szCs w:val="18"/>
        </w:rPr>
        <w:t xml:space="preserve"> </w:t>
      </w:r>
      <w:r w:rsidR="007F2825" w:rsidRPr="006F608D">
        <w:rPr>
          <w:rFonts w:ascii="Verdana" w:hAnsi="Verdana"/>
          <w:b/>
          <w:sz w:val="18"/>
          <w:szCs w:val="18"/>
          <w:lang w:val="ro-RO"/>
        </w:rPr>
        <w:t>-</w:t>
      </w:r>
      <w:proofErr w:type="gramEnd"/>
      <w:r w:rsidR="007F2825" w:rsidRPr="006F608D">
        <w:rPr>
          <w:rFonts w:ascii="Verdana" w:hAnsi="Verdana" w:cs="Arial"/>
          <w:b/>
          <w:color w:val="153E7E"/>
          <w:sz w:val="18"/>
          <w:szCs w:val="18"/>
          <w:lang w:val="ro-RO"/>
        </w:rPr>
        <w:t xml:space="preserve"> </w:t>
      </w:r>
      <w:r w:rsidRPr="00734450">
        <w:rPr>
          <w:rFonts w:ascii="Verdana" w:hAnsi="Verdana" w:cs="Arial"/>
          <w:b/>
          <w:color w:val="153E7E"/>
          <w:sz w:val="18"/>
          <w:szCs w:val="18"/>
          <w:lang w:val="ro-RO"/>
        </w:rPr>
        <w:t>Ministerul Transporturilor și Infrastructurii</w:t>
      </w:r>
      <w:r>
        <w:rPr>
          <w:rFonts w:ascii="Verdana" w:hAnsi="Verdana" w:cs="Arial"/>
          <w:b/>
          <w:color w:val="153E7E"/>
          <w:sz w:val="18"/>
          <w:szCs w:val="18"/>
          <w:lang w:val="ro-RO"/>
        </w:rPr>
        <w:t>/</w:t>
      </w:r>
      <w:r w:rsidRPr="00734450">
        <w:t xml:space="preserve"> </w:t>
      </w:r>
      <w:r w:rsidRPr="00734450">
        <w:rPr>
          <w:rFonts w:ascii="Verdana" w:hAnsi="Verdana" w:cs="Arial"/>
          <w:b/>
          <w:color w:val="153E7E"/>
          <w:sz w:val="18"/>
          <w:szCs w:val="18"/>
          <w:lang w:val="ro-RO"/>
        </w:rPr>
        <w:t>Ministerul Afacerilor Interne</w:t>
      </w:r>
      <w:r>
        <w:rPr>
          <w:rFonts w:ascii="Verdana" w:hAnsi="Verdana" w:cs="Arial"/>
          <w:b/>
          <w:color w:val="153E7E"/>
          <w:sz w:val="18"/>
          <w:szCs w:val="18"/>
          <w:lang w:val="ro-RO"/>
        </w:rPr>
        <w:t xml:space="preserve"> </w:t>
      </w:r>
      <w:r w:rsidR="007F2825" w:rsidRPr="006F608D">
        <w:rPr>
          <w:rFonts w:ascii="Verdana" w:hAnsi="Verdana" w:cs="Arial"/>
          <w:color w:val="153E7E"/>
          <w:sz w:val="18"/>
          <w:szCs w:val="18"/>
          <w:lang w:val="ro-RO"/>
        </w:rPr>
        <w:t xml:space="preserve">- </w:t>
      </w:r>
      <w:r w:rsidRPr="00734450">
        <w:rPr>
          <w:rFonts w:ascii="Verdana" w:hAnsi="Verdana"/>
          <w:sz w:val="18"/>
          <w:szCs w:val="18"/>
          <w:lang w:val="ro-RO"/>
        </w:rPr>
        <w:t>Ordin pentru aprobarea Procedurii de emitere a rovinietelor cu titlu gratuit prevăzute la art. 31 alin. (7) din Ordonanța Guvernului nr. 15/2002 privind aplicarea tarifului de utilizare și a tarifului de trecere pe rețeaua de drumuri naționale din România</w:t>
      </w:r>
    </w:p>
    <w:p w14:paraId="41AF3971" w14:textId="7E75E8BB" w:rsidR="00734450" w:rsidRPr="00AB5B99" w:rsidRDefault="00734450" w:rsidP="00734450">
      <w:pPr>
        <w:pStyle w:val="Listparagraf"/>
        <w:numPr>
          <w:ilvl w:val="0"/>
          <w:numId w:val="3"/>
        </w:numPr>
        <w:ind w:left="0" w:right="198"/>
        <w:jc w:val="both"/>
        <w:rPr>
          <w:szCs w:val="18"/>
        </w:rPr>
      </w:pPr>
      <w:r>
        <w:rPr>
          <w:rFonts w:ascii="Verdana" w:hAnsi="Verdana"/>
          <w:b/>
          <w:sz w:val="18"/>
          <w:szCs w:val="18"/>
        </w:rPr>
        <w:t>433/44/</w:t>
      </w:r>
      <w:r w:rsidRPr="00734450">
        <w:rPr>
          <w:rFonts w:ascii="Verdana" w:hAnsi="Verdana"/>
          <w:b/>
          <w:sz w:val="18"/>
          <w:szCs w:val="18"/>
        </w:rPr>
        <w:t xml:space="preserve">676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734450">
        <w:rPr>
          <w:rFonts w:ascii="Verdana" w:hAnsi="Verdana" w:cs="Arial"/>
          <w:b/>
          <w:color w:val="153E7E"/>
          <w:sz w:val="18"/>
          <w:szCs w:val="18"/>
          <w:lang w:val="ro-RO"/>
        </w:rPr>
        <w:t>Ministerul Transporturilor și Infrastructurii</w:t>
      </w:r>
      <w:r>
        <w:rPr>
          <w:rFonts w:ascii="Verdana" w:hAnsi="Verdana" w:cs="Arial"/>
          <w:b/>
          <w:color w:val="153E7E"/>
          <w:sz w:val="18"/>
          <w:szCs w:val="18"/>
          <w:lang w:val="ro-RO"/>
        </w:rPr>
        <w:t>/</w:t>
      </w:r>
      <w:r w:rsidRPr="00734450">
        <w:t xml:space="preserve"> </w:t>
      </w:r>
      <w:r w:rsidRPr="00734450">
        <w:rPr>
          <w:rFonts w:ascii="Verdana" w:hAnsi="Verdana" w:cs="Arial"/>
          <w:b/>
          <w:color w:val="153E7E"/>
          <w:sz w:val="18"/>
          <w:szCs w:val="18"/>
          <w:lang w:val="ro-RO"/>
        </w:rPr>
        <w:t>Ministerul Afacerilor Interne</w:t>
      </w:r>
      <w:r>
        <w:rPr>
          <w:rFonts w:ascii="Verdana" w:hAnsi="Verdana" w:cs="Arial"/>
          <w:b/>
          <w:color w:val="153E7E"/>
          <w:sz w:val="18"/>
          <w:szCs w:val="18"/>
          <w:lang w:val="ro-RO"/>
        </w:rPr>
        <w:t>/</w:t>
      </w:r>
      <w:r w:rsidRPr="00734450">
        <w:rPr>
          <w:rFonts w:ascii="Verdana" w:hAnsi="Verdana" w:cs="Arial"/>
          <w:b/>
          <w:color w:val="153E7E"/>
          <w:sz w:val="18"/>
          <w:szCs w:val="18"/>
          <w:lang w:val="ro-RO"/>
        </w:rPr>
        <w:t>Ministerul Mediului, Apelor și Pădurilor</w:t>
      </w:r>
      <w:r>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734450">
        <w:rPr>
          <w:rFonts w:ascii="Verdana" w:hAnsi="Verdana"/>
          <w:sz w:val="18"/>
          <w:szCs w:val="18"/>
          <w:lang w:val="ro-RO"/>
        </w:rPr>
        <w:t>Ordin pentru stabilirea condițiilor privind emisiile de CO2 pe care trebuie să le îndeplinească autovehiculele pentru a le putea fi atribuite plăcuțe cu numărul de înmatriculare cu litere și cifre de culoare verde</w:t>
      </w:r>
    </w:p>
    <w:p w14:paraId="176E1251" w14:textId="4DADD401" w:rsidR="00734450" w:rsidRDefault="00734450" w:rsidP="00734450">
      <w:pPr>
        <w:ind w:right="198"/>
        <w:jc w:val="both"/>
        <w:rPr>
          <w:rFonts w:cs="Arial"/>
          <w:b/>
          <w:bCs/>
          <w:smallCaps/>
          <w:color w:val="0000FF"/>
          <w:szCs w:val="18"/>
          <w:u w:val="single"/>
        </w:rPr>
      </w:pPr>
      <w:bookmarkStart w:id="76" w:name="_Hlk102377146"/>
      <w:r w:rsidRPr="0041382A">
        <w:rPr>
          <w:rFonts w:cs="Arial"/>
          <w:b/>
          <w:bCs/>
          <w:smallCaps/>
          <w:color w:val="0000FF"/>
          <w:szCs w:val="18"/>
          <w:u w:val="single"/>
        </w:rPr>
        <w:t>M. Of. nr.</w:t>
      </w:r>
      <w:r>
        <w:rPr>
          <w:rFonts w:cs="Arial"/>
          <w:b/>
          <w:bCs/>
          <w:smallCaps/>
          <w:color w:val="0000FF"/>
          <w:szCs w:val="18"/>
          <w:u w:val="single"/>
        </w:rPr>
        <w:t xml:space="preserve"> 411</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29 aprilie 2022</w:t>
      </w:r>
    </w:p>
    <w:p w14:paraId="74C1732E" w14:textId="0347C907" w:rsidR="00734450" w:rsidRPr="00AB5B99" w:rsidRDefault="00734450" w:rsidP="00734450">
      <w:pPr>
        <w:pStyle w:val="Listparagraf"/>
        <w:numPr>
          <w:ilvl w:val="0"/>
          <w:numId w:val="3"/>
        </w:numPr>
        <w:ind w:left="0" w:right="198"/>
        <w:jc w:val="both"/>
        <w:rPr>
          <w:szCs w:val="18"/>
        </w:rPr>
      </w:pPr>
      <w:r w:rsidRPr="00734450">
        <w:rPr>
          <w:rFonts w:ascii="Verdana" w:hAnsi="Verdana"/>
          <w:b/>
          <w:sz w:val="18"/>
          <w:szCs w:val="18"/>
        </w:rPr>
        <w:t>118</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734450">
        <w:rPr>
          <w:rFonts w:ascii="Verdana" w:hAnsi="Verdana" w:cs="Arial"/>
          <w:b/>
          <w:color w:val="153E7E"/>
          <w:sz w:val="18"/>
          <w:szCs w:val="18"/>
          <w:lang w:val="ro-RO"/>
        </w:rPr>
        <w:t>Parlamentul României</w:t>
      </w:r>
      <w:r w:rsidRPr="006F608D">
        <w:rPr>
          <w:rFonts w:ascii="Verdana" w:hAnsi="Verdana" w:cs="Arial"/>
          <w:color w:val="153E7E"/>
          <w:sz w:val="18"/>
          <w:szCs w:val="18"/>
          <w:lang w:val="ro-RO"/>
        </w:rPr>
        <w:t xml:space="preserve">- </w:t>
      </w:r>
      <w:r w:rsidRPr="00734450">
        <w:rPr>
          <w:rFonts w:ascii="Verdana" w:hAnsi="Verdana"/>
          <w:sz w:val="18"/>
          <w:szCs w:val="18"/>
          <w:lang w:val="ro-RO"/>
        </w:rPr>
        <w:t>Lege pentru completarea art. 13 alin. (1) din Legea nr. 52/2011 privind exercitarea unor activități cu caracter ocazional desfășurate de zilieri</w:t>
      </w:r>
    </w:p>
    <w:bookmarkEnd w:id="76"/>
    <w:p w14:paraId="58218D65" w14:textId="5E720669" w:rsidR="00734450" w:rsidRPr="00AB5B99" w:rsidRDefault="002A433A" w:rsidP="00734450">
      <w:pPr>
        <w:pStyle w:val="Listparagraf"/>
        <w:numPr>
          <w:ilvl w:val="0"/>
          <w:numId w:val="3"/>
        </w:numPr>
        <w:ind w:left="0" w:right="198"/>
        <w:jc w:val="both"/>
        <w:rPr>
          <w:szCs w:val="18"/>
        </w:rPr>
      </w:pPr>
      <w:r>
        <w:rPr>
          <w:rFonts w:ascii="Verdana" w:hAnsi="Verdana"/>
          <w:b/>
          <w:sz w:val="18"/>
          <w:szCs w:val="18"/>
        </w:rPr>
        <w:t>119</w:t>
      </w:r>
      <w:r w:rsidR="00734450" w:rsidRPr="006F608D">
        <w:rPr>
          <w:rFonts w:ascii="Verdana" w:hAnsi="Verdana"/>
          <w:b/>
          <w:sz w:val="18"/>
          <w:szCs w:val="18"/>
        </w:rPr>
        <w:t xml:space="preserve"> </w:t>
      </w:r>
      <w:r w:rsidR="00734450" w:rsidRPr="006F608D">
        <w:rPr>
          <w:rFonts w:ascii="Verdana" w:hAnsi="Verdana"/>
          <w:b/>
          <w:sz w:val="18"/>
          <w:szCs w:val="18"/>
          <w:lang w:val="ro-RO"/>
        </w:rPr>
        <w:t>-</w:t>
      </w:r>
      <w:r w:rsidR="00734450" w:rsidRPr="006F608D">
        <w:rPr>
          <w:rFonts w:ascii="Verdana" w:hAnsi="Verdana" w:cs="Arial"/>
          <w:b/>
          <w:color w:val="153E7E"/>
          <w:sz w:val="18"/>
          <w:szCs w:val="18"/>
          <w:lang w:val="ro-RO"/>
        </w:rPr>
        <w:t xml:space="preserve"> </w:t>
      </w:r>
      <w:r w:rsidR="00734450" w:rsidRPr="00734450">
        <w:rPr>
          <w:rFonts w:ascii="Verdana" w:hAnsi="Verdana" w:cs="Arial"/>
          <w:b/>
          <w:color w:val="153E7E"/>
          <w:sz w:val="18"/>
          <w:szCs w:val="18"/>
          <w:lang w:val="ro-RO"/>
        </w:rPr>
        <w:t>Parlamentul României</w:t>
      </w:r>
      <w:r w:rsidR="00734450" w:rsidRPr="006F608D">
        <w:rPr>
          <w:rFonts w:ascii="Verdana" w:hAnsi="Verdana" w:cs="Arial"/>
          <w:color w:val="153E7E"/>
          <w:sz w:val="18"/>
          <w:szCs w:val="18"/>
          <w:lang w:val="ro-RO"/>
        </w:rPr>
        <w:t xml:space="preserve">- </w:t>
      </w:r>
      <w:r w:rsidRPr="002A433A">
        <w:rPr>
          <w:rFonts w:ascii="Verdana" w:hAnsi="Verdana"/>
          <w:sz w:val="18"/>
          <w:szCs w:val="18"/>
          <w:lang w:val="ro-RO"/>
        </w:rPr>
        <w:t>Lege pentru modificarea alin. (5) al art. 65 din Legea nr. 263/2010 privind sistemul unitar de pensii publice</w:t>
      </w:r>
    </w:p>
    <w:p w14:paraId="7CFFB82B" w14:textId="77777777" w:rsidR="00EE5F5D" w:rsidRDefault="00EE5F5D" w:rsidP="002A433A">
      <w:pPr>
        <w:ind w:right="198"/>
        <w:jc w:val="both"/>
        <w:rPr>
          <w:rFonts w:cs="Arial"/>
          <w:b/>
          <w:bCs/>
          <w:smallCaps/>
          <w:color w:val="0000FF"/>
          <w:szCs w:val="18"/>
          <w:u w:val="single"/>
        </w:rPr>
      </w:pPr>
    </w:p>
    <w:p w14:paraId="79493956" w14:textId="77777777" w:rsidR="00EE5F5D" w:rsidRDefault="00EE5F5D" w:rsidP="002A433A">
      <w:pPr>
        <w:ind w:right="198"/>
        <w:jc w:val="both"/>
        <w:rPr>
          <w:rFonts w:cs="Arial"/>
          <w:b/>
          <w:bCs/>
          <w:smallCaps/>
          <w:color w:val="0000FF"/>
          <w:szCs w:val="18"/>
          <w:u w:val="single"/>
        </w:rPr>
      </w:pPr>
    </w:p>
    <w:p w14:paraId="36842B52" w14:textId="6E4D7DA9" w:rsidR="002A433A" w:rsidRDefault="002A433A" w:rsidP="002A433A">
      <w:pPr>
        <w:ind w:right="198"/>
        <w:jc w:val="both"/>
        <w:rPr>
          <w:rFonts w:cs="Arial"/>
          <w:b/>
          <w:bCs/>
          <w:smallCaps/>
          <w:color w:val="0000FF"/>
          <w:szCs w:val="18"/>
          <w:u w:val="single"/>
        </w:rPr>
      </w:pPr>
      <w:r w:rsidRPr="0041382A">
        <w:rPr>
          <w:rFonts w:cs="Arial"/>
          <w:b/>
          <w:bCs/>
          <w:smallCaps/>
          <w:color w:val="0000FF"/>
          <w:szCs w:val="18"/>
          <w:u w:val="single"/>
        </w:rPr>
        <w:lastRenderedPageBreak/>
        <w:t>M. Of. nr.</w:t>
      </w:r>
      <w:r>
        <w:rPr>
          <w:rFonts w:cs="Arial"/>
          <w:b/>
          <w:bCs/>
          <w:smallCaps/>
          <w:color w:val="0000FF"/>
          <w:szCs w:val="18"/>
          <w:u w:val="single"/>
        </w:rPr>
        <w:t xml:space="preserve"> 412</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29 aprilie 2022</w:t>
      </w:r>
    </w:p>
    <w:p w14:paraId="077EB43F" w14:textId="1ED38774" w:rsidR="002A433A" w:rsidRPr="00AB5B99" w:rsidRDefault="002A433A" w:rsidP="002A433A">
      <w:pPr>
        <w:pStyle w:val="Listparagraf"/>
        <w:numPr>
          <w:ilvl w:val="0"/>
          <w:numId w:val="3"/>
        </w:numPr>
        <w:ind w:left="0" w:right="198"/>
        <w:jc w:val="both"/>
        <w:rPr>
          <w:szCs w:val="18"/>
        </w:rPr>
      </w:pPr>
      <w:r>
        <w:rPr>
          <w:rFonts w:ascii="Verdana" w:hAnsi="Verdana"/>
          <w:b/>
          <w:sz w:val="18"/>
          <w:szCs w:val="18"/>
        </w:rPr>
        <w:t>105</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734450">
        <w:rPr>
          <w:rFonts w:ascii="Verdana" w:hAnsi="Verdana" w:cs="Arial"/>
          <w:b/>
          <w:color w:val="153E7E"/>
          <w:sz w:val="18"/>
          <w:szCs w:val="18"/>
          <w:lang w:val="ro-RO"/>
        </w:rPr>
        <w:t>Parlamentul României</w:t>
      </w:r>
      <w:r w:rsidRPr="006F608D">
        <w:rPr>
          <w:rFonts w:ascii="Verdana" w:hAnsi="Verdana" w:cs="Arial"/>
          <w:color w:val="153E7E"/>
          <w:sz w:val="18"/>
          <w:szCs w:val="18"/>
          <w:lang w:val="ro-RO"/>
        </w:rPr>
        <w:t xml:space="preserve">- </w:t>
      </w:r>
      <w:r w:rsidRPr="002A433A">
        <w:rPr>
          <w:rFonts w:ascii="Verdana" w:hAnsi="Verdana"/>
          <w:sz w:val="18"/>
          <w:szCs w:val="18"/>
          <w:lang w:val="ro-RO"/>
        </w:rPr>
        <w:t>Lege pentru modificarea și completarea Legii nr. 119/1996 cu privire la actele de stare civilă, precum și pentru abrogarea Ordonanței Guvernului nr. 41/2003 privind dobândirea și schimbarea pe cale administrativă a numelor persoanelor fizice</w:t>
      </w:r>
    </w:p>
    <w:p w14:paraId="06E77858" w14:textId="6E381773" w:rsidR="0094130F" w:rsidRDefault="0094130F" w:rsidP="0094130F">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413</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29 aprilie 2022</w:t>
      </w:r>
    </w:p>
    <w:p w14:paraId="79006A82" w14:textId="3F444695" w:rsidR="0094130F" w:rsidRPr="00AB5B99" w:rsidRDefault="0094130F" w:rsidP="0094130F">
      <w:pPr>
        <w:pStyle w:val="Listparagraf"/>
        <w:numPr>
          <w:ilvl w:val="0"/>
          <w:numId w:val="3"/>
        </w:numPr>
        <w:ind w:left="0" w:right="198"/>
        <w:jc w:val="both"/>
        <w:rPr>
          <w:szCs w:val="18"/>
        </w:rPr>
      </w:pPr>
      <w:r>
        <w:rPr>
          <w:rFonts w:ascii="Verdana" w:hAnsi="Verdana"/>
          <w:b/>
          <w:sz w:val="18"/>
          <w:szCs w:val="18"/>
        </w:rPr>
        <w:t>49/831</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94130F">
        <w:rPr>
          <w:rFonts w:ascii="Verdana" w:hAnsi="Verdana" w:cs="Arial"/>
          <w:b/>
          <w:color w:val="153E7E"/>
          <w:sz w:val="18"/>
          <w:szCs w:val="18"/>
          <w:lang w:val="ro-RO"/>
        </w:rPr>
        <w:t>Ministerul Afacerilor Interne</w:t>
      </w:r>
      <w:r>
        <w:rPr>
          <w:rFonts w:ascii="Verdana" w:hAnsi="Verdana" w:cs="Arial"/>
          <w:b/>
          <w:color w:val="153E7E"/>
          <w:sz w:val="18"/>
          <w:szCs w:val="18"/>
          <w:lang w:val="ro-RO"/>
        </w:rPr>
        <w:t>/</w:t>
      </w:r>
      <w:r w:rsidRPr="0094130F">
        <w:t xml:space="preserve"> </w:t>
      </w:r>
      <w:r w:rsidRPr="0094130F">
        <w:rPr>
          <w:rFonts w:ascii="Verdana" w:hAnsi="Verdana" w:cs="Arial"/>
          <w:b/>
          <w:color w:val="153E7E"/>
          <w:sz w:val="18"/>
          <w:szCs w:val="18"/>
          <w:lang w:val="ro-RO"/>
        </w:rPr>
        <w:t xml:space="preserve">Ministerul Mediului, Apelor și Pădurilor </w:t>
      </w:r>
      <w:r w:rsidRPr="006F608D">
        <w:rPr>
          <w:rFonts w:ascii="Verdana" w:hAnsi="Verdana" w:cs="Arial"/>
          <w:color w:val="153E7E"/>
          <w:sz w:val="18"/>
          <w:szCs w:val="18"/>
          <w:lang w:val="ro-RO"/>
        </w:rPr>
        <w:t xml:space="preserve">- </w:t>
      </w:r>
      <w:r w:rsidRPr="0094130F">
        <w:rPr>
          <w:rFonts w:ascii="Verdana" w:hAnsi="Verdana"/>
          <w:sz w:val="18"/>
          <w:szCs w:val="18"/>
          <w:lang w:val="ro-RO"/>
        </w:rPr>
        <w:t xml:space="preserve">Ordin privind stabilirea punctelor de trecere a frontierei de stat pentru transferurile de deșeuri și mărfuri/bunuri </w:t>
      </w:r>
      <w:proofErr w:type="spellStart"/>
      <w:r w:rsidRPr="0094130F">
        <w:rPr>
          <w:rFonts w:ascii="Verdana" w:hAnsi="Verdana"/>
          <w:sz w:val="18"/>
          <w:szCs w:val="18"/>
          <w:lang w:val="ro-RO"/>
        </w:rPr>
        <w:t>secondhand</w:t>
      </w:r>
      <w:proofErr w:type="spellEnd"/>
    </w:p>
    <w:p w14:paraId="395D6E5B" w14:textId="6083AB65" w:rsidR="00DE3B9A" w:rsidRDefault="00DE3B9A" w:rsidP="00DE3B9A">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415</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29 aprilie 2022</w:t>
      </w:r>
    </w:p>
    <w:p w14:paraId="505F7AFD" w14:textId="45F5FA91" w:rsidR="00DE3B9A" w:rsidRPr="00AB5B99" w:rsidRDefault="00DE3B9A" w:rsidP="00DE3B9A">
      <w:pPr>
        <w:pStyle w:val="Listparagraf"/>
        <w:numPr>
          <w:ilvl w:val="0"/>
          <w:numId w:val="3"/>
        </w:numPr>
        <w:ind w:left="0" w:right="198"/>
        <w:jc w:val="both"/>
        <w:rPr>
          <w:szCs w:val="18"/>
        </w:rPr>
      </w:pPr>
      <w:r>
        <w:rPr>
          <w:rFonts w:ascii="Verdana" w:hAnsi="Verdana"/>
          <w:b/>
          <w:sz w:val="18"/>
          <w:szCs w:val="18"/>
        </w:rPr>
        <w:t>563</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DE3B9A">
        <w:rPr>
          <w:rFonts w:ascii="Verdana" w:hAnsi="Verdana" w:cs="Arial"/>
          <w:b/>
          <w:color w:val="153E7E"/>
          <w:sz w:val="18"/>
          <w:szCs w:val="18"/>
          <w:lang w:val="ro-RO"/>
        </w:rPr>
        <w:t>Guvernul României</w:t>
      </w:r>
      <w:r w:rsidRPr="0094130F">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DE3B9A">
        <w:rPr>
          <w:rFonts w:ascii="Verdana" w:hAnsi="Verdana"/>
          <w:sz w:val="18"/>
          <w:szCs w:val="18"/>
          <w:lang w:val="ro-RO"/>
        </w:rPr>
        <w:t>Hotărâre pentru constituirea, organizarea și funcționarea Comitetului interministerial privind schimbările climatice</w:t>
      </w:r>
    </w:p>
    <w:p w14:paraId="20055329" w14:textId="11FC085D" w:rsidR="00DE3B9A" w:rsidRDefault="00DE3B9A" w:rsidP="00DE3B9A">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416</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29 aprilie 2022</w:t>
      </w:r>
    </w:p>
    <w:p w14:paraId="075413AE" w14:textId="4DD8F27F" w:rsidR="00DE3B9A" w:rsidRPr="00AB5B99" w:rsidRDefault="00DE3B9A" w:rsidP="00DE3B9A">
      <w:pPr>
        <w:pStyle w:val="Listparagraf"/>
        <w:numPr>
          <w:ilvl w:val="0"/>
          <w:numId w:val="3"/>
        </w:numPr>
        <w:ind w:left="0" w:right="198"/>
        <w:jc w:val="both"/>
        <w:rPr>
          <w:szCs w:val="18"/>
        </w:rPr>
      </w:pPr>
      <w:r>
        <w:rPr>
          <w:rFonts w:ascii="Verdana" w:hAnsi="Verdana"/>
          <w:b/>
          <w:sz w:val="18"/>
          <w:szCs w:val="18"/>
        </w:rPr>
        <w:t>55</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DE3B9A">
        <w:rPr>
          <w:rFonts w:ascii="Verdana" w:hAnsi="Verdana" w:cs="Arial"/>
          <w:b/>
          <w:color w:val="153E7E"/>
          <w:sz w:val="18"/>
          <w:szCs w:val="18"/>
          <w:lang w:val="ro-RO"/>
        </w:rPr>
        <w:t>Guvernul României</w:t>
      </w:r>
      <w:r w:rsidRPr="0094130F">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DE3B9A">
        <w:rPr>
          <w:rFonts w:ascii="Verdana" w:hAnsi="Verdana"/>
          <w:sz w:val="18"/>
          <w:szCs w:val="18"/>
          <w:lang w:val="ro-RO"/>
        </w:rPr>
        <w:t xml:space="preserve">Ordonanță de urgență pentru modificarea Ordonanței de urgență a Guvernului nr. 60/2020 privind unele măsuri financiare în vederea implementării proiectelor de infrastructură </w:t>
      </w:r>
      <w:proofErr w:type="spellStart"/>
      <w:r w:rsidRPr="00DE3B9A">
        <w:rPr>
          <w:rFonts w:ascii="Verdana" w:hAnsi="Verdana"/>
          <w:sz w:val="18"/>
          <w:szCs w:val="18"/>
          <w:lang w:val="ro-RO"/>
        </w:rPr>
        <w:t>fazate</w:t>
      </w:r>
      <w:proofErr w:type="spellEnd"/>
      <w:r w:rsidRPr="00DE3B9A">
        <w:rPr>
          <w:rFonts w:ascii="Verdana" w:hAnsi="Verdana"/>
          <w:sz w:val="18"/>
          <w:szCs w:val="18"/>
          <w:lang w:val="ro-RO"/>
        </w:rPr>
        <w:t xml:space="preserve"> din perioada de programare 2007-2013, finanțate din fondurile Uniunii Europene aferente perioadei de programare 2014-2020, precum și în vederea elaborării și implementării strategiilor teritoriale integrate în perioada de programare 2021-2027</w:t>
      </w:r>
    </w:p>
    <w:p w14:paraId="279F3AD5" w14:textId="4DB720AC" w:rsidR="005C364C" w:rsidRPr="00AB5B99" w:rsidRDefault="005C364C" w:rsidP="005C364C">
      <w:pPr>
        <w:pStyle w:val="Listparagraf"/>
        <w:numPr>
          <w:ilvl w:val="0"/>
          <w:numId w:val="3"/>
        </w:numPr>
        <w:ind w:left="0" w:right="198"/>
        <w:jc w:val="both"/>
        <w:rPr>
          <w:szCs w:val="18"/>
        </w:rPr>
      </w:pPr>
      <w:r>
        <w:rPr>
          <w:rFonts w:ascii="Verdana" w:hAnsi="Verdana"/>
          <w:b/>
          <w:sz w:val="18"/>
          <w:szCs w:val="18"/>
        </w:rPr>
        <w:t>56</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DE3B9A">
        <w:rPr>
          <w:rFonts w:ascii="Verdana" w:hAnsi="Verdana" w:cs="Arial"/>
          <w:b/>
          <w:color w:val="153E7E"/>
          <w:sz w:val="18"/>
          <w:szCs w:val="18"/>
          <w:lang w:val="ro-RO"/>
        </w:rPr>
        <w:t>Guvernul României</w:t>
      </w:r>
      <w:r w:rsidRPr="0094130F">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5C364C">
        <w:rPr>
          <w:rFonts w:ascii="Verdana" w:hAnsi="Verdana"/>
          <w:sz w:val="18"/>
          <w:szCs w:val="18"/>
          <w:lang w:val="ro-RO"/>
        </w:rPr>
        <w:t>Ordonanță de urgență privind unele măsuri de eficientizare a activității turistice aferente sezonului turistic estival 2022 pe litoralul românesc al Mării Negre</w:t>
      </w:r>
    </w:p>
    <w:p w14:paraId="0958FA8E" w14:textId="4D859E9B" w:rsidR="005C364C" w:rsidRDefault="005C364C" w:rsidP="005C364C">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417</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29 aprilie 2022</w:t>
      </w:r>
    </w:p>
    <w:p w14:paraId="2CE2E007" w14:textId="7D8F060E" w:rsidR="00AB5B99" w:rsidRPr="009E2C51" w:rsidRDefault="005C364C" w:rsidP="009E2C51">
      <w:pPr>
        <w:pStyle w:val="Listparagraf"/>
        <w:numPr>
          <w:ilvl w:val="0"/>
          <w:numId w:val="3"/>
        </w:numPr>
        <w:ind w:left="0" w:right="198"/>
        <w:jc w:val="both"/>
        <w:rPr>
          <w:szCs w:val="18"/>
        </w:rPr>
      </w:pPr>
      <w:r>
        <w:rPr>
          <w:rFonts w:ascii="Verdana" w:hAnsi="Verdana"/>
          <w:b/>
          <w:sz w:val="18"/>
          <w:szCs w:val="18"/>
        </w:rPr>
        <w:t>1217</w:t>
      </w:r>
      <w:r w:rsidRPr="006F608D">
        <w:rPr>
          <w:rFonts w:ascii="Verdana" w:hAnsi="Verdana"/>
          <w:b/>
          <w:sz w:val="18"/>
          <w:szCs w:val="18"/>
        </w:rPr>
        <w:t xml:space="preserve"> </w:t>
      </w:r>
      <w:r w:rsidRPr="006F608D">
        <w:rPr>
          <w:rFonts w:ascii="Verdana" w:hAnsi="Verdana"/>
          <w:b/>
          <w:sz w:val="18"/>
          <w:szCs w:val="18"/>
          <w:lang w:val="ro-RO"/>
        </w:rPr>
        <w:t>-</w:t>
      </w:r>
      <w:r w:rsidRPr="006F608D">
        <w:rPr>
          <w:rFonts w:ascii="Verdana" w:hAnsi="Verdana" w:cs="Arial"/>
          <w:b/>
          <w:color w:val="153E7E"/>
          <w:sz w:val="18"/>
          <w:szCs w:val="18"/>
          <w:lang w:val="ro-RO"/>
        </w:rPr>
        <w:t xml:space="preserve"> </w:t>
      </w:r>
      <w:r w:rsidRPr="005C364C">
        <w:rPr>
          <w:rFonts w:ascii="Verdana" w:hAnsi="Verdana" w:cs="Arial"/>
          <w:b/>
          <w:color w:val="153E7E"/>
          <w:sz w:val="18"/>
          <w:szCs w:val="18"/>
          <w:lang w:val="ro-RO"/>
        </w:rPr>
        <w:t>Ministerul Sănătății</w:t>
      </w:r>
      <w:r w:rsidRPr="0094130F">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5C364C">
        <w:rPr>
          <w:rFonts w:ascii="Verdana" w:hAnsi="Verdana"/>
          <w:sz w:val="18"/>
          <w:szCs w:val="18"/>
          <w:lang w:val="ro-RO"/>
        </w:rPr>
        <w:t>Ordin pentru completarea Ordinului ministrului sănătății publice nr. 112/2007 privind criteriile de performanță în baza cărora contractul de management poate fi prelungit sau poate înceta înainte de termen</w:t>
      </w:r>
    </w:p>
    <w:p w14:paraId="35452CAD" w14:textId="77777777" w:rsidR="002C6F1A" w:rsidRDefault="002C6F1A" w:rsidP="00B2000B">
      <w:pPr>
        <w:pStyle w:val="Stilsursa"/>
        <w:spacing w:before="0"/>
        <w:ind w:right="198"/>
        <w:rPr>
          <w:szCs w:val="14"/>
        </w:rPr>
      </w:pPr>
    </w:p>
    <w:p w14:paraId="29F128EA" w14:textId="72CCC8ED"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7" w:name="_Toc466963739"/>
      <w:bookmarkStart w:id="78" w:name="_Toc466979916"/>
      <w:bookmarkStart w:id="79" w:name="_Toc471563015"/>
      <w:bookmarkStart w:id="80" w:name="_Toc471731292"/>
      <w:bookmarkStart w:id="81" w:name="_Toc472338683"/>
      <w:bookmarkStart w:id="82" w:name="_Toc473218180"/>
      <w:bookmarkStart w:id="83" w:name="_Toc474059051"/>
      <w:bookmarkStart w:id="84" w:name="_Toc474495557"/>
      <w:bookmarkStart w:id="85" w:name="_Toc475352759"/>
      <w:bookmarkStart w:id="86" w:name="_Toc476739894"/>
      <w:bookmarkStart w:id="87" w:name="_Toc477177296"/>
      <w:bookmarkStart w:id="88" w:name="_Toc477777062"/>
      <w:bookmarkStart w:id="89" w:name="_Toc478389420"/>
      <w:bookmarkStart w:id="90" w:name="_Toc479606758"/>
      <w:bookmarkStart w:id="91" w:name="_Toc486251855"/>
      <w:bookmarkStart w:id="92" w:name="_Toc486331070"/>
      <w:bookmarkStart w:id="93" w:name="_Toc486333440"/>
      <w:bookmarkStart w:id="94" w:name="_Toc492996408"/>
      <w:bookmarkStart w:id="95" w:name="_Toc503284367"/>
      <w:bookmarkStart w:id="96" w:name="_Toc504038454"/>
      <w:bookmarkStart w:id="97" w:name="_Toc534654854"/>
      <w:bookmarkStart w:id="98" w:name="_Toc534655685"/>
      <w:bookmarkStart w:id="99" w:name="_Toc534656759"/>
      <w:bookmarkStart w:id="100" w:name="_Toc534657364"/>
      <w:bookmarkStart w:id="101" w:name="_Toc534657904"/>
      <w:bookmarkStart w:id="102" w:name="_Toc534658319"/>
      <w:bookmarkStart w:id="103" w:name="_Toc534658840"/>
      <w:bookmarkStart w:id="104" w:name="_Toc534659385"/>
      <w:bookmarkStart w:id="105" w:name="_Toc534659920"/>
      <w:bookmarkStart w:id="106" w:name="_Toc534660444"/>
      <w:bookmarkStart w:id="107" w:name="_Toc534661788"/>
      <w:bookmarkStart w:id="108" w:name="_Toc534662923"/>
      <w:bookmarkStart w:id="109" w:name="_Toc534663922"/>
      <w:bookmarkStart w:id="110" w:name="_Toc535315378"/>
      <w:bookmarkStart w:id="111" w:name="_Toc535315448"/>
      <w:bookmarkStart w:id="112" w:name="_Toc536193153"/>
      <w:bookmarkStart w:id="113" w:name="_Toc2601511"/>
      <w:bookmarkStart w:id="114" w:name="_Toc3205609"/>
      <w:bookmarkStart w:id="115" w:name="_Toc4760790"/>
      <w:bookmarkStart w:id="116" w:name="_Toc5634690"/>
      <w:bookmarkStart w:id="117" w:name="_Toc6411932"/>
      <w:bookmarkStart w:id="118" w:name="_Toc7101129"/>
      <w:bookmarkStart w:id="119" w:name="_Toc8805104"/>
      <w:bookmarkStart w:id="120" w:name="_Toc8805134"/>
      <w:bookmarkStart w:id="121" w:name="_Toc9266394"/>
      <w:bookmarkStart w:id="122" w:name="_Toc12617698"/>
      <w:bookmarkStart w:id="123"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57F228F" w14:textId="77777777" w:rsidR="009E2C51" w:rsidRDefault="009E2C51" w:rsidP="00B2000B">
      <w:pPr>
        <w:pStyle w:val="separatorcapitole"/>
        <w:spacing w:after="0"/>
        <w:ind w:right="198"/>
      </w:pPr>
      <w:bookmarkStart w:id="124" w:name="_Hlk94011750"/>
    </w:p>
    <w:p w14:paraId="75271948" w14:textId="72E8512D" w:rsidR="00D91995" w:rsidRDefault="00D91995" w:rsidP="00B2000B">
      <w:pPr>
        <w:pStyle w:val="separatorcapitole"/>
        <w:spacing w:after="0"/>
        <w:ind w:right="198"/>
      </w:pPr>
      <w:r w:rsidRPr="00F50627">
        <w:sym w:font="Wingdings" w:char="F07B"/>
      </w:r>
      <w:r w:rsidRPr="00F50627">
        <w:sym w:font="Wingdings" w:char="F07B"/>
      </w:r>
      <w:r w:rsidRPr="00F50627">
        <w:sym w:font="Wingdings" w:char="F07B"/>
      </w:r>
    </w:p>
    <w:p w14:paraId="0C0CEE28" w14:textId="48124951" w:rsidR="00F56410" w:rsidRDefault="00967582" w:rsidP="00B2000B">
      <w:pPr>
        <w:pStyle w:val="InfoEuropeana"/>
        <w:spacing w:before="0"/>
        <w:ind w:right="198"/>
      </w:pPr>
      <w:bookmarkStart w:id="125" w:name="_Toc102388218"/>
      <w:bookmarkEnd w:id="124"/>
      <w:r>
        <w:rPr>
          <w:noProof/>
          <w:lang w:eastAsia="ro-RO"/>
        </w:rPr>
        <w:drawing>
          <wp:anchor distT="0" distB="0" distL="114300" distR="114300" simplePos="0" relativeHeight="252057600" behindDoc="1" locked="0" layoutInCell="1" allowOverlap="1" wp14:anchorId="39C7D2BB" wp14:editId="146CD3B9">
            <wp:simplePos x="0" y="0"/>
            <wp:positionH relativeFrom="column">
              <wp:posOffset>2540</wp:posOffset>
            </wp:positionH>
            <wp:positionV relativeFrom="paragraph">
              <wp:posOffset>0</wp:posOffset>
            </wp:positionV>
            <wp:extent cx="723900" cy="723900"/>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25"/>
    </w:p>
    <w:p w14:paraId="494E1CF0" w14:textId="78CD6A00" w:rsidR="004C044B" w:rsidRDefault="00AA6308" w:rsidP="00030FE9">
      <w:pPr>
        <w:pStyle w:val="TitluArticolinINFOUE"/>
        <w:jc w:val="both"/>
      </w:pPr>
      <w:bookmarkStart w:id="126" w:name="_Toc102388219"/>
      <w:r w:rsidRPr="00AA6308">
        <w:t>Mesajul premierului Nicolae-Ionel Ciucă cu prilejul Zilei Sfântului Mare Mucenic Gheorghe</w:t>
      </w:r>
      <w:bookmarkEnd w:id="126"/>
    </w:p>
    <w:p w14:paraId="20A6A7B7" w14:textId="77777777" w:rsidR="00AA6308" w:rsidRDefault="00AA6308" w:rsidP="009E2C51">
      <w:pPr>
        <w:jc w:val="both"/>
      </w:pPr>
      <w:r>
        <w:t>“Credincioșii creștini îl prăznuiesc astăzi, în a doua zi a Sfintelor Sărbători de Paște, pe Sfântul Mare Mucenic Gheorghe, simbol al dreptății, dăruirii și sacrificiului de sine.</w:t>
      </w:r>
    </w:p>
    <w:p w14:paraId="347CDDD7" w14:textId="77777777" w:rsidR="00AA6308" w:rsidRDefault="00AA6308" w:rsidP="009E2C51">
      <w:pPr>
        <w:jc w:val="both"/>
      </w:pPr>
      <w:r>
        <w:t>Purtător al biruinței pentru istoria Bisericii Creștine, semnificația Sfântului al cărui nume îl cinstim astăzi este profund legată de izbânda binelui, adevărului, prin puterea credinței, în pofida oricărui obstacol. O lecție de viață demnă de urmat în aceste vremuri dificile.</w:t>
      </w:r>
    </w:p>
    <w:p w14:paraId="35574A16" w14:textId="77777777" w:rsidR="00AA6308" w:rsidRDefault="00AA6308" w:rsidP="009E2C51">
      <w:pPr>
        <w:jc w:val="both"/>
      </w:pPr>
      <w:r>
        <w:t>Doresc tuturor românilor care poartă numele Sfântului Mare Mucenic, precum și militarilor din Forțele Terestre cărora le este ocrotitor, sănătate, curaj și puterea de a-și realiza visul!</w:t>
      </w:r>
    </w:p>
    <w:p w14:paraId="70C204AE" w14:textId="77777777" w:rsidR="00AA6308" w:rsidRDefault="00AA6308" w:rsidP="00AA6308">
      <w:r>
        <w:t>La mulți ani!”</w:t>
      </w:r>
    </w:p>
    <w:p w14:paraId="075294B5" w14:textId="77777777" w:rsidR="00AA6308" w:rsidRPr="009E2C51" w:rsidRDefault="00AA6308" w:rsidP="00AA6308">
      <w:pPr>
        <w:rPr>
          <w:b/>
          <w:bCs/>
          <w:i/>
          <w:iCs/>
        </w:rPr>
      </w:pPr>
      <w:r w:rsidRPr="009E2C51">
        <w:rPr>
          <w:b/>
          <w:bCs/>
          <w:i/>
          <w:iCs/>
        </w:rPr>
        <w:t>Nicolae-Ionel Ciucă,</w:t>
      </w:r>
    </w:p>
    <w:p w14:paraId="02691D10" w14:textId="061FA23F" w:rsidR="003B7DBA" w:rsidRPr="009E2C51" w:rsidRDefault="00AA6308" w:rsidP="00AA6308">
      <w:pPr>
        <w:rPr>
          <w:b/>
          <w:bCs/>
          <w:i/>
          <w:iCs/>
        </w:rPr>
      </w:pPr>
      <w:r w:rsidRPr="009E2C51">
        <w:rPr>
          <w:b/>
          <w:bCs/>
          <w:i/>
          <w:iCs/>
        </w:rPr>
        <w:t>Prim-ministru al României</w:t>
      </w:r>
    </w:p>
    <w:p w14:paraId="709CDE01" w14:textId="039C072F" w:rsidR="00967582" w:rsidRPr="00312FDF" w:rsidRDefault="004C044B" w:rsidP="00312FDF">
      <w:pPr>
        <w:pStyle w:val="separatorarticole"/>
      </w:pPr>
      <w:r w:rsidRPr="00312FDF">
        <w:t>*</w:t>
      </w:r>
    </w:p>
    <w:p w14:paraId="01F233C9" w14:textId="4E5DBB02" w:rsidR="00FE4B8E" w:rsidRDefault="00AA6308" w:rsidP="00FE4B8E">
      <w:pPr>
        <w:pStyle w:val="TitluArticolinINFOUE"/>
      </w:pPr>
      <w:bookmarkStart w:id="127" w:name="_Toc102388220"/>
      <w:r w:rsidRPr="00AA6308">
        <w:t>Mesajul premierului Nicolae-Ionel Ciucă cu prilejul Zilei Forțelor Terestre Române</w:t>
      </w:r>
      <w:bookmarkEnd w:id="127"/>
    </w:p>
    <w:p w14:paraId="03C107ED" w14:textId="77777777" w:rsidR="00AA6308" w:rsidRDefault="00AA6308" w:rsidP="009E2C51">
      <w:pPr>
        <w:jc w:val="both"/>
      </w:pPr>
      <w:r>
        <w:t xml:space="preserve">“Forțele Terestre Române sunt sărbătorite în fiecare an în ziua în care îl prăznuim pe ocrotitorul acestora, Sfântul Mare Mucenic Gheorghe, Purtătorul de biruință. </w:t>
      </w:r>
    </w:p>
    <w:p w14:paraId="1F59B131" w14:textId="77777777" w:rsidR="00AA6308" w:rsidRDefault="00AA6308" w:rsidP="009E2C51">
      <w:pPr>
        <w:jc w:val="both"/>
      </w:pPr>
      <w:r>
        <w:lastRenderedPageBreak/>
        <w:t>Militarii Forțelor Terestre, cei care compun cea mai numeroasă categorie de forțe a Armatei României, au fost întotdeauna la datorie, au răspuns întotdeauna prezent atunci când au fost chemați, oricare a fost misiunea pe care au avut-o de îndeplinit, fie aceasta pe teritoriul național sau în teatrele de operații externe. S-au străduit permanent să se ridice deasupra cerințelor și așteptărilor și să demonstreze profesionalism și dăruire.</w:t>
      </w:r>
    </w:p>
    <w:p w14:paraId="4EEF7114" w14:textId="77777777" w:rsidR="00AA6308" w:rsidRDefault="00AA6308" w:rsidP="009E2C51">
      <w:pPr>
        <w:jc w:val="both"/>
      </w:pPr>
      <w:r>
        <w:t>Forțele Terestre au fost permanent o referință atât pentru celelalte categorii de forțe, dar și pentru națiune. La ceas de sărbătoare, onorăm sacrificiul militarilor care s-au jertfit în luptele împotriva celor care au atentat la independența României și îi punem la loc de cinste pe toți eroii căzuți la datorie în teatrele de operații din Europa, Africa sau Asia. De asemenea, le arătăm recunoștință tuturor celor care au participat la exerciții și misiuni pe teritoriul țării noastre sau dincolo de frontiere și care au contribuit la îmbunătățirea imaginii foarte bune de care se bucură România printre aliați și parteneri.</w:t>
      </w:r>
    </w:p>
    <w:p w14:paraId="52D1E2A8" w14:textId="77777777" w:rsidR="00AA6308" w:rsidRDefault="00AA6308" w:rsidP="009E2C51">
      <w:pPr>
        <w:jc w:val="both"/>
      </w:pPr>
      <w:r>
        <w:t>În contextul agresiunii militare ruse din Ucraina, rolul și locul securității naționale au intrat din nou în atenția publică. O apărare robustă nu se poate realiza decât cu militari foarte bine instruiți, dar și cu echipamente performante. Creșterea la 2,5% a bugetului Ministerului Apărării Naționale reprezintă, pentru militari, mai multă instruire, înzestrare mai bună și o logistică superioară, iar pentru români însemnă mai multă siguranță.</w:t>
      </w:r>
    </w:p>
    <w:p w14:paraId="58F1316E" w14:textId="77777777" w:rsidR="00AA6308" w:rsidRDefault="00AA6308" w:rsidP="009E2C51">
      <w:pPr>
        <w:jc w:val="both"/>
      </w:pPr>
      <w:r>
        <w:t>La ceas aniversar, vă felicit, dragi militari din Forțele Terestre pentru modul în care ați dus la îndeplinire toate misiunile încredințate, vă urez sănătate și împliniri în plan personal și profesional.</w:t>
      </w:r>
    </w:p>
    <w:p w14:paraId="449668CD" w14:textId="1D7AA0E6" w:rsidR="00AA6308" w:rsidRDefault="00AA6308" w:rsidP="009E2C51">
      <w:pPr>
        <w:jc w:val="both"/>
      </w:pPr>
      <w:r>
        <w:t>Oriunde, oricând, la datorie! ”</w:t>
      </w:r>
    </w:p>
    <w:p w14:paraId="593F54C4" w14:textId="77777777" w:rsidR="00AA6308" w:rsidRPr="009E2C51" w:rsidRDefault="00AA6308" w:rsidP="00AA6308">
      <w:pPr>
        <w:rPr>
          <w:b/>
          <w:bCs/>
          <w:i/>
          <w:iCs/>
        </w:rPr>
      </w:pPr>
      <w:r w:rsidRPr="009E2C51">
        <w:rPr>
          <w:b/>
          <w:bCs/>
          <w:i/>
          <w:iCs/>
        </w:rPr>
        <w:t>Nicolae-Ionel Ciucă,</w:t>
      </w:r>
    </w:p>
    <w:p w14:paraId="5201D8A7" w14:textId="047B6363" w:rsidR="00FE4B8E" w:rsidRPr="009E2C51" w:rsidRDefault="00AA6308" w:rsidP="00AA6308">
      <w:pPr>
        <w:rPr>
          <w:b/>
          <w:bCs/>
          <w:i/>
          <w:iCs/>
        </w:rPr>
      </w:pPr>
      <w:r w:rsidRPr="009E2C51">
        <w:rPr>
          <w:b/>
          <w:bCs/>
          <w:i/>
          <w:iCs/>
        </w:rPr>
        <w:t>Prim-ministru al României</w:t>
      </w:r>
    </w:p>
    <w:p w14:paraId="0CA0798D" w14:textId="3CABFE04" w:rsidR="00AA6308" w:rsidRDefault="00AA6308" w:rsidP="00AA6308">
      <w:pPr>
        <w:pStyle w:val="separatorarticole"/>
      </w:pPr>
      <w:r>
        <w:t>*</w:t>
      </w:r>
    </w:p>
    <w:p w14:paraId="2D3CB818" w14:textId="0D0AD2E2" w:rsidR="00AA6308" w:rsidRDefault="00AA6308" w:rsidP="00AA6308">
      <w:pPr>
        <w:pStyle w:val="TitluArticolinINFOUE"/>
      </w:pPr>
      <w:bookmarkStart w:id="128" w:name="_Toc102388221"/>
      <w:r w:rsidRPr="00AA6308">
        <w:t>Mesajul premierului Nicolae-Ionel Ciucă cu prilejul împlinirii a 17 ani de la semnarea Tratatului de Aderare a României la Uniunea Europeană</w:t>
      </w:r>
      <w:bookmarkEnd w:id="128"/>
    </w:p>
    <w:p w14:paraId="48DBE2B3" w14:textId="77777777" w:rsidR="00AA6308" w:rsidRDefault="00AA6308" w:rsidP="009E2C51">
      <w:pPr>
        <w:jc w:val="both"/>
      </w:pPr>
      <w:r>
        <w:t xml:space="preserve">“Se împlinesc 17 ani de la semnarea Tratatului care a consfințit aderarea României la Uniunea Europeană, un moment pe care românii îl așteptau ca pe o șansă concretă de consolidare a democrației și dezvoltare economică. </w:t>
      </w:r>
    </w:p>
    <w:p w14:paraId="3694B7E2" w14:textId="77777777" w:rsidR="00AA6308" w:rsidRDefault="00AA6308" w:rsidP="009E2C51">
      <w:pPr>
        <w:jc w:val="both"/>
      </w:pPr>
      <w:r>
        <w:t xml:space="preserve">Privind în urmă la beneficiile pe care ni le-a adus apartenența la Uniunea Europeană, avem suficiente motive să apreciem că a fost o alegere bună pentru România și pentru români: triplarea produsului intern brut al României comparativ cu cel înregistrat la momentul aderării, stabilitate economică și socială, liberă circulație pentru cetățeni, bunuri și servicii, acces liber pe piața unică europeană pentru antreprenorii români și sprijin acordat prin finanțările europene. </w:t>
      </w:r>
    </w:p>
    <w:p w14:paraId="025F1E31" w14:textId="77777777" w:rsidR="00AA6308" w:rsidRDefault="00AA6308" w:rsidP="009E2C51">
      <w:pPr>
        <w:jc w:val="both"/>
      </w:pPr>
      <w:r>
        <w:t>România a beneficiat până acum de la Uniunea Europeană de aproape 42 de miliarde de euro net, bani europeni utilizați în diferite proiecte care au contribuit la reducerea unor decalaje de dezvoltare și au stimulat inițiativa privată.</w:t>
      </w:r>
    </w:p>
    <w:p w14:paraId="1615DD0C" w14:textId="77777777" w:rsidR="00AA6308" w:rsidRDefault="00AA6308" w:rsidP="009E2C51">
      <w:pPr>
        <w:jc w:val="both"/>
      </w:pPr>
      <w:r>
        <w:t xml:space="preserve">În contextul global actual, în care efectele economice și sociale ale pandemiei se suprapun cu criza energetică și cea umanitară provocate de invazia rusă în Ucraina, solidaritatea europeană ne va permite în continuare să susținem reformele necesare de care să beneficieze toți românii și întreaga societate. Prin intermediul Planului Național de Redresare și Reziliență, România va beneficia în următorii ani de aproape 30 de miliarde de euro pentru noi investiții și reforme, în plus față de celelalte instrumente de finanțare europeană. Inclusiv pachetul de măsuri ”Sprijin pentru România”, destinat protejării cetățenilor și economiei naționale, beneficiază de susținerea europeană. Din cele 17,3 miliarde lei cât reprezintă valoarea întregului pachet, 9 miliarde de lei vor fi asigurate din fonduri europene. </w:t>
      </w:r>
    </w:p>
    <w:p w14:paraId="5FCDE562" w14:textId="77777777" w:rsidR="00AA6308" w:rsidRDefault="00AA6308" w:rsidP="009E2C51">
      <w:pPr>
        <w:jc w:val="both"/>
      </w:pPr>
      <w:r>
        <w:t>Fie că vorbim despre digitalizare și energie, sănătate și infrastructură, educație și mediu, sprijinul european ne oferă perspectiva unei dezvoltări sustenabile, care își va pune amprenta definitorie asupra modernizării țării și creșterii calității vieții oamenilor.</w:t>
      </w:r>
    </w:p>
    <w:p w14:paraId="78E5D124" w14:textId="77777777" w:rsidR="00AA6308" w:rsidRDefault="00AA6308" w:rsidP="009E2C51">
      <w:pPr>
        <w:jc w:val="both"/>
      </w:pPr>
      <w:r>
        <w:t xml:space="preserve">Guvernul României rămâne ferm angajat obiectivului de a proteja cetățenii și a susține economia, prin investițiile finanțate de la bugetul de stat și din fonduri europene. Responsabilitatea noastră este să continuăm acest parcurs european al României, fapt asumat și prin obiectivele incluse în Programul de Guvernare și în total acord cu orientarea majoritar pro-europeană a cetățenilor români. </w:t>
      </w:r>
    </w:p>
    <w:p w14:paraId="23954B8A" w14:textId="77777777" w:rsidR="00AA6308" w:rsidRDefault="00AA6308" w:rsidP="009E2C51">
      <w:pPr>
        <w:jc w:val="both"/>
      </w:pPr>
      <w:r>
        <w:lastRenderedPageBreak/>
        <w:t>La Mulți Ani, România în Uniunea Europeană!</w:t>
      </w:r>
    </w:p>
    <w:p w14:paraId="317FB18B" w14:textId="77777777" w:rsidR="00AA6308" w:rsidRDefault="00AA6308" w:rsidP="00AA6308">
      <w:r>
        <w:t>La Mulți Ani românilor ca cetățeni europeni!”</w:t>
      </w:r>
    </w:p>
    <w:p w14:paraId="272A4EA6" w14:textId="77777777" w:rsidR="00AA6308" w:rsidRPr="009E2C51" w:rsidRDefault="00AA6308" w:rsidP="00AA6308">
      <w:pPr>
        <w:rPr>
          <w:b/>
          <w:bCs/>
          <w:i/>
          <w:iCs/>
        </w:rPr>
      </w:pPr>
      <w:r w:rsidRPr="009E2C51">
        <w:rPr>
          <w:b/>
          <w:bCs/>
          <w:i/>
          <w:iCs/>
        </w:rPr>
        <w:t>Nicolae-Ionel Ciucă,</w:t>
      </w:r>
    </w:p>
    <w:p w14:paraId="7348DF19" w14:textId="09AFF805" w:rsidR="00AA6308" w:rsidRPr="009E2C51" w:rsidRDefault="00AA6308" w:rsidP="00AA6308">
      <w:pPr>
        <w:rPr>
          <w:b/>
          <w:bCs/>
          <w:i/>
          <w:iCs/>
        </w:rPr>
      </w:pPr>
      <w:r w:rsidRPr="009E2C51">
        <w:rPr>
          <w:b/>
          <w:bCs/>
          <w:i/>
          <w:iCs/>
        </w:rPr>
        <w:t>Prim-ministru al României</w:t>
      </w:r>
    </w:p>
    <w:p w14:paraId="3ECA8CB7" w14:textId="51B44E51" w:rsidR="00AA6308" w:rsidRDefault="00AA6308" w:rsidP="00AA6308">
      <w:pPr>
        <w:pStyle w:val="separatorarticole"/>
      </w:pPr>
      <w:r>
        <w:t>*</w:t>
      </w:r>
    </w:p>
    <w:p w14:paraId="0D2D5D62" w14:textId="66694E9B" w:rsidR="00AA6308" w:rsidRDefault="00AA6308" w:rsidP="00AA6308">
      <w:pPr>
        <w:pStyle w:val="TitluArticolinINFOUE"/>
      </w:pPr>
      <w:bookmarkStart w:id="129" w:name="_Toc102388222"/>
      <w:r w:rsidRPr="00AA6308">
        <w:t>Vizita prim-ministrului Nicolae-Ionel Ciucă în Ucraina</w:t>
      </w:r>
      <w:bookmarkEnd w:id="129"/>
    </w:p>
    <w:p w14:paraId="7F0742C1" w14:textId="3664B260" w:rsidR="00AA6308" w:rsidRDefault="009E2C51" w:rsidP="009E2C51">
      <w:pPr>
        <w:jc w:val="both"/>
      </w:pPr>
      <w:r>
        <w:rPr>
          <w:noProof/>
          <w:lang w:eastAsia="ro-RO"/>
        </w:rPr>
        <w:drawing>
          <wp:anchor distT="0" distB="0" distL="114300" distR="114300" simplePos="0" relativeHeight="252076032" behindDoc="0" locked="0" layoutInCell="1" allowOverlap="1" wp14:anchorId="2F394FA3" wp14:editId="152315EB">
            <wp:simplePos x="0" y="0"/>
            <wp:positionH relativeFrom="column">
              <wp:posOffset>2457</wp:posOffset>
            </wp:positionH>
            <wp:positionV relativeFrom="paragraph">
              <wp:posOffset>38293</wp:posOffset>
            </wp:positionV>
            <wp:extent cx="1757045" cy="1192530"/>
            <wp:effectExtent l="0" t="0" r="0" b="7620"/>
            <wp:wrapSquare wrapText="bothSides"/>
            <wp:docPr id="34" name="Imagine 34" descr="Vizita prim-ministrului Nicolae-Ionel Ciucă în Uc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izita prim-ministrului Nicolae-Ionel Ciucă în Ucrai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045" cy="1192530"/>
                    </a:xfrm>
                    <a:prstGeom prst="rect">
                      <a:avLst/>
                    </a:prstGeom>
                    <a:noFill/>
                    <a:ln>
                      <a:noFill/>
                    </a:ln>
                  </pic:spPr>
                </pic:pic>
              </a:graphicData>
            </a:graphic>
          </wp:anchor>
        </w:drawing>
      </w:r>
      <w:r w:rsidR="00AA6308">
        <w:t xml:space="preserve">Prim-ministrul României Nicolae-Ionel Ciucă a efectuat, la 26 aprilie 2022, o vizită de lucru în Ucraina, la Kiev, pe parcursul căreia a fost însoțit de președintele Camerei Deputaților Marcel Ciolacu și de ministrul afacerilor externe Bogdan </w:t>
      </w:r>
      <w:proofErr w:type="spellStart"/>
      <w:r w:rsidR="00AA6308">
        <w:t>Aurescu</w:t>
      </w:r>
      <w:proofErr w:type="spellEnd"/>
      <w:r w:rsidR="00AA6308">
        <w:t>.</w:t>
      </w:r>
    </w:p>
    <w:p w14:paraId="5498D408" w14:textId="77777777" w:rsidR="00AA6308" w:rsidRDefault="00AA6308" w:rsidP="009E2C51">
      <w:pPr>
        <w:jc w:val="both"/>
      </w:pPr>
      <w:r>
        <w:t xml:space="preserve">Premierul României a fost primit de președintele </w:t>
      </w:r>
      <w:proofErr w:type="spellStart"/>
      <w:r>
        <w:t>Volodimir</w:t>
      </w:r>
      <w:proofErr w:type="spellEnd"/>
      <w:r>
        <w:t xml:space="preserve"> </w:t>
      </w:r>
      <w:proofErr w:type="spellStart"/>
      <w:r>
        <w:t>Zelenski</w:t>
      </w:r>
      <w:proofErr w:type="spellEnd"/>
      <w:r>
        <w:t xml:space="preserve"> și a avut întrevederi cu prim-ministrul Ucrainei </w:t>
      </w:r>
      <w:proofErr w:type="spellStart"/>
      <w:r>
        <w:t>Denys</w:t>
      </w:r>
      <w:proofErr w:type="spellEnd"/>
      <w:r>
        <w:t xml:space="preserve"> </w:t>
      </w:r>
      <w:proofErr w:type="spellStart"/>
      <w:r>
        <w:t>Shmyhal</w:t>
      </w:r>
      <w:proofErr w:type="spellEnd"/>
      <w:r>
        <w:t xml:space="preserve"> și președintele Radei Supreme Ruslan </w:t>
      </w:r>
      <w:proofErr w:type="spellStart"/>
      <w:r>
        <w:t>Stefanchuk</w:t>
      </w:r>
      <w:proofErr w:type="spellEnd"/>
      <w:r>
        <w:t>.</w:t>
      </w:r>
    </w:p>
    <w:p w14:paraId="060B22BB" w14:textId="77777777" w:rsidR="00AA6308" w:rsidRDefault="00AA6308" w:rsidP="009E2C51">
      <w:pPr>
        <w:jc w:val="both"/>
      </w:pPr>
      <w:r>
        <w:t xml:space="preserve">Programul vizitei a inclus vizitarea localităților </w:t>
      </w:r>
      <w:proofErr w:type="spellStart"/>
      <w:r>
        <w:t>Borodianka</w:t>
      </w:r>
      <w:proofErr w:type="spellEnd"/>
      <w:r>
        <w:t xml:space="preserve"> și </w:t>
      </w:r>
      <w:proofErr w:type="spellStart"/>
      <w:r>
        <w:t>Irpin</w:t>
      </w:r>
      <w:proofErr w:type="spellEnd"/>
      <w:r>
        <w:t>, din proximitatea capitalei Kiev, puternic afectate de agresiunea ilegală, neprovocată și nejustificată a Rusiei asupra Ucrainei. Prim-ministrul Ciucă a transmis un mesaj de condamnare în termenii cei mai fermi a invaziei ruse, a atrocităților umane și distrugerilor materiale, exprimând sprijinul României pentru derularea unei investigații internaționale pentru tragerea la răspundere a celor vinovați de comiterea de crime internaționale, inclusiv prin contribuția financiară voluntară recentă, decisă de Guvernul României, către Fondul fiduciar al Curții Penale Internaționale.</w:t>
      </w:r>
    </w:p>
    <w:p w14:paraId="74402204" w14:textId="77777777" w:rsidR="00AA6308" w:rsidRDefault="00AA6308" w:rsidP="009E2C51">
      <w:pPr>
        <w:jc w:val="both"/>
      </w:pPr>
      <w:r>
        <w:t>În discuțiile cu oficialii ucraineni, prim-ministrul României a reiterat sprijinul pentru suveranitatea și integritatea teritorială ale Ucrainei și a prezentat măsurile de sprijin multidimensional pentru Ucraina și poporul ucrainean în contextul războiului, inclusiv pentru gestionarea celor peste 820 de mii de persoane refugiate care au trecut granița cu România. Premierul a evidențiat, astfel, numeroasele măsuri administrative adoptate încă de la începutul agresiunii ruse pentru permiterea accesului refugiaților ucraineni pe teritoriul național și asigurarea condițiilor necesare de protecție, precum crearea taberelor de refugiați, reglementarea accesului gratuit la servicii medicale, educaționale și de transport, precum și la piața muncii. Prim-ministrul Nicolae Ciucă a remarcat atitudinea de extraordinară compasiune și solidaritate ale poporului român cu poporul ucrainean, reflectată și prin volumul consistent al ajutoarelor umanitare livrate în Ucraina. Premierul a subliniat că România și-a asumat și un rol de intermediar în transferul ajutoarelor internaționale către Ucraina, prin intermediul hub-ului umanitar înființat la Suceava la 9 martie 2022, care a fost tranzitat până acum de 32 de convoaie umanitare cu 163 de camioane.</w:t>
      </w:r>
    </w:p>
    <w:p w14:paraId="5B65FB99" w14:textId="77777777" w:rsidR="00AA6308" w:rsidRDefault="00AA6308" w:rsidP="009E2C51">
      <w:pPr>
        <w:jc w:val="both"/>
      </w:pPr>
      <w:r>
        <w:t>Prim-ministrul Nicolae-Ionel Ciucă a analizat împreună cu oficialii ucraineni noi posibilități de sprijin pentru Ucraina.</w:t>
      </w:r>
    </w:p>
    <w:p w14:paraId="7271F811" w14:textId="77777777" w:rsidR="00AA6308" w:rsidRDefault="00AA6308" w:rsidP="009E2C51">
      <w:pPr>
        <w:jc w:val="both"/>
      </w:pPr>
      <w:r>
        <w:t xml:space="preserve">Astfel, a fost examinată diminuarea efectelor negative ale războiului asupra economiei ucrainene, în particular în ce privește posibilitățile de realizare a exporturilor de cereale și produse de origine animală. Printre altele, premierul Ciucă a menționat, ca măsură concretă de sprijin, liberalizarea temporară de către România pe teritoriul național a transportului rutier de marfă efectuat de operatorii ucraineni începând cu 5 aprilie 2022, începerea reabilitării unei căi ferate cu ecartament larg în portul </w:t>
      </w:r>
      <w:proofErr w:type="spellStart"/>
      <w:r>
        <w:t>Galaţi</w:t>
      </w:r>
      <w:proofErr w:type="spellEnd"/>
      <w:r>
        <w:t xml:space="preserve"> pentru facilitarea accesului direct al garniturilor feroviare din Ucraina şi Republica Moldova şi scurtarea timpului de transbordare a mărfurilor, analizarea posibilității creșterii capacităților de tranzit prin punctele de trecere a frontierei comune și facilitarea extinsă a controlului sanitar-veterinar la aceste puncte, extinderea capacităților de preluare de mărfuri din Ucraina prin portul Constanța.</w:t>
      </w:r>
    </w:p>
    <w:p w14:paraId="19469C10" w14:textId="77777777" w:rsidR="00AA6308" w:rsidRDefault="00AA6308" w:rsidP="009E2C51">
      <w:pPr>
        <w:jc w:val="both"/>
      </w:pPr>
      <w:r>
        <w:t xml:space="preserve">Premierul român a subliniat, totodată, importanța dezvoltării conectivității între România și Ucraina prin deschiderea de noi puncte de trecere a frontierei, evidențiind rolul esențial jucat în prezent de punctul de trecere </w:t>
      </w:r>
      <w:proofErr w:type="spellStart"/>
      <w:r>
        <w:t>Iscaccea-Orlivka</w:t>
      </w:r>
      <w:proofErr w:type="spellEnd"/>
      <w:r>
        <w:t>, deschis în 2020. De asemenea, o importanță deosebită a fost acordată analizării opțiunilor de valorificare a potențialului de cooperare în domeniul energetic.</w:t>
      </w:r>
    </w:p>
    <w:p w14:paraId="44DDDD44" w14:textId="77777777" w:rsidR="00AA6308" w:rsidRDefault="00AA6308" w:rsidP="009E2C51">
      <w:pPr>
        <w:jc w:val="both"/>
      </w:pPr>
      <w:r>
        <w:t>Prim-ministrul României a subliniat faptul că România este disponibilă și interesată să participe substanțial la procesul de reconstrucție post-conflict a Ucrainei, în funcție de parametrii și prioritățile definite de autoritățile ucrainene, urmând a fi stabilit un dialog bilateral dedicat, concret pe acest subiect.</w:t>
      </w:r>
    </w:p>
    <w:p w14:paraId="0E7E502C" w14:textId="77777777" w:rsidR="00AA6308" w:rsidRDefault="00AA6308" w:rsidP="009E2C51">
      <w:pPr>
        <w:jc w:val="both"/>
      </w:pPr>
      <w:r>
        <w:lastRenderedPageBreak/>
        <w:t>Pe palier bilateral, premierul Ciucă a transmis dorința avansării relației româno-ucrainene la un nivel superior, pornind de la potențialul de cooperare existent, interesele comune de securitate și solidaritatea între cele două popoare, manifestată cuprinzător, în mod concret, de la declanșarea agresiunii ruse. Prim-ministrul României a arătat că deschiderea și compasiunea poporului român față de semenii din Ucraina reprezintă nu numai imaginea atașamentului la valori comune, ci și un veritabil mandat pentru autoritățile celor două state de a îmbogăți și eleva relația bilaterală.</w:t>
      </w:r>
    </w:p>
    <w:p w14:paraId="1ED672FD" w14:textId="77777777" w:rsidR="00AA6308" w:rsidRDefault="00AA6308" w:rsidP="009E2C51">
      <w:pPr>
        <w:jc w:val="both"/>
      </w:pPr>
      <w:r>
        <w:t xml:space="preserve">Premierul român a subliniat importanța celor două comunități înrudite, română în Ucraina și ucraineană în România, ca veritabile punți de legătură între cele două societăți și a remarcat comportamentul de buni cetățeni ai Ucrainei dovedit de etnicii români în timpul războiului, exprimând așteptarea ca, prin asigurarea deplină a respectării drepturilor identitare ale acestora, inclusiv a celor lingvistice, societatea ucraineană să devină mai puternică și </w:t>
      </w:r>
      <w:proofErr w:type="spellStart"/>
      <w:r>
        <w:t>coezivă</w:t>
      </w:r>
      <w:proofErr w:type="spellEnd"/>
      <w:r>
        <w:t>.</w:t>
      </w:r>
    </w:p>
    <w:p w14:paraId="240626EF" w14:textId="77777777" w:rsidR="00AA6308" w:rsidRDefault="00AA6308" w:rsidP="009E2C51">
      <w:pPr>
        <w:jc w:val="both"/>
      </w:pPr>
      <w:r>
        <w:t>Prim-ministrul Nicolae Ciucă a reiterat sprijinul ferm al României pentru aspirațiile Ucrainei de integrare în Uniunea Europeană și a transmis felicitări Kievului pentru transmiterea răspunsului la prima parte a chestionarului de aderare. Cu această ocazie, a menționat poziția României care a susținut constant ca Uniunea Europeană să ofere o perspectivă europeană Ucrainei, Republicii Moldova și Georgiei, care merită să facă parte din familia europeană.</w:t>
      </w:r>
    </w:p>
    <w:p w14:paraId="1B105C31" w14:textId="77777777" w:rsidR="00AA6308" w:rsidRDefault="00AA6308" w:rsidP="009E2C51">
      <w:pPr>
        <w:jc w:val="both"/>
      </w:pPr>
      <w:r>
        <w:t>Premierul Ciucă a discutat cu înalții oficiali ucraineni și cu privire la dosarul transnistrean, inclusiv în contextul ultimelor evoluții.</w:t>
      </w:r>
    </w:p>
    <w:p w14:paraId="70F96D24" w14:textId="53C998E6" w:rsidR="00AA6308" w:rsidRDefault="00AA6308" w:rsidP="009E2C51">
      <w:pPr>
        <w:jc w:val="both"/>
      </w:pPr>
      <w:r>
        <w:t>Toți interlocutorii ucraineni au mulțumit Guvernului României și cetățenilor români pentru sprijinul acordat în diverse domenii de interes direct pentru partea ucraineană și pentru solidaritatea manifestată, cu multă empatie, încă de la declanșarea agresiunii militare ruse. Aceștia au prezentat evoluțiile din teren ale confruntării militare și necesitățile de sprijin pe mai multe planuri. Au salutat și susținut disponibilitatea de a crea un nou profil partenerial, superior, pe toate dimensiunile, pentru relația bilaterală româno-ucraineană și au asigurat cu privire la respectarea drepturilor identitare ale etnicilor români.</w:t>
      </w:r>
    </w:p>
    <w:p w14:paraId="77FB8D37" w14:textId="08655E3C" w:rsidR="00AA6308" w:rsidRDefault="00AA6308" w:rsidP="00AA6308">
      <w:pPr>
        <w:pStyle w:val="separatorarticole"/>
      </w:pPr>
      <w:r>
        <w:t>*</w:t>
      </w:r>
    </w:p>
    <w:p w14:paraId="429B59DF" w14:textId="59E4F597" w:rsidR="00AA6308" w:rsidRDefault="00AA6308" w:rsidP="009E2C51">
      <w:pPr>
        <w:pStyle w:val="TitluArticolinINFOUE"/>
        <w:jc w:val="both"/>
      </w:pPr>
      <w:bookmarkStart w:id="130" w:name="_Toc102388223"/>
      <w:r w:rsidRPr="00AA6308">
        <w:t xml:space="preserve">Participarea premierului Nicolae-Ionel Ciucă la reuniunea Comitetului interministerial pentru coordonarea </w:t>
      </w:r>
      <w:proofErr w:type="spellStart"/>
      <w:r w:rsidRPr="00AA6308">
        <w:t>relaţiilor</w:t>
      </w:r>
      <w:proofErr w:type="spellEnd"/>
      <w:r w:rsidRPr="00AA6308">
        <w:t xml:space="preserve"> României cu OCDE</w:t>
      </w:r>
      <w:bookmarkEnd w:id="130"/>
    </w:p>
    <w:p w14:paraId="6F334282" w14:textId="77777777" w:rsidR="009E2C51" w:rsidRDefault="009E2C51" w:rsidP="009E2C51">
      <w:pPr>
        <w:jc w:val="both"/>
      </w:pPr>
      <w:r>
        <w:t xml:space="preserve">Prim-ministrul Nicolae-Ionel Ciucă a prezidat astăzi, în calitate de coordonator național, o nouă reuniune a Comitetului Interministerial pentru coordonarea </w:t>
      </w:r>
      <w:proofErr w:type="spellStart"/>
      <w:r>
        <w:t>relaţiilor</w:t>
      </w:r>
      <w:proofErr w:type="spellEnd"/>
      <w:r>
        <w:t xml:space="preserve"> României cu </w:t>
      </w:r>
      <w:proofErr w:type="spellStart"/>
      <w:r>
        <w:t>Organizaţia</w:t>
      </w:r>
      <w:proofErr w:type="spellEnd"/>
      <w:r>
        <w:t xml:space="preserve"> pentru Cooperare şi Dezvoltare Economică -  a doua desfășurată după invitația adresată României, în luna ianuarie a.c., de a demara negocierile de aderare la acest for inter-guvernamental.</w:t>
      </w:r>
    </w:p>
    <w:p w14:paraId="1C8B5E5A" w14:textId="77777777" w:rsidR="009E2C51" w:rsidRDefault="009E2C51" w:rsidP="009E2C51">
      <w:pPr>
        <w:jc w:val="both"/>
      </w:pPr>
      <w:r>
        <w:t>Un punct important al agendei reuniunii l-a reprezentat evaluarea situației la zi în ceea ce privește îndeplinirea țintelor incluse în prima parte a Foii de Parcurs transmisă României, în perspectiva Conferinței Ministeriale anuale a OCDE, programată pentru 9-10 iunie 2022, la Paris, când este prevăzută aprobarea în bloc a proiectelor Foilor de Parcurs ale tuturor țărilor invitate să adere la OCDE.</w:t>
      </w:r>
    </w:p>
    <w:p w14:paraId="29AF768B" w14:textId="77777777" w:rsidR="009E2C51" w:rsidRDefault="009E2C51" w:rsidP="009E2C51">
      <w:pPr>
        <w:jc w:val="both"/>
      </w:pPr>
      <w:r>
        <w:t xml:space="preserve">”Procesul de aderare reprezintă o oportunitate de implementare a  celor mai bune practici și standarde ale </w:t>
      </w:r>
      <w:proofErr w:type="spellStart"/>
      <w:r>
        <w:t>Organizaţiei</w:t>
      </w:r>
      <w:proofErr w:type="spellEnd"/>
      <w:r>
        <w:t xml:space="preserve"> pentru Cooperare şi Dezvoltare Economică. Obiectivul nostru ca țară este să le oferim cetățenilor noștri toate avantajele economice și politice care decurg din statutul membru, alături de state care </w:t>
      </w:r>
      <w:proofErr w:type="spellStart"/>
      <w:r>
        <w:t>deţin</w:t>
      </w:r>
      <w:proofErr w:type="spellEnd"/>
      <w:r>
        <w:t xml:space="preserve"> peste 70% din </w:t>
      </w:r>
      <w:proofErr w:type="spellStart"/>
      <w:r>
        <w:t>producţia</w:t>
      </w:r>
      <w:proofErr w:type="spellEnd"/>
      <w:r>
        <w:t xml:space="preserve"> şi </w:t>
      </w:r>
      <w:proofErr w:type="spellStart"/>
      <w:r>
        <w:t>comerţul</w:t>
      </w:r>
      <w:proofErr w:type="spellEnd"/>
      <w:r>
        <w:t xml:space="preserve"> globale şi 90% din nivelul mondial al </w:t>
      </w:r>
      <w:proofErr w:type="spellStart"/>
      <w:r>
        <w:t>investiţiilor</w:t>
      </w:r>
      <w:proofErr w:type="spellEnd"/>
      <w:r>
        <w:t xml:space="preserve"> străine directe”, a subliniat prim-ministrul Nicolae-Ionel Ciucă.</w:t>
      </w:r>
    </w:p>
    <w:p w14:paraId="4B636FC9" w14:textId="77777777" w:rsidR="009E2C51" w:rsidRDefault="009E2C51" w:rsidP="009E2C51">
      <w:pPr>
        <w:jc w:val="both"/>
      </w:pPr>
      <w:r>
        <w:t xml:space="preserve">Elementele </w:t>
      </w:r>
      <w:proofErr w:type="spellStart"/>
      <w:r>
        <w:t>road-map-ului</w:t>
      </w:r>
      <w:proofErr w:type="spellEnd"/>
      <w:r>
        <w:t xml:space="preserve"> inițial pentru România includ stabilirea și funcționalitatea cadrului legal pentru aplicarea Convenției anti-mită și a programului de implementare aferent (responsabil Ministerul Justiției), Codurile de liberalizare a fluxurilor de capital și a operațiunilor invizibile (responsabil Ministerul Finanțelor) și Guvernanța corporativă a întreprinderilor de stat (responsabil Ministerul Finanțelor, cu o largă participare a numeroase ministere care au în subordine asemenea întreprinderi și care trebuie să implementeze această legislație).</w:t>
      </w:r>
    </w:p>
    <w:p w14:paraId="40C46230" w14:textId="77777777" w:rsidR="009E2C51" w:rsidRDefault="009E2C51" w:rsidP="009E2C51">
      <w:pPr>
        <w:jc w:val="both"/>
      </w:pPr>
      <w:r>
        <w:t>Un alt subiect discutat în cadrul reuniunii de astăzi a Comitetului Interministerial a fost participarea reprezentanților României la reuniunile organizate de OCDE. Șeful Executivului a subliniat în acest context importanța modului în care este pregătită reprezentarea părții române, având în vedere că este un proces foarte tehnic și că această participare este evaluată drept criteriu pentru interes și admitere.</w:t>
      </w:r>
    </w:p>
    <w:p w14:paraId="48F7A20E" w14:textId="77777777" w:rsidR="009E2C51" w:rsidRDefault="009E2C51" w:rsidP="009E2C51">
      <w:pPr>
        <w:jc w:val="both"/>
      </w:pPr>
      <w:r>
        <w:lastRenderedPageBreak/>
        <w:t>Membrii Comitetului Interministerial au decis constituirea unui task-</w:t>
      </w:r>
      <w:proofErr w:type="spellStart"/>
      <w:r>
        <w:t>force</w:t>
      </w:r>
      <w:proofErr w:type="spellEnd"/>
      <w:r>
        <w:t xml:space="preserve"> la nivelul Guvernului, pentru a putea gestiona și integra aceste negocieri care sunt extrem de tehnice.</w:t>
      </w:r>
    </w:p>
    <w:p w14:paraId="5F10CC06" w14:textId="77777777" w:rsidR="009E2C51" w:rsidRDefault="009E2C51" w:rsidP="009E2C51">
      <w:pPr>
        <w:jc w:val="both"/>
      </w:pPr>
      <w:r>
        <w:t>Aderarea la OCDE este un obiectiv strategic al politicii externe a României, inclus în Programul de Guvernare.</w:t>
      </w:r>
    </w:p>
    <w:p w14:paraId="3BD67545" w14:textId="77777777" w:rsidR="009E2C51" w:rsidRPr="009E2C51" w:rsidRDefault="009E2C51" w:rsidP="009E2C51">
      <w:pPr>
        <w:jc w:val="both"/>
        <w:rPr>
          <w:b/>
          <w:bCs/>
        </w:rPr>
      </w:pPr>
      <w:proofErr w:type="spellStart"/>
      <w:r w:rsidRPr="009E2C51">
        <w:rPr>
          <w:b/>
          <w:bCs/>
        </w:rPr>
        <w:t>Informaţii</w:t>
      </w:r>
      <w:proofErr w:type="spellEnd"/>
      <w:r w:rsidRPr="009E2C51">
        <w:rPr>
          <w:b/>
          <w:bCs/>
        </w:rPr>
        <w:t xml:space="preserve"> suplimentare:</w:t>
      </w:r>
    </w:p>
    <w:p w14:paraId="3FAE891B" w14:textId="019A1F78" w:rsidR="00AA6308" w:rsidRDefault="009E2C51" w:rsidP="009E2C51">
      <w:pPr>
        <w:jc w:val="both"/>
      </w:pPr>
      <w:r>
        <w:t xml:space="preserve">Înființată în 1961, </w:t>
      </w:r>
      <w:proofErr w:type="spellStart"/>
      <w:r>
        <w:t>Organizaţia</w:t>
      </w:r>
      <w:proofErr w:type="spellEnd"/>
      <w:r>
        <w:t xml:space="preserve"> pentru Cooperare şi Dezvoltare Economică este un for interguvernamental dedicat identificării, diseminării şi evaluării aplicării politicilor publice potrivite pentru asigurarea </w:t>
      </w:r>
      <w:proofErr w:type="spellStart"/>
      <w:r>
        <w:t>creşterii</w:t>
      </w:r>
      <w:proofErr w:type="spellEnd"/>
      <w:r>
        <w:t xml:space="preserve"> economice sustenabile şi </w:t>
      </w:r>
      <w:proofErr w:type="spellStart"/>
      <w:r>
        <w:t>stabilităţii</w:t>
      </w:r>
      <w:proofErr w:type="spellEnd"/>
      <w:r>
        <w:t xml:space="preserve"> sociale. Cei 38 de membri ai OCDE (din care majoritatea europeni - 23) sunt state dezvoltate, </w:t>
      </w:r>
      <w:proofErr w:type="spellStart"/>
      <w:r>
        <w:t>deţinând</w:t>
      </w:r>
      <w:proofErr w:type="spellEnd"/>
      <w:r>
        <w:t xml:space="preserve"> peste 70% din </w:t>
      </w:r>
      <w:proofErr w:type="spellStart"/>
      <w:r>
        <w:t>producţia</w:t>
      </w:r>
      <w:proofErr w:type="spellEnd"/>
      <w:r>
        <w:t xml:space="preserve"> şi </w:t>
      </w:r>
      <w:proofErr w:type="spellStart"/>
      <w:r>
        <w:t>comerţul</w:t>
      </w:r>
      <w:proofErr w:type="spellEnd"/>
      <w:r>
        <w:t xml:space="preserve"> globale şi 90% din nivelul mondial al </w:t>
      </w:r>
      <w:proofErr w:type="spellStart"/>
      <w:r>
        <w:t>investiţiilor</w:t>
      </w:r>
      <w:proofErr w:type="spellEnd"/>
      <w:r>
        <w:t xml:space="preserve"> străine directe.</w:t>
      </w:r>
    </w:p>
    <w:p w14:paraId="10B5E2F0" w14:textId="65DDCB31" w:rsidR="009E2C51" w:rsidRDefault="009E2C51" w:rsidP="009E2C51">
      <w:pPr>
        <w:pStyle w:val="separatorarticole"/>
      </w:pPr>
      <w:r>
        <w:t>*</w:t>
      </w:r>
    </w:p>
    <w:p w14:paraId="08C8F3F1" w14:textId="7857BBFB" w:rsidR="009E2C51" w:rsidRPr="009E2C51" w:rsidRDefault="009E2C51" w:rsidP="009E2C51">
      <w:pPr>
        <w:pStyle w:val="TitluArticolinINFOUE"/>
        <w:jc w:val="both"/>
        <w:rPr>
          <w:spacing w:val="-2"/>
        </w:rPr>
      </w:pPr>
      <w:bookmarkStart w:id="131" w:name="_Toc102388224"/>
      <w:r w:rsidRPr="009E2C51">
        <w:rPr>
          <w:spacing w:val="-2"/>
        </w:rPr>
        <w:t>România – recunoscută ca un partener de încredere deplină pentru Statele Unite ale Americii din punctul de vedere al protecției proprietății intelectuale pentru prima dată în peste 25 de ani</w:t>
      </w:r>
      <w:bookmarkEnd w:id="131"/>
    </w:p>
    <w:p w14:paraId="69E7B187" w14:textId="77777777" w:rsidR="009E2C51" w:rsidRPr="009E2C51" w:rsidRDefault="009E2C51" w:rsidP="00E86D64">
      <w:pPr>
        <w:jc w:val="both"/>
      </w:pPr>
      <w:r w:rsidRPr="009E2C51">
        <w:t xml:space="preserve">Reprezentantul pentru Comerț al Statelor Unite (United </w:t>
      </w:r>
      <w:proofErr w:type="spellStart"/>
      <w:r w:rsidRPr="009E2C51">
        <w:t>States</w:t>
      </w:r>
      <w:proofErr w:type="spellEnd"/>
      <w:r w:rsidRPr="009E2C51">
        <w:t xml:space="preserve"> Trade </w:t>
      </w:r>
      <w:proofErr w:type="spellStart"/>
      <w:r w:rsidRPr="009E2C51">
        <w:t>Representative</w:t>
      </w:r>
      <w:proofErr w:type="spellEnd"/>
      <w:r w:rsidRPr="009E2C51">
        <w:t xml:space="preserve"> - USTR), agenția Guvernului SUA care se ocupă de relațiile comerciale internaționale, a publicat Raportul Special 301 pentru 2022, în care, pentru prima dată în peste 25 de ani, România este scoasă de pe ”Lista de Atenționare” (Watch </w:t>
      </w:r>
      <w:proofErr w:type="spellStart"/>
      <w:r w:rsidRPr="009E2C51">
        <w:t>List</w:t>
      </w:r>
      <w:proofErr w:type="spellEnd"/>
      <w:r w:rsidRPr="009E2C51">
        <w:t>), fiind astfel recunoscut formal că avem capacitatea de a depăși limitele semnalate anterior în ce privește protejarea drepturilor de proprietate intelectuală.</w:t>
      </w:r>
    </w:p>
    <w:p w14:paraId="78926733" w14:textId="77777777" w:rsidR="009E2C51" w:rsidRPr="009E2C51" w:rsidRDefault="009E2C51" w:rsidP="00E86D64">
      <w:pPr>
        <w:jc w:val="both"/>
      </w:pPr>
      <w:r w:rsidRPr="009E2C51">
        <w:t>USTR identifică, prin Raportul Special 301, țările care nu asigură o protecție adecvată și eficientă a drepturilor de proprietate intelectuală și/sau accesul corect și echitabil pe piață pentru afacerile care se bazează pe protecția proprietății intelectuale. Raportul se publică anual începând din 1989.</w:t>
      </w:r>
    </w:p>
    <w:p w14:paraId="238E0398" w14:textId="77777777" w:rsidR="009E2C51" w:rsidRPr="009E2C51" w:rsidRDefault="009E2C51" w:rsidP="00E86D64">
      <w:pPr>
        <w:jc w:val="both"/>
      </w:pPr>
      <w:r w:rsidRPr="009E2C51">
        <w:t xml:space="preserve">România s-a aflat pe ”Lista de Atenționare” (Watch </w:t>
      </w:r>
      <w:proofErr w:type="spellStart"/>
      <w:r w:rsidRPr="009E2C51">
        <w:t>List</w:t>
      </w:r>
      <w:proofErr w:type="spellEnd"/>
      <w:r w:rsidRPr="009E2C51">
        <w:t>) prima dată în 1995 și, după 3 ani de observație, a intrat pe această Listă unde s-a regăsit în mod constant din 1999 până în 2021, fiind singurul stat membru UE pe Lista în referință.</w:t>
      </w:r>
    </w:p>
    <w:p w14:paraId="1A2C9FA2" w14:textId="77777777" w:rsidR="009E2C51" w:rsidRPr="009E2C51" w:rsidRDefault="009E2C51" w:rsidP="00E86D64">
      <w:pPr>
        <w:jc w:val="both"/>
      </w:pPr>
      <w:r w:rsidRPr="009E2C51">
        <w:t xml:space="preserve">Eliminarea României de pe Lista de Atenționare din Raportul Special 301 reflectă recunoașterea pașilor semnificativi pe care România i-a făcut în ultimul an pentru a îmbunătăți protecția și aplicarea drepturilor de proprietate intelectuală, precum și atenția Guvernului României în eficientizarea acestui domeniu cu o contribuție majoră la dezvoltarea economică şi </w:t>
      </w:r>
      <w:proofErr w:type="spellStart"/>
      <w:r w:rsidRPr="009E2C51">
        <w:t>socio</w:t>
      </w:r>
      <w:proofErr w:type="spellEnd"/>
      <w:r w:rsidRPr="009E2C51">
        <w:t xml:space="preserve">-culturală a </w:t>
      </w:r>
      <w:proofErr w:type="spellStart"/>
      <w:r w:rsidRPr="009E2C51">
        <w:t>societăţii</w:t>
      </w:r>
      <w:proofErr w:type="spellEnd"/>
      <w:r w:rsidRPr="009E2C51">
        <w:t>.</w:t>
      </w:r>
    </w:p>
    <w:p w14:paraId="3CF4D348" w14:textId="77777777" w:rsidR="009E2C51" w:rsidRPr="009E2C51" w:rsidRDefault="009E2C51" w:rsidP="00E86D64">
      <w:pPr>
        <w:jc w:val="both"/>
      </w:pPr>
      <w:r w:rsidRPr="009E2C51">
        <w:t xml:space="preserve">Astfel, conform anunțului USTR, printre motivele acestei evoluții pozitive s-au aflat numirea primului Coordonator național în domeniul proprietății intelectuale, respectiv Sorin </w:t>
      </w:r>
      <w:proofErr w:type="spellStart"/>
      <w:r w:rsidRPr="009E2C51">
        <w:t>Costreie</w:t>
      </w:r>
      <w:proofErr w:type="spellEnd"/>
      <w:r w:rsidRPr="009E2C51">
        <w:t>, consilier al primului-ministru, înființarea unei noi unități în cadrul Direcției de Investigare a Criminalității Economice din Inspectoratul General al Poliției Române, specializată în cazurile de piraterie online, alocarea unor ofițeri suplimentari pentru investigațiile de proprietate intelectuală și reluarea organizării de către Serviciul pentru coordonarea activității Ministerului Public în domeniul drepturilor de proprietate intelectuală din cadrul Parchetului de pe lângă Înalta Curte de Casație și Justiție a întâlnirilor Grupului de Lucru pe probleme de Drepturi de Proprietate Intelectuală, un parteneriat public-privat creat ca o structură de sprijin a activităților de prevenire și combatere a încălcărilor drepturilor de proprietate intelectuală.</w:t>
      </w:r>
    </w:p>
    <w:p w14:paraId="175A4B4C" w14:textId="77777777" w:rsidR="009E2C51" w:rsidRPr="009E2C51" w:rsidRDefault="009E2C51" w:rsidP="00E86D64">
      <w:pPr>
        <w:jc w:val="both"/>
      </w:pPr>
      <w:r w:rsidRPr="009E2C51">
        <w:t xml:space="preserve">Sorin </w:t>
      </w:r>
      <w:proofErr w:type="spellStart"/>
      <w:r w:rsidRPr="009E2C51">
        <w:t>Costreie</w:t>
      </w:r>
      <w:proofErr w:type="spellEnd"/>
      <w:r w:rsidRPr="009E2C51">
        <w:t>, consilier al primului-ministru, Coordonator național în domeniul proprietății intelectuale, a declarat: </w:t>
      </w:r>
      <w:r w:rsidRPr="009E2C51">
        <w:rPr>
          <w:i/>
          <w:iCs/>
        </w:rPr>
        <w:t xml:space="preserve">”România </w:t>
      </w:r>
      <w:proofErr w:type="spellStart"/>
      <w:r w:rsidRPr="009E2C51">
        <w:rPr>
          <w:i/>
          <w:iCs/>
        </w:rPr>
        <w:t>prioritizează</w:t>
      </w:r>
      <w:proofErr w:type="spellEnd"/>
      <w:r w:rsidRPr="009E2C51">
        <w:rPr>
          <w:i/>
          <w:iCs/>
        </w:rPr>
        <w:t xml:space="preserve"> parteneriatul comercial cu Statele Unite ale Americii și consideră anunțul de astăzi ca un semnal de recunoaștere și încurajare pentru adâncirea acestei cooperări. Așteptăm cu nerăbdare să continuăm să colaborăm cu SUA și cu ceilalți parteneri ai noștri în angajamentul nostru comun față de protecția și asigurarea respectării drepturilor de proprietate intelectuală.”</w:t>
      </w:r>
    </w:p>
    <w:p w14:paraId="7E0769CA" w14:textId="77777777" w:rsidR="009E2C51" w:rsidRPr="009E2C51" w:rsidRDefault="009E2C51" w:rsidP="00E86D64">
      <w:pPr>
        <w:jc w:val="both"/>
      </w:pPr>
      <w:r w:rsidRPr="009E2C51">
        <w:t xml:space="preserve">Informațiile din acest comunicat sunt bazate pe datele publicate pe site-ul United </w:t>
      </w:r>
      <w:proofErr w:type="spellStart"/>
      <w:r w:rsidRPr="009E2C51">
        <w:t>States</w:t>
      </w:r>
      <w:proofErr w:type="spellEnd"/>
      <w:r w:rsidRPr="009E2C51">
        <w:t xml:space="preserve"> Trade </w:t>
      </w:r>
      <w:proofErr w:type="spellStart"/>
      <w:r w:rsidRPr="009E2C51">
        <w:t>Representative</w:t>
      </w:r>
      <w:proofErr w:type="spellEnd"/>
      <w:r w:rsidRPr="009E2C51">
        <w:t>. Pentru mai multe detalii, vă rugăm să vizitați pagina </w:t>
      </w:r>
      <w:hyperlink r:id="rId16" w:history="1">
        <w:r w:rsidRPr="009E2C51">
          <w:rPr>
            <w:rStyle w:val="Hyperlink"/>
            <w:szCs w:val="24"/>
          </w:rPr>
          <w:t>https://ustr.gov/about-us</w:t>
        </w:r>
      </w:hyperlink>
      <w:r w:rsidRPr="009E2C51">
        <w:t>.</w:t>
      </w:r>
    </w:p>
    <w:p w14:paraId="7D7259A6" w14:textId="77777777" w:rsidR="009E2C51" w:rsidRPr="009E2C51" w:rsidRDefault="009E2C51" w:rsidP="00E86D64">
      <w:pPr>
        <w:jc w:val="both"/>
      </w:pPr>
      <w:r w:rsidRPr="009E2C51">
        <w:t>Pentru un istoric complet al Rapoartelor Special 301 publicate, a se vedea </w:t>
      </w:r>
      <w:hyperlink r:id="rId17" w:history="1">
        <w:r w:rsidRPr="009E2C51">
          <w:rPr>
            <w:rStyle w:val="Hyperlink"/>
            <w:szCs w:val="24"/>
          </w:rPr>
          <w:t>https://ustr.gov/issue-areas/intellectual-property/special-301/previous-special-301-reports</w:t>
        </w:r>
      </w:hyperlink>
    </w:p>
    <w:p w14:paraId="26E62B78" w14:textId="77777777" w:rsidR="009E2C51" w:rsidRPr="009E2C51" w:rsidRDefault="009E2C51" w:rsidP="00E86D64">
      <w:pPr>
        <w:jc w:val="both"/>
      </w:pPr>
      <w:r w:rsidRPr="009E2C51">
        <w:t> </w:t>
      </w:r>
    </w:p>
    <w:p w14:paraId="671E5F4D" w14:textId="77777777" w:rsidR="009E2C51" w:rsidRPr="009E2C51" w:rsidRDefault="009E2C51" w:rsidP="00E86D64">
      <w:pPr>
        <w:jc w:val="both"/>
      </w:pPr>
      <w:r w:rsidRPr="009E2C51">
        <w:lastRenderedPageBreak/>
        <w:t>Pentru comunicatul de presă al USTR din 27 aprilie 2022, a se vedea </w:t>
      </w:r>
      <w:hyperlink r:id="rId18" w:history="1">
        <w:r w:rsidRPr="009E2C51">
          <w:rPr>
            <w:rStyle w:val="Hyperlink"/>
            <w:szCs w:val="24"/>
          </w:rPr>
          <w:t>https://ustr.gov/about-us/policy-offices/press-office/press-releases/2022/april/ustr-releases-2022-special-301-report-intellectual-property-protection-and-enforcement</w:t>
        </w:r>
      </w:hyperlink>
    </w:p>
    <w:p w14:paraId="2CC55A97" w14:textId="5596B4B3" w:rsidR="0006539B" w:rsidRDefault="0006539B" w:rsidP="0006539B">
      <w:pPr>
        <w:pStyle w:val="Stilsursa"/>
      </w:pPr>
      <w:r w:rsidRPr="0006539B">
        <w:t xml:space="preserve">Sursa: Guvernul României - </w:t>
      </w:r>
      <w:hyperlink r:id="rId19" w:history="1">
        <w:r w:rsidR="00B072FE" w:rsidRPr="00523108">
          <w:rPr>
            <w:rStyle w:val="Hyperlink"/>
            <w:sz w:val="14"/>
            <w:szCs w:val="24"/>
          </w:rPr>
          <w:t>https://gov.ro/ro/media/comunicate</w:t>
        </w:r>
      </w:hyperlink>
    </w:p>
    <w:bookmarkEnd w:id="11"/>
    <w:bookmarkEnd w:id="12"/>
    <w:bookmarkEnd w:id="13"/>
    <w:bookmarkEnd w:id="14"/>
    <w:bookmarkEnd w:id="15"/>
    <w:bookmarkEnd w:id="16"/>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0421F22" w:rsidR="00FD2452" w:rsidRPr="00F50627" w:rsidRDefault="00FD2452" w:rsidP="00B2000B">
      <w:pPr>
        <w:pStyle w:val="InfoEuropeana"/>
        <w:spacing w:before="0"/>
        <w:ind w:right="198"/>
      </w:pPr>
      <w:bookmarkStart w:id="132" w:name="_Toc102388225"/>
      <w:proofErr w:type="spellStart"/>
      <w:r w:rsidRPr="00F50627">
        <w:t>Informaţie</w:t>
      </w:r>
      <w:proofErr w:type="spellEnd"/>
      <w:r w:rsidRPr="00F50627">
        <w:t xml:space="preserve"> Europeană</w:t>
      </w:r>
      <w:bookmarkEnd w:id="132"/>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E86D64">
            <w:pPr>
              <w:spacing w:before="0"/>
              <w:ind w:right="198"/>
              <w:jc w:val="both"/>
              <w:rPr>
                <w:sz w:val="16"/>
                <w:szCs w:val="16"/>
              </w:rPr>
            </w:pPr>
            <w:r>
              <w:rPr>
                <w:noProof/>
                <w:lang w:eastAsia="ro-RO"/>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D64">
            <w:pPr>
              <w:ind w:right="198"/>
              <w:jc w:val="both"/>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D64">
            <w:pPr>
              <w:jc w:val="both"/>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D64">
            <w:pPr>
              <w:jc w:val="both"/>
              <w:rPr>
                <w:rFonts w:cs="Arial"/>
                <w:sz w:val="15"/>
                <w:szCs w:val="15"/>
                <w:lang w:eastAsia="ro-RO"/>
              </w:rPr>
            </w:pPr>
            <w:r w:rsidRPr="00B562BB">
              <w:rPr>
                <w:rFonts w:cs="Arial"/>
                <w:sz w:val="15"/>
                <w:szCs w:val="15"/>
                <w:lang w:eastAsia="ro-RO"/>
              </w:rPr>
              <w:t xml:space="preserve">Potrivit discursului președintelui Franței, Emmanuel </w:t>
            </w:r>
            <w:proofErr w:type="spellStart"/>
            <w:r w:rsidRPr="00B562BB">
              <w:rPr>
                <w:rFonts w:cs="Arial"/>
                <w:sz w:val="15"/>
                <w:szCs w:val="15"/>
                <w:lang w:eastAsia="ro-RO"/>
              </w:rPr>
              <w:t>Macron</w:t>
            </w:r>
            <w:proofErr w:type="spellEnd"/>
            <w:r w:rsidRPr="00B562BB">
              <w:rPr>
                <w:rFonts w:cs="Arial"/>
                <w:sz w:val="15"/>
                <w:szCs w:val="15"/>
                <w:lang w:eastAsia="ro-RO"/>
              </w:rPr>
              <w:t>, din 9 decembrie 2021, în care a prezentat prioritățile președinției franceze, activitățile președinției se vor axa pe trei domenii principale:</w:t>
            </w:r>
          </w:p>
          <w:p w14:paraId="7E9F0774"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E86D64">
            <w:pPr>
              <w:ind w:right="198"/>
              <w:jc w:val="both"/>
              <w:rPr>
                <w:sz w:val="16"/>
              </w:rPr>
            </w:pPr>
            <w:r w:rsidRPr="001B389D">
              <w:rPr>
                <w:sz w:val="16"/>
              </w:rPr>
              <w:t xml:space="preserve">Dacă ar trebui să rezum într-o singură propoziție obiectivul acestei președinții de la 1 ianuarie până la 30 iunie 2022, aș spune că trebuie să trecem de la o </w:t>
            </w:r>
            <w:proofErr w:type="spellStart"/>
            <w:r w:rsidRPr="001B389D">
              <w:rPr>
                <w:sz w:val="16"/>
              </w:rPr>
              <w:t>Europă</w:t>
            </w:r>
            <w:proofErr w:type="spellEnd"/>
            <w:r w:rsidRPr="001B389D">
              <w:rPr>
                <w:sz w:val="16"/>
              </w:rPr>
              <w:t xml:space="preserve"> a cooperării în interiorul frontierelor noastre la o </w:t>
            </w:r>
            <w:proofErr w:type="spellStart"/>
            <w:r w:rsidRPr="001B389D">
              <w:rPr>
                <w:sz w:val="16"/>
              </w:rPr>
              <w:t>Europă</w:t>
            </w:r>
            <w:proofErr w:type="spellEnd"/>
            <w:r w:rsidRPr="001B389D">
              <w:rPr>
                <w:sz w:val="16"/>
              </w:rPr>
              <w:t xml:space="preserve"> puternică la nivel mondial, pe deplin suverană, liberă să facă alegeri proprii și stăpână pe soarta sa.</w:t>
            </w:r>
          </w:p>
          <w:p w14:paraId="3661318C" w14:textId="4958452F" w:rsidR="001B389D" w:rsidRPr="00E864FF" w:rsidRDefault="001B389D" w:rsidP="00E86D64">
            <w:pPr>
              <w:ind w:right="198"/>
              <w:jc w:val="both"/>
              <w:rPr>
                <w:b/>
                <w:color w:val="2E74B5" w:themeColor="accent1" w:themeShade="BF"/>
                <w:sz w:val="16"/>
              </w:rPr>
            </w:pPr>
            <w:r>
              <w:rPr>
                <w:sz w:val="16"/>
              </w:rPr>
              <w:t xml:space="preserve">- </w:t>
            </w:r>
            <w:r w:rsidRPr="001B389D">
              <w:rPr>
                <w:i/>
                <w:color w:val="767171" w:themeColor="background2" w:themeShade="80"/>
                <w:sz w:val="16"/>
              </w:rPr>
              <w:t xml:space="preserve">Emmanuel </w:t>
            </w:r>
            <w:proofErr w:type="spellStart"/>
            <w:r w:rsidRPr="001B389D">
              <w:rPr>
                <w:i/>
                <w:color w:val="767171" w:themeColor="background2" w:themeShade="80"/>
                <w:sz w:val="16"/>
              </w:rPr>
              <w:t>Macron</w:t>
            </w:r>
            <w:proofErr w:type="spellEnd"/>
            <w:r w:rsidRPr="001B389D">
              <w:rPr>
                <w:i/>
                <w:color w:val="767171" w:themeColor="background2" w:themeShade="80"/>
                <w:sz w:val="16"/>
              </w:rPr>
              <w:t>,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52A284E" w14:textId="77777777" w:rsidR="00F3452A" w:rsidRPr="00AA06A7" w:rsidRDefault="00F3452A" w:rsidP="00AA06A7">
      <w:pPr>
        <w:pStyle w:val="separatorcapitole"/>
        <w:ind w:right="198"/>
      </w:pPr>
      <w:bookmarkStart w:id="133" w:name="_Toc415050943"/>
      <w:r w:rsidRPr="00AA06A7">
        <w:sym w:font="Wingdings" w:char="F07B"/>
      </w:r>
      <w:r w:rsidRPr="00AA06A7">
        <w:sym w:font="Wingdings" w:char="F07B"/>
      </w:r>
      <w:r w:rsidRPr="00AA06A7">
        <w:sym w:font="Wingdings" w:char="F07B"/>
      </w:r>
    </w:p>
    <w:p w14:paraId="0AA511DD" w14:textId="05C13834" w:rsidR="009B6759" w:rsidRDefault="00587A84" w:rsidP="006B592E">
      <w:pPr>
        <w:pStyle w:val="RezultatedinOF"/>
        <w:tabs>
          <w:tab w:val="left" w:pos="3544"/>
          <w:tab w:val="left" w:pos="3686"/>
          <w:tab w:val="left" w:pos="3969"/>
        </w:tabs>
        <w:spacing w:after="0" w:line="240" w:lineRule="auto"/>
        <w:ind w:right="198"/>
        <w:rPr>
          <w:color w:val="639729"/>
          <w:sz w:val="18"/>
          <w:szCs w:val="18"/>
        </w:rPr>
      </w:pPr>
      <w:bookmarkStart w:id="134" w:name="_Toc102388226"/>
      <w:bookmarkStart w:id="135" w:name="_Toc464051883"/>
      <w:bookmarkStart w:id="136" w:name="_Toc464117719"/>
      <w:bookmarkStart w:id="137" w:name="_Toc466963745"/>
      <w:bookmarkEnd w:id="133"/>
      <w:r w:rsidRPr="00AA06A7">
        <w:rPr>
          <w:sz w:val="18"/>
          <w:szCs w:val="18"/>
        </w:rPr>
        <w:t>NOUTĂȚI</w:t>
      </w:r>
      <w:r w:rsidR="00F45109" w:rsidRPr="00AA06A7">
        <w:rPr>
          <w:sz w:val="18"/>
          <w:szCs w:val="18"/>
        </w:rPr>
        <w:t xml:space="preserve"> – </w:t>
      </w:r>
      <w:r w:rsidR="00F45109" w:rsidRPr="00AA06A7">
        <w:rPr>
          <w:color w:val="639729"/>
          <w:sz w:val="18"/>
          <w:szCs w:val="18"/>
        </w:rPr>
        <w:t>Informații UTILE</w:t>
      </w:r>
      <w:bookmarkEnd w:id="134"/>
    </w:p>
    <w:p w14:paraId="356A644F" w14:textId="00E58E2F" w:rsidR="002B6FE2" w:rsidRDefault="007F4EAC" w:rsidP="00E86D64">
      <w:pPr>
        <w:pStyle w:val="TitluArticolinINFOUE"/>
        <w:jc w:val="both"/>
      </w:pPr>
      <w:bookmarkStart w:id="138" w:name="_Toc102388227"/>
      <w:r w:rsidRPr="007F4EAC">
        <w:t>Schemă de ajutor de stat pentru susținerea activității crescătorilor din sectoarele bovine, suine și avicol</w:t>
      </w:r>
      <w:bookmarkEnd w:id="138"/>
    </w:p>
    <w:p w14:paraId="0050E2F5" w14:textId="77777777" w:rsidR="007F4EAC" w:rsidRPr="007F4EAC" w:rsidRDefault="007F4EAC" w:rsidP="00E86D64">
      <w:pPr>
        <w:jc w:val="both"/>
      </w:pPr>
      <w:r w:rsidRPr="007F4EAC">
        <w:t>În Ședința Guvernului din 21 aprilie 2022, a fost adoptată Ordonanța de Urgență privind instituirea unei scheme de ajutor de stat pentru susținerea activității crescătorilor din sectoarele  bovine, suine și avicol în contextul crizei economice generate de pandemia COVID 19. Actul normativ reglementează speciile, beneficiarii, criteriile de eligibilitate, documentele justificative, durata schemei și valoarea ajutorului de stat, precum şi regulile procedurale pentru implementarea schemei de ajutor de stat.</w:t>
      </w:r>
    </w:p>
    <w:p w14:paraId="3A1F8FB8" w14:textId="77777777" w:rsidR="007F4EAC" w:rsidRPr="007F4EAC" w:rsidRDefault="007F4EAC" w:rsidP="00E86D64">
      <w:pPr>
        <w:jc w:val="both"/>
      </w:pPr>
      <w:r w:rsidRPr="007F4EAC">
        <w:t>Ajutorul de stat se acordă pentru următoarele categorii de beneficiari:</w:t>
      </w:r>
    </w:p>
    <w:p w14:paraId="67D960F5" w14:textId="77777777" w:rsidR="007F4EAC" w:rsidRPr="007F4EAC" w:rsidRDefault="007F4EAC" w:rsidP="00E86D64">
      <w:pPr>
        <w:numPr>
          <w:ilvl w:val="0"/>
          <w:numId w:val="10"/>
        </w:numPr>
        <w:jc w:val="both"/>
      </w:pPr>
      <w:r w:rsidRPr="007F4EAC">
        <w:t>în sectorul bovine, crescătorilor persoane fizice, persoane juridice, întreprinderi individuale sau familiale, persoane fizice autorizate, care, în anul 2022, desfășoară activitate de creștere a bovinelor;</w:t>
      </w:r>
    </w:p>
    <w:p w14:paraId="19697A70" w14:textId="77777777" w:rsidR="007F4EAC" w:rsidRPr="007F4EAC" w:rsidRDefault="007F4EAC" w:rsidP="00E86D64">
      <w:pPr>
        <w:numPr>
          <w:ilvl w:val="0"/>
          <w:numId w:val="10"/>
        </w:numPr>
        <w:jc w:val="both"/>
      </w:pPr>
      <w:r w:rsidRPr="007F4EAC">
        <w:t>în sectorul suine, crescătorilor întreprinderi individuale și familiale, persoane fizice autorizate, după caz, precum și persoane juridice care, în anul 2021, au desfășurat activitate de îngrășare și/sau reproducție a suinelor în exploatații autorizate sanitar veterinar;</w:t>
      </w:r>
    </w:p>
    <w:p w14:paraId="7E8ACF95" w14:textId="77777777" w:rsidR="007F4EAC" w:rsidRPr="007F4EAC" w:rsidRDefault="007F4EAC" w:rsidP="00E86D64">
      <w:pPr>
        <w:numPr>
          <w:ilvl w:val="0"/>
          <w:numId w:val="10"/>
        </w:numPr>
        <w:jc w:val="both"/>
      </w:pPr>
      <w:r w:rsidRPr="007F4EAC">
        <w:t>în sectorul avicol, crescătorilor de păsări întreprinderi individuale și familiale, persoane fizice autorizate, după caz, precum și persoane juridice care, în anul 2021, au desfășurat activitate de reproducție tineret și adulte și/sau de incubație și/sau de creștere a păsărilor pentru carne sau de creștere a tineretului de înlocuire și a găinilor adulte pentru ouă consum în exploatații autorizate sanitar veterinar.</w:t>
      </w:r>
    </w:p>
    <w:p w14:paraId="2E4A9079" w14:textId="77777777" w:rsidR="007F4EAC" w:rsidRPr="007F4EAC" w:rsidRDefault="007F4EAC" w:rsidP="00E86D64">
      <w:pPr>
        <w:jc w:val="both"/>
      </w:pPr>
      <w:r w:rsidRPr="007F4EAC">
        <w:lastRenderedPageBreak/>
        <w:t>Beneficiarii estimativi ai acestei scheme de ajutor de stat vor fi circa 95.000 de crescători de bovine și aproximativ 600 de fermieri din sectoarele suine și avicol.</w:t>
      </w:r>
    </w:p>
    <w:p w14:paraId="7D9549D8" w14:textId="77777777" w:rsidR="007F4EAC" w:rsidRPr="007F4EAC" w:rsidRDefault="007F4EAC" w:rsidP="00E86D64">
      <w:pPr>
        <w:jc w:val="both"/>
      </w:pPr>
      <w:r w:rsidRPr="007F4EAC">
        <w:t>Valoarea totală maximă a schemei de ajutor de stat este de 453.899.000 lei și este repartizată astfel:</w:t>
      </w:r>
    </w:p>
    <w:p w14:paraId="633EE624" w14:textId="77777777" w:rsidR="007F4EAC" w:rsidRPr="007F4EAC" w:rsidRDefault="007F4EAC" w:rsidP="00E86D64">
      <w:pPr>
        <w:numPr>
          <w:ilvl w:val="0"/>
          <w:numId w:val="11"/>
        </w:numPr>
        <w:jc w:val="both"/>
      </w:pPr>
      <w:r w:rsidRPr="007F4EAC">
        <w:t>170.250.000 lei pentru sectorul bovine;</w:t>
      </w:r>
    </w:p>
    <w:p w14:paraId="7F0FEAE3" w14:textId="77777777" w:rsidR="007F4EAC" w:rsidRPr="007F4EAC" w:rsidRDefault="007F4EAC" w:rsidP="00E86D64">
      <w:pPr>
        <w:numPr>
          <w:ilvl w:val="0"/>
          <w:numId w:val="11"/>
        </w:numPr>
        <w:jc w:val="both"/>
      </w:pPr>
      <w:r w:rsidRPr="007F4EAC">
        <w:t>167.649.000 lei pentru sectorul suine;</w:t>
      </w:r>
    </w:p>
    <w:p w14:paraId="20B2F151" w14:textId="77777777" w:rsidR="007F4EAC" w:rsidRPr="007F4EAC" w:rsidRDefault="007F4EAC" w:rsidP="00E86D64">
      <w:pPr>
        <w:numPr>
          <w:ilvl w:val="0"/>
          <w:numId w:val="11"/>
        </w:numPr>
        <w:jc w:val="both"/>
      </w:pPr>
      <w:r w:rsidRPr="007F4EAC">
        <w:t>116.000.000 lei pentru sectorul avicol.</w:t>
      </w:r>
    </w:p>
    <w:p w14:paraId="0BE064CE" w14:textId="77777777" w:rsidR="007F4EAC" w:rsidRPr="007F4EAC" w:rsidRDefault="007F4EAC" w:rsidP="00E86D64">
      <w:pPr>
        <w:jc w:val="both"/>
      </w:pPr>
      <w:r w:rsidRPr="007F4EAC">
        <w:t>În sectorul bovine, ajutorul de stat se acordă beneficiarilor, în scopul compensării pierderilor cauzate de pandemie în semestrul I al anului 2022, pentru minimum 3 capete bovine cu vârsta de minimum 16 luni la data de 31 ianuarie 2022, la care se pot adăuga și bovine cu vârsta de minimum 7 luni la data de 31 ianuarie 2022, în exploatație cu cod ANSVSA, înregistrate în RNE. Cuantumul pe cap de animal se calculează prin raportarea plafonului prevăzut la efectivul total de bovine eligibile.</w:t>
      </w:r>
    </w:p>
    <w:p w14:paraId="3A87E50A" w14:textId="77777777" w:rsidR="007F4EAC" w:rsidRPr="007F4EAC" w:rsidRDefault="007F4EAC" w:rsidP="00E86D64">
      <w:pPr>
        <w:jc w:val="both"/>
      </w:pPr>
      <w:r w:rsidRPr="007F4EAC">
        <w:t>În sectorul suine, ajutorul de stat se acordă beneficiarilor, astfel:</w:t>
      </w:r>
    </w:p>
    <w:p w14:paraId="0A6A7EF0" w14:textId="77777777" w:rsidR="007F4EAC" w:rsidRPr="007F4EAC" w:rsidRDefault="007F4EAC" w:rsidP="00E86D64">
      <w:pPr>
        <w:numPr>
          <w:ilvl w:val="0"/>
          <w:numId w:val="12"/>
        </w:numPr>
        <w:jc w:val="both"/>
      </w:pPr>
      <w:r w:rsidRPr="007F4EAC">
        <w:t>pentru capacitatea de producție în condiții minime de bunăstare deținută în anul 2021, echivalent UVM, în funcție de categoriile de suine, respectiv suine la îngrășat și/sau scroafe și scrofițe montate, denumite în continuare animale de reproducție femele, cu scopul de a menține exploatația în bune condiții tehnologice;</w:t>
      </w:r>
    </w:p>
    <w:p w14:paraId="3294698C" w14:textId="77777777" w:rsidR="007F4EAC" w:rsidRPr="007F4EAC" w:rsidRDefault="007F4EAC" w:rsidP="00E86D64">
      <w:pPr>
        <w:numPr>
          <w:ilvl w:val="0"/>
          <w:numId w:val="12"/>
        </w:numPr>
        <w:jc w:val="both"/>
      </w:pPr>
      <w:r w:rsidRPr="007F4EAC">
        <w:t>pentru efectivele de suine, echivalent UVM, respectiv efectivul mediu anual aferent anului 2021/efectivul mediu anual eligibil în Măsura 14 - Bunăstarea animalelor în anul 2021 pentru categoria de animale de reproducție femele și/sau efectivul livrat în anul 2021/efectivul eligibil în Măsura 14 - Bunăstarea animalelor în anul 2021 pentru categoria de suine la îngrășat.</w:t>
      </w:r>
    </w:p>
    <w:p w14:paraId="02A1E7B8" w14:textId="77777777" w:rsidR="007F4EAC" w:rsidRPr="007F4EAC" w:rsidRDefault="007F4EAC" w:rsidP="00E86D64">
      <w:pPr>
        <w:jc w:val="both"/>
      </w:pPr>
      <w:r w:rsidRPr="007F4EAC">
        <w:t>Cuantumul ajutorului de stat în sectorul suin este de 10 euro/UVM, echivalent în lei pentru capacitatea de producție în condiții minime de bunăstare. Pentru efectivele de suine, echivalent UVM, acesta se calculează astfel:</w:t>
      </w:r>
    </w:p>
    <w:p w14:paraId="184338BD" w14:textId="77777777" w:rsidR="007F4EAC" w:rsidRPr="007F4EAC" w:rsidRDefault="007F4EAC" w:rsidP="00E86D64">
      <w:pPr>
        <w:numPr>
          <w:ilvl w:val="0"/>
          <w:numId w:val="13"/>
        </w:numPr>
        <w:jc w:val="both"/>
      </w:pPr>
      <w:r w:rsidRPr="007F4EAC">
        <w:t>din plafonul prevăzut se scade valoarea totală aferentă capacității de producție în condiții minime de bunăstare, echivalent UVM;</w:t>
      </w:r>
    </w:p>
    <w:p w14:paraId="65E47BA8" w14:textId="77777777" w:rsidR="007F4EAC" w:rsidRPr="007F4EAC" w:rsidRDefault="007F4EAC" w:rsidP="00E86D64">
      <w:pPr>
        <w:numPr>
          <w:ilvl w:val="0"/>
          <w:numId w:val="13"/>
        </w:numPr>
        <w:jc w:val="both"/>
      </w:pPr>
      <w:r w:rsidRPr="007F4EAC">
        <w:t>suma rezultată din calculul de la pct.(i) se împarte la efectivul total de suine eligibile, echivalent UVM.</w:t>
      </w:r>
    </w:p>
    <w:p w14:paraId="0968DA70" w14:textId="77777777" w:rsidR="007F4EAC" w:rsidRPr="007F4EAC" w:rsidRDefault="007F4EAC" w:rsidP="00E86D64">
      <w:pPr>
        <w:jc w:val="both"/>
      </w:pPr>
      <w:r w:rsidRPr="007F4EAC">
        <w:t>În sectorul avicol, cuantumul pe UVM se calculează prin raportarea plafonului alocat la efectivul total de păsări eligibile, echivalent UVM, și la capacitatea totală de producție a stațiilor de incubație, echivalent UVM. Ajutorul de stat pentru susținerea activității crescătorilor din sectorul avicol se acordă astfel:</w:t>
      </w:r>
    </w:p>
    <w:p w14:paraId="1690BE93" w14:textId="77777777" w:rsidR="007F4EAC" w:rsidRPr="007F4EAC" w:rsidRDefault="007F4EAC" w:rsidP="00E86D64">
      <w:pPr>
        <w:numPr>
          <w:ilvl w:val="0"/>
          <w:numId w:val="14"/>
        </w:numPr>
        <w:jc w:val="both"/>
      </w:pPr>
      <w:r w:rsidRPr="007F4EAC">
        <w:t>pentru efectivele de păsări, echivalent UVM, respectiv efectivul mediu anual de găini rase grele/găini ouătoare aferent anului 2021/efectivul mediu anual de găini rase grele/găini ouătoare eligibil în Măsura 14 - Bunăstarea animalelor în anul 2021 și/sau efectivul de pui de carne cu vârsta peste 35 zile și/sau pui de curcă cu vârsta  peste 71 zile,  livrați în 2021/efectivul eligibil în  Măsura 14 - Bunăstarea animalelor în anul 2021 și/sau efectivul mediu anual de tineret de reproducție aferent anului 2021 și/sau efectivul mediu anual de tineret de înlocuire pentru găini ouătoare aferent anului 2021.</w:t>
      </w:r>
    </w:p>
    <w:p w14:paraId="49EBD69B" w14:textId="77777777" w:rsidR="007F4EAC" w:rsidRPr="007F4EAC" w:rsidRDefault="007F4EAC" w:rsidP="00E86D64">
      <w:pPr>
        <w:numPr>
          <w:ilvl w:val="0"/>
          <w:numId w:val="14"/>
        </w:numPr>
        <w:jc w:val="both"/>
      </w:pPr>
      <w:r w:rsidRPr="007F4EAC">
        <w:t xml:space="preserve">pentru capacitatea de producție deținută în anul 2021, echivalent UVM, aferentă unei serii de pui </w:t>
      </w:r>
      <w:proofErr w:type="spellStart"/>
      <w:r w:rsidRPr="007F4EAC">
        <w:t>eclozionați</w:t>
      </w:r>
      <w:proofErr w:type="spellEnd"/>
      <w:r w:rsidRPr="007F4EAC">
        <w:t>.</w:t>
      </w:r>
    </w:p>
    <w:p w14:paraId="7794E3E7" w14:textId="77777777" w:rsidR="007F4EAC" w:rsidRPr="007F4EAC" w:rsidRDefault="007F4EAC" w:rsidP="00E86D64">
      <w:pPr>
        <w:jc w:val="both"/>
      </w:pPr>
      <w:r w:rsidRPr="007F4EAC">
        <w:t>Valoarea totală a ajutorului acordat unui beneficiar nu poate depăși echivalentul în lei a 290.000 euro.</w:t>
      </w:r>
    </w:p>
    <w:p w14:paraId="25F80ED4" w14:textId="77777777" w:rsidR="007F4EAC" w:rsidRPr="007F4EAC" w:rsidRDefault="007F4EAC" w:rsidP="00E86D64">
      <w:pPr>
        <w:jc w:val="both"/>
      </w:pPr>
      <w:r w:rsidRPr="007F4EAC">
        <w:t>Perioada de depunere a cererilor de solicitare a ajutorului de stat este de 20 de zile, începând cu ziua următoare intrării în vigoare a ordonanței de urgență. Plata ajutorului de stat se efectuează până la data de 30 iunie 2022.</w:t>
      </w:r>
    </w:p>
    <w:p w14:paraId="385DA2DF" w14:textId="77777777" w:rsidR="007F4EAC" w:rsidRPr="007F4EAC" w:rsidRDefault="007F4EAC" w:rsidP="007F4EAC">
      <w:pPr>
        <w:pStyle w:val="Stilsursa"/>
      </w:pPr>
      <w:r w:rsidRPr="007F4EAC">
        <w:t>Sursa: MADR</w:t>
      </w:r>
    </w:p>
    <w:p w14:paraId="04C863EB" w14:textId="0F5D62F2" w:rsidR="002B6FE2" w:rsidRPr="00693A93" w:rsidRDefault="002B6FE2" w:rsidP="00AA2B55">
      <w:pPr>
        <w:pStyle w:val="separatorarticole"/>
      </w:pPr>
      <w:r w:rsidRPr="00693A93">
        <w:t>*</w:t>
      </w:r>
    </w:p>
    <w:p w14:paraId="49623F4E" w14:textId="5F10C548" w:rsidR="00E51142" w:rsidRDefault="007F4EAC" w:rsidP="00E51142">
      <w:pPr>
        <w:pStyle w:val="TitluArticolinINFOUE"/>
      </w:pPr>
      <w:bookmarkStart w:id="139" w:name="_Toc102388228"/>
      <w:r w:rsidRPr="007F4EAC">
        <w:lastRenderedPageBreak/>
        <w:t>POAD: 500 lei pentru rechizite și îmbrăcăminte pentru preșcolarii și elevii defavorizați</w:t>
      </w:r>
      <w:bookmarkEnd w:id="139"/>
    </w:p>
    <w:p w14:paraId="0B5F9FE4" w14:textId="77777777" w:rsidR="007F4EAC" w:rsidRPr="007F4EAC" w:rsidRDefault="007F4EAC" w:rsidP="00E86D64">
      <w:pPr>
        <w:jc w:val="both"/>
      </w:pPr>
      <w:r w:rsidRPr="007F4EAC">
        <w:t>Ministerul Proiectelor și Investițiilor Europene a virat ajutoarele în valoare de 500 lei pentru preșcolarii și elevii din familiile defavorizate. Beneficiază de aceste ajutoare 245.018 de copii, pentru care au fost emise carduri – tichete sociale pe suport electronic pentru sprijin educațional. Valoarea totală a ajutoarelor asigurate de MIPE, din Programul Operațional Ajutorarea Persoanelor Defavorizate, se ridică la aproximativ 122,5 milioane lei.</w:t>
      </w:r>
    </w:p>
    <w:p w14:paraId="6E85A3D9" w14:textId="77777777" w:rsidR="007F4EAC" w:rsidRPr="007F4EAC" w:rsidRDefault="007F4EAC" w:rsidP="00E86D64">
      <w:pPr>
        <w:jc w:val="both"/>
      </w:pPr>
      <w:r w:rsidRPr="007F4EAC">
        <w:t>Cardurile pentru de sprijin educațional au fost transmise inspectoratelor școlare județene, iar acestea le-au distribuit fiecărei unități de învățământ pentru a ajunge la copiii din familiile defavorizate.</w:t>
      </w:r>
    </w:p>
    <w:p w14:paraId="17EBBA9D" w14:textId="77777777" w:rsidR="007F4EAC" w:rsidRPr="007F4EAC" w:rsidRDefault="007F4EAC" w:rsidP="00E86D64">
      <w:pPr>
        <w:jc w:val="both"/>
      </w:pPr>
      <w:r w:rsidRPr="007F4EAC">
        <w:t>Cardurile vor permite acordarea de ajutoare sociale elevilor din învățământul de stat (preșcolar, primar, gimnazial) care îndeplinesc următoarele condiții:</w:t>
      </w:r>
    </w:p>
    <w:p w14:paraId="4962D966" w14:textId="77777777" w:rsidR="007F4EAC" w:rsidRPr="007F4EAC" w:rsidRDefault="007F4EAC" w:rsidP="00E86D64">
      <w:pPr>
        <w:jc w:val="both"/>
      </w:pPr>
      <w:r w:rsidRPr="007F4EAC">
        <w:t>Preșcolari proveniți din familii (inclusiv cele monoparentale) al căror venit net mediu lunar pe membru de familie este până la 1,06 din valoarea Indicatorului Social de Referință – ISR (pentru anul 2022, valoarea ISR este de 525,50 lei);</w:t>
      </w:r>
    </w:p>
    <w:p w14:paraId="703AF904" w14:textId="77777777" w:rsidR="007F4EAC" w:rsidRPr="007F4EAC" w:rsidRDefault="007F4EAC" w:rsidP="00E86D64">
      <w:pPr>
        <w:jc w:val="both"/>
      </w:pPr>
      <w:r w:rsidRPr="007F4EAC">
        <w:t>Elevii care sunt în întreținerea familiilor cu un venit mediu net lunar/ membru de familie este de maximum 50% din salariul de baza minim brut pe țară în luna iulie a fiecărui an.</w:t>
      </w:r>
    </w:p>
    <w:p w14:paraId="216FFBED" w14:textId="77777777" w:rsidR="007F4EAC" w:rsidRPr="007F4EAC" w:rsidRDefault="007F4EAC" w:rsidP="00E86D64">
      <w:pPr>
        <w:jc w:val="both"/>
      </w:pPr>
      <w:r w:rsidRPr="007F4EAC">
        <w:t>Suma de 500 lei, disponibilă pe fiecare card, va putea fi utilizată pentru cumpărare de rechizite și îmbrăcăminte pentru a merge la grădiniță/ școală.</w:t>
      </w:r>
    </w:p>
    <w:p w14:paraId="6020751C" w14:textId="77777777" w:rsidR="007F4EAC" w:rsidRPr="007F4EAC" w:rsidRDefault="007F4EAC" w:rsidP="00E86D64">
      <w:pPr>
        <w:jc w:val="both"/>
      </w:pPr>
      <w:r w:rsidRPr="007F4EAC">
        <w:t>Inspectoratele școlare județene și unitățile de învățământ vor asigura măsuri auxiliare cum ar fi: măsuri de educație cu privire la încurajarea frecventării școlii, asigurarea igienei corporale și a locuinței proprii, orientare școlară și/sau profesională, sfaturi de gestionare a bugetului, facilitarea accesului la serviciile medicale, recomandări educaționale și culturale.</w:t>
      </w:r>
    </w:p>
    <w:p w14:paraId="58398DFC" w14:textId="77777777" w:rsidR="007F4EAC" w:rsidRPr="007F4EAC" w:rsidRDefault="007F4EAC" w:rsidP="00E86D64">
      <w:pPr>
        <w:jc w:val="both"/>
      </w:pPr>
      <w:r w:rsidRPr="007F4EAC">
        <w:t>Pentru anul școlar 2022 – 2023, preșcolarii și elevii eligibili vor primi tichetele sociale pe suport electronic pentru sprijin educațional începând cu luna septembrie a anului 2022.</w:t>
      </w:r>
    </w:p>
    <w:p w14:paraId="3308DC15" w14:textId="77777777" w:rsidR="007F4EAC" w:rsidRPr="007F4EAC" w:rsidRDefault="007F4EAC" w:rsidP="00E86D64">
      <w:pPr>
        <w:jc w:val="both"/>
      </w:pPr>
      <w:r w:rsidRPr="007F4EAC">
        <w:t>În luna martie, MIPE a început distribuirea celei a patra tranșe de pachete cu alimente, ajutoare finanțate tot prin intermediul POAD. Pachetele sunt distribuite în toate cele 42 județe (inclusiv București și Ilfov), celor 3.186 unități administrative teritoriale, cu implicarea activă a instituțiilor prefectului, a asistenților sociali și a primăriilor.</w:t>
      </w:r>
    </w:p>
    <w:p w14:paraId="75EFDBCE" w14:textId="77777777" w:rsidR="007F4EAC" w:rsidRPr="007F4EAC" w:rsidRDefault="007F4EAC" w:rsidP="00E86D64">
      <w:pPr>
        <w:jc w:val="both"/>
      </w:pPr>
      <w:r w:rsidRPr="007F4EAC">
        <w:t>Data distribuirii și adresa de la care pot fi ridicate pachetele sunt stabilite de fiecare primărie în parte.</w:t>
      </w:r>
    </w:p>
    <w:p w14:paraId="0DD0674C" w14:textId="77777777" w:rsidR="007F4EAC" w:rsidRPr="007F4EAC" w:rsidRDefault="007F4EAC" w:rsidP="00E86D64">
      <w:pPr>
        <w:jc w:val="both"/>
      </w:pPr>
      <w:r w:rsidRPr="007F4EAC">
        <w:t>Până la sfârșitul lunii martie 2022, au beneficiat de ajutoare sociale prin POAD peste 1,2 milioane persoane din categoriile vulnerabile, astfel:</w:t>
      </w:r>
    </w:p>
    <w:p w14:paraId="0F179306" w14:textId="77777777" w:rsidR="007F4EAC" w:rsidRPr="007F4EAC" w:rsidRDefault="007F4EAC" w:rsidP="00E86D64">
      <w:pPr>
        <w:numPr>
          <w:ilvl w:val="0"/>
          <w:numId w:val="16"/>
        </w:numPr>
        <w:jc w:val="both"/>
      </w:pPr>
      <w:r w:rsidRPr="007F4EAC">
        <w:t>1.188.852 persoane cu venituri mici beneficiază semestrial de pachete de alimente (4 litri ulei, 2 kg zahăr, 5 kg făină, 4 kg mălai, 4 kg orez, 800 grame paste făinoase, 900 grame conservă de porc, 1.500 grame conservă carne vită, 1.000 grame pate de ficat, 1.400 grame compot de fructe, 360 grame gem dietetic, 360 grame gem);</w:t>
      </w:r>
    </w:p>
    <w:p w14:paraId="166FFA70" w14:textId="77777777" w:rsidR="007F4EAC" w:rsidRPr="007F4EAC" w:rsidRDefault="007F4EAC" w:rsidP="00E86D64">
      <w:pPr>
        <w:numPr>
          <w:ilvl w:val="0"/>
          <w:numId w:val="16"/>
        </w:numPr>
        <w:jc w:val="both"/>
      </w:pPr>
      <w:r w:rsidRPr="007F4EAC">
        <w:t>1.188.852 de persoane cu venituri mici beneficiază de pachete cu produse de igienă corporală și a locuinței;</w:t>
      </w:r>
    </w:p>
    <w:p w14:paraId="60E7696F" w14:textId="77777777" w:rsidR="007F4EAC" w:rsidRPr="007F4EAC" w:rsidRDefault="007F4EAC" w:rsidP="00E86D64">
      <w:pPr>
        <w:numPr>
          <w:ilvl w:val="0"/>
          <w:numId w:val="16"/>
        </w:numPr>
        <w:jc w:val="both"/>
      </w:pPr>
      <w:r w:rsidRPr="007F4EAC">
        <w:t>285.503 de pensionari au beneficiat de 180 lei/lună pentru cumpărarea de mese calde.</w:t>
      </w:r>
    </w:p>
    <w:p w14:paraId="28C4C3DB" w14:textId="77777777" w:rsidR="007F4EAC" w:rsidRPr="007F4EAC" w:rsidRDefault="007F4EAC" w:rsidP="007F4EAC">
      <w:pPr>
        <w:pStyle w:val="Stilsursa"/>
      </w:pPr>
      <w:r w:rsidRPr="007F4EAC">
        <w:t>Sursa: MIPE </w:t>
      </w:r>
    </w:p>
    <w:p w14:paraId="008C866B" w14:textId="3BA4455B" w:rsidR="0013546B" w:rsidRDefault="00B77837" w:rsidP="00B77837">
      <w:pPr>
        <w:pStyle w:val="separatorarticole"/>
      </w:pPr>
      <w:bookmarkStart w:id="140" w:name="_Toc75263875"/>
      <w:r>
        <w:t>*</w:t>
      </w:r>
    </w:p>
    <w:p w14:paraId="28057DA4" w14:textId="5144EAB8" w:rsidR="00B77837" w:rsidRDefault="00B77837" w:rsidP="00B77837">
      <w:pPr>
        <w:pStyle w:val="TitluArticolinINFOUE"/>
        <w:jc w:val="both"/>
      </w:pPr>
      <w:bookmarkStart w:id="141" w:name="_Toc102388229"/>
      <w:r w:rsidRPr="00B77837">
        <w:t>POR: Perioada de implementare a proiectelor destinate infrastructurii de inovare și transferului tehnologic fost modificată</w:t>
      </w:r>
      <w:bookmarkEnd w:id="141"/>
    </w:p>
    <w:p w14:paraId="0732C606" w14:textId="77777777" w:rsidR="00B77837" w:rsidRPr="00B77837" w:rsidRDefault="00B77837" w:rsidP="00E86D64">
      <w:pPr>
        <w:jc w:val="both"/>
      </w:pPr>
      <w:r w:rsidRPr="00B77837">
        <w:t xml:space="preserve">Agenția de Dezvoltare Regională Vest a anunțat în cursul săptămânii trecute faptul că Ghidul solicitantului aferent apelului de proiecte </w:t>
      </w:r>
      <w:proofErr w:type="spellStart"/>
      <w:r w:rsidRPr="00B77837">
        <w:t>nr.POR</w:t>
      </w:r>
      <w:proofErr w:type="spellEnd"/>
      <w:r w:rsidRPr="00B77837">
        <w:t>/2018/1/1.1.A/1, Axa prioritară 1, Prioritatea de investiții 1.1., Operațiunea A- Infrastructura de inovare și transfer tehnologic a fost modificat. </w:t>
      </w:r>
    </w:p>
    <w:p w14:paraId="41E3894E" w14:textId="77777777" w:rsidR="00B77837" w:rsidRPr="00B77837" w:rsidRDefault="00B77837" w:rsidP="00E86D64">
      <w:pPr>
        <w:jc w:val="both"/>
      </w:pPr>
      <w:r w:rsidRPr="00B77837">
        <w:t>Astfel, potrivit anunțului oficial, p</w:t>
      </w:r>
      <w:r w:rsidRPr="00B77837">
        <w:rPr>
          <w:b/>
          <w:bCs/>
        </w:rPr>
        <w:t>erioada de implementare a activităților proiectului</w:t>
      </w:r>
      <w:r w:rsidRPr="00B77837">
        <w:t> după semnarea contractului de finanțare </w:t>
      </w:r>
      <w:r w:rsidRPr="00B77837">
        <w:rPr>
          <w:b/>
          <w:bCs/>
        </w:rPr>
        <w:t>nu va depăși 31.12.2023</w:t>
      </w:r>
      <w:r w:rsidRPr="00B77837">
        <w:t>.</w:t>
      </w:r>
    </w:p>
    <w:p w14:paraId="511746DB" w14:textId="77777777" w:rsidR="00B77837" w:rsidRPr="00B77837" w:rsidRDefault="00B77837" w:rsidP="00E86D64">
      <w:pPr>
        <w:jc w:val="both"/>
      </w:pPr>
      <w:r w:rsidRPr="00B77837">
        <w:lastRenderedPageBreak/>
        <w:t>Conform ghidului, „perioada de implementare a activităților proiectului se referă atât la activitățile realizate înainte de depunerea cererii de finanțare, cât și la activitățile ce urmează a fi realizate după momentul contractării proiectului și nu depășește data de 31.12.2023.”</w:t>
      </w:r>
    </w:p>
    <w:p w14:paraId="05063161" w14:textId="77777777" w:rsidR="00B77837" w:rsidRPr="00B77837" w:rsidRDefault="00B77837" w:rsidP="00E86D64">
      <w:pPr>
        <w:jc w:val="both"/>
      </w:pPr>
      <w:r w:rsidRPr="00B77837">
        <w:t>Ordinul nr. 638/21.04.2022 este disponibil </w:t>
      </w:r>
      <w:hyperlink r:id="rId21" w:tgtFrame="_blank" w:history="1">
        <w:r w:rsidRPr="00B77837">
          <w:rPr>
            <w:rStyle w:val="Hyperlink"/>
            <w:b/>
            <w:bCs/>
            <w:i/>
            <w:iCs/>
            <w:szCs w:val="24"/>
          </w:rPr>
          <w:t>aici</w:t>
        </w:r>
      </w:hyperlink>
      <w:r w:rsidRPr="00B77837">
        <w:t>.</w:t>
      </w:r>
    </w:p>
    <w:p w14:paraId="59A10657" w14:textId="6EEEAD15" w:rsidR="00B77837" w:rsidRPr="00B77837" w:rsidRDefault="00B77837" w:rsidP="00E86D64">
      <w:pPr>
        <w:jc w:val="both"/>
      </w:pPr>
      <w:r w:rsidRPr="00B77837">
        <w:t>Documente</w:t>
      </w:r>
      <w:r>
        <w:t>:</w:t>
      </w:r>
    </w:p>
    <w:tbl>
      <w:tblPr>
        <w:tblW w:w="8914" w:type="dxa"/>
        <w:shd w:val="clear" w:color="auto" w:fill="FFFFFF"/>
        <w:tblCellMar>
          <w:top w:w="15" w:type="dxa"/>
          <w:left w:w="15" w:type="dxa"/>
          <w:bottom w:w="15" w:type="dxa"/>
          <w:right w:w="15" w:type="dxa"/>
        </w:tblCellMar>
        <w:tblLook w:val="04A0" w:firstRow="1" w:lastRow="0" w:firstColumn="1" w:lastColumn="0" w:noHBand="0" w:noVBand="1"/>
      </w:tblPr>
      <w:tblGrid>
        <w:gridCol w:w="8914"/>
      </w:tblGrid>
      <w:tr w:rsidR="00B77837" w:rsidRPr="00B77837" w14:paraId="27D0027F" w14:textId="77777777" w:rsidTr="00B77837">
        <w:trPr>
          <w:trHeight w:val="14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7544B0C" w14:textId="77777777" w:rsidR="00B77837" w:rsidRPr="00B77837" w:rsidRDefault="00C60FEC" w:rsidP="00B77837">
            <w:hyperlink r:id="rId22" w:tooltip="Ordin-63821042022.zip" w:history="1">
              <w:r w:rsidR="00B77837" w:rsidRPr="00B77837">
                <w:rPr>
                  <w:rStyle w:val="Hyperlink"/>
                  <w:szCs w:val="24"/>
                </w:rPr>
                <w:t>Ordin-63821042022.zip</w:t>
              </w:r>
            </w:hyperlink>
          </w:p>
        </w:tc>
      </w:tr>
    </w:tbl>
    <w:p w14:paraId="5BED6B3C" w14:textId="74ABFD07" w:rsidR="00B77837" w:rsidRDefault="00B77837" w:rsidP="00B77837">
      <w:pPr>
        <w:pStyle w:val="Stilsursa"/>
      </w:pPr>
      <w:r w:rsidRPr="00B77837">
        <w:t>Sursa: ADR Vest</w:t>
      </w:r>
    </w:p>
    <w:p w14:paraId="0516F021" w14:textId="3696574F" w:rsidR="00B77837" w:rsidRDefault="00B77837" w:rsidP="00B77837">
      <w:pPr>
        <w:pStyle w:val="separatorarticole"/>
      </w:pPr>
      <w:r>
        <w:t>*</w:t>
      </w:r>
    </w:p>
    <w:p w14:paraId="40A050B5" w14:textId="719D0CF1" w:rsidR="00B77837" w:rsidRDefault="00B77837" w:rsidP="00E86D64">
      <w:pPr>
        <w:pStyle w:val="TitluArticolinINFOUE"/>
        <w:jc w:val="both"/>
      </w:pPr>
      <w:bookmarkStart w:id="142" w:name="_Toc102388230"/>
      <w:r w:rsidRPr="00B77837">
        <w:t>România, alături de patru state membre, solicită Comisiei Europene prelungirea perioadei de implementare a proiectelor din cadrul financiar 2014-2020</w:t>
      </w:r>
      <w:bookmarkEnd w:id="142"/>
    </w:p>
    <w:p w14:paraId="250DF992" w14:textId="77777777" w:rsidR="00B77837" w:rsidRPr="00B77837" w:rsidRDefault="00B77837" w:rsidP="00E86D64">
      <w:pPr>
        <w:jc w:val="both"/>
      </w:pPr>
      <w:r w:rsidRPr="00B77837">
        <w:t xml:space="preserve">Europarlamentarul român, Victor Negrescu, a anunțat ieri, 26 aprilie 2022, faptul că „împreună cu mai mulți colegi </w:t>
      </w:r>
      <w:proofErr w:type="spellStart"/>
      <w:r w:rsidRPr="00B77837">
        <w:t>eurodeputați</w:t>
      </w:r>
      <w:proofErr w:type="spellEnd"/>
      <w:r w:rsidRPr="00B77837">
        <w:t xml:space="preserve"> din Slovacia, Polonia, Letonia și Finlanda, România a solicitat Comisiei Europene să extindă cu un an perioada de implementare a proiectelor a căror finalizare a fost întârziată de efectele negative generate de pandemie și de războiul din Ucraina, scopul fiind de a utiliza cât mai mult din fondurile europene aferente cadrului financiar 2014-2020”.</w:t>
      </w:r>
    </w:p>
    <w:p w14:paraId="242C1CC7" w14:textId="77777777" w:rsidR="00B77837" w:rsidRPr="00B77837" w:rsidRDefault="00B77837" w:rsidP="00E86D64">
      <w:pPr>
        <w:jc w:val="both"/>
      </w:pPr>
      <w:r w:rsidRPr="00B77837">
        <w:t>Potrivit acestuia, acest lucru este necesar „în mod special pentru finanțarea proiectelor de infrastructură mare și finalizarea celor contractate de multe autorități naționale sau locale, afectate de contextul dificil din ultimii doi ani”.</w:t>
      </w:r>
    </w:p>
    <w:p w14:paraId="4B58B464" w14:textId="77777777" w:rsidR="00B77837" w:rsidRPr="00B77837" w:rsidRDefault="00B77837" w:rsidP="00E86D64">
      <w:pPr>
        <w:jc w:val="both"/>
      </w:pPr>
      <w:r w:rsidRPr="00B77837">
        <w:t>Europarlamentarul a reamintit că această măsura este prioritară pentru România întrucât la 25 aprilie 2022, gradul de absorbție era de 59%, iar milioane de euro alocate României au rămas necheltuite.</w:t>
      </w:r>
    </w:p>
    <w:p w14:paraId="4E98938B" w14:textId="2DCC312F" w:rsidR="00B77837" w:rsidRPr="00B77837" w:rsidRDefault="00B77837" w:rsidP="00B77837">
      <w:pPr>
        <w:pStyle w:val="Stilsursa"/>
      </w:pPr>
      <w:r w:rsidRPr="00B77837">
        <w:t xml:space="preserve">Sursa: </w:t>
      </w:r>
      <w:r w:rsidR="002E23EB" w:rsidRPr="002E23EB">
        <w:t xml:space="preserve">www.fonduri-structurale.ro </w:t>
      </w:r>
      <w:r w:rsidR="002E23EB">
        <w:t xml:space="preserve">/ </w:t>
      </w:r>
      <w:r w:rsidRPr="00B77837">
        <w:t>Facebook Victor Negrescu </w:t>
      </w:r>
    </w:p>
    <w:p w14:paraId="310664D9" w14:textId="13C3CC21" w:rsidR="00B77837" w:rsidRDefault="002E23EB" w:rsidP="002E23EB">
      <w:pPr>
        <w:pStyle w:val="separatorarticole"/>
      </w:pPr>
      <w:r>
        <w:t>*</w:t>
      </w:r>
    </w:p>
    <w:p w14:paraId="597AD58B" w14:textId="3229E83C" w:rsidR="002E23EB" w:rsidRDefault="002E23EB" w:rsidP="00E86D64">
      <w:pPr>
        <w:pStyle w:val="TitluArticolinINFOUE"/>
        <w:jc w:val="both"/>
      </w:pPr>
      <w:bookmarkStart w:id="143" w:name="_Toc102388231"/>
      <w:r w:rsidRPr="002E23EB">
        <w:t>Ministerul Mediului: Până la sfârșitul anului 2026 implementăm 5 reforme și 15 tipuri principale de investiții în domeniul gestionării apelor, pădurilor și a deșeurilor</w:t>
      </w:r>
      <w:bookmarkEnd w:id="143"/>
    </w:p>
    <w:p w14:paraId="7272120F" w14:textId="77777777" w:rsidR="002E23EB" w:rsidRPr="002E23EB" w:rsidRDefault="002E23EB" w:rsidP="00E86D64">
      <w:pPr>
        <w:jc w:val="both"/>
      </w:pPr>
      <w:r w:rsidRPr="002E23EB">
        <w:t xml:space="preserve">Ministrul Mediului, Apelor și Pădurilor, </w:t>
      </w:r>
      <w:proofErr w:type="spellStart"/>
      <w:r w:rsidRPr="002E23EB">
        <w:t>Tánczos</w:t>
      </w:r>
      <w:proofErr w:type="spellEnd"/>
      <w:r w:rsidRPr="002E23EB">
        <w:t xml:space="preserve"> Barna, a prezentat miercuri, 27 aprilie 2022, la ședința reunită a comisiilor de mediu din Parlament, obiectivele de mediu stabilite prin Programul Național de Redresare și Reziliență.</w:t>
      </w:r>
    </w:p>
    <w:p w14:paraId="1D2BCC77" w14:textId="77777777" w:rsidR="002E23EB" w:rsidRPr="002E23EB" w:rsidRDefault="002E23EB" w:rsidP="00E86D64">
      <w:pPr>
        <w:jc w:val="both"/>
      </w:pPr>
      <w:r w:rsidRPr="002E23EB">
        <w:t>Potrivit ministrului, schimbările climatice și degradarea mediului sunt provocări care necesită politici coerente, politici care să asigure o dezvoltare durabilă prin atingerea unui echilibru între economie, societate și mediu. Astfel, potrivit acestuia, „până la sfârșitul anului 2026 implementăm 5 reforme și 15 tipuri principale de investiții în domeniul gestionării apelor, pădurilor și a deșeurilor”.</w:t>
      </w:r>
    </w:p>
    <w:p w14:paraId="344FA89B" w14:textId="77777777" w:rsidR="002E23EB" w:rsidRPr="002E23EB" w:rsidRDefault="002E23EB" w:rsidP="00E86D64">
      <w:pPr>
        <w:jc w:val="both"/>
      </w:pPr>
      <w:r w:rsidRPr="002E23EB">
        <w:t>Pașii realizați în vederea pregătirii reformelor și a programelor de finanțare:</w:t>
      </w:r>
    </w:p>
    <w:p w14:paraId="6F03FEB3" w14:textId="77777777" w:rsidR="002E23EB" w:rsidRPr="002E23EB" w:rsidRDefault="002E23EB" w:rsidP="00E86D64">
      <w:pPr>
        <w:numPr>
          <w:ilvl w:val="0"/>
          <w:numId w:val="22"/>
        </w:numPr>
        <w:jc w:val="both"/>
      </w:pPr>
      <w:r w:rsidRPr="002E23EB">
        <w:t>Adoptarea Ordonanței de Urgență prin care sunt încurajate împăduririle: „Orice pădure nou înființată va beneficia de o primă anuală de sechestrare forestieră în valoare de 456 euro/ ha timp de 20 de ani”;</w:t>
      </w:r>
    </w:p>
    <w:p w14:paraId="074F024E" w14:textId="77777777" w:rsidR="002E23EB" w:rsidRPr="002E23EB" w:rsidRDefault="002E23EB" w:rsidP="00E86D64">
      <w:pPr>
        <w:numPr>
          <w:ilvl w:val="0"/>
          <w:numId w:val="22"/>
        </w:numPr>
        <w:jc w:val="both"/>
      </w:pPr>
      <w:r w:rsidRPr="002E23EB">
        <w:t>Specialiștii lucrează la elaborarea Strategiei Forestiere Naționale;</w:t>
      </w:r>
    </w:p>
    <w:p w14:paraId="7D1825C0" w14:textId="77777777" w:rsidR="002E23EB" w:rsidRPr="002E23EB" w:rsidRDefault="002E23EB" w:rsidP="00E86D64">
      <w:pPr>
        <w:numPr>
          <w:ilvl w:val="0"/>
          <w:numId w:val="22"/>
        </w:numPr>
        <w:jc w:val="both"/>
      </w:pPr>
      <w:r w:rsidRPr="002E23EB">
        <w:t>A fost inclus în bugetul AFM programul Prima conectare la apă și canalizare, prin care aproximativ 90.000 de gospodării vor avea posibilitatea să se conecteze la sistemele existente.</w:t>
      </w:r>
    </w:p>
    <w:p w14:paraId="226D3887" w14:textId="77777777" w:rsidR="002E23EB" w:rsidRPr="002E23EB" w:rsidRDefault="002E23EB" w:rsidP="00E86D64">
      <w:pPr>
        <w:jc w:val="both"/>
      </w:pPr>
      <w:r w:rsidRPr="002E23EB">
        <w:t>De asemenea, potrivit ministrului, „am pregătit și, în curând, vom lansa în consultare publică schema de ajutor de stat pentru investițiile în domeniul deșeurilor. Finanțăm 13.800 de insule ecologice digitalizate pentru colectarea selectivă a deșeurilor, peste 500 de platforme de colectare voluntară și 15 centre de colectare integrată”.</w:t>
      </w:r>
    </w:p>
    <w:p w14:paraId="559C829F" w14:textId="5825B3E5" w:rsidR="002E23EB" w:rsidRPr="002E23EB" w:rsidRDefault="002E23EB" w:rsidP="002E23EB">
      <w:pPr>
        <w:pStyle w:val="Stilsursa"/>
      </w:pPr>
      <w:r w:rsidRPr="002E23EB">
        <w:t xml:space="preserve">Sursa: </w:t>
      </w:r>
      <w:hyperlink r:id="rId23" w:history="1">
        <w:r w:rsidRPr="00024DAD">
          <w:rPr>
            <w:rStyle w:val="Hyperlink"/>
            <w:sz w:val="14"/>
            <w:szCs w:val="24"/>
          </w:rPr>
          <w:t>www.fonduri-structurale.ro</w:t>
        </w:r>
      </w:hyperlink>
      <w:r>
        <w:t xml:space="preserve"> /</w:t>
      </w:r>
      <w:r w:rsidRPr="002E23EB">
        <w:t xml:space="preserve"> Facebook </w:t>
      </w:r>
      <w:proofErr w:type="spellStart"/>
      <w:r w:rsidRPr="002E23EB">
        <w:t>Tánczos</w:t>
      </w:r>
      <w:proofErr w:type="spellEnd"/>
      <w:r w:rsidRPr="002E23EB">
        <w:t xml:space="preserve"> Barna</w:t>
      </w:r>
    </w:p>
    <w:p w14:paraId="18F3EA1C" w14:textId="7279068C" w:rsidR="000B0469" w:rsidRDefault="000B0469" w:rsidP="00AA06A7">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6DA7B9" w14:textId="4F1B72A4" w:rsidR="00AF2B5C" w:rsidRDefault="00AF2B5C" w:rsidP="00AF2B5C">
      <w:pPr>
        <w:pStyle w:val="Consultare"/>
      </w:pPr>
      <w:bookmarkStart w:id="144" w:name="_Toc101174490"/>
      <w:bookmarkStart w:id="145" w:name="_Toc102388232"/>
      <w:r>
        <w:lastRenderedPageBreak/>
        <w:t>Consultări publice</w:t>
      </w:r>
      <w:bookmarkEnd w:id="144"/>
      <w:bookmarkEnd w:id="145"/>
    </w:p>
    <w:p w14:paraId="6B09D458" w14:textId="026C83BB" w:rsidR="00AF2B5C" w:rsidRDefault="00AF2B5C" w:rsidP="00AF2B5C">
      <w:pPr>
        <w:pStyle w:val="TitluArticolinINFOUE"/>
      </w:pPr>
      <w:bookmarkStart w:id="146" w:name="_Toc102388233"/>
      <w:r w:rsidRPr="00AF2B5C">
        <w:t>2021-2027: Planurile Teritoriale pentru Tranziție Justă aferente județelor Gorj, Hunedoara, Dolj, Mureș, Prahova și Galați, în consultare publică</w:t>
      </w:r>
      <w:bookmarkEnd w:id="146"/>
    </w:p>
    <w:p w14:paraId="1A4C6BEE" w14:textId="77777777" w:rsidR="00AF2B5C" w:rsidRPr="00AF2B5C" w:rsidRDefault="00AF2B5C" w:rsidP="00E86D64">
      <w:pPr>
        <w:jc w:val="both"/>
      </w:pPr>
      <w:r w:rsidRPr="00AF2B5C">
        <w:t>Ministerul Investițiilor și Proiectelor Europene a publicat în data de 21 aprilie 2022 a doua versiune a Planurilor Teritoriale pentru Tranziție Justă aferente județelor Gorj, Hunedoara, Dolj, Mureș, Prahova și Galați.</w:t>
      </w:r>
    </w:p>
    <w:p w14:paraId="00D53DD7" w14:textId="77777777" w:rsidR="00AF2B5C" w:rsidRPr="00AF2B5C" w:rsidRDefault="00C60FEC" w:rsidP="00E86D64">
      <w:pPr>
        <w:numPr>
          <w:ilvl w:val="0"/>
          <w:numId w:val="17"/>
        </w:numPr>
        <w:jc w:val="both"/>
      </w:pPr>
      <w:hyperlink r:id="rId24" w:tgtFrame="_blank" w:history="1">
        <w:r w:rsidR="00AF2B5C" w:rsidRPr="00AF2B5C">
          <w:rPr>
            <w:rStyle w:val="Hyperlink"/>
            <w:b/>
            <w:bCs/>
            <w:i/>
            <w:iCs/>
            <w:szCs w:val="24"/>
          </w:rPr>
          <w:t>Descarcă</w:t>
        </w:r>
      </w:hyperlink>
      <w:r w:rsidR="00AF2B5C" w:rsidRPr="00AF2B5C">
        <w:t> Planul Teritorial pentru Tranziție Justă în județul Gorj</w:t>
      </w:r>
    </w:p>
    <w:p w14:paraId="0FB21350" w14:textId="77777777" w:rsidR="00AF2B5C" w:rsidRPr="00AF2B5C" w:rsidRDefault="00C60FEC" w:rsidP="00E86D64">
      <w:pPr>
        <w:numPr>
          <w:ilvl w:val="0"/>
          <w:numId w:val="17"/>
        </w:numPr>
        <w:jc w:val="both"/>
      </w:pPr>
      <w:hyperlink r:id="rId25" w:tgtFrame="_blank" w:history="1">
        <w:r w:rsidR="00AF2B5C" w:rsidRPr="00AF2B5C">
          <w:rPr>
            <w:rStyle w:val="Hyperlink"/>
            <w:b/>
            <w:bCs/>
            <w:i/>
            <w:iCs/>
            <w:szCs w:val="24"/>
          </w:rPr>
          <w:t>Descarcă</w:t>
        </w:r>
      </w:hyperlink>
      <w:r w:rsidR="00AF2B5C" w:rsidRPr="00AF2B5C">
        <w:t> Planul Teritorial pentru Tranziție Justă în județul Hunedoara</w:t>
      </w:r>
    </w:p>
    <w:p w14:paraId="3D9B8C00" w14:textId="77777777" w:rsidR="00AF2B5C" w:rsidRPr="00AF2B5C" w:rsidRDefault="00C60FEC" w:rsidP="00E86D64">
      <w:pPr>
        <w:numPr>
          <w:ilvl w:val="0"/>
          <w:numId w:val="17"/>
        </w:numPr>
        <w:jc w:val="both"/>
      </w:pPr>
      <w:hyperlink r:id="rId26" w:tgtFrame="_blank" w:history="1">
        <w:r w:rsidR="00AF2B5C" w:rsidRPr="00AF2B5C">
          <w:rPr>
            <w:rStyle w:val="Hyperlink"/>
            <w:b/>
            <w:bCs/>
            <w:i/>
            <w:iCs/>
            <w:szCs w:val="24"/>
          </w:rPr>
          <w:t>Descarcă</w:t>
        </w:r>
      </w:hyperlink>
      <w:r w:rsidR="00AF2B5C" w:rsidRPr="00AF2B5C">
        <w:t> Planul Teritorial pentru Tranziție Justă în județul Dolj</w:t>
      </w:r>
    </w:p>
    <w:p w14:paraId="1356BA3A" w14:textId="77777777" w:rsidR="00AF2B5C" w:rsidRPr="00AF2B5C" w:rsidRDefault="00C60FEC" w:rsidP="00E86D64">
      <w:pPr>
        <w:numPr>
          <w:ilvl w:val="0"/>
          <w:numId w:val="17"/>
        </w:numPr>
        <w:jc w:val="both"/>
      </w:pPr>
      <w:hyperlink r:id="rId27" w:tgtFrame="_blank" w:history="1">
        <w:r w:rsidR="00AF2B5C" w:rsidRPr="00AF2B5C">
          <w:rPr>
            <w:rStyle w:val="Hyperlink"/>
            <w:b/>
            <w:bCs/>
            <w:i/>
            <w:iCs/>
            <w:szCs w:val="24"/>
          </w:rPr>
          <w:t>Descarcă</w:t>
        </w:r>
      </w:hyperlink>
      <w:r w:rsidR="00AF2B5C" w:rsidRPr="00AF2B5C">
        <w:t> Planul Teritorial pentru Tranziție Justă în județul Mureș</w:t>
      </w:r>
    </w:p>
    <w:p w14:paraId="0132F32E" w14:textId="77777777" w:rsidR="00AF2B5C" w:rsidRPr="00AF2B5C" w:rsidRDefault="00C60FEC" w:rsidP="00E86D64">
      <w:pPr>
        <w:numPr>
          <w:ilvl w:val="0"/>
          <w:numId w:val="17"/>
        </w:numPr>
        <w:jc w:val="both"/>
      </w:pPr>
      <w:hyperlink r:id="rId28" w:tgtFrame="_blank" w:history="1">
        <w:r w:rsidR="00AF2B5C" w:rsidRPr="00AF2B5C">
          <w:rPr>
            <w:rStyle w:val="Hyperlink"/>
            <w:b/>
            <w:bCs/>
            <w:i/>
            <w:iCs/>
            <w:szCs w:val="24"/>
          </w:rPr>
          <w:t>Descarcă</w:t>
        </w:r>
      </w:hyperlink>
      <w:r w:rsidR="00AF2B5C" w:rsidRPr="00AF2B5C">
        <w:t> Planul Teritorial pentru Tranziție Justă în județul Prahova </w:t>
      </w:r>
    </w:p>
    <w:p w14:paraId="1AA7D05A" w14:textId="77777777" w:rsidR="00AF2B5C" w:rsidRPr="00AF2B5C" w:rsidRDefault="00C60FEC" w:rsidP="00E86D64">
      <w:pPr>
        <w:numPr>
          <w:ilvl w:val="0"/>
          <w:numId w:val="17"/>
        </w:numPr>
        <w:jc w:val="both"/>
      </w:pPr>
      <w:hyperlink r:id="rId29" w:tgtFrame="_blank" w:history="1">
        <w:r w:rsidR="00AF2B5C" w:rsidRPr="00AF2B5C">
          <w:rPr>
            <w:rStyle w:val="Hyperlink"/>
            <w:b/>
            <w:bCs/>
            <w:i/>
            <w:iCs/>
            <w:szCs w:val="24"/>
          </w:rPr>
          <w:t>Descarcă</w:t>
        </w:r>
      </w:hyperlink>
      <w:r w:rsidR="00AF2B5C" w:rsidRPr="00AF2B5C">
        <w:t> Planul Teritorial pentru Tranziție Justă în județul Galați</w:t>
      </w:r>
    </w:p>
    <w:p w14:paraId="32F0DFB8" w14:textId="77777777" w:rsidR="00AF2B5C" w:rsidRPr="00AF2B5C" w:rsidRDefault="00AF2B5C" w:rsidP="00E86D64">
      <w:pPr>
        <w:jc w:val="both"/>
      </w:pPr>
      <w:r w:rsidRPr="00AF2B5C">
        <w:t>Documentele sunt în </w:t>
      </w:r>
      <w:r w:rsidRPr="00AF2B5C">
        <w:rPr>
          <w:b/>
          <w:bCs/>
        </w:rPr>
        <w:t>consultare publică în perioada 26 aprilie - 10 mai 2022</w:t>
      </w:r>
      <w:r w:rsidRPr="00AF2B5C">
        <w:t>. Propunerile și sugestiile de modificare pot fi transmise la adresa </w:t>
      </w:r>
      <w:hyperlink r:id="rId30" w:history="1">
        <w:r w:rsidRPr="00AF2B5C">
          <w:rPr>
            <w:rStyle w:val="Hyperlink"/>
            <w:szCs w:val="24"/>
          </w:rPr>
          <w:t>potj@mfe.gov.ro</w:t>
        </w:r>
      </w:hyperlink>
      <w:r w:rsidRPr="00AF2B5C">
        <w:t>. </w:t>
      </w:r>
    </w:p>
    <w:p w14:paraId="68946BB1" w14:textId="4D3AA051" w:rsidR="00AF2B5C" w:rsidRPr="00AF2B5C" w:rsidRDefault="00AF2B5C">
      <w:pPr>
        <w:rPr>
          <w:b/>
          <w:bCs/>
        </w:rPr>
      </w:pPr>
      <w:r w:rsidRPr="00AF2B5C">
        <w:rPr>
          <w:b/>
          <w:bCs/>
        </w:rPr>
        <w:t>Documente:</w:t>
      </w:r>
    </w:p>
    <w:tbl>
      <w:tblPr>
        <w:tblW w:w="9441" w:type="dxa"/>
        <w:shd w:val="clear" w:color="auto" w:fill="FFFFFF"/>
        <w:tblCellMar>
          <w:top w:w="15" w:type="dxa"/>
          <w:left w:w="15" w:type="dxa"/>
          <w:bottom w:w="15" w:type="dxa"/>
          <w:right w:w="15" w:type="dxa"/>
        </w:tblCellMar>
        <w:tblLook w:val="04A0" w:firstRow="1" w:lastRow="0" w:firstColumn="1" w:lastColumn="0" w:noHBand="0" w:noVBand="1"/>
      </w:tblPr>
      <w:tblGrid>
        <w:gridCol w:w="9441"/>
      </w:tblGrid>
      <w:tr w:rsidR="00AF2B5C" w:rsidRPr="00AF2B5C" w14:paraId="1DAEFB81" w14:textId="77777777" w:rsidTr="00E86D64">
        <w:trPr>
          <w:trHeight w:val="245"/>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923638D" w14:textId="77777777" w:rsidR="00AF2B5C" w:rsidRPr="00AF2B5C" w:rsidRDefault="00C60FEC" w:rsidP="00AF2B5C">
            <w:hyperlink r:id="rId31" w:tooltip="Planul Teritorial pentru Tranzitie Justa in judetul Gorj.zip" w:history="1">
              <w:r w:rsidR="00AF2B5C" w:rsidRPr="00AF2B5C">
                <w:rPr>
                  <w:rStyle w:val="Hyperlink"/>
                  <w:szCs w:val="24"/>
                </w:rPr>
                <w:t xml:space="preserve">Planul Teritorial pentru </w:t>
              </w:r>
              <w:proofErr w:type="spellStart"/>
              <w:r w:rsidR="00AF2B5C" w:rsidRPr="00AF2B5C">
                <w:rPr>
                  <w:rStyle w:val="Hyperlink"/>
                  <w:szCs w:val="24"/>
                </w:rPr>
                <w:t>Tranzitie</w:t>
              </w:r>
              <w:proofErr w:type="spellEnd"/>
              <w:r w:rsidR="00AF2B5C" w:rsidRPr="00AF2B5C">
                <w:rPr>
                  <w:rStyle w:val="Hyperlink"/>
                  <w:szCs w:val="24"/>
                </w:rPr>
                <w:t xml:space="preserve"> Justa in </w:t>
              </w:r>
              <w:proofErr w:type="spellStart"/>
              <w:r w:rsidR="00AF2B5C" w:rsidRPr="00AF2B5C">
                <w:rPr>
                  <w:rStyle w:val="Hyperlink"/>
                  <w:szCs w:val="24"/>
                </w:rPr>
                <w:t>judetul</w:t>
              </w:r>
              <w:proofErr w:type="spellEnd"/>
              <w:r w:rsidR="00AF2B5C" w:rsidRPr="00AF2B5C">
                <w:rPr>
                  <w:rStyle w:val="Hyperlink"/>
                  <w:szCs w:val="24"/>
                </w:rPr>
                <w:t xml:space="preserve"> Gorj.zip</w:t>
              </w:r>
            </w:hyperlink>
          </w:p>
        </w:tc>
      </w:tr>
      <w:tr w:rsidR="00AF2B5C" w:rsidRPr="00AF2B5C" w14:paraId="7D7E89A8" w14:textId="77777777" w:rsidTr="00E86D64">
        <w:trPr>
          <w:trHeight w:val="2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CF35130" w14:textId="77777777" w:rsidR="00AF2B5C" w:rsidRPr="00AF2B5C" w:rsidRDefault="00C60FEC" w:rsidP="00AF2B5C">
            <w:hyperlink r:id="rId32" w:tooltip="Planul Teritorial pentru Tranzitie Justa in judetul Hunedoara.zip" w:history="1">
              <w:r w:rsidR="00AF2B5C" w:rsidRPr="00AF2B5C">
                <w:rPr>
                  <w:rStyle w:val="Hyperlink"/>
                  <w:szCs w:val="24"/>
                </w:rPr>
                <w:t xml:space="preserve">Planul Teritorial pentru </w:t>
              </w:r>
              <w:proofErr w:type="spellStart"/>
              <w:r w:rsidR="00AF2B5C" w:rsidRPr="00AF2B5C">
                <w:rPr>
                  <w:rStyle w:val="Hyperlink"/>
                  <w:szCs w:val="24"/>
                </w:rPr>
                <w:t>Tranzitie</w:t>
              </w:r>
              <w:proofErr w:type="spellEnd"/>
              <w:r w:rsidR="00AF2B5C" w:rsidRPr="00AF2B5C">
                <w:rPr>
                  <w:rStyle w:val="Hyperlink"/>
                  <w:szCs w:val="24"/>
                </w:rPr>
                <w:t xml:space="preserve"> Justa in </w:t>
              </w:r>
              <w:proofErr w:type="spellStart"/>
              <w:r w:rsidR="00AF2B5C" w:rsidRPr="00AF2B5C">
                <w:rPr>
                  <w:rStyle w:val="Hyperlink"/>
                  <w:szCs w:val="24"/>
                </w:rPr>
                <w:t>judetul</w:t>
              </w:r>
              <w:proofErr w:type="spellEnd"/>
              <w:r w:rsidR="00AF2B5C" w:rsidRPr="00AF2B5C">
                <w:rPr>
                  <w:rStyle w:val="Hyperlink"/>
                  <w:szCs w:val="24"/>
                </w:rPr>
                <w:t xml:space="preserve"> Hunedoara.zip</w:t>
              </w:r>
            </w:hyperlink>
          </w:p>
        </w:tc>
      </w:tr>
      <w:tr w:rsidR="00AF2B5C" w:rsidRPr="00AF2B5C" w14:paraId="4CB65E67" w14:textId="77777777" w:rsidTr="00E86D64">
        <w:trPr>
          <w:trHeight w:val="245"/>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7A73EF75" w14:textId="77777777" w:rsidR="00AF2B5C" w:rsidRPr="00AF2B5C" w:rsidRDefault="00C60FEC" w:rsidP="00AF2B5C">
            <w:hyperlink r:id="rId33" w:tooltip="Planul Teritorial pentru Tranzitie Justa in judetul Dolj.zip" w:history="1">
              <w:r w:rsidR="00AF2B5C" w:rsidRPr="00AF2B5C">
                <w:rPr>
                  <w:rStyle w:val="Hyperlink"/>
                  <w:szCs w:val="24"/>
                </w:rPr>
                <w:t xml:space="preserve">Planul Teritorial pentru </w:t>
              </w:r>
              <w:proofErr w:type="spellStart"/>
              <w:r w:rsidR="00AF2B5C" w:rsidRPr="00AF2B5C">
                <w:rPr>
                  <w:rStyle w:val="Hyperlink"/>
                  <w:szCs w:val="24"/>
                </w:rPr>
                <w:t>Tranzitie</w:t>
              </w:r>
              <w:proofErr w:type="spellEnd"/>
              <w:r w:rsidR="00AF2B5C" w:rsidRPr="00AF2B5C">
                <w:rPr>
                  <w:rStyle w:val="Hyperlink"/>
                  <w:szCs w:val="24"/>
                </w:rPr>
                <w:t xml:space="preserve"> Justa in </w:t>
              </w:r>
              <w:proofErr w:type="spellStart"/>
              <w:r w:rsidR="00AF2B5C" w:rsidRPr="00AF2B5C">
                <w:rPr>
                  <w:rStyle w:val="Hyperlink"/>
                  <w:szCs w:val="24"/>
                </w:rPr>
                <w:t>judetul</w:t>
              </w:r>
              <w:proofErr w:type="spellEnd"/>
              <w:r w:rsidR="00AF2B5C" w:rsidRPr="00AF2B5C">
                <w:rPr>
                  <w:rStyle w:val="Hyperlink"/>
                  <w:szCs w:val="24"/>
                </w:rPr>
                <w:t xml:space="preserve"> Dolj.zip</w:t>
              </w:r>
            </w:hyperlink>
          </w:p>
        </w:tc>
      </w:tr>
      <w:tr w:rsidR="00AF2B5C" w:rsidRPr="00AF2B5C" w14:paraId="29ABF2EC" w14:textId="77777777" w:rsidTr="00E86D64">
        <w:trPr>
          <w:trHeight w:val="2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0B507BD9" w14:textId="77777777" w:rsidR="00AF2B5C" w:rsidRPr="00AF2B5C" w:rsidRDefault="00C60FEC" w:rsidP="00AF2B5C">
            <w:hyperlink r:id="rId34" w:tooltip="Planul Teritorial pentru Tranzitie Justa in judetul Mures.zip" w:history="1">
              <w:r w:rsidR="00AF2B5C" w:rsidRPr="00AF2B5C">
                <w:rPr>
                  <w:rStyle w:val="Hyperlink"/>
                  <w:szCs w:val="24"/>
                </w:rPr>
                <w:t xml:space="preserve">Planul Teritorial pentru </w:t>
              </w:r>
              <w:proofErr w:type="spellStart"/>
              <w:r w:rsidR="00AF2B5C" w:rsidRPr="00AF2B5C">
                <w:rPr>
                  <w:rStyle w:val="Hyperlink"/>
                  <w:szCs w:val="24"/>
                </w:rPr>
                <w:t>Tranzitie</w:t>
              </w:r>
              <w:proofErr w:type="spellEnd"/>
              <w:r w:rsidR="00AF2B5C" w:rsidRPr="00AF2B5C">
                <w:rPr>
                  <w:rStyle w:val="Hyperlink"/>
                  <w:szCs w:val="24"/>
                </w:rPr>
                <w:t xml:space="preserve"> Justa in </w:t>
              </w:r>
              <w:proofErr w:type="spellStart"/>
              <w:r w:rsidR="00AF2B5C" w:rsidRPr="00AF2B5C">
                <w:rPr>
                  <w:rStyle w:val="Hyperlink"/>
                  <w:szCs w:val="24"/>
                </w:rPr>
                <w:t>judetul</w:t>
              </w:r>
              <w:proofErr w:type="spellEnd"/>
              <w:r w:rsidR="00AF2B5C" w:rsidRPr="00AF2B5C">
                <w:rPr>
                  <w:rStyle w:val="Hyperlink"/>
                  <w:szCs w:val="24"/>
                </w:rPr>
                <w:t xml:space="preserve"> Mures.zip</w:t>
              </w:r>
            </w:hyperlink>
          </w:p>
        </w:tc>
      </w:tr>
      <w:tr w:rsidR="00AF2B5C" w:rsidRPr="00AF2B5C" w14:paraId="5B2599F4" w14:textId="77777777" w:rsidTr="00E86D64">
        <w:trPr>
          <w:trHeight w:val="245"/>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4931F53" w14:textId="77777777" w:rsidR="00AF2B5C" w:rsidRPr="00AF2B5C" w:rsidRDefault="00C60FEC" w:rsidP="00AF2B5C">
            <w:hyperlink r:id="rId35" w:tooltip="Planul Teritorial pentru Tranzitie Justa in judetul Prahova.zip" w:history="1">
              <w:r w:rsidR="00AF2B5C" w:rsidRPr="00AF2B5C">
                <w:rPr>
                  <w:rStyle w:val="Hyperlink"/>
                  <w:szCs w:val="24"/>
                </w:rPr>
                <w:t xml:space="preserve">Planul Teritorial pentru </w:t>
              </w:r>
              <w:proofErr w:type="spellStart"/>
              <w:r w:rsidR="00AF2B5C" w:rsidRPr="00AF2B5C">
                <w:rPr>
                  <w:rStyle w:val="Hyperlink"/>
                  <w:szCs w:val="24"/>
                </w:rPr>
                <w:t>Tranzitie</w:t>
              </w:r>
              <w:proofErr w:type="spellEnd"/>
              <w:r w:rsidR="00AF2B5C" w:rsidRPr="00AF2B5C">
                <w:rPr>
                  <w:rStyle w:val="Hyperlink"/>
                  <w:szCs w:val="24"/>
                </w:rPr>
                <w:t xml:space="preserve"> Justa in </w:t>
              </w:r>
              <w:proofErr w:type="spellStart"/>
              <w:r w:rsidR="00AF2B5C" w:rsidRPr="00AF2B5C">
                <w:rPr>
                  <w:rStyle w:val="Hyperlink"/>
                  <w:szCs w:val="24"/>
                </w:rPr>
                <w:t>judetul</w:t>
              </w:r>
              <w:proofErr w:type="spellEnd"/>
              <w:r w:rsidR="00AF2B5C" w:rsidRPr="00AF2B5C">
                <w:rPr>
                  <w:rStyle w:val="Hyperlink"/>
                  <w:szCs w:val="24"/>
                </w:rPr>
                <w:t xml:space="preserve"> Prahova.zip</w:t>
              </w:r>
            </w:hyperlink>
          </w:p>
        </w:tc>
      </w:tr>
      <w:tr w:rsidR="00AF2B5C" w:rsidRPr="00AF2B5C" w14:paraId="4C7F5563" w14:textId="77777777" w:rsidTr="00E86D64">
        <w:trPr>
          <w:trHeight w:val="2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C900792" w14:textId="77777777" w:rsidR="00AF2B5C" w:rsidRPr="00AF2B5C" w:rsidRDefault="00C60FEC" w:rsidP="00AF2B5C">
            <w:hyperlink r:id="rId36" w:tooltip="Planul Teritorial pentru Tranzitie Justa in judetul Galati.zip" w:history="1">
              <w:r w:rsidR="00AF2B5C" w:rsidRPr="00AF2B5C">
                <w:rPr>
                  <w:rStyle w:val="Hyperlink"/>
                  <w:szCs w:val="24"/>
                </w:rPr>
                <w:t xml:space="preserve">Planul Teritorial pentru </w:t>
              </w:r>
              <w:proofErr w:type="spellStart"/>
              <w:r w:rsidR="00AF2B5C" w:rsidRPr="00AF2B5C">
                <w:rPr>
                  <w:rStyle w:val="Hyperlink"/>
                  <w:szCs w:val="24"/>
                </w:rPr>
                <w:t>Tranzitie</w:t>
              </w:r>
              <w:proofErr w:type="spellEnd"/>
              <w:r w:rsidR="00AF2B5C" w:rsidRPr="00AF2B5C">
                <w:rPr>
                  <w:rStyle w:val="Hyperlink"/>
                  <w:szCs w:val="24"/>
                </w:rPr>
                <w:t xml:space="preserve"> Justa in </w:t>
              </w:r>
              <w:proofErr w:type="spellStart"/>
              <w:r w:rsidR="00AF2B5C" w:rsidRPr="00AF2B5C">
                <w:rPr>
                  <w:rStyle w:val="Hyperlink"/>
                  <w:szCs w:val="24"/>
                </w:rPr>
                <w:t>judetul</w:t>
              </w:r>
              <w:proofErr w:type="spellEnd"/>
              <w:r w:rsidR="00AF2B5C" w:rsidRPr="00AF2B5C">
                <w:rPr>
                  <w:rStyle w:val="Hyperlink"/>
                  <w:szCs w:val="24"/>
                </w:rPr>
                <w:t xml:space="preserve"> Galati.zip</w:t>
              </w:r>
            </w:hyperlink>
          </w:p>
        </w:tc>
      </w:tr>
    </w:tbl>
    <w:p w14:paraId="1806464C" w14:textId="55D697D9" w:rsidR="00AF2B5C" w:rsidRPr="00AF2B5C" w:rsidRDefault="00AF2B5C" w:rsidP="00AF2B5C">
      <w:pPr>
        <w:pStyle w:val="Stilsursa"/>
      </w:pPr>
      <w:r w:rsidRPr="00AF2B5C">
        <w:t>Sursa: MIPE</w:t>
      </w:r>
    </w:p>
    <w:p w14:paraId="4DD9979F" w14:textId="77777777" w:rsidR="00AF2B5C" w:rsidRDefault="00AF2B5C" w:rsidP="00AF2B5C">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25A7E47E" w14:textId="77777777" w:rsidR="00AF2B5C" w:rsidRPr="00AA06A7" w:rsidRDefault="00AF2B5C" w:rsidP="00AA06A7">
      <w:pPr>
        <w:spacing w:before="240"/>
        <w:ind w:right="198"/>
        <w:jc w:val="center"/>
        <w:rPr>
          <w:color w:val="9999FF"/>
          <w:spacing w:val="40"/>
          <w:sz w:val="16"/>
          <w:szCs w:val="16"/>
        </w:rPr>
      </w:pPr>
    </w:p>
    <w:p w14:paraId="4A363124" w14:textId="051499C2" w:rsidR="00B96914" w:rsidRDefault="00B96914" w:rsidP="00AA06A7">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47" w:name="_Toc102388234"/>
      <w:bookmarkEnd w:id="140"/>
      <w:r w:rsidRPr="00AA06A7">
        <w:rPr>
          <w:color w:val="006600"/>
          <w:sz w:val="18"/>
          <w:szCs w:val="18"/>
        </w:rPr>
        <w:t xml:space="preserve">APELURI – </w:t>
      </w:r>
      <w:r w:rsidRPr="00AA06A7">
        <w:rPr>
          <w:color w:val="3B3838" w:themeColor="background2" w:themeShade="40"/>
          <w:sz w:val="18"/>
          <w:szCs w:val="18"/>
        </w:rPr>
        <w:t>Finanțări</w:t>
      </w:r>
      <w:bookmarkEnd w:id="147"/>
    </w:p>
    <w:p w14:paraId="564087D3" w14:textId="260AC1C9" w:rsidR="002B6FE2" w:rsidRDefault="007F4EAC" w:rsidP="00AA2B55">
      <w:pPr>
        <w:pStyle w:val="TitluArticolinINFOUE"/>
      </w:pPr>
      <w:bookmarkStart w:id="148" w:name="_Toc102388235"/>
      <w:r w:rsidRPr="007F4EAC">
        <w:t>Se pot depune aplicații în cadrul Youth4Regions, programul dedicat jurnaliștilor aspiranți!</w:t>
      </w:r>
      <w:bookmarkEnd w:id="148"/>
    </w:p>
    <w:p w14:paraId="0FA3300B" w14:textId="56F010A6" w:rsidR="007F4EAC" w:rsidRPr="007F4EAC" w:rsidRDefault="007F4EAC" w:rsidP="00E86D64">
      <w:pPr>
        <w:jc w:val="both"/>
      </w:pPr>
      <w:r>
        <w:rPr>
          <w:noProof/>
          <w:lang w:eastAsia="ro-RO"/>
        </w:rPr>
        <w:drawing>
          <wp:anchor distT="0" distB="0" distL="114300" distR="114300" simplePos="0" relativeHeight="252073984" behindDoc="0" locked="0" layoutInCell="1" allowOverlap="1" wp14:anchorId="3437E9FE" wp14:editId="2951B420">
            <wp:simplePos x="0" y="0"/>
            <wp:positionH relativeFrom="column">
              <wp:posOffset>2457</wp:posOffset>
            </wp:positionH>
            <wp:positionV relativeFrom="paragraph">
              <wp:posOffset>41910</wp:posOffset>
            </wp:positionV>
            <wp:extent cx="3061252" cy="1272691"/>
            <wp:effectExtent l="0" t="0" r="6350" b="3810"/>
            <wp:wrapSquare wrapText="bothSides"/>
            <wp:docPr id="30" name="Imagine 30" descr="Se pot depune aplicații în cadrul Youth4Regions, programul dedicat jurnaliștilor aspiran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e pot depune aplicații în cadrul Youth4Regions, programul dedicat jurnaliștilor aspiranț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1252" cy="1272691"/>
                    </a:xfrm>
                    <a:prstGeom prst="rect">
                      <a:avLst/>
                    </a:prstGeom>
                    <a:noFill/>
                    <a:ln>
                      <a:noFill/>
                    </a:ln>
                  </pic:spPr>
                </pic:pic>
              </a:graphicData>
            </a:graphic>
          </wp:anchor>
        </w:drawing>
      </w:r>
      <w:r w:rsidRPr="007F4EAC">
        <w:t>Comisia Europeană a deschis, la începutul lunii aprilie, perioada de înscriere pentru cea de-a 6-a ediție a programului Youth4Regions pentru </w:t>
      </w:r>
      <w:r w:rsidRPr="007F4EAC">
        <w:rPr>
          <w:b/>
          <w:bCs/>
        </w:rPr>
        <w:t>studenții în jurnalism</w:t>
      </w:r>
      <w:r w:rsidRPr="007F4EAC">
        <w:t> și </w:t>
      </w:r>
      <w:r w:rsidRPr="007F4EAC">
        <w:rPr>
          <w:b/>
          <w:bCs/>
        </w:rPr>
        <w:t>tinerii jurnaliști</w:t>
      </w:r>
      <w:r w:rsidRPr="007F4EAC">
        <w:t>.</w:t>
      </w:r>
    </w:p>
    <w:p w14:paraId="0276C7D4" w14:textId="77777777" w:rsidR="007F4EAC" w:rsidRPr="007F4EAC" w:rsidRDefault="007F4EAC" w:rsidP="00E86D64">
      <w:pPr>
        <w:jc w:val="both"/>
      </w:pPr>
      <w:r w:rsidRPr="007F4EAC">
        <w:t>Cererile sunt acceptate din statele membre UE, țările vecine și țările candidate.</w:t>
      </w:r>
    </w:p>
    <w:p w14:paraId="21DCBB7A" w14:textId="77777777" w:rsidR="007F4EAC" w:rsidRPr="007F4EAC" w:rsidRDefault="007F4EAC" w:rsidP="00E86D64">
      <w:pPr>
        <w:jc w:val="both"/>
      </w:pPr>
      <w:r w:rsidRPr="007F4EAC">
        <w:t xml:space="preserve">Cei 38 de câștigători ai competiției se vor întâlni la Bruxelles în perioada 08-14 octombrie 2022 </w:t>
      </w:r>
      <w:r w:rsidRPr="007F4EAC">
        <w:lastRenderedPageBreak/>
        <w:t>pentru a urma </w:t>
      </w:r>
      <w:r w:rsidRPr="007F4EAC">
        <w:rPr>
          <w:b/>
          <w:bCs/>
        </w:rPr>
        <w:t>cursuri de formare</w:t>
      </w:r>
      <w:r w:rsidRPr="007F4EAC">
        <w:t>, pentru a primi </w:t>
      </w:r>
      <w:r w:rsidRPr="007F4EAC">
        <w:rPr>
          <w:b/>
          <w:bCs/>
        </w:rPr>
        <w:t>mentorat</w:t>
      </w:r>
      <w:r w:rsidRPr="007F4EAC">
        <w:t> de la jurnaliști cu experiență, pentru a lucra împreună cu aceștia din urmă în </w:t>
      </w:r>
      <w:r w:rsidRPr="007F4EAC">
        <w:rPr>
          <w:b/>
          <w:bCs/>
        </w:rPr>
        <w:t>sala de presă</w:t>
      </w:r>
      <w:r w:rsidRPr="007F4EAC">
        <w:t> și pentru a vizita instituțiile UE și organizațiile media.</w:t>
      </w:r>
    </w:p>
    <w:p w14:paraId="2C10F849" w14:textId="77777777" w:rsidR="007F4EAC" w:rsidRPr="007F4EAC" w:rsidRDefault="007F4EAC" w:rsidP="00E86D64">
      <w:pPr>
        <w:jc w:val="both"/>
      </w:pPr>
      <w:r w:rsidRPr="007F4EAC">
        <w:t xml:space="preserve">Câștigătorii se vor alătura și competiției pentru premiul </w:t>
      </w:r>
      <w:proofErr w:type="spellStart"/>
      <w:r w:rsidRPr="007F4EAC">
        <w:t>Megalizzi</w:t>
      </w:r>
      <w:proofErr w:type="spellEnd"/>
      <w:r w:rsidRPr="007F4EAC">
        <w:t xml:space="preserve"> – </w:t>
      </w:r>
      <w:proofErr w:type="spellStart"/>
      <w:r w:rsidRPr="007F4EAC">
        <w:t>Niedzielski</w:t>
      </w:r>
      <w:proofErr w:type="spellEnd"/>
      <w:r w:rsidRPr="007F4EAC">
        <w:t xml:space="preserve"> pentru jurnaliști aspiranți, decernat pe 11 octombrie.</w:t>
      </w:r>
    </w:p>
    <w:p w14:paraId="2211E582" w14:textId="77777777" w:rsidR="007F4EAC" w:rsidRPr="007F4EAC" w:rsidRDefault="007F4EAC" w:rsidP="00E86D64">
      <w:pPr>
        <w:jc w:val="both"/>
      </w:pPr>
      <w:r w:rsidRPr="007F4EAC">
        <w:t>Criteriile de eligibilitate constau în:</w:t>
      </w:r>
    </w:p>
    <w:p w14:paraId="239E6FAA" w14:textId="77777777" w:rsidR="007F4EAC" w:rsidRPr="007F4EAC" w:rsidRDefault="007F4EAC" w:rsidP="00E86D64">
      <w:pPr>
        <w:numPr>
          <w:ilvl w:val="0"/>
          <w:numId w:val="15"/>
        </w:numPr>
        <w:jc w:val="both"/>
      </w:pPr>
      <w:r w:rsidRPr="007F4EAC">
        <w:t>Interes pentru ceea ce face politica regională a UE în regiunea participantului</w:t>
      </w:r>
    </w:p>
    <w:p w14:paraId="102E9285" w14:textId="77777777" w:rsidR="007F4EAC" w:rsidRPr="007F4EAC" w:rsidRDefault="007F4EAC" w:rsidP="00E86D64">
      <w:pPr>
        <w:numPr>
          <w:ilvl w:val="0"/>
          <w:numId w:val="15"/>
        </w:numPr>
        <w:jc w:val="both"/>
      </w:pPr>
      <w:r w:rsidRPr="007F4EAC">
        <w:t>Experiență în jurnalism (studii sau până la 2 ani de experiență)</w:t>
      </w:r>
    </w:p>
    <w:p w14:paraId="65B7AFE9" w14:textId="77777777" w:rsidR="007F4EAC" w:rsidRPr="007F4EAC" w:rsidRDefault="007F4EAC" w:rsidP="00E86D64">
      <w:pPr>
        <w:numPr>
          <w:ilvl w:val="0"/>
          <w:numId w:val="15"/>
        </w:numPr>
        <w:jc w:val="both"/>
      </w:pPr>
      <w:r w:rsidRPr="007F4EAC">
        <w:t>Cetățenie a UE sau a țării vecine</w:t>
      </w:r>
    </w:p>
    <w:p w14:paraId="52E4754E" w14:textId="77777777" w:rsidR="007F4EAC" w:rsidRPr="007F4EAC" w:rsidRDefault="007F4EAC" w:rsidP="00E86D64">
      <w:pPr>
        <w:numPr>
          <w:ilvl w:val="0"/>
          <w:numId w:val="15"/>
        </w:numPr>
        <w:jc w:val="both"/>
      </w:pPr>
      <w:r w:rsidRPr="007F4EAC">
        <w:t>Vârsta cuprinsă între 18 și 30 de ani</w:t>
      </w:r>
    </w:p>
    <w:p w14:paraId="21750E40" w14:textId="77777777" w:rsidR="007F4EAC" w:rsidRPr="007F4EAC" w:rsidRDefault="007F4EAC" w:rsidP="00E86D64">
      <w:pPr>
        <w:numPr>
          <w:ilvl w:val="0"/>
          <w:numId w:val="15"/>
        </w:numPr>
        <w:jc w:val="both"/>
      </w:pPr>
      <w:r w:rsidRPr="007F4EAC">
        <w:t>Disponibilitate în perioada 8 – 14 octombrie 2022</w:t>
      </w:r>
    </w:p>
    <w:p w14:paraId="22B069B8" w14:textId="77777777" w:rsidR="007F4EAC" w:rsidRPr="007F4EAC" w:rsidRDefault="007F4EAC" w:rsidP="00E86D64">
      <w:pPr>
        <w:jc w:val="both"/>
      </w:pPr>
      <w:r w:rsidRPr="007F4EAC">
        <w:t>Solicitanții trebuie să trimită un </w:t>
      </w:r>
      <w:r w:rsidRPr="007F4EAC">
        <w:rPr>
          <w:b/>
          <w:bCs/>
        </w:rPr>
        <w:t>articol scurt</w:t>
      </w:r>
      <w:r w:rsidRPr="007F4EAC">
        <w:t> (2.500 până la 6.250 de caractere), o fotografie sau un </w:t>
      </w:r>
      <w:r w:rsidRPr="007F4EAC">
        <w:rPr>
          <w:b/>
          <w:bCs/>
        </w:rPr>
        <w:t>scurt reportaj video</w:t>
      </w:r>
      <w:r w:rsidRPr="007F4EAC">
        <w:t xml:space="preserve"> (2 – 3 minute) care prezintă un proiect cofinanțat de Fondul European de Dezvoltare Regională (inclusiv </w:t>
      </w:r>
      <w:proofErr w:type="spellStart"/>
      <w:r w:rsidRPr="007F4EAC">
        <w:t>Interreg</w:t>
      </w:r>
      <w:proofErr w:type="spellEnd"/>
      <w:r w:rsidRPr="007F4EAC">
        <w:t>) sau Fondul de Coeziune. Aplicația lor ar trebui să acopere tema actualei ediții a programului – </w:t>
      </w:r>
      <w:r w:rsidRPr="007F4EAC">
        <w:rPr>
          <w:b/>
          <w:bCs/>
        </w:rPr>
        <w:t>abilitarea tinerilor</w:t>
      </w:r>
      <w:r w:rsidRPr="007F4EAC">
        <w:t>.</w:t>
      </w:r>
    </w:p>
    <w:p w14:paraId="64D481B9" w14:textId="77777777" w:rsidR="007F4EAC" w:rsidRPr="007F4EAC" w:rsidRDefault="007F4EAC" w:rsidP="00E86D64">
      <w:pPr>
        <w:jc w:val="both"/>
      </w:pPr>
      <w:r w:rsidRPr="007F4EAC">
        <w:t>Aplicațiile se pot depune </w:t>
      </w:r>
      <w:hyperlink r:id="rId38" w:tgtFrame="_blank" w:history="1">
        <w:r w:rsidRPr="007F4EAC">
          <w:rPr>
            <w:rStyle w:val="Hyperlink"/>
            <w:b/>
            <w:bCs/>
            <w:i/>
            <w:iCs/>
            <w:szCs w:val="24"/>
          </w:rPr>
          <w:t>aici</w:t>
        </w:r>
      </w:hyperlink>
    </w:p>
    <w:p w14:paraId="68E310D4" w14:textId="77777777" w:rsidR="007F4EAC" w:rsidRPr="007F4EAC" w:rsidRDefault="007F4EAC" w:rsidP="007F4EAC">
      <w:pPr>
        <w:pStyle w:val="Stilsursa"/>
      </w:pPr>
      <w:r w:rsidRPr="007F4EAC">
        <w:t xml:space="preserve">Sursa: DG </w:t>
      </w:r>
      <w:proofErr w:type="spellStart"/>
      <w:r w:rsidRPr="007F4EAC">
        <w:t>Regio</w:t>
      </w:r>
      <w:proofErr w:type="spellEnd"/>
    </w:p>
    <w:p w14:paraId="0CA984A8" w14:textId="68112999" w:rsidR="002B6FE2" w:rsidRPr="00AA2B55" w:rsidRDefault="002B6FE2" w:rsidP="00544D4E">
      <w:pPr>
        <w:pStyle w:val="separatorarticole"/>
      </w:pPr>
      <w:r w:rsidRPr="00AA2B55">
        <w:t>*</w:t>
      </w:r>
    </w:p>
    <w:p w14:paraId="613DCC47" w14:textId="45DCC859" w:rsidR="00703052" w:rsidRDefault="00B77837" w:rsidP="00703052">
      <w:pPr>
        <w:pStyle w:val="TitluArticolinINFOUE"/>
      </w:pPr>
      <w:bookmarkStart w:id="149" w:name="_Toc102388236"/>
      <w:r w:rsidRPr="00B77837">
        <w:t>Pot fi depuse cererile pentru sprijinirea crescătorilor de bovine, porcine şi păsări, în contextul Covid</w:t>
      </w:r>
      <w:bookmarkEnd w:id="149"/>
    </w:p>
    <w:p w14:paraId="3D46BD07" w14:textId="77777777" w:rsidR="00927C01" w:rsidRPr="00927C01" w:rsidRDefault="00927C01" w:rsidP="00E86D64">
      <w:pPr>
        <w:jc w:val="both"/>
      </w:pPr>
      <w:r w:rsidRPr="00927C01">
        <w:t>Marți, 26 aprilie 2022, Ministerul Agriculturii și Dezvoltării Rurale a anunțat faptul că a început sesiunea de depunere a cererilor de solicitare a ajutorului de stat pentru susținerea activității crescătorilor din sectoarele bovine, suine și avicol în contextul crizei economice generate de pandemia COVID 19. Termenul limită pentru depunerea cererilor de solicitare a ajutorului de stat este 12 mai 2022 inclusiv.</w:t>
      </w:r>
    </w:p>
    <w:p w14:paraId="5DCE82F1" w14:textId="77777777" w:rsidR="00927C01" w:rsidRPr="00927C01" w:rsidRDefault="00927C01" w:rsidP="00E86D64">
      <w:pPr>
        <w:jc w:val="both"/>
      </w:pPr>
      <w:r w:rsidRPr="00927C01">
        <w:t>Deschiderea sesiunii de depunere a cererilor coincide cu momentul aprobării de către Comisia Europeană a schemei de ajutor de stat în valoare de 91 de milioane de euro (453,8 milioane de lei) de care vor beneficia peste 95.000 de fermieri.</w:t>
      </w:r>
    </w:p>
    <w:p w14:paraId="568249BE" w14:textId="77777777" w:rsidR="00927C01" w:rsidRPr="00927C01" w:rsidRDefault="00927C01" w:rsidP="00E86D64">
      <w:pPr>
        <w:jc w:val="both"/>
      </w:pPr>
      <w:r w:rsidRPr="00927C01">
        <w:t xml:space="preserve">În data 21 aprilie 2022 a fost aprobată, la propunerea Ministerului Agriculturii și Dezvoltării Rurale, Ordonanța de Urgență nr. 51/2022 prin care este instituită o schemă de ajutor de stat pentru a compensa o parte din pierderile pe care fermierii le-au înregistrat în ultimii doi ani din cauza perturbării </w:t>
      </w:r>
      <w:proofErr w:type="spellStart"/>
      <w:r w:rsidRPr="00927C01">
        <w:t>lanţurilor</w:t>
      </w:r>
      <w:proofErr w:type="spellEnd"/>
      <w:r w:rsidRPr="00927C01">
        <w:t xml:space="preserve"> de aprovizionare ca urmare a restricțiilor sanitare. </w:t>
      </w:r>
    </w:p>
    <w:p w14:paraId="5F53D0F8" w14:textId="77777777" w:rsidR="00927C01" w:rsidRPr="00927C01" w:rsidRDefault="00927C01" w:rsidP="00E86D64">
      <w:pPr>
        <w:jc w:val="both"/>
      </w:pPr>
      <w:r w:rsidRPr="00927C01">
        <w:t>Valoarea totală maximă a schemei de ajutor de stat este de 453.899.000 lei şi este repartizată după cum urmează:</w:t>
      </w:r>
    </w:p>
    <w:p w14:paraId="2D8496DB" w14:textId="77777777" w:rsidR="00927C01" w:rsidRPr="00927C01" w:rsidRDefault="00927C01" w:rsidP="00E86D64">
      <w:pPr>
        <w:numPr>
          <w:ilvl w:val="0"/>
          <w:numId w:val="18"/>
        </w:numPr>
        <w:jc w:val="both"/>
      </w:pPr>
      <w:r w:rsidRPr="00927C01">
        <w:t>170.250.000 lei pentru sectorul bovine;</w:t>
      </w:r>
    </w:p>
    <w:p w14:paraId="529C2474" w14:textId="77777777" w:rsidR="00927C01" w:rsidRPr="00927C01" w:rsidRDefault="00927C01" w:rsidP="00E86D64">
      <w:pPr>
        <w:numPr>
          <w:ilvl w:val="0"/>
          <w:numId w:val="18"/>
        </w:numPr>
        <w:jc w:val="both"/>
      </w:pPr>
      <w:r w:rsidRPr="00927C01">
        <w:t>167.649.000 lei pentru sectorul suine;</w:t>
      </w:r>
    </w:p>
    <w:p w14:paraId="4B2F4843" w14:textId="77777777" w:rsidR="00927C01" w:rsidRPr="00927C01" w:rsidRDefault="00927C01" w:rsidP="00E86D64">
      <w:pPr>
        <w:numPr>
          <w:ilvl w:val="0"/>
          <w:numId w:val="18"/>
        </w:numPr>
        <w:jc w:val="both"/>
      </w:pPr>
      <w:r w:rsidRPr="00927C01">
        <w:t>116.000.000 lei pentru sectorul avicol.</w:t>
      </w:r>
    </w:p>
    <w:p w14:paraId="6FF40F2C" w14:textId="77777777" w:rsidR="00927C01" w:rsidRPr="00927C01" w:rsidRDefault="00927C01" w:rsidP="00E86D64">
      <w:pPr>
        <w:jc w:val="both"/>
      </w:pPr>
      <w:r w:rsidRPr="00927C01">
        <w:t>Plata ajutorului de stat va fi efectuată până la data de 30 iunie 2022 de către Agenția de Plăți și Intervenție pentru Agricultură.</w:t>
      </w:r>
    </w:p>
    <w:p w14:paraId="00F70D37" w14:textId="77777777" w:rsidR="00927C01" w:rsidRPr="00927C01" w:rsidRDefault="00927C01" w:rsidP="00E86D64">
      <w:pPr>
        <w:jc w:val="both"/>
      </w:pPr>
      <w:r w:rsidRPr="00927C01">
        <w:t>Mai multe detalii despre aceste forme de sprijin regăsiți </w:t>
      </w:r>
      <w:hyperlink r:id="rId39" w:tgtFrame="_blank" w:history="1">
        <w:r w:rsidRPr="00927C01">
          <w:rPr>
            <w:rStyle w:val="Hyperlink"/>
            <w:szCs w:val="24"/>
          </w:rPr>
          <w:t>aici</w:t>
        </w:r>
      </w:hyperlink>
      <w:r w:rsidRPr="00927C01">
        <w:t>.</w:t>
      </w:r>
    </w:p>
    <w:p w14:paraId="3B26340B" w14:textId="77777777" w:rsidR="00703052" w:rsidRPr="00703052" w:rsidRDefault="00703052" w:rsidP="00703052">
      <w:pPr>
        <w:pStyle w:val="Stilsursa"/>
      </w:pPr>
      <w:r w:rsidRPr="00703052">
        <w:t>Sursa: MADR</w:t>
      </w:r>
    </w:p>
    <w:p w14:paraId="01EE6541" w14:textId="31AF0F0F" w:rsidR="00E86D64" w:rsidRDefault="00E86D64" w:rsidP="00927C01">
      <w:pPr>
        <w:pStyle w:val="separatorarticole"/>
      </w:pPr>
    </w:p>
    <w:p w14:paraId="23E17EE1" w14:textId="1CCD52B6" w:rsidR="00E86D64" w:rsidRDefault="00E86D64">
      <w:pPr>
        <w:spacing w:before="0"/>
      </w:pPr>
      <w:r>
        <w:br w:type="page"/>
      </w:r>
    </w:p>
    <w:p w14:paraId="3A3E40EE" w14:textId="52BB9921" w:rsidR="00703052" w:rsidRDefault="00927C01" w:rsidP="00927C01">
      <w:pPr>
        <w:pStyle w:val="separatorarticole"/>
      </w:pPr>
      <w:r>
        <w:lastRenderedPageBreak/>
        <w:t>*</w:t>
      </w:r>
    </w:p>
    <w:p w14:paraId="058781D2" w14:textId="7FE509EB" w:rsidR="00927C01" w:rsidRDefault="00927C01" w:rsidP="00E86D64">
      <w:pPr>
        <w:pStyle w:val="TitluArticolinINFOUE"/>
        <w:jc w:val="both"/>
      </w:pPr>
      <w:bookmarkStart w:id="150" w:name="_Toc102388237"/>
      <w:r w:rsidRPr="00927C01">
        <w:t>Oportunitate de finanțare dedicată dezvoltării, testării și comercializării de soluții digitale, de automatizare și robotică pentru industria prelucrătoare</w:t>
      </w:r>
      <w:bookmarkEnd w:id="150"/>
    </w:p>
    <w:p w14:paraId="0A0888A3" w14:textId="77777777" w:rsidR="00927C01" w:rsidRPr="00927C01" w:rsidRDefault="00927C01" w:rsidP="00E86D64">
      <w:pPr>
        <w:jc w:val="both"/>
      </w:pPr>
      <w:r w:rsidRPr="00927C01">
        <w:t>Agenţia de Dezvoltare Regională Nord-Vest a lansat miercuri, 27 Aprilie, de la ora 11, în cadrul consorțiului european MIND4MACHINES, un apel de finanțare dedicat dezvoltării, testării și comercializării de soluții digitale, de automatizare și robotică pentru industria prelucrătoare.</w:t>
      </w:r>
    </w:p>
    <w:p w14:paraId="046E94E8" w14:textId="77777777" w:rsidR="00927C01" w:rsidRPr="00927C01" w:rsidRDefault="00927C01" w:rsidP="00E86D64">
      <w:pPr>
        <w:jc w:val="both"/>
      </w:pPr>
      <w:r w:rsidRPr="00927C01">
        <w:t xml:space="preserve">Cu o alocare de 1.650.000 euro, apelul se adresează firmelor mici și mijlocii (inclusiv microîntreprinderi/ </w:t>
      </w:r>
      <w:proofErr w:type="spellStart"/>
      <w:r w:rsidRPr="00927C01">
        <w:t>startup</w:t>
      </w:r>
      <w:proofErr w:type="spellEnd"/>
      <w:r w:rsidRPr="00927C01">
        <w:t xml:space="preserve">-uri) care dezvoltă soluții pentru eficientizarea și îmbunătățirea proceselor de fabricație, precum: tehnologii digitale de tip hardware, software, securitate cibernetică, conectivitate, soluții de stocare de tip </w:t>
      </w:r>
      <w:proofErr w:type="spellStart"/>
      <w:r w:rsidRPr="00927C01">
        <w:t>cloud</w:t>
      </w:r>
      <w:proofErr w:type="spellEnd"/>
      <w:r w:rsidRPr="00927C01">
        <w:t xml:space="preserve">, inteligență artificială, Internet of </w:t>
      </w:r>
      <w:proofErr w:type="spellStart"/>
      <w:r w:rsidRPr="00927C01">
        <w:t>Things</w:t>
      </w:r>
      <w:proofErr w:type="spellEnd"/>
      <w:r w:rsidRPr="00927C01">
        <w:t xml:space="preserve"> (</w:t>
      </w:r>
      <w:proofErr w:type="spellStart"/>
      <w:r w:rsidRPr="00927C01">
        <w:t>IoT</w:t>
      </w:r>
      <w:proofErr w:type="spellEnd"/>
      <w:r w:rsidRPr="00927C01">
        <w:t>), Big Data, robotică, automatizări industriale, învățare automată (</w:t>
      </w:r>
      <w:proofErr w:type="spellStart"/>
      <w:r w:rsidRPr="00927C01">
        <w:t>machine</w:t>
      </w:r>
      <w:proofErr w:type="spellEnd"/>
      <w:r w:rsidRPr="00927C01">
        <w:t xml:space="preserve"> </w:t>
      </w:r>
      <w:proofErr w:type="spellStart"/>
      <w:r w:rsidRPr="00927C01">
        <w:t>learning</w:t>
      </w:r>
      <w:proofErr w:type="spellEnd"/>
      <w:r w:rsidRPr="00927C01">
        <w:t>).</w:t>
      </w:r>
    </w:p>
    <w:p w14:paraId="21534AE5" w14:textId="77777777" w:rsidR="00927C01" w:rsidRPr="00927C01" w:rsidRDefault="00927C01" w:rsidP="00E86D64">
      <w:pPr>
        <w:jc w:val="both"/>
      </w:pPr>
      <w:r w:rsidRPr="00927C01">
        <w:t>În funcție de maturitatea inovației propuse, unul sau mai mulți furnizori de tehnologie pot aplica pentru:</w:t>
      </w:r>
    </w:p>
    <w:p w14:paraId="136CF907" w14:textId="77777777" w:rsidR="00927C01" w:rsidRPr="00927C01" w:rsidRDefault="00927C01" w:rsidP="00E86D64">
      <w:pPr>
        <w:numPr>
          <w:ilvl w:val="0"/>
          <w:numId w:val="19"/>
        </w:numPr>
        <w:jc w:val="both"/>
      </w:pPr>
      <w:r w:rsidRPr="00927C01">
        <w:rPr>
          <w:b/>
          <w:bCs/>
        </w:rPr>
        <w:t>Etapa de inovare</w:t>
      </w:r>
      <w:r w:rsidRPr="00927C01">
        <w:t xml:space="preserve">: pentru dezvoltarea produsului: proiecte în parteneriat de maxim 120.000 euro, respectiv de maxim 60.000 euro per </w:t>
      </w:r>
      <w:proofErr w:type="spellStart"/>
      <w:r w:rsidRPr="00927C01">
        <w:t>aplicant</w:t>
      </w:r>
      <w:proofErr w:type="spellEnd"/>
    </w:p>
    <w:p w14:paraId="569A401B" w14:textId="77777777" w:rsidR="00927C01" w:rsidRPr="00927C01" w:rsidRDefault="00927C01" w:rsidP="00E86D64">
      <w:pPr>
        <w:numPr>
          <w:ilvl w:val="0"/>
          <w:numId w:val="19"/>
        </w:numPr>
        <w:jc w:val="both"/>
      </w:pPr>
      <w:r w:rsidRPr="00927C01">
        <w:rPr>
          <w:b/>
          <w:bCs/>
        </w:rPr>
        <w:t>Etapa de pre-comercializare</w:t>
      </w:r>
      <w:r w:rsidRPr="00927C01">
        <w:t xml:space="preserve">: pentru finalizarea inovației și sprijin pentru lansarea pe piață: proiecte în parteneriat de 60.000 euro, respectiv de maxim 30.000 euro per </w:t>
      </w:r>
      <w:proofErr w:type="spellStart"/>
      <w:r w:rsidRPr="00927C01">
        <w:t>aplicant</w:t>
      </w:r>
      <w:proofErr w:type="spellEnd"/>
      <w:r w:rsidRPr="00927C01">
        <w:t>.</w:t>
      </w:r>
    </w:p>
    <w:p w14:paraId="769A3F58" w14:textId="77777777" w:rsidR="00927C01" w:rsidRPr="00927C01" w:rsidRDefault="00927C01" w:rsidP="00E86D64">
      <w:pPr>
        <w:jc w:val="both"/>
      </w:pPr>
      <w:r w:rsidRPr="00927C01">
        <w:t>Proiectul trebuie să includă cel puțin o firmă din industrie care să asigure testarea și validarea inovației, fiind încurajate parteneriatele internaționale.</w:t>
      </w:r>
    </w:p>
    <w:p w14:paraId="167D169F" w14:textId="77777777" w:rsidR="00927C01" w:rsidRPr="00927C01" w:rsidRDefault="00927C01" w:rsidP="00E86D64">
      <w:pPr>
        <w:jc w:val="both"/>
      </w:pPr>
      <w:r w:rsidRPr="00927C01">
        <w:t>Aplicațiile se vor completa în format electronic, limba engleză, până în data de </w:t>
      </w:r>
      <w:r w:rsidRPr="00927C01">
        <w:rPr>
          <w:b/>
          <w:bCs/>
        </w:rPr>
        <w:t>29 iunie 2022</w:t>
      </w:r>
      <w:r w:rsidRPr="00927C01">
        <w:t>.</w:t>
      </w:r>
    </w:p>
    <w:p w14:paraId="57D98AC8" w14:textId="77777777" w:rsidR="00927C01" w:rsidRPr="00927C01" w:rsidRDefault="00927C01" w:rsidP="00E86D64">
      <w:pPr>
        <w:jc w:val="both"/>
      </w:pPr>
      <w:r w:rsidRPr="00927C01">
        <w:t>Cel puțin 38 de proiecte vor fi implementate pe o perioadă de 9 luni, începând din toamna anului 2022. Firmele partenere vor beneficia suplimentar de servicii de sprijin pentru dezvoltarea afacerii și accelerarea soluției inovatoare.</w:t>
      </w:r>
    </w:p>
    <w:p w14:paraId="4FADFD43" w14:textId="77777777" w:rsidR="00927C01" w:rsidRPr="00927C01" w:rsidRDefault="00927C01" w:rsidP="00E86D64">
      <w:pPr>
        <w:jc w:val="both"/>
      </w:pPr>
      <w:r w:rsidRPr="00927C01">
        <w:t xml:space="preserve">Acest apel se derulează în cadrul proiectului MIND4MACHINES finanțat din programul </w:t>
      </w:r>
      <w:proofErr w:type="spellStart"/>
      <w:r w:rsidRPr="00927C01">
        <w:t>Horizon</w:t>
      </w:r>
      <w:proofErr w:type="spellEnd"/>
      <w:r w:rsidRPr="00927C01">
        <w:t xml:space="preserve"> 2020 de cercetare-dezvoltare-inovare al Comisiei Europene. Proiectul se implementează de către un consorțiu format din 11 organizații de tip agenții de dezvoltare, camere de comerț, clustere, acceleratoare, institute de cercetare, centre de inovare și transfer tehnologic din 7 țări.</w:t>
      </w:r>
    </w:p>
    <w:p w14:paraId="1EDAACCC" w14:textId="77777777" w:rsidR="00927C01" w:rsidRPr="00927C01" w:rsidRDefault="00927C01" w:rsidP="00927C01">
      <w:pPr>
        <w:pStyle w:val="Stilsursa"/>
      </w:pPr>
      <w:r w:rsidRPr="00927C01">
        <w:t>Sursa: ADR Nord-Vest</w:t>
      </w:r>
    </w:p>
    <w:p w14:paraId="10BA75D5" w14:textId="0E261D86" w:rsidR="00927C01" w:rsidRDefault="00927C01" w:rsidP="00927C01">
      <w:pPr>
        <w:pStyle w:val="separatorarticole"/>
      </w:pPr>
      <w:r>
        <w:t>*</w:t>
      </w:r>
    </w:p>
    <w:p w14:paraId="674763BC" w14:textId="5C22F3E9" w:rsidR="00927C01" w:rsidRDefault="00927C01" w:rsidP="00E86D64">
      <w:pPr>
        <w:pStyle w:val="TitluArticolinINFOUE"/>
        <w:jc w:val="both"/>
      </w:pPr>
      <w:bookmarkStart w:id="151" w:name="_Toc102388238"/>
      <w:r w:rsidRPr="00927C01">
        <w:t>Arhitecții Inovării: Mâine dăm startul competiției de planuri de afaceri adresată studenților, masteranzilor și doctoranzilor de la arhitectură și specialități conexe!</w:t>
      </w:r>
      <w:bookmarkEnd w:id="151"/>
    </w:p>
    <w:p w14:paraId="7D7D15F7" w14:textId="4841B12F" w:rsidR="00927C01" w:rsidRPr="00927C01" w:rsidRDefault="00927C01" w:rsidP="00E86D64">
      <w:pPr>
        <w:rPr>
          <w:szCs w:val="18"/>
        </w:rPr>
      </w:pPr>
      <w:r w:rsidRPr="00E86D64">
        <w:rPr>
          <w:noProof/>
          <w:szCs w:val="18"/>
          <w:lang w:eastAsia="ro-RO"/>
        </w:rPr>
        <w:drawing>
          <wp:anchor distT="0" distB="0" distL="114300" distR="114300" simplePos="0" relativeHeight="252075008" behindDoc="0" locked="0" layoutInCell="1" allowOverlap="1" wp14:anchorId="7F3FDE64" wp14:editId="4D508641">
            <wp:simplePos x="0" y="0"/>
            <wp:positionH relativeFrom="column">
              <wp:posOffset>1905</wp:posOffset>
            </wp:positionH>
            <wp:positionV relativeFrom="paragraph">
              <wp:posOffset>51435</wp:posOffset>
            </wp:positionV>
            <wp:extent cx="2233930" cy="2075180"/>
            <wp:effectExtent l="0" t="0" r="0" b="1270"/>
            <wp:wrapSquare wrapText="bothSides"/>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101"/>
                    <a:stretch/>
                  </pic:blipFill>
                  <pic:spPr bwMode="auto">
                    <a:xfrm>
                      <a:off x="0" y="0"/>
                      <a:ext cx="2233930" cy="207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C01">
        <w:rPr>
          <w:b/>
          <w:bCs/>
          <w:szCs w:val="18"/>
        </w:rPr>
        <w:t>UPDATE 29.04.2022:</w:t>
      </w:r>
      <w:r w:rsidRPr="00927C01">
        <w:rPr>
          <w:szCs w:val="18"/>
        </w:rPr>
        <w:t> Aplicațiile în cadrul concursului de planuri de afaceri organizat în cadrul proiectului Arhitecții Inovării pot fi depuse online începând de astăzi, formularul de depunere se regăsește la link-</w:t>
      </w:r>
      <w:proofErr w:type="spellStart"/>
      <w:r w:rsidRPr="00927C01">
        <w:rPr>
          <w:szCs w:val="18"/>
        </w:rPr>
        <w:t>ul</w:t>
      </w:r>
      <w:proofErr w:type="spellEnd"/>
      <w:r w:rsidRPr="00927C01">
        <w:rPr>
          <w:szCs w:val="18"/>
        </w:rPr>
        <w:t>:</w:t>
      </w:r>
      <w:r w:rsidR="00E86D64" w:rsidRPr="00E86D64">
        <w:rPr>
          <w:szCs w:val="18"/>
        </w:rPr>
        <w:t xml:space="preserve"> </w:t>
      </w:r>
      <w:r w:rsidRPr="00927C01">
        <w:rPr>
          <w:szCs w:val="18"/>
        </w:rPr>
        <w:t> </w:t>
      </w:r>
      <w:hyperlink r:id="rId41" w:tgtFrame="_blank" w:history="1">
        <w:r w:rsidRPr="00927C01">
          <w:rPr>
            <w:rStyle w:val="Hyperlink"/>
            <w:b/>
            <w:bCs/>
          </w:rPr>
          <w:t>https://www.fonduri-structurale.ro/formulare/concurs-arhitectii-inovarii/inscriere</w:t>
        </w:r>
      </w:hyperlink>
      <w:r w:rsidRPr="00927C01">
        <w:rPr>
          <w:szCs w:val="18"/>
        </w:rPr>
        <w:t> </w:t>
      </w:r>
    </w:p>
    <w:p w14:paraId="42C0A7A1" w14:textId="77777777" w:rsidR="00927C01" w:rsidRPr="00927C01" w:rsidRDefault="00927C01" w:rsidP="00E86D64">
      <w:pPr>
        <w:jc w:val="both"/>
        <w:rPr>
          <w:szCs w:val="18"/>
        </w:rPr>
      </w:pPr>
      <w:r w:rsidRPr="00927C01">
        <w:rPr>
          <w:szCs w:val="18"/>
        </w:rPr>
        <w:t>Studenții, masteranzii și doctoranzii în arhitectură sau specialități conexe interesați de înființarea unei afaceri își pot înscrie, începând de mâine, 29 aprilie 2022, aplicația în vederea obținerii unei finanțări nerambursabile, ca urmare a lansării </w:t>
      </w:r>
      <w:r w:rsidRPr="00927C01">
        <w:rPr>
          <w:b/>
          <w:bCs/>
          <w:i/>
          <w:iCs/>
          <w:szCs w:val="18"/>
        </w:rPr>
        <w:t>concursului de planuri de afaceri organizat în cadrul proiectului Arhitecții Inovării!</w:t>
      </w:r>
    </w:p>
    <w:p w14:paraId="73EBB1EA" w14:textId="77777777" w:rsidR="00927C01" w:rsidRPr="00927C01" w:rsidRDefault="00927C01" w:rsidP="00E86D64">
      <w:pPr>
        <w:jc w:val="both"/>
        <w:rPr>
          <w:szCs w:val="18"/>
        </w:rPr>
      </w:pPr>
      <w:r w:rsidRPr="00927C01">
        <w:rPr>
          <w:szCs w:val="18"/>
        </w:rPr>
        <w:t>Termenul limită de transmitere a aplicațiilor este miercuri, </w:t>
      </w:r>
      <w:r w:rsidRPr="00927C01">
        <w:rPr>
          <w:b/>
          <w:bCs/>
          <w:i/>
          <w:iCs/>
          <w:szCs w:val="18"/>
        </w:rPr>
        <w:t>11 mai 2022, ora 18:00</w:t>
      </w:r>
      <w:r w:rsidRPr="00927C01">
        <w:rPr>
          <w:szCs w:val="18"/>
        </w:rPr>
        <w:t>.</w:t>
      </w:r>
    </w:p>
    <w:p w14:paraId="34154376" w14:textId="77777777" w:rsidR="00927C01" w:rsidRPr="00927C01" w:rsidRDefault="00927C01" w:rsidP="00E86D64">
      <w:pPr>
        <w:jc w:val="both"/>
        <w:rPr>
          <w:szCs w:val="18"/>
        </w:rPr>
      </w:pPr>
      <w:r w:rsidRPr="00927C01">
        <w:rPr>
          <w:b/>
          <w:bCs/>
          <w:szCs w:val="18"/>
        </w:rPr>
        <w:t>Pași de urmat:</w:t>
      </w:r>
    </w:p>
    <w:p w14:paraId="2EC9DD9C" w14:textId="77777777" w:rsidR="00927C01" w:rsidRPr="00927C01" w:rsidRDefault="00927C01" w:rsidP="002E23EB">
      <w:pPr>
        <w:numPr>
          <w:ilvl w:val="0"/>
          <w:numId w:val="20"/>
        </w:numPr>
      </w:pPr>
      <w:r w:rsidRPr="00927C01">
        <w:t>Consultă metodologia concursului de planuri de afaceri </w:t>
      </w:r>
      <w:hyperlink r:id="rId42" w:tgtFrame="_blank" w:history="1">
        <w:r w:rsidRPr="00927C01">
          <w:rPr>
            <w:rStyle w:val="Hyperlink"/>
            <w:b/>
            <w:bCs/>
            <w:i/>
            <w:iCs/>
            <w:szCs w:val="24"/>
          </w:rPr>
          <w:t>AICI</w:t>
        </w:r>
      </w:hyperlink>
      <w:r w:rsidRPr="00927C01">
        <w:t>;</w:t>
      </w:r>
    </w:p>
    <w:p w14:paraId="1147780D" w14:textId="77777777" w:rsidR="00927C01" w:rsidRPr="00927C01" w:rsidRDefault="00927C01" w:rsidP="00E86D64">
      <w:pPr>
        <w:numPr>
          <w:ilvl w:val="0"/>
          <w:numId w:val="20"/>
        </w:numPr>
        <w:jc w:val="both"/>
      </w:pPr>
      <w:r w:rsidRPr="00927C01">
        <w:lastRenderedPageBreak/>
        <w:t>Pregătește-ți aplicația în conformitate cu formatele standard și informațiile cuprinse în metodologie și anexele acesteia;</w:t>
      </w:r>
    </w:p>
    <w:p w14:paraId="7DD53E0C" w14:textId="77777777" w:rsidR="00927C01" w:rsidRPr="00927C01" w:rsidRDefault="00927C01" w:rsidP="00E86D64">
      <w:pPr>
        <w:numPr>
          <w:ilvl w:val="0"/>
          <w:numId w:val="20"/>
        </w:numPr>
        <w:jc w:val="both"/>
      </w:pPr>
      <w:r w:rsidRPr="00927C01">
        <w:t>Transmite online aplicația până la termenul limită (11.05.2022, ora 18.00). Formularul de online poate fi accesat începând cu 29 aprilie 2022 și va fi disponibil la link-</w:t>
      </w:r>
      <w:proofErr w:type="spellStart"/>
      <w:r w:rsidRPr="00927C01">
        <w:t>ul</w:t>
      </w:r>
      <w:proofErr w:type="spellEnd"/>
      <w:r w:rsidRPr="00927C01">
        <w:t> </w:t>
      </w:r>
      <w:hyperlink r:id="rId43" w:tgtFrame="_blank" w:history="1">
        <w:r w:rsidRPr="00927C01">
          <w:rPr>
            <w:rStyle w:val="Hyperlink"/>
            <w:szCs w:val="24"/>
          </w:rPr>
          <w:t>https://www.fonduri-structurale.ro/arhitectii-inovarii</w:t>
        </w:r>
      </w:hyperlink>
    </w:p>
    <w:p w14:paraId="78BA3C74" w14:textId="77777777" w:rsidR="00927C01" w:rsidRPr="00927C01" w:rsidRDefault="00927C01" w:rsidP="00E86D64">
      <w:pPr>
        <w:jc w:val="both"/>
      </w:pPr>
      <w:r w:rsidRPr="00927C01">
        <w:t xml:space="preserve">În conformitate cu metodologia, </w:t>
      </w:r>
      <w:proofErr w:type="spellStart"/>
      <w:r w:rsidRPr="00927C01">
        <w:t>aplicantul</w:t>
      </w:r>
      <w:proofErr w:type="spellEnd"/>
      <w:r w:rsidRPr="00927C01">
        <w:t xml:space="preserve"> care propune planul de afaceri trebuie să îndeplinească cumulativ o serie de </w:t>
      </w:r>
      <w:r w:rsidRPr="00927C01">
        <w:rPr>
          <w:b/>
          <w:bCs/>
        </w:rPr>
        <w:t>condiții de eligibilitate</w:t>
      </w:r>
      <w:r w:rsidRPr="00927C01">
        <w:t>:</w:t>
      </w:r>
    </w:p>
    <w:p w14:paraId="1BAE3623" w14:textId="77777777" w:rsidR="00927C01" w:rsidRPr="00927C01" w:rsidRDefault="00927C01" w:rsidP="00E86D64">
      <w:pPr>
        <w:numPr>
          <w:ilvl w:val="0"/>
          <w:numId w:val="21"/>
        </w:numPr>
        <w:jc w:val="both"/>
      </w:pPr>
      <w:r w:rsidRPr="00927C01">
        <w:t>are vârsta mai mare sau egală cu 18 ani;</w:t>
      </w:r>
    </w:p>
    <w:p w14:paraId="055FAA45" w14:textId="77777777" w:rsidR="00927C01" w:rsidRPr="00927C01" w:rsidRDefault="00927C01" w:rsidP="00E86D64">
      <w:pPr>
        <w:numPr>
          <w:ilvl w:val="0"/>
          <w:numId w:val="21"/>
        </w:numPr>
        <w:jc w:val="both"/>
      </w:pPr>
      <w:r w:rsidRPr="00927C01">
        <w:t>are domiciliul sau reședința în România;</w:t>
      </w:r>
    </w:p>
    <w:p w14:paraId="4213CC78" w14:textId="77777777" w:rsidR="00927C01" w:rsidRPr="00927C01" w:rsidRDefault="00927C01" w:rsidP="00E86D64">
      <w:pPr>
        <w:numPr>
          <w:ilvl w:val="0"/>
          <w:numId w:val="21"/>
        </w:numPr>
        <w:jc w:val="both"/>
      </w:pPr>
      <w:r w:rsidRPr="00927C01">
        <w:t>are minimum studii medii absolvite;</w:t>
      </w:r>
    </w:p>
    <w:p w14:paraId="0C97E24D" w14:textId="77777777" w:rsidR="00927C01" w:rsidRPr="00927C01" w:rsidRDefault="00927C01" w:rsidP="00E86D64">
      <w:pPr>
        <w:numPr>
          <w:ilvl w:val="0"/>
          <w:numId w:val="21"/>
        </w:numPr>
        <w:jc w:val="both"/>
      </w:pPr>
      <w:r w:rsidRPr="00927C01">
        <w:t>este înmatriculat într-o instituție de învățământ superior (cel puțin în anul 2 de studii de licență) la profilul arhitectură sau specialități conexe;</w:t>
      </w:r>
    </w:p>
    <w:p w14:paraId="39D15B1F" w14:textId="77777777" w:rsidR="00927C01" w:rsidRPr="00927C01" w:rsidRDefault="00927C01" w:rsidP="00E86D64">
      <w:pPr>
        <w:numPr>
          <w:ilvl w:val="0"/>
          <w:numId w:val="21"/>
        </w:numPr>
        <w:jc w:val="both"/>
      </w:pPr>
      <w:r w:rsidRPr="00927C01">
        <w:t>dorește să înființeze o afacere în regiunile mai puțin dezvoltate ale României, respectiv Centru, Nord-Est, Nord-Vest, Sud Muntenia, Sud-Est, Sud-Vest Oltenia, Vest;</w:t>
      </w:r>
    </w:p>
    <w:p w14:paraId="2FA1821D" w14:textId="77777777" w:rsidR="00927C01" w:rsidRPr="00927C01" w:rsidRDefault="00927C01" w:rsidP="00E86D64">
      <w:pPr>
        <w:numPr>
          <w:ilvl w:val="0"/>
          <w:numId w:val="21"/>
        </w:numPr>
        <w:jc w:val="both"/>
      </w:pPr>
      <w:r w:rsidRPr="00927C01">
        <w:t>dorește să înființeze o afacere care vizează o activitate în sectoarele competitive identificate prin intermediul Strategiei Naționale pentru Competitivitate (SNC) sau care are în vedere dezvoltarea unei afaceri în domeniile și subdomeniile de dezvoltare inteligentă și sănătate identificate prin Strategia Națională de Cercetare, Dezvoltare şi Inovare (SNCDI);</w:t>
      </w:r>
    </w:p>
    <w:p w14:paraId="620961CF" w14:textId="77777777" w:rsidR="00927C01" w:rsidRPr="00927C01" w:rsidRDefault="00927C01" w:rsidP="00E86D64">
      <w:pPr>
        <w:numPr>
          <w:ilvl w:val="0"/>
          <w:numId w:val="21"/>
        </w:numPr>
        <w:jc w:val="both"/>
      </w:pPr>
      <w:r w:rsidRPr="00927C01">
        <w:t>este absolvent al programului de formare antreprenorială derulat în cadrul proiectului Arhitecții Inovării </w:t>
      </w:r>
      <w:r w:rsidRPr="00927C01">
        <w:rPr>
          <w:b/>
          <w:bCs/>
        </w:rPr>
        <w:t>SAU </w:t>
      </w:r>
      <w:r w:rsidRPr="00927C01">
        <w:t>deține un Certificat de absolvire/Adeverință de absolvire a unui curs de formare profesională în competențe antreprenoriale organizat în conformitate cu prevederile OG 129/2000 privind formarea profesională a adulților, republicată cu modificările și completările ulterioare;</w:t>
      </w:r>
    </w:p>
    <w:p w14:paraId="1CFA22C9" w14:textId="77777777" w:rsidR="00927C01" w:rsidRPr="00927C01" w:rsidRDefault="00927C01" w:rsidP="00E86D64">
      <w:pPr>
        <w:jc w:val="both"/>
      </w:pPr>
      <w:r w:rsidRPr="00927C01">
        <w:t>Vor fi selectate la finanțare 26 de planuri de afaceri.</w:t>
      </w:r>
    </w:p>
    <w:p w14:paraId="431531AA" w14:textId="77777777" w:rsidR="00927C01" w:rsidRPr="00927C01" w:rsidRDefault="00927C01" w:rsidP="00E86D64">
      <w:pPr>
        <w:jc w:val="both"/>
      </w:pPr>
      <w:r w:rsidRPr="00927C01">
        <w:t>De reținut: Vor putea fi selectate la finanțare planuri de afaceri propuse de persoane care nu au absolvit programul de formare profesională (Competențe Antreprenoriale) derulat în cadrul proiectului Arhitecții Inovării în proporție de maximum 10% din totalul planurilor de afaceri selectate.</w:t>
      </w:r>
    </w:p>
    <w:p w14:paraId="1F1F2CE3" w14:textId="77777777" w:rsidR="00927C01" w:rsidRPr="00927C01" w:rsidRDefault="00927C01" w:rsidP="00E86D64">
      <w:pPr>
        <w:jc w:val="both"/>
      </w:pPr>
      <w:r w:rsidRPr="00927C01">
        <w:rPr>
          <w:b/>
          <w:bCs/>
        </w:rPr>
        <w:t>Bugetul maxim</w:t>
      </w:r>
      <w:r w:rsidRPr="00927C01">
        <w:t> disponibil pentru concursul de planuri de afaceri este de 6.296.550 lei, iar </w:t>
      </w:r>
      <w:r w:rsidRPr="00927C01">
        <w:rPr>
          <w:b/>
          <w:bCs/>
        </w:rPr>
        <w:t>finanțarea maximă per plan de afaceri</w:t>
      </w:r>
      <w:r w:rsidRPr="00927C01">
        <w:t> este </w:t>
      </w:r>
      <w:r w:rsidRPr="00927C01">
        <w:rPr>
          <w:b/>
          <w:bCs/>
        </w:rPr>
        <w:t>de 290.610 lei</w:t>
      </w:r>
      <w:r w:rsidRPr="00927C01">
        <w:t> (100% nerambursabilă), cu îndeplinirea condițiilor aferente numărului minim de locuri de muncă create/afacere.</w:t>
      </w:r>
    </w:p>
    <w:p w14:paraId="0A09CA0C" w14:textId="77777777" w:rsidR="00927C01" w:rsidRPr="00927C01" w:rsidRDefault="00927C01" w:rsidP="00E86D64">
      <w:pPr>
        <w:jc w:val="both"/>
      </w:pPr>
      <w:r w:rsidRPr="00927C01">
        <w:t>***</w:t>
      </w:r>
    </w:p>
    <w:p w14:paraId="3498F013" w14:textId="1E79E515" w:rsidR="00927C01" w:rsidRPr="00927C01" w:rsidRDefault="00927C01" w:rsidP="00E86D64">
      <w:pPr>
        <w:jc w:val="both"/>
      </w:pPr>
      <w:r w:rsidRPr="00927C01">
        <w:t>Proiectul „Arhitecții Inovării” (POCU/829/6/13/142130) este finanțat din Fondul Social European, prin Programul Operațional Capital Uman în cadrul liniei de finanțare „</w:t>
      </w:r>
      <w:proofErr w:type="spellStart"/>
      <w:r w:rsidRPr="00927C01">
        <w:t>Innotech</w:t>
      </w:r>
      <w:proofErr w:type="spellEnd"/>
      <w:r w:rsidRPr="00927C01">
        <w:t xml:space="preserve"> Student”.</w:t>
      </w:r>
    </w:p>
    <w:p w14:paraId="6A3EC7D7" w14:textId="77777777" w:rsidR="00927C01" w:rsidRPr="00927C01" w:rsidRDefault="00927C01" w:rsidP="00E86D64">
      <w:pPr>
        <w:jc w:val="both"/>
      </w:pPr>
      <w:r w:rsidRPr="00927C01">
        <w:t>Proiectul este implementat de </w:t>
      </w:r>
      <w:hyperlink r:id="rId44" w:tgtFrame="_blank" w:history="1">
        <w:r w:rsidRPr="00927C01">
          <w:rPr>
            <w:rStyle w:val="Hyperlink"/>
            <w:szCs w:val="24"/>
          </w:rPr>
          <w:t>fonduri-structurale.ro</w:t>
        </w:r>
      </w:hyperlink>
      <w:r w:rsidRPr="00927C01">
        <w:t xml:space="preserve"> (Grupul de Consultanță pentru Dezvoltare DCG) în calitate de Beneficiar împreună cu Universitatea de Arhitectură și Urbanism „Ion Mincu” și Asociația Nod </w:t>
      </w:r>
      <w:proofErr w:type="spellStart"/>
      <w:r w:rsidRPr="00927C01">
        <w:t>Makerspace</w:t>
      </w:r>
      <w:proofErr w:type="spellEnd"/>
      <w:r w:rsidRPr="00927C01">
        <w:t xml:space="preserve"> în calitate de parteneri și are o durată de 24 de luni, implementându-se în perioada 31 decembrie 2021 – 30 decembrie 2023.</w:t>
      </w:r>
    </w:p>
    <w:p w14:paraId="05857321" w14:textId="77777777" w:rsidR="00927C01" w:rsidRPr="00927C01" w:rsidRDefault="00927C01" w:rsidP="00E86D64">
      <w:pPr>
        <w:jc w:val="both"/>
      </w:pPr>
      <w:r w:rsidRPr="00927C01">
        <w:t>Pentru mai multe detalii puteți consulta </w:t>
      </w:r>
      <w:hyperlink r:id="rId45" w:tgtFrame="_blank" w:history="1">
        <w:r w:rsidRPr="00927C01">
          <w:rPr>
            <w:rStyle w:val="Hyperlink"/>
            <w:szCs w:val="24"/>
          </w:rPr>
          <w:t>pagina dedicată proiectului</w:t>
        </w:r>
      </w:hyperlink>
      <w:r w:rsidRPr="00927C01">
        <w:t>.</w:t>
      </w:r>
    </w:p>
    <w:p w14:paraId="6B9E5B4E" w14:textId="77777777" w:rsidR="00927C01" w:rsidRPr="00927C01" w:rsidRDefault="00927C01" w:rsidP="00927C01">
      <w:r w:rsidRPr="00927C01">
        <w:rPr>
          <w:b/>
          <w:bCs/>
        </w:rPr>
        <w:t>Contact</w:t>
      </w:r>
      <w:r w:rsidRPr="00927C01">
        <w:t>:</w:t>
      </w:r>
    </w:p>
    <w:p w14:paraId="3521A085" w14:textId="77777777" w:rsidR="00927C01" w:rsidRPr="00927C01" w:rsidRDefault="00927C01" w:rsidP="00927C01">
      <w:r w:rsidRPr="00927C01">
        <w:t>Mirela Săcăluș, Coordonator concurs planuri afaceri, 0725.0725.22</w:t>
      </w:r>
    </w:p>
    <w:p w14:paraId="6617D86B" w14:textId="77777777" w:rsidR="00927C01" w:rsidRPr="00927C01" w:rsidRDefault="00927C01" w:rsidP="00927C01">
      <w:r w:rsidRPr="00927C01">
        <w:t xml:space="preserve">Cristina Pojoga, Expert cursuri </w:t>
      </w:r>
      <w:proofErr w:type="spellStart"/>
      <w:r w:rsidRPr="00927C01">
        <w:t>antreprenoriat</w:t>
      </w:r>
      <w:proofErr w:type="spellEnd"/>
      <w:r w:rsidRPr="00927C01">
        <w:t>, 0725.0725.00</w:t>
      </w:r>
    </w:p>
    <w:p w14:paraId="3BD6735D" w14:textId="77777777" w:rsidR="00927C01" w:rsidRPr="00927C01" w:rsidRDefault="00C60FEC" w:rsidP="00927C01">
      <w:hyperlink r:id="rId46" w:history="1">
        <w:r w:rsidR="00927C01" w:rsidRPr="00927C01">
          <w:rPr>
            <w:rStyle w:val="Hyperlink"/>
            <w:szCs w:val="24"/>
          </w:rPr>
          <w:t>antreprenoriat@fonduri-structurale.ro</w:t>
        </w:r>
      </w:hyperlink>
    </w:p>
    <w:p w14:paraId="2D147F3E" w14:textId="5483DB67" w:rsidR="00927C01" w:rsidRPr="00927C01" w:rsidRDefault="002E23EB" w:rsidP="002E23EB">
      <w:pPr>
        <w:pStyle w:val="Stilsursa"/>
      </w:pPr>
      <w:r>
        <w:t>Sursa:</w:t>
      </w:r>
      <w:r w:rsidRPr="002E23EB">
        <w:t xml:space="preserve"> https://www.fonduri-structurale.ro</w:t>
      </w:r>
    </w:p>
    <w:p w14:paraId="6E023F22" w14:textId="77777777" w:rsidR="00A87293" w:rsidRPr="00AA06A7" w:rsidRDefault="00A87293" w:rsidP="00A87293">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Default="0001178E" w:rsidP="00AA06A7">
      <w:pPr>
        <w:pStyle w:val="DinactualitateaEU"/>
      </w:pPr>
      <w:bookmarkStart w:id="152" w:name="_Toc102388239"/>
      <w:r w:rsidRPr="00AA06A7">
        <w:lastRenderedPageBreak/>
        <w:t>Din actualitatea europeană</w:t>
      </w:r>
      <w:bookmarkEnd w:id="152"/>
    </w:p>
    <w:p w14:paraId="44169567" w14:textId="329EB324" w:rsidR="002B6FE2" w:rsidRPr="00544D4E" w:rsidRDefault="00A87293" w:rsidP="00335AFE">
      <w:pPr>
        <w:pStyle w:val="TitluArticolinINFOUE"/>
        <w:jc w:val="both"/>
        <w:rPr>
          <w:lang w:eastAsia="ro-RO"/>
        </w:rPr>
      </w:pPr>
      <w:bookmarkStart w:id="153" w:name="_Toc102388240"/>
      <w:r w:rsidRPr="00A87293">
        <w:t>Ajutor de stat: Comisia aprobă o schemă românească în valoare de 91 milioane EUR pentru sprijinirea crescătorilor de bovine, porcine și păsări de curte</w:t>
      </w:r>
      <w:bookmarkEnd w:id="153"/>
    </w:p>
    <w:p w14:paraId="30E1F263" w14:textId="41828A0D" w:rsidR="00A87293" w:rsidRPr="00A87293" w:rsidRDefault="00A87293" w:rsidP="00335AFE">
      <w:pPr>
        <w:jc w:val="both"/>
        <w:rPr>
          <w:lang w:eastAsia="ro-RO"/>
        </w:rPr>
      </w:pPr>
      <w:r w:rsidRPr="00A87293">
        <w:rPr>
          <w:lang w:eastAsia="ro-RO"/>
        </w:rPr>
        <w:t xml:space="preserve">Comisia Europeană a aprobat o schemă românească în valoare de 91 milioane EUR (453 milioane RON) pentru sprijinirea crescătorilor de bovine, porcine și păsări de curte în contextul pandemiei de coronavirus. </w:t>
      </w:r>
      <w:r w:rsidRPr="00A87293">
        <w:rPr>
          <w:noProof/>
          <w:lang w:eastAsia="ro-RO"/>
        </w:rPr>
        <w:drawing>
          <wp:anchor distT="0" distB="0" distL="114300" distR="114300" simplePos="0" relativeHeight="252062720" behindDoc="0" locked="0" layoutInCell="1" allowOverlap="1" wp14:anchorId="6461C310" wp14:editId="550FB703">
            <wp:simplePos x="0" y="0"/>
            <wp:positionH relativeFrom="column">
              <wp:posOffset>2457</wp:posOffset>
            </wp:positionH>
            <wp:positionV relativeFrom="paragraph">
              <wp:posOffset>76863</wp:posOffset>
            </wp:positionV>
            <wp:extent cx="1860605" cy="1244623"/>
            <wp:effectExtent l="0" t="0" r="6350" b="0"/>
            <wp:wrapSquare wrapText="bothSides"/>
            <wp:docPr id="7" name="Imagine 7" descr="Ajutor_stat_crescatori_bo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jutor_stat_crescatori_bovin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0605" cy="1244623"/>
                    </a:xfrm>
                    <a:prstGeom prst="rect">
                      <a:avLst/>
                    </a:prstGeom>
                    <a:noFill/>
                    <a:ln>
                      <a:noFill/>
                    </a:ln>
                  </pic:spPr>
                </pic:pic>
              </a:graphicData>
            </a:graphic>
          </wp:anchor>
        </w:drawing>
      </w:r>
    </w:p>
    <w:p w14:paraId="671C9E99" w14:textId="6C3E706E" w:rsidR="00A87293" w:rsidRPr="00A87293" w:rsidRDefault="00A87293" w:rsidP="00335AFE">
      <w:pPr>
        <w:jc w:val="both"/>
        <w:rPr>
          <w:lang w:eastAsia="ro-RO"/>
        </w:rPr>
      </w:pPr>
      <w:r w:rsidRPr="00A87293">
        <w:rPr>
          <w:lang w:eastAsia="ro-RO"/>
        </w:rPr>
        <w:t>Schema a fost aprobată în temeiul </w:t>
      </w:r>
      <w:hyperlink r:id="rId48" w:history="1">
        <w:r w:rsidRPr="00A87293">
          <w:rPr>
            <w:rStyle w:val="Hyperlink"/>
            <w:szCs w:val="24"/>
            <w:lang w:eastAsia="ro-RO"/>
          </w:rPr>
          <w:t>Cadrului temporar pentru măsuri de ajutor de stat</w:t>
        </w:r>
      </w:hyperlink>
      <w:hyperlink r:id="rId49" w:history="1"/>
      <w:r w:rsidRPr="00A87293">
        <w:rPr>
          <w:lang w:eastAsia="ro-RO"/>
        </w:rPr>
        <w:t>. Sprijinul public se va acorda sub formă de subvenții directe. Măsura vizează atenuarea deficitelor de lichidități cu care se confruntă beneficiarii și abordarea unei părți din pierderile suferite de aceștia din cauza pandemiei de coronavirus și a măsurilor restrictive pe care autoritățile române au trebuit să le pună în aplicare pentru a limita răspândirea virusului. Schema va fi deschisă întreprinderilor de toate dimensiunile care își desfășoară activitatea în sectoarele creșterii bovinelor, porcinelor și păsărilor de curte.</w:t>
      </w:r>
    </w:p>
    <w:p w14:paraId="4FFD3D3B" w14:textId="77777777" w:rsidR="00A87293" w:rsidRPr="00A87293" w:rsidRDefault="00A87293" w:rsidP="00335AFE">
      <w:pPr>
        <w:jc w:val="both"/>
        <w:rPr>
          <w:lang w:eastAsia="ro-RO"/>
        </w:rPr>
      </w:pPr>
      <w:r w:rsidRPr="00A87293">
        <w:rPr>
          <w:lang w:eastAsia="ro-RO"/>
        </w:rPr>
        <w:t>Comisia a constatat că schema românească este în conformitate cu condițiile cadrului temporar. În special, ajutorul (i) nu va depăși 290.000 EUR per beneficiar; și (ii) se acordă până la 30 iunie 2022. Comisia a concluzionat că măsura este necesară, adecvată și proporțională pentru a remedia o perturbare gravă a economiei unui stat membru, în conformitate cu articolul 107 alineatul (3) litera (b) din TFUE și cu condițiile prevăzute în cadrul temporar. Pe această bază, Comisia a aprobat schema în temeiul normelor UE privind ajutoarele de stat.</w:t>
      </w:r>
    </w:p>
    <w:p w14:paraId="4122DE9E" w14:textId="0902FFE0" w:rsidR="00A87293" w:rsidRPr="00A87293" w:rsidRDefault="00A87293" w:rsidP="00335AFE">
      <w:pPr>
        <w:jc w:val="both"/>
        <w:rPr>
          <w:lang w:eastAsia="ro-RO"/>
        </w:rPr>
      </w:pPr>
      <w:r w:rsidRPr="00A87293">
        <w:rPr>
          <w:lang w:eastAsia="ro-RO"/>
        </w:rPr>
        <w:t> Mai multe informații cu privire la cadrul temporar și la alte acțiuni întreprinse de Comisie pentru a aborda impactul economic al pandemiei de coronavirus pot fi găsite </w:t>
      </w:r>
      <w:hyperlink r:id="rId50" w:history="1">
        <w:r w:rsidRPr="00A87293">
          <w:rPr>
            <w:rStyle w:val="Hyperlink"/>
            <w:szCs w:val="24"/>
            <w:lang w:eastAsia="ro-RO"/>
          </w:rPr>
          <w:t>aici</w:t>
        </w:r>
      </w:hyperlink>
      <w:r w:rsidRPr="00A87293">
        <w:rPr>
          <w:lang w:eastAsia="ro-RO"/>
        </w:rPr>
        <w:t>. Versiunea neconfidențială a deciziei va fi disponibilă cu numărul de caz SA.102487 în </w:t>
      </w:r>
      <w:hyperlink r:id="rId51" w:history="1">
        <w:r w:rsidRPr="00A87293">
          <w:rPr>
            <w:rStyle w:val="Hyperlink"/>
            <w:szCs w:val="24"/>
            <w:lang w:eastAsia="ro-RO"/>
          </w:rPr>
          <w:t>Registrul ajutoarelor de stat</w:t>
        </w:r>
      </w:hyperlink>
      <w:r w:rsidRPr="00A87293">
        <w:rPr>
          <w:lang w:eastAsia="ro-RO"/>
        </w:rPr>
        <w:t>, pe site-ul web al Comisiei privind </w:t>
      </w:r>
      <w:hyperlink r:id="rId52" w:history="1">
        <w:r w:rsidRPr="00A87293">
          <w:rPr>
            <w:rStyle w:val="Hyperlink"/>
            <w:szCs w:val="24"/>
            <w:lang w:eastAsia="ro-RO"/>
          </w:rPr>
          <w:t>concurența</w:t>
        </w:r>
      </w:hyperlink>
      <w:hyperlink r:id="rId53" w:history="1"/>
      <w:r w:rsidRPr="00A87293">
        <w:rPr>
          <w:lang w:eastAsia="ro-RO"/>
        </w:rPr>
        <w:t>, de îndată ce vor fi fost soluționate eventualele probleme legate de confidențialitate.</w:t>
      </w:r>
    </w:p>
    <w:p w14:paraId="7575D208" w14:textId="0C7F90AF" w:rsidR="002B6FE2" w:rsidRPr="00544D4E" w:rsidRDefault="002B6FE2" w:rsidP="00FE7328">
      <w:pPr>
        <w:pStyle w:val="separatorarticole"/>
      </w:pPr>
      <w:r w:rsidRPr="00544D4E">
        <w:t>*</w:t>
      </w:r>
    </w:p>
    <w:p w14:paraId="1108C451" w14:textId="77777777" w:rsidR="00A87293" w:rsidRPr="00A87293" w:rsidRDefault="00A87293" w:rsidP="00A87293">
      <w:pPr>
        <w:pStyle w:val="TitluArticolinINFOUE"/>
      </w:pPr>
      <w:bookmarkStart w:id="154" w:name="_Toc102388241"/>
      <w:r w:rsidRPr="00A87293">
        <w:t xml:space="preserve">Declarația președintei Comisiei, Ursula von </w:t>
      </w:r>
      <w:proofErr w:type="spellStart"/>
      <w:r w:rsidRPr="00A87293">
        <w:t>der</w:t>
      </w:r>
      <w:proofErr w:type="spellEnd"/>
      <w:r w:rsidRPr="00A87293">
        <w:t xml:space="preserve"> </w:t>
      </w:r>
      <w:proofErr w:type="spellStart"/>
      <w:r w:rsidRPr="00A87293">
        <w:t>Leyen</w:t>
      </w:r>
      <w:proofErr w:type="spellEnd"/>
      <w:r w:rsidRPr="00A87293">
        <w:t xml:space="preserve">, în urma anunțului făcut de </w:t>
      </w:r>
      <w:proofErr w:type="spellStart"/>
      <w:r w:rsidRPr="00A87293">
        <w:t>Gazprom</w:t>
      </w:r>
      <w:proofErr w:type="spellEnd"/>
      <w:r w:rsidRPr="00A87293">
        <w:t xml:space="preserve"> cu privire la întreruperea livrărilor de gaze către anumite state membre ale UE</w:t>
      </w:r>
      <w:bookmarkEnd w:id="154"/>
    </w:p>
    <w:p w14:paraId="36196267" w14:textId="312A0E71" w:rsidR="00A87293" w:rsidRPr="00A87293" w:rsidRDefault="00A87293" w:rsidP="00335AFE">
      <w:pPr>
        <w:jc w:val="both"/>
      </w:pPr>
      <w:r w:rsidRPr="00A87293">
        <w:rPr>
          <w:noProof/>
          <w:lang w:eastAsia="ro-RO"/>
        </w:rPr>
        <w:drawing>
          <wp:anchor distT="0" distB="0" distL="114300" distR="114300" simplePos="0" relativeHeight="252063744" behindDoc="0" locked="0" layoutInCell="1" allowOverlap="1" wp14:anchorId="31E2447C" wp14:editId="465E77E3">
            <wp:simplePos x="0" y="0"/>
            <wp:positionH relativeFrom="column">
              <wp:posOffset>1905</wp:posOffset>
            </wp:positionH>
            <wp:positionV relativeFrom="paragraph">
              <wp:posOffset>36830</wp:posOffset>
            </wp:positionV>
            <wp:extent cx="1748790" cy="1169670"/>
            <wp:effectExtent l="0" t="0" r="3810" b="0"/>
            <wp:wrapSquare wrapText="bothSides"/>
            <wp:docPr id="11" name="Imagine 11" descr="declaratie_gazp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claratie_gazpro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8790" cy="1169670"/>
                    </a:xfrm>
                    <a:prstGeom prst="rect">
                      <a:avLst/>
                    </a:prstGeom>
                    <a:noFill/>
                    <a:ln>
                      <a:noFill/>
                    </a:ln>
                  </pic:spPr>
                </pic:pic>
              </a:graphicData>
            </a:graphic>
          </wp:anchor>
        </w:drawing>
      </w:r>
      <w:r w:rsidRPr="00A87293">
        <w:t xml:space="preserve">Anunțul </w:t>
      </w:r>
      <w:proofErr w:type="spellStart"/>
      <w:r w:rsidRPr="00A87293">
        <w:t>Gazprom</w:t>
      </w:r>
      <w:proofErr w:type="spellEnd"/>
      <w:r w:rsidRPr="00A87293">
        <w:t xml:space="preserve"> privind oprirea unilaterală a livrării de gaze către clienți din Europa reprezintă încă o încercare a Rusiei de a utiliza gazul ca instrument de șantaj.</w:t>
      </w:r>
    </w:p>
    <w:p w14:paraId="06E0E176" w14:textId="77777777" w:rsidR="00A87293" w:rsidRPr="00A87293" w:rsidRDefault="00A87293" w:rsidP="00335AFE">
      <w:pPr>
        <w:jc w:val="both"/>
      </w:pPr>
      <w:r w:rsidRPr="00A87293">
        <w:t>Acest lucru este nejustificat și inacceptabil. Și demonstrează încă o dată faptul că Rusia nu este un furnizor de gaze de încredere.</w:t>
      </w:r>
    </w:p>
    <w:p w14:paraId="7C362FC0" w14:textId="77777777" w:rsidR="00A87293" w:rsidRPr="00A87293" w:rsidRDefault="00A87293" w:rsidP="00335AFE">
      <w:pPr>
        <w:jc w:val="both"/>
      </w:pPr>
      <w:r w:rsidRPr="00A87293">
        <w:t>Acest scenariu nu ne-a luat prin surprindere. Suntem în strânsă legătură cu toate statele membre.</w:t>
      </w:r>
    </w:p>
    <w:p w14:paraId="45D2C851" w14:textId="77777777" w:rsidR="00A87293" w:rsidRPr="00A87293" w:rsidRDefault="00A87293" w:rsidP="00335AFE">
      <w:pPr>
        <w:jc w:val="both"/>
      </w:pPr>
      <w:r w:rsidRPr="00A87293">
        <w:t>Am depus eforturi pentru a asigura livrări alternative și cele mai bune niveluri de stocare posibile în întreaga UE.</w:t>
      </w:r>
    </w:p>
    <w:p w14:paraId="425BB719" w14:textId="77777777" w:rsidR="00A87293" w:rsidRPr="00A87293" w:rsidRDefault="00A87293" w:rsidP="00335AFE">
      <w:pPr>
        <w:jc w:val="both"/>
      </w:pPr>
      <w:r w:rsidRPr="00A87293">
        <w:t>Statele membre au instituit planuri de urgență exact pentru un astfel de scenariu și am colaborat cu acestea într-un spirit de coordonare și solidaritate.</w:t>
      </w:r>
    </w:p>
    <w:p w14:paraId="538C1498" w14:textId="77777777" w:rsidR="00A87293" w:rsidRPr="00A87293" w:rsidRDefault="00A87293" w:rsidP="00335AFE">
      <w:pPr>
        <w:jc w:val="both"/>
      </w:pPr>
      <w:r w:rsidRPr="00A87293">
        <w:t>În prezent are loc o reuniune a grupului de coordonare în domeniul gazelor.</w:t>
      </w:r>
    </w:p>
    <w:p w14:paraId="3FFEF53E" w14:textId="77777777" w:rsidR="00A87293" w:rsidRPr="00A87293" w:rsidRDefault="00A87293" w:rsidP="00335AFE">
      <w:pPr>
        <w:jc w:val="both"/>
      </w:pPr>
      <w:r w:rsidRPr="00A87293">
        <w:t>Compilăm răspunsul nostru coordonat, la nivelul UE.</w:t>
      </w:r>
    </w:p>
    <w:p w14:paraId="33132630" w14:textId="77777777" w:rsidR="00A87293" w:rsidRPr="00A87293" w:rsidRDefault="00A87293" w:rsidP="00335AFE">
      <w:pPr>
        <w:jc w:val="both"/>
      </w:pPr>
      <w:r w:rsidRPr="00A87293">
        <w:t>De asemenea, vom continua să colaborăm cu parteneri internaționali pentru a asigura fluxuri alternative.</w:t>
      </w:r>
    </w:p>
    <w:p w14:paraId="00ACD10A" w14:textId="77777777" w:rsidR="00A87293" w:rsidRPr="00A87293" w:rsidRDefault="00A87293" w:rsidP="00335AFE">
      <w:pPr>
        <w:jc w:val="both"/>
      </w:pPr>
      <w:r w:rsidRPr="00A87293">
        <w:t>Voi continua să fac demersuri, împreună cu lideri europeni și mondiali, pentru a asigura securitatea aprovizionării cu energie în Europa.</w:t>
      </w:r>
    </w:p>
    <w:p w14:paraId="00DC18B2" w14:textId="77777777" w:rsidR="00A87293" w:rsidRPr="00A87293" w:rsidRDefault="00A87293" w:rsidP="00335AFE">
      <w:pPr>
        <w:jc w:val="both"/>
      </w:pPr>
      <w:r w:rsidRPr="00A87293">
        <w:t>Îi asigur pe europeni că suntem uniți și solidari cu statele membre afectate de această nouă provocare. Europenii pot conta pe sprijinul nostru deplin.</w:t>
      </w:r>
    </w:p>
    <w:p w14:paraId="264CC490" w14:textId="537D6E8F" w:rsidR="00544D4E" w:rsidRDefault="00544D4E" w:rsidP="00544D4E">
      <w:pPr>
        <w:pStyle w:val="Stilsursa"/>
        <w:rPr>
          <w:rStyle w:val="Hyperlink"/>
          <w:sz w:val="14"/>
          <w:szCs w:val="24"/>
        </w:rPr>
      </w:pPr>
      <w:bookmarkStart w:id="155" w:name="_Hlk99968589"/>
      <w:r w:rsidRPr="00AA06A7">
        <w:t xml:space="preserve">Sursa: Reprezentanța în România a Comisiei Europene  </w:t>
      </w:r>
      <w:hyperlink r:id="rId55" w:history="1">
        <w:r w:rsidR="006832A3" w:rsidRPr="00B270EE">
          <w:rPr>
            <w:rStyle w:val="Hyperlink"/>
            <w:sz w:val="14"/>
            <w:szCs w:val="24"/>
          </w:rPr>
          <w:t>https://romania.representation.ec.europa.eu/stiri-evenimente-si-resurse-pentru-presa/stiri_ro</w:t>
        </w:r>
      </w:hyperlink>
    </w:p>
    <w:p w14:paraId="0E073C11" w14:textId="518E42EA" w:rsidR="00F074BF" w:rsidRDefault="00F074BF" w:rsidP="00F074BF">
      <w:pPr>
        <w:pStyle w:val="separatorarticole"/>
      </w:pPr>
      <w:r>
        <w:lastRenderedPageBreak/>
        <w:t>*</w:t>
      </w:r>
    </w:p>
    <w:p w14:paraId="5F3F0B8B" w14:textId="77777777" w:rsidR="00F074BF" w:rsidRPr="00F074BF" w:rsidRDefault="00F074BF" w:rsidP="00F074BF">
      <w:pPr>
        <w:pStyle w:val="TitluArticolinINFOUE"/>
      </w:pPr>
      <w:bookmarkStart w:id="156" w:name="_Toc102388242"/>
      <w:r w:rsidRPr="00F074BF">
        <w:t>Migrația legală: atragerea de competențe și de talente în UE</w:t>
      </w:r>
      <w:bookmarkEnd w:id="156"/>
    </w:p>
    <w:p w14:paraId="10AACCF5" w14:textId="5D010A23" w:rsidR="00F074BF" w:rsidRPr="00F074BF" w:rsidRDefault="00F074BF" w:rsidP="00335AFE">
      <w:pPr>
        <w:jc w:val="both"/>
      </w:pPr>
      <w:r w:rsidRPr="00F074BF">
        <w:t>Comisia propune o politică ambițioasă și durabilă în domeniul migrației legale.</w:t>
      </w:r>
    </w:p>
    <w:p w14:paraId="370BB142" w14:textId="326C1A08" w:rsidR="00F074BF" w:rsidRPr="00F074BF" w:rsidRDefault="00F074BF" w:rsidP="00335AFE">
      <w:pPr>
        <w:jc w:val="both"/>
      </w:pPr>
      <w:r w:rsidRPr="00F074BF">
        <w:rPr>
          <w:noProof/>
          <w:lang w:eastAsia="ro-RO"/>
        </w:rPr>
        <w:drawing>
          <wp:anchor distT="0" distB="0" distL="114300" distR="114300" simplePos="0" relativeHeight="252065792" behindDoc="0" locked="0" layoutInCell="1" allowOverlap="1" wp14:anchorId="1424B4F6" wp14:editId="71F77EA2">
            <wp:simplePos x="0" y="0"/>
            <wp:positionH relativeFrom="column">
              <wp:posOffset>2457</wp:posOffset>
            </wp:positionH>
            <wp:positionV relativeFrom="paragraph">
              <wp:posOffset>73660</wp:posOffset>
            </wp:positionV>
            <wp:extent cx="2027583" cy="1356320"/>
            <wp:effectExtent l="0" t="0" r="0" b="0"/>
            <wp:wrapSquare wrapText="bothSides"/>
            <wp:docPr id="15" name="Imagine 15" descr="migratie_le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igratie_legal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7583" cy="1356320"/>
                    </a:xfrm>
                    <a:prstGeom prst="rect">
                      <a:avLst/>
                    </a:prstGeom>
                    <a:noFill/>
                    <a:ln>
                      <a:noFill/>
                    </a:ln>
                  </pic:spPr>
                </pic:pic>
              </a:graphicData>
            </a:graphic>
          </wp:anchor>
        </w:drawing>
      </w:r>
      <w:r w:rsidRPr="00F074BF">
        <w:t>Ca parte a abordării cuprinzătoare în ceea ce privește migrația prevăzută în </w:t>
      </w:r>
      <w:hyperlink r:id="rId57" w:history="1">
        <w:r w:rsidRPr="00F074BF">
          <w:rPr>
            <w:rStyle w:val="Hyperlink"/>
            <w:szCs w:val="24"/>
          </w:rPr>
          <w:t>Pactul privind migrația și azilul</w:t>
        </w:r>
      </w:hyperlink>
      <w:hyperlink r:id="rId58" w:history="1"/>
      <w:r w:rsidRPr="00F074BF">
        <w:t>, Comisia propune inițiative juridice, operaționale și de politică care vor aduce beneficii economiei UE, vor consolida cooperarea cu țările terțe și vor îmbunătăți gestionarea globală a migrației pe termen lung. Setul de propuneri include, de asemenea, acțiuni specifice care să faciliteze accesul pe piața forței de muncă a UE al persoanelor care fug din Ucraina ca urmare a invadării țării de către Rusia.</w:t>
      </w:r>
    </w:p>
    <w:p w14:paraId="569C03D9" w14:textId="77777777" w:rsidR="00F074BF" w:rsidRPr="00F074BF" w:rsidRDefault="00F074BF" w:rsidP="00335AFE">
      <w:pPr>
        <w:jc w:val="both"/>
      </w:pPr>
      <w:r w:rsidRPr="00F074BF">
        <w:t xml:space="preserve">Vicepreședintele pentru promovarea modului nostru de viață european, </w:t>
      </w:r>
      <w:proofErr w:type="spellStart"/>
      <w:r w:rsidRPr="00F074BF">
        <w:t>Margaritis</w:t>
      </w:r>
      <w:proofErr w:type="spellEnd"/>
      <w:r w:rsidRPr="00F074BF">
        <w:t> </w:t>
      </w:r>
      <w:proofErr w:type="spellStart"/>
      <w:r w:rsidRPr="00F074BF">
        <w:rPr>
          <w:b/>
          <w:bCs/>
        </w:rPr>
        <w:t>Schinas</w:t>
      </w:r>
      <w:proofErr w:type="spellEnd"/>
      <w:r w:rsidRPr="00F074BF">
        <w:t>, a declarat: </w:t>
      </w:r>
      <w:r w:rsidRPr="00F074BF">
        <w:rPr>
          <w:i/>
          <w:iCs/>
        </w:rPr>
        <w:t>Deși statele membre sunt ocupate cu gestionarea sosirii a peste 5 milioane de persoane din Ucraina, aceasta nu exclude necesitatea de a pune bazele unei abordări durabile și comune în ceea ce privește migrația forței de muncă pentru a răspunde nevoilor UE în materie de competențe pe termen lung. Prin inițiativele de astăzi recunoaștem că migrația legală are un impact pozitiv din toate punctele de vedere: aceasta oferă persoanelor care doresc să migreze o oportunitate de a-și îmbunătăți situația, asigurând în același timp existența mai multor lucrători calificați în țările-gazdă, ceea ce, în definitiv, va stimula economia pentru toți.</w:t>
      </w:r>
    </w:p>
    <w:p w14:paraId="3A4C71A0" w14:textId="77777777" w:rsidR="00F074BF" w:rsidRPr="00F074BF" w:rsidRDefault="00F074BF" w:rsidP="00335AFE">
      <w:pPr>
        <w:jc w:val="both"/>
      </w:pPr>
      <w:proofErr w:type="spellStart"/>
      <w:r w:rsidRPr="00F074BF">
        <w:t>Comisara</w:t>
      </w:r>
      <w:proofErr w:type="spellEnd"/>
      <w:r w:rsidRPr="00F074BF">
        <w:t xml:space="preserve"> pentru afaceri interne, </w:t>
      </w:r>
      <w:proofErr w:type="spellStart"/>
      <w:r w:rsidRPr="00F074BF">
        <w:t>Ylva</w:t>
      </w:r>
      <w:proofErr w:type="spellEnd"/>
      <w:r w:rsidRPr="00F074BF">
        <w:t> </w:t>
      </w:r>
      <w:r w:rsidRPr="00F074BF">
        <w:rPr>
          <w:b/>
          <w:bCs/>
        </w:rPr>
        <w:t>Johansson</w:t>
      </w:r>
      <w:r w:rsidRPr="00F074BF">
        <w:t>, a declarat:</w:t>
      </w:r>
      <w:r w:rsidRPr="00F074BF">
        <w:rPr>
          <w:i/>
          <w:iCs/>
        </w:rPr>
        <w:t> În fiecare an, în UE intră în mod legal 2-3 milioane de resortisanți din țări terțe, spre deosebire de 125 000-200 000 de intrări neregulamentare. Migrația legală este esențială pentru redresarea economică, pentru tranziția digitală și verde și pentru crearea unor canale sigure către Europa, reducând în același timp migrația neregulamentară. Prin pachetul de astăzi, simplificăm procesul de solicitare a dreptului de a locui și lucra în UE și îmbunătățim drepturile rezidenților și ale membrilor familiilor acestora. Am convingerea că punem în aplicare un demers solid pentru a atrage noi talente în UE acum și în viitor.</w:t>
      </w:r>
    </w:p>
    <w:p w14:paraId="21AFE024" w14:textId="77777777" w:rsidR="00F074BF" w:rsidRPr="00F074BF" w:rsidRDefault="00F074BF" w:rsidP="00335AFE">
      <w:pPr>
        <w:jc w:val="both"/>
      </w:pPr>
      <w:r w:rsidRPr="00F074BF">
        <w:rPr>
          <w:b/>
          <w:bCs/>
        </w:rPr>
        <w:t>Un cadru legislativ consolidat</w:t>
      </w:r>
    </w:p>
    <w:p w14:paraId="733696D2" w14:textId="407147E6" w:rsidR="00F074BF" w:rsidRPr="00F074BF" w:rsidRDefault="00F074BF" w:rsidP="00335AFE">
      <w:pPr>
        <w:jc w:val="both"/>
      </w:pPr>
      <w:r w:rsidRPr="00F074BF">
        <w:t>Pentru a oferi un cadru mai eficace pentru căile legale de intrare în UE, Comisia propune revizuirea </w:t>
      </w:r>
      <w:hyperlink r:id="rId59" w:history="1">
        <w:r w:rsidRPr="00F074BF">
          <w:rPr>
            <w:rStyle w:val="Hyperlink"/>
            <w:szCs w:val="24"/>
          </w:rPr>
          <w:t>Directivei privind permisul unic</w:t>
        </w:r>
      </w:hyperlink>
      <w:hyperlink r:id="rId60" w:history="1"/>
      <w:r w:rsidRPr="00F074BF">
        <w:t> și a </w:t>
      </w:r>
      <w:hyperlink r:id="rId61" w:history="1">
        <w:r w:rsidRPr="00F074BF">
          <w:rPr>
            <w:rStyle w:val="Hyperlink"/>
            <w:szCs w:val="24"/>
          </w:rPr>
          <w:t>Directivei privind rezidenții pe termen lung</w:t>
        </w:r>
      </w:hyperlink>
      <w:hyperlink r:id="rId62" w:history="1"/>
      <w:r w:rsidRPr="00F074BF">
        <w:t>.</w:t>
      </w:r>
    </w:p>
    <w:p w14:paraId="1044FD03" w14:textId="77777777" w:rsidR="00F074BF" w:rsidRPr="00F074BF" w:rsidRDefault="00F074BF" w:rsidP="00335AFE">
      <w:pPr>
        <w:numPr>
          <w:ilvl w:val="0"/>
          <w:numId w:val="5"/>
        </w:numPr>
        <w:jc w:val="both"/>
      </w:pPr>
      <w:r w:rsidRPr="00F074BF">
        <w:rPr>
          <w:b/>
          <w:bCs/>
        </w:rPr>
        <w:t>O procedură simplificată pentru permisul unic</w:t>
      </w:r>
      <w:r w:rsidRPr="00F074BF">
        <w:t>, atât în vederea șederii, cât și a ocupării unui loc de muncă, va accelera și simplifica procesul pentru solicitanți și angajatori. Solicitanții vor putea să depună cereri atât din țări terțe, cât și din state membre ale UE și vor fi consolidate, de asemenea, garanțiile privind egalitatea de tratament și protecția împotriva exploatării prin muncă.</w:t>
      </w:r>
    </w:p>
    <w:p w14:paraId="41AB2658" w14:textId="77777777" w:rsidR="00F074BF" w:rsidRPr="00F074BF" w:rsidRDefault="00F074BF" w:rsidP="00335AFE">
      <w:pPr>
        <w:numPr>
          <w:ilvl w:val="0"/>
          <w:numId w:val="5"/>
        </w:numPr>
        <w:jc w:val="both"/>
      </w:pPr>
      <w:r w:rsidRPr="00F074BF">
        <w:rPr>
          <w:b/>
          <w:bCs/>
        </w:rPr>
        <w:t>Revizuirea Directivei privind rezidenții pe termen lung</w:t>
      </w:r>
      <w:r w:rsidRPr="00F074BF">
        <w:t> va facilita obținerea statutului de rezident pe termen lung în UE prin simplificarea condițiilor de admitere, de exemplu prin permiterea cumulării perioadelor de ședere în diferite state membre. În plus, revizuirea va consolida drepturile rezidenților pe termen lung și ale membrilor familiilor acestora și va aduce îmbunătățiri inclusiv în ceea ce privește reîntregirea familiei și facilitarea mobilității în interiorul UE.</w:t>
      </w:r>
    </w:p>
    <w:p w14:paraId="5DEAD808" w14:textId="77777777" w:rsidR="00F074BF" w:rsidRPr="00F074BF" w:rsidRDefault="00F074BF" w:rsidP="00335AFE">
      <w:pPr>
        <w:jc w:val="both"/>
      </w:pPr>
      <w:r w:rsidRPr="00F074BF">
        <w:rPr>
          <w:b/>
          <w:bCs/>
        </w:rPr>
        <w:t>O mai bună corelare a competențelor cu nevoile pieței forței de muncă</w:t>
      </w:r>
    </w:p>
    <w:p w14:paraId="156E917C" w14:textId="314FA65D" w:rsidR="00F074BF" w:rsidRPr="00F074BF" w:rsidRDefault="00F074BF" w:rsidP="00335AFE">
      <w:pPr>
        <w:jc w:val="both"/>
      </w:pPr>
      <w:r w:rsidRPr="00F074BF">
        <w:t>Comisia propune intensificarea </w:t>
      </w:r>
      <w:r w:rsidRPr="00F074BF">
        <w:rPr>
          <w:b/>
          <w:bCs/>
        </w:rPr>
        <w:t>cooperării operaționale</w:t>
      </w:r>
      <w:r w:rsidRPr="00F074BF">
        <w:t> la nivelul UE între statele membre, precum și cu țările partenere. Se înregistrează deja progrese în ceea ce privește o serie de inițiative-cheie care vizează corelarea nevoilor pieței forței de muncă cu nevoile în materie de competențe ale statelor membre și țărilor partenere. După </w:t>
      </w:r>
      <w:hyperlink r:id="rId63" w:history="1">
        <w:r w:rsidRPr="00F074BF">
          <w:rPr>
            <w:rStyle w:val="Hyperlink"/>
            <w:szCs w:val="24"/>
          </w:rPr>
          <w:t>lansarea</w:t>
        </w:r>
      </w:hyperlink>
      <w:hyperlink r:id="rId64" w:history="1"/>
      <w:r w:rsidRPr="00F074BF">
        <w:t> în iunie 2021 a </w:t>
      </w:r>
      <w:r w:rsidRPr="00F074BF">
        <w:rPr>
          <w:b/>
          <w:bCs/>
        </w:rPr>
        <w:t>parteneriatelor pentru atragerea de talente</w:t>
      </w:r>
      <w:r w:rsidRPr="00F074BF">
        <w:t>, Comisia propune acum o serie de etape pentru operaționalizarea parteneriatelor, cu scopul de a aproba până la sfârșitul anului 2022 primele parteneriate pentru atragerea de talente.</w:t>
      </w:r>
    </w:p>
    <w:p w14:paraId="4DD00F13" w14:textId="77777777" w:rsidR="00F074BF" w:rsidRPr="00F074BF" w:rsidRDefault="00F074BF" w:rsidP="00335AFE">
      <w:pPr>
        <w:jc w:val="both"/>
      </w:pPr>
      <w:r w:rsidRPr="00F074BF">
        <w:t>Comisia propune crearea primei platforme la nivelul UE și a primului instrument de corelare, o </w:t>
      </w:r>
      <w:r w:rsidRPr="00F074BF">
        <w:rPr>
          <w:b/>
          <w:bCs/>
        </w:rPr>
        <w:t>rezervă de talente la nivelul UE</w:t>
      </w:r>
      <w:r w:rsidRPr="00F074BF">
        <w:t>, astfel încât UE să devină mai atractivă pentru resortisanții țărilor terțe care caută oportunități și angajatorii să poată să găsească persoanele talentate de care au nevoie. Pentru a răspunde nevoii urgente de a facilita accesul pe piața forței de muncă al persoanelor nou-sosite din Ucraina, Comisia propune o </w:t>
      </w:r>
      <w:r w:rsidRPr="00F074BF">
        <w:rPr>
          <w:b/>
          <w:bCs/>
        </w:rPr>
        <w:t>inițiativă-pilot</w:t>
      </w:r>
      <w:r w:rsidRPr="00F074BF">
        <w:t> care ar trebui să fie operațională până în vara anului 2022.</w:t>
      </w:r>
    </w:p>
    <w:p w14:paraId="41DF1B40" w14:textId="77777777" w:rsidR="00F074BF" w:rsidRPr="00F074BF" w:rsidRDefault="00F074BF" w:rsidP="00335AFE">
      <w:pPr>
        <w:jc w:val="both"/>
      </w:pPr>
      <w:r w:rsidRPr="00F074BF">
        <w:rPr>
          <w:b/>
          <w:bCs/>
        </w:rPr>
        <w:lastRenderedPageBreak/>
        <w:t>O politică orientată spre viitor în materie de migrație legală</w:t>
      </w:r>
    </w:p>
    <w:p w14:paraId="27254DCE" w14:textId="77777777" w:rsidR="00F074BF" w:rsidRPr="00F074BF" w:rsidRDefault="00F074BF" w:rsidP="00335AFE">
      <w:pPr>
        <w:jc w:val="both"/>
      </w:pPr>
      <w:r w:rsidRPr="00F074BF">
        <w:t>În fine, Comisia analizează noi posibilități de migrație legală în UE pe termen mediu și lung. Comisia consideră că este benefic să se pună accentul pe politici orientate spre viitor axate pe trei domenii de acțiune: îngrijire, tineret și inovare. Scopul va fi:</w:t>
      </w:r>
    </w:p>
    <w:p w14:paraId="5D268C5C" w14:textId="77777777" w:rsidR="00F074BF" w:rsidRPr="00F074BF" w:rsidRDefault="00F074BF" w:rsidP="00335AFE">
      <w:pPr>
        <w:numPr>
          <w:ilvl w:val="0"/>
          <w:numId w:val="6"/>
        </w:numPr>
        <w:jc w:val="both"/>
      </w:pPr>
      <w:r w:rsidRPr="00F074BF">
        <w:t>atragerea de competențe și talente în sectoarele în care există deficite și nevoi de forță de muncă, de exemplu în sectorul îngrijirii pe termen lung;</w:t>
      </w:r>
    </w:p>
    <w:p w14:paraId="2AE38BED" w14:textId="77777777" w:rsidR="00F074BF" w:rsidRPr="00F074BF" w:rsidRDefault="00F074BF" w:rsidP="00335AFE">
      <w:pPr>
        <w:numPr>
          <w:ilvl w:val="0"/>
          <w:numId w:val="6"/>
        </w:numPr>
        <w:jc w:val="both"/>
      </w:pPr>
      <w:r w:rsidRPr="00F074BF">
        <w:t>crearea de oportunități pentru tineri pentru a explora noi țări, pentru a beneficia de locuri de muncă și de călătorii și</w:t>
      </w:r>
    </w:p>
    <w:p w14:paraId="767BC927" w14:textId="77777777" w:rsidR="00F074BF" w:rsidRPr="00F074BF" w:rsidRDefault="00F074BF" w:rsidP="00335AFE">
      <w:pPr>
        <w:numPr>
          <w:ilvl w:val="0"/>
          <w:numId w:val="6"/>
        </w:numPr>
        <w:jc w:val="both"/>
      </w:pPr>
      <w:r w:rsidRPr="00F074BF">
        <w:t xml:space="preserve">promovarea </w:t>
      </w:r>
      <w:proofErr w:type="spellStart"/>
      <w:r w:rsidRPr="00F074BF">
        <w:t>antreprenoriatului</w:t>
      </w:r>
      <w:proofErr w:type="spellEnd"/>
      <w:r w:rsidRPr="00F074BF">
        <w:t xml:space="preserve"> în domeniul inovării în cadrul UE și realizarea de investiții în suveranitatea tehnologică europeană.</w:t>
      </w:r>
    </w:p>
    <w:p w14:paraId="05E0D701" w14:textId="77777777" w:rsidR="00F074BF" w:rsidRPr="00F074BF" w:rsidRDefault="00F074BF" w:rsidP="00335AFE">
      <w:pPr>
        <w:jc w:val="both"/>
      </w:pPr>
      <w:r w:rsidRPr="00F074BF">
        <w:rPr>
          <w:b/>
          <w:bCs/>
        </w:rPr>
        <w:t>Context</w:t>
      </w:r>
    </w:p>
    <w:p w14:paraId="1DA50254" w14:textId="77777777" w:rsidR="00F074BF" w:rsidRPr="00F074BF" w:rsidRDefault="00F074BF" w:rsidP="00335AFE">
      <w:pPr>
        <w:jc w:val="both"/>
      </w:pPr>
      <w:r w:rsidRPr="00F074BF">
        <w:t xml:space="preserve">Deși statele membre decid singure cu privire la volumul de </w:t>
      </w:r>
      <w:proofErr w:type="spellStart"/>
      <w:r w:rsidRPr="00F074BF">
        <w:t>migranți</w:t>
      </w:r>
      <w:proofErr w:type="spellEnd"/>
      <w:r w:rsidRPr="00F074BF">
        <w:t xml:space="preserve"> legali pe care doresc să îi admită, UE le poate sprijini cu instrumente practice și operaționale. În ultimele două decenii, UE a elaborat un cadru juridic care armonizează în mare măsură condițiile de intrare și de ședere ale statelor membre pentru resortisanții țărilor terțe. O evaluare din 2019 a acestui cadru juridic a evidențiat necesitatea unor acțiuni care să intensifice impactul cadrului UE privind migrația legală asupra provocărilor demografice și legate de migrație ale UE. În urma unei ample consultări publice și a două rezoluții ale Parlamentului European din 2021, Comisiei i s-a solicitat să prezinte un set de propuneri care să faciliteze migrația legală în UE, cu scopul de a reduce birocrația, de a consolida armonizarea, de a promova drepturile fundamentale și egalitatea de tratament și de a preveni exploatarea prin muncă.</w:t>
      </w:r>
    </w:p>
    <w:p w14:paraId="5E57167F" w14:textId="77777777" w:rsidR="00F074BF" w:rsidRPr="00F074BF" w:rsidRDefault="00F074BF" w:rsidP="00335AFE">
      <w:pPr>
        <w:jc w:val="both"/>
      </w:pPr>
      <w:r w:rsidRPr="00F074BF">
        <w:rPr>
          <w:b/>
          <w:bCs/>
        </w:rPr>
        <w:t>Pentru informații suplimentare</w:t>
      </w:r>
    </w:p>
    <w:p w14:paraId="4E06F900" w14:textId="54E015E0" w:rsidR="00F074BF" w:rsidRPr="00F074BF" w:rsidRDefault="00C60FEC" w:rsidP="00335AFE">
      <w:pPr>
        <w:jc w:val="both"/>
      </w:pPr>
      <w:hyperlink r:id="rId65" w:history="1">
        <w:r w:rsidR="00F074BF" w:rsidRPr="00F074BF">
          <w:rPr>
            <w:rStyle w:val="Hyperlink"/>
            <w:szCs w:val="24"/>
          </w:rPr>
          <w:t>Comunicare: Atragerea de competențe și de talente în UE</w:t>
        </w:r>
      </w:hyperlink>
      <w:hyperlink r:id="rId66" w:history="1"/>
    </w:p>
    <w:p w14:paraId="7C8B604B" w14:textId="33B40B9E" w:rsidR="00F074BF" w:rsidRPr="00F074BF" w:rsidRDefault="00C60FEC" w:rsidP="00335AFE">
      <w:pPr>
        <w:jc w:val="both"/>
      </w:pPr>
      <w:hyperlink r:id="rId67" w:history="1">
        <w:r w:rsidR="00F074BF" w:rsidRPr="00F074BF">
          <w:rPr>
            <w:rStyle w:val="Hyperlink"/>
            <w:szCs w:val="24"/>
          </w:rPr>
          <w:t>Directiva revizuită privind permisul unic</w:t>
        </w:r>
      </w:hyperlink>
      <w:hyperlink r:id="rId68" w:history="1"/>
    </w:p>
    <w:p w14:paraId="09FA21A6" w14:textId="1D2E6CB0" w:rsidR="00F074BF" w:rsidRPr="00F074BF" w:rsidRDefault="00C60FEC" w:rsidP="00335AFE">
      <w:pPr>
        <w:jc w:val="both"/>
      </w:pPr>
      <w:hyperlink r:id="rId69" w:history="1">
        <w:r w:rsidR="00F074BF" w:rsidRPr="00F074BF">
          <w:rPr>
            <w:rStyle w:val="Hyperlink"/>
            <w:szCs w:val="24"/>
          </w:rPr>
          <w:t>Directiva revizuită privind rezidenții pe termen lung</w:t>
        </w:r>
      </w:hyperlink>
      <w:hyperlink r:id="rId70" w:history="1"/>
    </w:p>
    <w:p w14:paraId="5BE98F48" w14:textId="190C6FEF" w:rsidR="00F074BF" w:rsidRPr="00F074BF" w:rsidRDefault="00C60FEC" w:rsidP="00335AFE">
      <w:pPr>
        <w:jc w:val="both"/>
      </w:pPr>
      <w:hyperlink r:id="rId71" w:history="1">
        <w:r w:rsidR="00F074BF" w:rsidRPr="00F074BF">
          <w:rPr>
            <w:rStyle w:val="Hyperlink"/>
            <w:szCs w:val="24"/>
          </w:rPr>
          <w:t>Întrebări și răspunsuri</w:t>
        </w:r>
      </w:hyperlink>
      <w:hyperlink r:id="rId72" w:history="1"/>
    </w:p>
    <w:p w14:paraId="2A2A9CEB" w14:textId="0D2EEF0E" w:rsidR="00F074BF" w:rsidRPr="00F074BF" w:rsidRDefault="00C60FEC" w:rsidP="00335AFE">
      <w:pPr>
        <w:jc w:val="both"/>
      </w:pPr>
      <w:hyperlink r:id="rId73" w:history="1">
        <w:r w:rsidR="00F074BF" w:rsidRPr="00F074BF">
          <w:rPr>
            <w:rStyle w:val="Hyperlink"/>
            <w:szCs w:val="24"/>
          </w:rPr>
          <w:t>Fișă informativă</w:t>
        </w:r>
      </w:hyperlink>
      <w:hyperlink r:id="rId74" w:history="1"/>
    </w:p>
    <w:p w14:paraId="3FD29C18" w14:textId="5C95ADA6" w:rsidR="00F074BF" w:rsidRPr="00F074BF" w:rsidRDefault="00C60FEC" w:rsidP="00335AFE">
      <w:pPr>
        <w:jc w:val="both"/>
      </w:pPr>
      <w:hyperlink r:id="rId75" w:history="1">
        <w:r w:rsidR="00F074BF" w:rsidRPr="00F074BF">
          <w:rPr>
            <w:rStyle w:val="Hyperlink"/>
            <w:szCs w:val="24"/>
          </w:rPr>
          <w:t>Mărturii</w:t>
        </w:r>
      </w:hyperlink>
      <w:hyperlink r:id="rId76" w:history="1"/>
    </w:p>
    <w:p w14:paraId="0DBB0B74" w14:textId="753390AB" w:rsidR="00F074BF" w:rsidRPr="00F074BF" w:rsidRDefault="00C60FEC" w:rsidP="00335AFE">
      <w:pPr>
        <w:jc w:val="both"/>
      </w:pPr>
      <w:hyperlink r:id="rId77" w:history="1">
        <w:r w:rsidR="00F074BF" w:rsidRPr="00F074BF">
          <w:rPr>
            <w:rStyle w:val="Hyperlink"/>
            <w:szCs w:val="24"/>
          </w:rPr>
          <w:t>Pactul privind migrația și azilul</w:t>
        </w:r>
      </w:hyperlink>
      <w:hyperlink r:id="rId78" w:history="1"/>
    </w:p>
    <w:p w14:paraId="59A9DCE7" w14:textId="69220B78" w:rsidR="00F074BF" w:rsidRDefault="001D26F4" w:rsidP="001D26F4">
      <w:pPr>
        <w:pStyle w:val="separatorarticole"/>
      </w:pPr>
      <w:r>
        <w:t>*</w:t>
      </w:r>
    </w:p>
    <w:p w14:paraId="29822D5D" w14:textId="77777777" w:rsidR="001D26F4" w:rsidRPr="001D26F4" w:rsidRDefault="001D26F4" w:rsidP="00335AFE">
      <w:pPr>
        <w:pStyle w:val="TitluArticolinINFOUE"/>
        <w:jc w:val="both"/>
      </w:pPr>
      <w:bookmarkStart w:id="157" w:name="_Toc102388243"/>
      <w:r w:rsidRPr="001D26F4">
        <w:t xml:space="preserve">Declarația de presă a președintei von </w:t>
      </w:r>
      <w:proofErr w:type="spellStart"/>
      <w:r w:rsidRPr="001D26F4">
        <w:t>der</w:t>
      </w:r>
      <w:proofErr w:type="spellEnd"/>
      <w:r w:rsidRPr="001D26F4">
        <w:t xml:space="preserve"> </w:t>
      </w:r>
      <w:proofErr w:type="spellStart"/>
      <w:r w:rsidRPr="001D26F4">
        <w:t>Leyen</w:t>
      </w:r>
      <w:proofErr w:type="spellEnd"/>
      <w:r w:rsidRPr="001D26F4">
        <w:t xml:space="preserve">, în urma anunțului făcut de </w:t>
      </w:r>
      <w:proofErr w:type="spellStart"/>
      <w:r w:rsidRPr="001D26F4">
        <w:t>Gazprom</w:t>
      </w:r>
      <w:proofErr w:type="spellEnd"/>
      <w:r w:rsidRPr="001D26F4">
        <w:t xml:space="preserve"> cu privire la întreruperea livrărilor de gaze către anumite state membre ale UE</w:t>
      </w:r>
      <w:bookmarkEnd w:id="157"/>
    </w:p>
    <w:p w14:paraId="579E1A2C" w14:textId="59D536D3" w:rsidR="001D26F4" w:rsidRPr="001D26F4" w:rsidRDefault="001D26F4" w:rsidP="001D26F4">
      <w:r w:rsidRPr="001D26F4">
        <w:rPr>
          <w:noProof/>
          <w:lang w:eastAsia="ro-RO"/>
        </w:rPr>
        <w:drawing>
          <wp:anchor distT="0" distB="0" distL="114300" distR="114300" simplePos="0" relativeHeight="252066816" behindDoc="0" locked="0" layoutInCell="1" allowOverlap="1" wp14:anchorId="5C8305CB" wp14:editId="52117247">
            <wp:simplePos x="0" y="0"/>
            <wp:positionH relativeFrom="column">
              <wp:posOffset>2457</wp:posOffset>
            </wp:positionH>
            <wp:positionV relativeFrom="paragraph">
              <wp:posOffset>77718</wp:posOffset>
            </wp:positionV>
            <wp:extent cx="1818639" cy="1216550"/>
            <wp:effectExtent l="0" t="0" r="0" b="3175"/>
            <wp:wrapSquare wrapText="bothSides"/>
            <wp:docPr id="18" name="Imagine 18" descr="statement_gazp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atement_gazpro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18639" cy="1216550"/>
                    </a:xfrm>
                    <a:prstGeom prst="rect">
                      <a:avLst/>
                    </a:prstGeom>
                    <a:noFill/>
                    <a:ln>
                      <a:noFill/>
                    </a:ln>
                  </pic:spPr>
                </pic:pic>
              </a:graphicData>
            </a:graphic>
          </wp:anchor>
        </w:drawing>
      </w:r>
      <w:r w:rsidRPr="001D26F4">
        <w:rPr>
          <w:b/>
          <w:bCs/>
        </w:rPr>
        <w:t>„Discursul pronunțat prevalează.”</w:t>
      </w:r>
    </w:p>
    <w:p w14:paraId="675EF056" w14:textId="593BFB15" w:rsidR="001D26F4" w:rsidRPr="001D26F4" w:rsidRDefault="001D26F4" w:rsidP="00335AFE">
      <w:pPr>
        <w:jc w:val="both"/>
      </w:pPr>
      <w:r w:rsidRPr="001D26F4">
        <w:t xml:space="preserve">Anunțul </w:t>
      </w:r>
      <w:proofErr w:type="spellStart"/>
      <w:r w:rsidRPr="001D26F4">
        <w:t>Gazprom</w:t>
      </w:r>
      <w:proofErr w:type="spellEnd"/>
      <w:r w:rsidRPr="001D26F4">
        <w:t xml:space="preserve"> privind oprirea unilaterală a livrării de gaze către anumite state membre ale UE reprezintă o altă provocare din partea Kremlinului. Dar utilizarea de către Kremlin a combustibililor fosili pentru a încerca să ne șantajeze nu ne surprinde deloc. Comisia Europeană s-a pregătit în acest sens, în strânsă coordonare și solidaritate cu statele membre și cu partenerii internaționali. Răspunsul nostru va veni imediat, într-un mod unit și coordonat. </w:t>
      </w:r>
    </w:p>
    <w:p w14:paraId="4036F1BA" w14:textId="7037CAD6" w:rsidR="001D26F4" w:rsidRPr="001D26F4" w:rsidRDefault="001D26F4" w:rsidP="00335AFE">
      <w:pPr>
        <w:jc w:val="both"/>
      </w:pPr>
      <w:r w:rsidRPr="001D26F4">
        <w:t xml:space="preserve">În primul rând, ne vom asigura că decizia </w:t>
      </w:r>
      <w:proofErr w:type="spellStart"/>
      <w:r w:rsidRPr="001D26F4">
        <w:t>Gazprom</w:t>
      </w:r>
      <w:proofErr w:type="spellEnd"/>
      <w:r w:rsidRPr="001D26F4">
        <w:t xml:space="preserve"> are cel mai mic impact posibil asupra consumatorilor europeni. Astăzi, statele membre s-au reunit în cadrul Grupului de coordonare în domeniul gazelor. Polonia și Bulgaria ne-au comunicat informații actualizate cu privire la această situație. În prezent, atât Polonia, cât și Bulgaria primesc gaze de la vecinii lor din UE. Acest lucru demonstrează, în primul rând, solidaritatea imensă de care știm să dăm dovadă, dar și eficacitatea investițiilor anterioare, de exemplu în conductele de interconectare și în alte infrastructuri de gaze. De asemenea, Comisia își va intensifica colaborarea cu așa-numitele grupuri regionale de state membre, care </w:t>
      </w:r>
      <w:r w:rsidRPr="001D26F4">
        <w:lastRenderedPageBreak/>
        <w:t>își pot demonstra reciproc solidaritatea nemijlocită. Astfel, se va atenua orice impact asupra unor eventuale întreruperi ale aprovizionării cu gaze.</w:t>
      </w:r>
    </w:p>
    <w:p w14:paraId="16E44849" w14:textId="3856F1F3" w:rsidR="001D26F4" w:rsidRPr="001D26F4" w:rsidRDefault="001D26F4" w:rsidP="00335AFE">
      <w:pPr>
        <w:jc w:val="both"/>
      </w:pPr>
      <w:r w:rsidRPr="001D26F4">
        <w:t xml:space="preserve">În al doilea rând, ne vom continua activitatea pentru a asigura un nivel suficient de aprovizionare cu gaze și de stocare a acestora pe termen mediu. Planul de acțiune </w:t>
      </w:r>
      <w:proofErr w:type="spellStart"/>
      <w:r w:rsidRPr="001D26F4">
        <w:t>REPowerEU</w:t>
      </w:r>
      <w:proofErr w:type="spellEnd"/>
      <w:r w:rsidRPr="001D26F4">
        <w:t xml:space="preserve"> va contribui deja din acest an la reducerea semnificativă a dependenței noastre de combustibilii fosili din Rusia. Am ajuns, de asemenea, la un acord cu SUA pentru a asigura importuri suplimentare de GNL în acest an și în anii care vin. În plus, colaborăm strâns cu statele noastre membre pentru a asigura aprovizionarea alternativă cu gaze și din partea altor parteneri. Pe termen mai lung, </w:t>
      </w:r>
      <w:proofErr w:type="spellStart"/>
      <w:r w:rsidRPr="001D26F4">
        <w:t>REPowerEU</w:t>
      </w:r>
      <w:proofErr w:type="spellEnd"/>
      <w:r w:rsidRPr="001D26F4">
        <w:t xml:space="preserve"> ne va ajuta, totodată, să trecem la o aprovizionare cu energie mai fiabilă, mai sigură și mai durabilă. La jumătatea lunii mai vom prezenta planurile noastre de accelerare a tranziției verzi. Fiecare euro pe care îl investim în sursele regenerabile de energie și în eficiența energetică este o plată anticipată pentru viitoarea noastră independență energetică.</w:t>
      </w:r>
    </w:p>
    <w:p w14:paraId="3142B195" w14:textId="3ED384A8" w:rsidR="001D26F4" w:rsidRPr="001D26F4" w:rsidRDefault="001D26F4" w:rsidP="00335AFE">
      <w:pPr>
        <w:jc w:val="both"/>
      </w:pPr>
      <w:r w:rsidRPr="001D26F4">
        <w:t>Acest ultim demers agresiv al Rusiei ne reamintește încă o dată că trebuie să colaborăm cu parteneri de încredere și să ne construim independența energetică. Comisia ține legătura cu președinția franceză și salut planurile președinției de a convoca o reuniune a miniștrilor energiei din UE cât mai curând posibil. Astăzi, Kremlinul a eșuat încă o dată în această încercare de dezbinare a cetățenilor europeni. Era combustibililor fosili din Rusia se va încheia în Europa. Europa avansează în chestiunile legate de energie.</w:t>
      </w:r>
    </w:p>
    <w:p w14:paraId="5A1EE2E5" w14:textId="792BB52E" w:rsidR="001D26F4" w:rsidRDefault="00404900" w:rsidP="00404900">
      <w:pPr>
        <w:pStyle w:val="separatorarticole"/>
      </w:pPr>
      <w:r>
        <w:t>*</w:t>
      </w:r>
    </w:p>
    <w:p w14:paraId="501658D1" w14:textId="77777777" w:rsidR="00404900" w:rsidRPr="00404900" w:rsidRDefault="00404900" w:rsidP="00467349">
      <w:pPr>
        <w:pStyle w:val="TitluArticolinINFOUE"/>
      </w:pPr>
      <w:bookmarkStart w:id="158" w:name="_Toc102388244"/>
      <w:r w:rsidRPr="00404900">
        <w:t>Comisia abordează acțiunile abuzive împotriva jurnaliștilor și apărătorilor drepturilor omului</w:t>
      </w:r>
      <w:bookmarkEnd w:id="158"/>
    </w:p>
    <w:p w14:paraId="045A19A7" w14:textId="276D6A48" w:rsidR="00404900" w:rsidRPr="00404900" w:rsidRDefault="001D78F9" w:rsidP="00335AFE">
      <w:pPr>
        <w:jc w:val="both"/>
      </w:pPr>
      <w:r w:rsidRPr="00404900">
        <w:rPr>
          <w:noProof/>
          <w:lang w:eastAsia="ro-RO"/>
        </w:rPr>
        <w:drawing>
          <wp:anchor distT="0" distB="0" distL="114300" distR="114300" simplePos="0" relativeHeight="252067840" behindDoc="0" locked="1" layoutInCell="1" allowOverlap="1" wp14:anchorId="0A2BDEFD" wp14:editId="36DDE1C9">
            <wp:simplePos x="0" y="0"/>
            <wp:positionH relativeFrom="column">
              <wp:posOffset>57177</wp:posOffset>
            </wp:positionH>
            <wp:positionV relativeFrom="paragraph">
              <wp:posOffset>90170</wp:posOffset>
            </wp:positionV>
            <wp:extent cx="1803600" cy="1206000"/>
            <wp:effectExtent l="0" t="0" r="6350" b="0"/>
            <wp:wrapSquare wrapText="bothSides"/>
            <wp:docPr id="20" name="Imagine 20" descr="SL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AP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3600" cy="120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900" w:rsidRPr="00404900">
        <w:t>Astăzi, 27 aprilie, Comisia Europeană a adoptat măsuri pentru a îmbunătăți protecția jurnaliștilor și a apărătorilor drepturilor omului împotriva procedurilor judiciare abuzive.</w:t>
      </w:r>
    </w:p>
    <w:p w14:paraId="291C7E87" w14:textId="77777777" w:rsidR="00404900" w:rsidRPr="00404900" w:rsidRDefault="00404900" w:rsidP="00335AFE">
      <w:pPr>
        <w:jc w:val="both"/>
      </w:pPr>
      <w:r w:rsidRPr="00404900">
        <w:t>Procesele strategice împotriva mobilizării publice, cunoscute sub prescurtarea SLAPP (</w:t>
      </w:r>
      <w:r w:rsidRPr="00404900">
        <w:rPr>
          <w:i/>
          <w:iCs/>
        </w:rPr>
        <w:t xml:space="preserve">Strategic </w:t>
      </w:r>
      <w:proofErr w:type="spellStart"/>
      <w:r w:rsidRPr="00404900">
        <w:rPr>
          <w:i/>
          <w:iCs/>
        </w:rPr>
        <w:t>lawsuits</w:t>
      </w:r>
      <w:proofErr w:type="spellEnd"/>
      <w:r w:rsidRPr="00404900">
        <w:rPr>
          <w:i/>
          <w:iCs/>
        </w:rPr>
        <w:t xml:space="preserve"> </w:t>
      </w:r>
      <w:proofErr w:type="spellStart"/>
      <w:r w:rsidRPr="00404900">
        <w:rPr>
          <w:i/>
          <w:iCs/>
        </w:rPr>
        <w:t>against</w:t>
      </w:r>
      <w:proofErr w:type="spellEnd"/>
      <w:r w:rsidRPr="00404900">
        <w:rPr>
          <w:i/>
          <w:iCs/>
        </w:rPr>
        <w:t xml:space="preserve"> public </w:t>
      </w:r>
      <w:proofErr w:type="spellStart"/>
      <w:r w:rsidRPr="00404900">
        <w:rPr>
          <w:i/>
          <w:iCs/>
        </w:rPr>
        <w:t>participation</w:t>
      </w:r>
      <w:proofErr w:type="spellEnd"/>
      <w:r w:rsidRPr="00404900">
        <w:t>), reprezintă o formă specială de hărțuire utilizată în principal împotriva jurnaliștilor și a apărătorilor drepturilor omului pentru a preveni sau a penaliza acțiunile acestora de luare de atitudine cu privire la chestiuni de interes public. Directiva propusă are ca obiect acțiunile SLAPP în materie civilă și cu implicații transfrontaliere. Pe baza noilor dispoziții, judecătorii vor putea să respingă rapid acțiunile vădit nefondate introduse împotriva jurnaliștilor și a apărătorilor drepturilor omului. Directiva prevede, de asemenea, mai multe garanții procedurale și căi de atac, cum ar fi despăgubiri pentru daune și sancțiuni disuasive pentru inițierea de procese abuzive. În același timp, Comisia adoptă o recomandare complementară pentru a încuraja statele membre să își alinieze normele naționale la legislația UE propusă și în ceea ce privește cauzele care nu au o dimensiune transfrontalieră și în ceea ce privește alte proceduri, nu numai cele în materie civilă. Recomandarea invită, de asemenea, statele membre să ia o serie de alte măsuri, cum ar fi formarea și sensibilizarea, pentru a combate acțiunile SLAPP.</w:t>
      </w:r>
    </w:p>
    <w:p w14:paraId="452EC30E" w14:textId="77777777" w:rsidR="00404900" w:rsidRPr="00404900" w:rsidRDefault="00404900" w:rsidP="00335AFE">
      <w:pPr>
        <w:jc w:val="both"/>
      </w:pPr>
      <w:r w:rsidRPr="00404900">
        <w:t xml:space="preserve">Vicepreședinta pentru valori și transparență, </w:t>
      </w:r>
      <w:proofErr w:type="spellStart"/>
      <w:r w:rsidRPr="00404900">
        <w:t>Věra</w:t>
      </w:r>
      <w:proofErr w:type="spellEnd"/>
      <w:r w:rsidRPr="00404900">
        <w:t> </w:t>
      </w:r>
      <w:proofErr w:type="spellStart"/>
      <w:r w:rsidRPr="00404900">
        <w:rPr>
          <w:b/>
          <w:bCs/>
        </w:rPr>
        <w:t>Jourová</w:t>
      </w:r>
      <w:proofErr w:type="spellEnd"/>
      <w:r w:rsidRPr="00404900">
        <w:t>, a declarat: </w:t>
      </w:r>
      <w:r w:rsidRPr="00404900">
        <w:rPr>
          <w:i/>
          <w:iCs/>
        </w:rPr>
        <w:t>„Am promis că îi vom proteja mai bine pe jurnaliști și pe apărătorii drepturilor omului de cei care încearcă să îi reducă la tăcere. Noua reglementare face acest lucru. Într-o democrație, banii și puterea nu pot conferi nimănui un avantaj în fața adevărului. Prin aceste măsuri, contribuim la protejarea celor care își asumă riscuri și iau atitudine atunci când este în joc interesul public – atunci când semnalează, de exemplu, suspiciuni de spălare de bani și de corupție, probleme legate de mediu și climă sau alte aspecte care sunt importante pentru noi toți.”</w:t>
      </w:r>
    </w:p>
    <w:p w14:paraId="2DFDCAE7" w14:textId="77777777" w:rsidR="00404900" w:rsidRPr="00404900" w:rsidRDefault="00404900" w:rsidP="00335AFE">
      <w:pPr>
        <w:jc w:val="both"/>
      </w:pPr>
      <w:r w:rsidRPr="00404900">
        <w:t xml:space="preserve">Comisarul pentru justiție, </w:t>
      </w:r>
      <w:proofErr w:type="spellStart"/>
      <w:r w:rsidRPr="00404900">
        <w:t>Didier</w:t>
      </w:r>
      <w:proofErr w:type="spellEnd"/>
      <w:r w:rsidRPr="00404900">
        <w:t> </w:t>
      </w:r>
      <w:proofErr w:type="spellStart"/>
      <w:r w:rsidRPr="00404900">
        <w:rPr>
          <w:b/>
          <w:bCs/>
        </w:rPr>
        <w:t>Reynders</w:t>
      </w:r>
      <w:proofErr w:type="spellEnd"/>
      <w:r w:rsidRPr="00404900">
        <w:t>, a declarat: </w:t>
      </w:r>
      <w:r w:rsidRPr="00404900">
        <w:rPr>
          <w:i/>
          <w:iCs/>
        </w:rPr>
        <w:t>„Exercitarea în mod activ a dreptului fundamental la libertatea de exprimare și de informare este esențială pentru o democrație sănătoasă și prosperă. UE va proteja întotdeauna acest drept. Prin măsurile adoptate astăzi, facem pași importanți pentru protejarea jurnaliștilor și a membrilor societății civile, din ce în ce mai frecvent aflați sub spectrul amenințării cu acțiuni SLAPP. Aceste procese întârzie sau chiar împiedică publicarea unor informații de interes public și reprezintă o sarcină inutilă pentru instanțe. Directiva propusă astăzi oferă instrumente pentru a ține sub control această practică abuzivă.”</w:t>
      </w:r>
    </w:p>
    <w:p w14:paraId="7C5DB916" w14:textId="77777777" w:rsidR="00404900" w:rsidRPr="00404900" w:rsidRDefault="00404900" w:rsidP="00404900">
      <w:r w:rsidRPr="00404900">
        <w:rPr>
          <w:b/>
          <w:bCs/>
        </w:rPr>
        <w:t>Propunere de directivă a UE împotriva acțiunilor SLAPP</w:t>
      </w:r>
    </w:p>
    <w:p w14:paraId="32927189" w14:textId="77777777" w:rsidR="00404900" w:rsidRPr="00404900" w:rsidRDefault="00404900" w:rsidP="00335AFE">
      <w:pPr>
        <w:jc w:val="both"/>
      </w:pPr>
      <w:r w:rsidRPr="00404900">
        <w:lastRenderedPageBreak/>
        <w:t>Directiva propusă le oferă instanțelor și persoanelor care sunt ținta acestor acțiuni instrumente prin care să răspundă în cazul inițierii de proceduri judiciare vădit nefondate sau abuzive. Garanțiile propuse se vor aplica în cauzele civile cu implicații transfrontaliere. Se preconizează că de aceste garanții vor beneficia în special jurnaliștii și persoanele sau organizațiile implicate în apărarea drepturilor fundamentale și a unei serii de alte drepturi, cum ar fi drepturile în domeniul mediului și al climei, drepturile femeilor, drepturile persoanelor LGBTIQ, drepturile persoanelor cu origine rasială sau etnică minoritară, drepturile lucrătorilor sau libertățile religioase, dispozițiile vizând însă toate persoanele angajate în mobilizarea publică pe chestiuni de interes public. Garanțiile au ca obiectiv să asigure echilibrul dintre accesul la justiție și dreptul la viață privată, pe de o parte, și protecția libertății de exprimare și de informare, pe de altă parte. Principalele elemente ale propunerii sunt:</w:t>
      </w:r>
    </w:p>
    <w:p w14:paraId="371A6804" w14:textId="77777777" w:rsidR="00404900" w:rsidRPr="00404900" w:rsidRDefault="00404900" w:rsidP="00335AFE">
      <w:pPr>
        <w:numPr>
          <w:ilvl w:val="0"/>
          <w:numId w:val="7"/>
        </w:numPr>
        <w:jc w:val="both"/>
      </w:pPr>
      <w:r w:rsidRPr="00404900">
        <w:rPr>
          <w:b/>
          <w:bCs/>
        </w:rPr>
        <w:t>Respingerea rapidă a unei acțiuni judiciare vădit nefondate</w:t>
      </w:r>
      <w:r w:rsidRPr="00404900">
        <w:t> – instanțele vor putea lua o decizie timpurie de respingere a unei acțiuni în cazul în care este vădit nefondată. Într-o astfel de situație, sarcina probei îi va reveni reclamantului, adică acesta va trebui să dovedească instanței că acțiunea sa nu este în mod vădit nefondată.</w:t>
      </w:r>
    </w:p>
    <w:p w14:paraId="0B1533BA" w14:textId="77777777" w:rsidR="00404900" w:rsidRPr="00404900" w:rsidRDefault="00404900" w:rsidP="00335AFE">
      <w:pPr>
        <w:numPr>
          <w:ilvl w:val="0"/>
          <w:numId w:val="7"/>
        </w:numPr>
        <w:jc w:val="both"/>
      </w:pPr>
      <w:r w:rsidRPr="00404900">
        <w:rPr>
          <w:b/>
          <w:bCs/>
        </w:rPr>
        <w:t>Cheltuieli de procedură</w:t>
      </w:r>
      <w:r w:rsidRPr="00404900">
        <w:t> – reclamantul va suporta toate cheltuielile, inclusiv onorariile avocaților persoanei chemate în judecată, în cazul în care o cauză este respinsă ca abuzivă.</w:t>
      </w:r>
    </w:p>
    <w:p w14:paraId="476E2AFB" w14:textId="77777777" w:rsidR="00404900" w:rsidRPr="00404900" w:rsidRDefault="00404900" w:rsidP="00335AFE">
      <w:pPr>
        <w:numPr>
          <w:ilvl w:val="0"/>
          <w:numId w:val="7"/>
        </w:numPr>
        <w:jc w:val="both"/>
      </w:pPr>
      <w:r w:rsidRPr="00404900">
        <w:rPr>
          <w:b/>
          <w:bCs/>
        </w:rPr>
        <w:t>Despăgubiri</w:t>
      </w:r>
      <w:r w:rsidRPr="00404900">
        <w:t> – persoana care este ținta unei acțiuni SLAPP va avea dreptul de a solicita și de a obține despăgubiri integrale pentru daunele materiale și imateriale suferite.</w:t>
      </w:r>
    </w:p>
    <w:p w14:paraId="6873B2CD" w14:textId="77777777" w:rsidR="00404900" w:rsidRPr="00404900" w:rsidRDefault="00404900" w:rsidP="00335AFE">
      <w:pPr>
        <w:numPr>
          <w:ilvl w:val="0"/>
          <w:numId w:val="7"/>
        </w:numPr>
        <w:jc w:val="both"/>
      </w:pPr>
      <w:r w:rsidRPr="00404900">
        <w:rPr>
          <w:b/>
          <w:bCs/>
        </w:rPr>
        <w:t>Sancțiuni disuasive</w:t>
      </w:r>
      <w:r w:rsidRPr="00404900">
        <w:t> – pentru a împiedica reclamanții să inițieze proceduri judiciare abuzive, instanțele vor putea impune sancțiuni disuasive celor care inițiază astfel de cauze.</w:t>
      </w:r>
    </w:p>
    <w:p w14:paraId="399F5796" w14:textId="77777777" w:rsidR="00404900" w:rsidRPr="00404900" w:rsidRDefault="00404900" w:rsidP="00335AFE">
      <w:pPr>
        <w:numPr>
          <w:ilvl w:val="0"/>
          <w:numId w:val="7"/>
        </w:numPr>
        <w:jc w:val="both"/>
      </w:pPr>
      <w:r w:rsidRPr="00404900">
        <w:rPr>
          <w:b/>
          <w:bCs/>
        </w:rPr>
        <w:t>Protecția împotriva hotărârilor pronunțate de țări terțe</w:t>
      </w:r>
      <w:r w:rsidRPr="00404900">
        <w:t> – statele membre ar trebui să refuze recunoașterea unei hotărâri pronunțate într-o țară din afara UE împotriva unei persoane cu domiciliul pe teritoriul unui stat membru, în cazul în care se consideră că procedurile sunt vădit nefondate sau abuzive în temeiul legislației statului membru. De asemenea, persoana care este ținta unei acțiuni SLAPP va putea solicita – în statul membru în care își are domiciliul – să i se acorde despăgubiri pentru daunele suferite și să i se acopere costurile suportate.</w:t>
      </w:r>
    </w:p>
    <w:p w14:paraId="30EFEBA9" w14:textId="77777777" w:rsidR="00404900" w:rsidRPr="00404900" w:rsidRDefault="00404900" w:rsidP="00335AFE">
      <w:pPr>
        <w:jc w:val="both"/>
      </w:pPr>
      <w:r w:rsidRPr="00404900">
        <w:rPr>
          <w:b/>
          <w:bCs/>
        </w:rPr>
        <w:t>Recomandări pentru statele membre </w:t>
      </w:r>
    </w:p>
    <w:p w14:paraId="7F3087E2" w14:textId="77777777" w:rsidR="00404900" w:rsidRPr="00404900" w:rsidRDefault="00404900" w:rsidP="00335AFE">
      <w:pPr>
        <w:jc w:val="both"/>
      </w:pPr>
      <w:r w:rsidRPr="00404900">
        <w:t>Recomandarea Comisiei, adoptată astăzi, completează directiva și încurajează statele membre să se asigure că:</w:t>
      </w:r>
    </w:p>
    <w:p w14:paraId="03D9F2F9" w14:textId="77777777" w:rsidR="00404900" w:rsidRPr="00404900" w:rsidRDefault="00404900" w:rsidP="00335AFE">
      <w:pPr>
        <w:numPr>
          <w:ilvl w:val="0"/>
          <w:numId w:val="8"/>
        </w:numPr>
        <w:jc w:val="both"/>
      </w:pPr>
      <w:r w:rsidRPr="00404900">
        <w:rPr>
          <w:b/>
          <w:bCs/>
        </w:rPr>
        <w:t>la nivel național există cadrele juridice ce prevăd garanțiile necesare</w:t>
      </w:r>
      <w:r w:rsidRPr="00404900">
        <w:t>, similare celor de la nivelul UE, pentru a soluționa cazurile de SLAPP care nu au o natură transfrontalieră. Acest lucru include asigurarea garanțiilor procedurale pentru respingerea rapidă a procedurilor judiciare vădit nefondate. Statele membre ar trebui să se asigure că normele lor aplicabile în materie de defăimare – unul dintre motivele cele mai des invocate pentru lansarea unei acțiuni SLAPP – nu au un impact nejustificat asupra libertății de exprimare, asupra existenței unui mediu deschis, liber și pluralist al mass-mediei și asupra mobilizării publice;</w:t>
      </w:r>
    </w:p>
    <w:p w14:paraId="5B4AF653" w14:textId="77777777" w:rsidR="00404900" w:rsidRPr="00404900" w:rsidRDefault="00404900" w:rsidP="00335AFE">
      <w:pPr>
        <w:numPr>
          <w:ilvl w:val="0"/>
          <w:numId w:val="8"/>
        </w:numPr>
        <w:jc w:val="both"/>
      </w:pPr>
      <w:r w:rsidRPr="00404900">
        <w:t>sunt disponibile </w:t>
      </w:r>
      <w:r w:rsidRPr="00404900">
        <w:rPr>
          <w:b/>
          <w:bCs/>
        </w:rPr>
        <w:t>cursuri de formare</w:t>
      </w:r>
      <w:r w:rsidRPr="00404900">
        <w:t> pentru profesioniștii din domeniul juridic și persoanele care pot fi ținta acestor acțiuni, astfel încât aceștia să își îmbunătățească cunoștințele și abilitățile pentru a face față în mod eficace procedurilor judiciare de acest tip. Rețeaua europeană de formare judiciară (EJTN) se va implica pentru a asigura coordonarea și diseminarea informațiilor în toate statele membre;</w:t>
      </w:r>
    </w:p>
    <w:p w14:paraId="65D8AD02" w14:textId="77777777" w:rsidR="00404900" w:rsidRPr="00404900" w:rsidRDefault="00404900" w:rsidP="00335AFE">
      <w:pPr>
        <w:numPr>
          <w:ilvl w:val="0"/>
          <w:numId w:val="8"/>
        </w:numPr>
        <w:jc w:val="both"/>
      </w:pPr>
      <w:r w:rsidRPr="00404900">
        <w:t>se vor organiza </w:t>
      </w:r>
      <w:r w:rsidRPr="00404900">
        <w:rPr>
          <w:b/>
          <w:bCs/>
        </w:rPr>
        <w:t>campanii de sensibilizare și de informare</w:t>
      </w:r>
      <w:r w:rsidRPr="00404900">
        <w:t>, astfel încât jurnaliștii și apărătorii drepturilor omului să poată recunoaște caracteristicile unei acțiuni SLAPP atunci când sunt ținta acesteia;</w:t>
      </w:r>
    </w:p>
    <w:p w14:paraId="44722448" w14:textId="77777777" w:rsidR="00404900" w:rsidRPr="00404900" w:rsidRDefault="00404900" w:rsidP="00335AFE">
      <w:pPr>
        <w:numPr>
          <w:ilvl w:val="0"/>
          <w:numId w:val="8"/>
        </w:numPr>
        <w:jc w:val="both"/>
      </w:pPr>
      <w:r w:rsidRPr="00404900">
        <w:rPr>
          <w:b/>
          <w:bCs/>
        </w:rPr>
        <w:t>persoanele care sunt țintele acțiunilor SLAPP pot beneficia de sprijin individual și independent</w:t>
      </w:r>
      <w:r w:rsidRPr="00404900">
        <w:t>, cum ar fi cel oferit de cabinetele de avocatură care le oferă consiliere și reprezentare juridică </w:t>
      </w:r>
      <w:r w:rsidRPr="00404900">
        <w:rPr>
          <w:i/>
          <w:iCs/>
        </w:rPr>
        <w:t xml:space="preserve">pro </w:t>
      </w:r>
      <w:proofErr w:type="spellStart"/>
      <w:r w:rsidRPr="00404900">
        <w:rPr>
          <w:i/>
          <w:iCs/>
        </w:rPr>
        <w:t>bono</w:t>
      </w:r>
      <w:proofErr w:type="spellEnd"/>
      <w:r w:rsidRPr="00404900">
        <w:t>;</w:t>
      </w:r>
    </w:p>
    <w:p w14:paraId="69E6AFFA" w14:textId="77777777" w:rsidR="00404900" w:rsidRPr="00404900" w:rsidRDefault="00404900" w:rsidP="00335AFE">
      <w:pPr>
        <w:numPr>
          <w:ilvl w:val="0"/>
          <w:numId w:val="8"/>
        </w:numPr>
        <w:jc w:val="both"/>
      </w:pPr>
      <w:r w:rsidRPr="00404900">
        <w:t>începând cu 2023, vor trimite anual Comisiei </w:t>
      </w:r>
      <w:r w:rsidRPr="00404900">
        <w:rPr>
          <w:b/>
          <w:bCs/>
        </w:rPr>
        <w:t>date agregate colectate la nivel național</w:t>
      </w:r>
      <w:r w:rsidRPr="00404900">
        <w:t> cu privire la proceduri judiciare vădit nefondate sau abuzive împotriva mobilizării publice.</w:t>
      </w:r>
    </w:p>
    <w:p w14:paraId="51F9F125" w14:textId="77777777" w:rsidR="00404900" w:rsidRPr="00404900" w:rsidRDefault="00404900" w:rsidP="00335AFE">
      <w:pPr>
        <w:jc w:val="both"/>
      </w:pPr>
      <w:r w:rsidRPr="00404900">
        <w:rPr>
          <w:b/>
          <w:bCs/>
        </w:rPr>
        <w:t>Următoarele etape</w:t>
      </w:r>
    </w:p>
    <w:p w14:paraId="7CA504C9" w14:textId="77777777" w:rsidR="00404900" w:rsidRPr="00404900" w:rsidRDefault="00404900" w:rsidP="00335AFE">
      <w:pPr>
        <w:jc w:val="both"/>
      </w:pPr>
      <w:r w:rsidRPr="00404900">
        <w:lastRenderedPageBreak/>
        <w:t>Propunerea de directivă trebuie să fie negociată și adoptată de Parlamentul European și de Consiliu înainte de a deveni un act legislativ al UE.</w:t>
      </w:r>
    </w:p>
    <w:p w14:paraId="61B585E2" w14:textId="77777777" w:rsidR="00404900" w:rsidRPr="00404900" w:rsidRDefault="00404900" w:rsidP="00335AFE">
      <w:pPr>
        <w:jc w:val="both"/>
      </w:pPr>
      <w:r w:rsidRPr="00404900">
        <w:t>Recomandarea Comisiei este direct aplicabilă. Statele membre vor trebui să îi trimită Comisiei un raport cu privire la acțiunile prin care au dat curs recomandării la 18 luni de la adoptarea acesteia.</w:t>
      </w:r>
    </w:p>
    <w:p w14:paraId="0BDE1A7A" w14:textId="77777777" w:rsidR="00404900" w:rsidRPr="00404900" w:rsidRDefault="00404900" w:rsidP="00335AFE">
      <w:pPr>
        <w:jc w:val="both"/>
      </w:pPr>
      <w:r w:rsidRPr="00404900">
        <w:rPr>
          <w:b/>
          <w:bCs/>
        </w:rPr>
        <w:t>Context</w:t>
      </w:r>
    </w:p>
    <w:p w14:paraId="62AA78F5" w14:textId="397CBF9C" w:rsidR="00404900" w:rsidRPr="00404900" w:rsidRDefault="00404900" w:rsidP="00335AFE">
      <w:pPr>
        <w:jc w:val="both"/>
      </w:pPr>
      <w:r w:rsidRPr="00404900">
        <w:t>În </w:t>
      </w:r>
      <w:hyperlink r:id="rId81" w:history="1">
        <w:r w:rsidRPr="00404900">
          <w:rPr>
            <w:rStyle w:val="Hyperlink"/>
            <w:szCs w:val="24"/>
          </w:rPr>
          <w:t>Planul de acțiune pentru democrația europeană</w:t>
        </w:r>
      </w:hyperlink>
      <w:hyperlink r:id="rId82" w:history="1"/>
      <w:r w:rsidRPr="00404900">
        <w:t>, adoptat în decembrie 2020, s-au anunțat o serie de inițiative menite să sprijine și să garanteze libertatea și pluralismul mass-mediei. În acest context, Comisia a prezentat, în septembrie 2021, prima sa </w:t>
      </w:r>
      <w:hyperlink r:id="rId83" w:history="1">
        <w:r w:rsidRPr="00404900">
          <w:rPr>
            <w:rStyle w:val="Hyperlink"/>
            <w:szCs w:val="24"/>
          </w:rPr>
          <w:t>recomandare adresată statelor membre privind siguranța jurnaliștilor</w:t>
        </w:r>
      </w:hyperlink>
      <w:hyperlink r:id="rId84" w:history="1"/>
      <w:r w:rsidRPr="00404900">
        <w:t>. Astăzi se face un alt pas prin adoptarea de măsuri de protejare a jurnaliștilor și a organizațiilor societății civile împotriva litigiilor abuzive. Frecvența utilizării acțiunilor SLAPP este în creștere în UE, persoanele vizate confruntându-se adesea cu mai multe procese simultane, în mai multe jurisdicții. Astfel de proceduri judiciare au un impact negativ asupra voinței și capacității jurnaliștilor și a apărătorilor drepturilor omului de a-și continua activitatea și un efect descurajator asupra libertății de exprimare, a libertății de informare și a unei dezbateri publice pluraliste.</w:t>
      </w:r>
    </w:p>
    <w:p w14:paraId="40EF4983" w14:textId="124DF99F" w:rsidR="00404900" w:rsidRPr="00404900" w:rsidRDefault="00404900" w:rsidP="00335AFE">
      <w:pPr>
        <w:jc w:val="both"/>
      </w:pPr>
      <w:r w:rsidRPr="00404900">
        <w:t>Prevalența acțiunilor SLAPP reprezintă un motiv serios de îngrijorare în unele state membre, astfel cum au fost identificate în </w:t>
      </w:r>
      <w:hyperlink r:id="rId85" w:history="1">
        <w:r w:rsidRPr="00404900">
          <w:rPr>
            <w:rStyle w:val="Hyperlink"/>
            <w:szCs w:val="24"/>
          </w:rPr>
          <w:t>rapoartele privind statul de drept din 2020</w:t>
        </w:r>
      </w:hyperlink>
      <w:hyperlink r:id="rId86" w:history="1"/>
      <w:r w:rsidRPr="00404900">
        <w:t> și </w:t>
      </w:r>
      <w:hyperlink r:id="rId87" w:history="1">
        <w:r w:rsidRPr="00404900">
          <w:rPr>
            <w:rStyle w:val="Hyperlink"/>
            <w:szCs w:val="24"/>
          </w:rPr>
          <w:t>2021</w:t>
        </w:r>
      </w:hyperlink>
      <w:hyperlink r:id="rId88" w:history="1"/>
      <w:r w:rsidRPr="00404900">
        <w:t>. În 2021, pe Platforma de </w:t>
      </w:r>
      <w:hyperlink r:id="rId89" w:history="1">
        <w:r w:rsidRPr="00404900">
          <w:rPr>
            <w:rStyle w:val="Hyperlink"/>
            <w:szCs w:val="24"/>
          </w:rPr>
          <w:t>răspuns rapid privind libertatea mass-mediei</w:t>
        </w:r>
      </w:hyperlink>
      <w:r w:rsidRPr="00404900">
        <w:t> au existat 439 de semnalări (vizând 778 de persoane sau entități din mass-media) în 24 de state membre ale UE, inclusiv acțiuni SLAPP. În peste 1 din 5 incidente de acest gen (22,1 %, respectiv 97 de semnalări), actorii mass-media au avut de confruntat consecințe juridice.</w:t>
      </w:r>
    </w:p>
    <w:p w14:paraId="36E3FFC1" w14:textId="77777777" w:rsidR="00404900" w:rsidRPr="00404900" w:rsidRDefault="00404900" w:rsidP="00335AFE">
      <w:pPr>
        <w:jc w:val="both"/>
      </w:pPr>
      <w:r w:rsidRPr="00404900">
        <w:t xml:space="preserve">Pe lângă numărul în creștere de amenințări la adresa siguranței fizice și în mediul online a jurnaliștilor, amenințările de natură juridică și litigiile abuzive se adaugă unui mediu în care activitatea ostilă împotriva acestora ia amploare și poate avea un impact grav asupra voinței și capacității lor de a-și continua activitatea. Un exemplu tragic de utilizare a acțiunilor SLAPP este jurnalista </w:t>
      </w:r>
      <w:proofErr w:type="spellStart"/>
      <w:r w:rsidRPr="00404900">
        <w:t>Daphne</w:t>
      </w:r>
      <w:proofErr w:type="spellEnd"/>
      <w:r w:rsidRPr="00404900">
        <w:t xml:space="preserve"> </w:t>
      </w:r>
      <w:proofErr w:type="spellStart"/>
      <w:r w:rsidRPr="00404900">
        <w:t>Caruana</w:t>
      </w:r>
      <w:proofErr w:type="spellEnd"/>
      <w:r w:rsidRPr="00404900">
        <w:t xml:space="preserve"> </w:t>
      </w:r>
      <w:proofErr w:type="spellStart"/>
      <w:r w:rsidRPr="00404900">
        <w:t>Galizia</w:t>
      </w:r>
      <w:proofErr w:type="spellEnd"/>
      <w:r w:rsidRPr="00404900">
        <w:t>, care se confrunta cu peste 40 de procese în momentul asasinării sale în 2017. Scopul proceselor SLAPP nu este accesul la justiție, ci hărțuirea, intimidarea și reducerea la tăcere a inculpaților prin proceduri de durată, presiunea financiară și amenințarea cu sancțiuni penale. Jurnaliștii nu sunt singurele ținte; apărătorii drepturilor omului și organizațiile societății civile, în special cei care lucrează în domeniul drepturilor omului și al mediului, se confruntă, de asemenea, cu acțiuni SLAPP.</w:t>
      </w:r>
    </w:p>
    <w:p w14:paraId="63D76ECB" w14:textId="1C97A023" w:rsidR="00404900" w:rsidRPr="00404900" w:rsidRDefault="00404900" w:rsidP="00335AFE">
      <w:pPr>
        <w:jc w:val="both"/>
      </w:pPr>
      <w:r w:rsidRPr="00404900">
        <w:t>În cadrul eforturilor sale de a proteja independența și pluralismul mass-mediei și astfel cum a anunțat președinta </w:t>
      </w:r>
      <w:r w:rsidRPr="00404900">
        <w:rPr>
          <w:b/>
          <w:bCs/>
        </w:rPr>
        <w:t xml:space="preserve">von </w:t>
      </w:r>
      <w:proofErr w:type="spellStart"/>
      <w:r w:rsidRPr="00404900">
        <w:rPr>
          <w:b/>
          <w:bCs/>
        </w:rPr>
        <w:t>der</w:t>
      </w:r>
      <w:proofErr w:type="spellEnd"/>
      <w:r w:rsidRPr="00404900">
        <w:rPr>
          <w:b/>
          <w:bCs/>
        </w:rPr>
        <w:t xml:space="preserve"> </w:t>
      </w:r>
      <w:proofErr w:type="spellStart"/>
      <w:r w:rsidRPr="00404900">
        <w:rPr>
          <w:b/>
          <w:bCs/>
        </w:rPr>
        <w:t>Leyen</w:t>
      </w:r>
      <w:proofErr w:type="spellEnd"/>
      <w:r w:rsidRPr="00404900">
        <w:t> în </w:t>
      </w:r>
      <w:hyperlink r:id="rId90" w:history="1">
        <w:r w:rsidRPr="00404900">
          <w:rPr>
            <w:rStyle w:val="Hyperlink"/>
            <w:szCs w:val="24"/>
          </w:rPr>
          <w:t>discursul din 2021 privind starea Uniunii</w:t>
        </w:r>
      </w:hyperlink>
      <w:hyperlink r:id="rId91" w:history="1"/>
      <w:r w:rsidRPr="00404900">
        <w:t>, Comisia va prezenta Legea privind libertatea mass-mediei. Se preconizează că această inițiativă va fi adoptată în </w:t>
      </w:r>
      <w:hyperlink r:id="rId92" w:history="1">
        <w:r w:rsidRPr="00404900">
          <w:rPr>
            <w:rStyle w:val="Hyperlink"/>
            <w:szCs w:val="24"/>
          </w:rPr>
          <w:t>al treilea trimestru al acestui an</w:t>
        </w:r>
      </w:hyperlink>
      <w:hyperlink r:id="rId93" w:history="1"/>
      <w:r w:rsidRPr="00404900">
        <w:t>.</w:t>
      </w:r>
    </w:p>
    <w:p w14:paraId="5AC26039" w14:textId="77777777" w:rsidR="00404900" w:rsidRPr="00404900" w:rsidRDefault="00404900" w:rsidP="00335AFE">
      <w:pPr>
        <w:jc w:val="both"/>
      </w:pPr>
      <w:r w:rsidRPr="00404900">
        <w:rPr>
          <w:b/>
          <w:bCs/>
        </w:rPr>
        <w:t>Pentru informații suplimentare</w:t>
      </w:r>
    </w:p>
    <w:p w14:paraId="6DF25BEC" w14:textId="57ADFD66" w:rsidR="00404900" w:rsidRPr="00404900" w:rsidRDefault="00C60FEC" w:rsidP="00335AFE">
      <w:pPr>
        <w:jc w:val="both"/>
      </w:pPr>
      <w:hyperlink r:id="rId94" w:history="1">
        <w:r w:rsidR="00404900" w:rsidRPr="00404900">
          <w:rPr>
            <w:rStyle w:val="Hyperlink"/>
            <w:szCs w:val="24"/>
          </w:rPr>
          <w:t>Propunerea de directiva a Comisiei</w:t>
        </w:r>
      </w:hyperlink>
      <w:hyperlink r:id="rId95" w:history="1"/>
    </w:p>
    <w:p w14:paraId="05BD582F" w14:textId="48DF1410" w:rsidR="00404900" w:rsidRPr="00404900" w:rsidRDefault="00C60FEC" w:rsidP="00335AFE">
      <w:pPr>
        <w:jc w:val="both"/>
      </w:pPr>
      <w:hyperlink r:id="rId96" w:history="1">
        <w:r w:rsidR="00404900" w:rsidRPr="00404900">
          <w:rPr>
            <w:rStyle w:val="Hyperlink"/>
            <w:szCs w:val="24"/>
          </w:rPr>
          <w:t>Recomandarea Comisiei:</w:t>
        </w:r>
      </w:hyperlink>
      <w:hyperlink r:id="rId97" w:history="1"/>
    </w:p>
    <w:p w14:paraId="4BECC8D5" w14:textId="311173C5" w:rsidR="00404900" w:rsidRPr="00404900" w:rsidRDefault="00C60FEC" w:rsidP="00335AFE">
      <w:pPr>
        <w:jc w:val="both"/>
      </w:pPr>
      <w:hyperlink r:id="rId98" w:history="1">
        <w:r w:rsidR="00404900" w:rsidRPr="00404900">
          <w:rPr>
            <w:rStyle w:val="Hyperlink"/>
            <w:szCs w:val="24"/>
          </w:rPr>
          <w:t>Fișă informativă privind Consolidarea democrațiilor UE: O mai bună protecție a jurnaliștilor și a apărătorilor drepturilor omului</w:t>
        </w:r>
      </w:hyperlink>
      <w:hyperlink r:id="rId99" w:history="1"/>
    </w:p>
    <w:p w14:paraId="55E17157" w14:textId="77777777" w:rsidR="00404900" w:rsidRPr="00404900" w:rsidRDefault="00404900" w:rsidP="00335AFE">
      <w:pPr>
        <w:jc w:val="both"/>
      </w:pPr>
      <w:r w:rsidRPr="00404900">
        <w:t>Coaliția împotriva acțiunilor SLAPP în Europa (</w:t>
      </w:r>
      <w:hyperlink r:id="rId100" w:history="1">
        <w:r w:rsidRPr="00404900">
          <w:rPr>
            <w:rStyle w:val="Hyperlink"/>
            <w:szCs w:val="24"/>
          </w:rPr>
          <w:t>CASE</w:t>
        </w:r>
      </w:hyperlink>
      <w:r w:rsidRPr="00404900">
        <w:t>)</w:t>
      </w:r>
    </w:p>
    <w:p w14:paraId="49D927D3" w14:textId="4E1A88D2" w:rsidR="00404900" w:rsidRDefault="00467349" w:rsidP="00467349">
      <w:pPr>
        <w:pStyle w:val="separatorarticole"/>
      </w:pPr>
      <w:r>
        <w:t>*</w:t>
      </w:r>
    </w:p>
    <w:p w14:paraId="2D197FE3" w14:textId="77777777" w:rsidR="00467349" w:rsidRPr="00467349" w:rsidRDefault="00467349" w:rsidP="00467349">
      <w:pPr>
        <w:pStyle w:val="TitluArticolinINFOUE"/>
        <w:jc w:val="both"/>
      </w:pPr>
      <w:bookmarkStart w:id="159" w:name="_Toc102388245"/>
      <w:r w:rsidRPr="00467349">
        <w:t>Comisia desemnează cele 100 de orașe care vor participa la misiunea UE pentru orașe inteligente și neutre din punctul de vedere al impactului asupra climei până în 2030</w:t>
      </w:r>
      <w:bookmarkEnd w:id="159"/>
    </w:p>
    <w:p w14:paraId="464BED13" w14:textId="55B7B571" w:rsidR="00467349" w:rsidRPr="00467349" w:rsidRDefault="00335AFE" w:rsidP="00335AFE">
      <w:pPr>
        <w:jc w:val="both"/>
      </w:pPr>
      <w:r w:rsidRPr="00467349">
        <w:rPr>
          <w:noProof/>
          <w:lang w:eastAsia="ro-RO"/>
        </w:rPr>
        <w:drawing>
          <wp:anchor distT="0" distB="0" distL="114300" distR="114300" simplePos="0" relativeHeight="252068864" behindDoc="0" locked="0" layoutInCell="1" allowOverlap="1" wp14:anchorId="689EBF30" wp14:editId="3FCD731C">
            <wp:simplePos x="0" y="0"/>
            <wp:positionH relativeFrom="column">
              <wp:posOffset>2242</wp:posOffset>
            </wp:positionH>
            <wp:positionV relativeFrom="paragraph">
              <wp:posOffset>-18084</wp:posOffset>
            </wp:positionV>
            <wp:extent cx="2059388" cy="1377596"/>
            <wp:effectExtent l="0" t="0" r="0" b="0"/>
            <wp:wrapSquare wrapText="bothSides"/>
            <wp:docPr id="22" name="Imagine 22" descr="Cities_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ties_missio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59388" cy="1377596"/>
                    </a:xfrm>
                    <a:prstGeom prst="rect">
                      <a:avLst/>
                    </a:prstGeom>
                    <a:noFill/>
                    <a:ln>
                      <a:noFill/>
                    </a:ln>
                  </pic:spPr>
                </pic:pic>
              </a:graphicData>
            </a:graphic>
          </wp:anchor>
        </w:drawing>
      </w:r>
      <w:r w:rsidR="00467349" w:rsidRPr="00467349">
        <w:t>Comisia a desemnat cele </w:t>
      </w:r>
      <w:hyperlink r:id="rId102" w:history="1">
        <w:r w:rsidR="00467349" w:rsidRPr="00467349">
          <w:rPr>
            <w:rStyle w:val="Hyperlink"/>
            <w:szCs w:val="24"/>
          </w:rPr>
          <w:t>100 de orașe din UE</w:t>
        </w:r>
      </w:hyperlink>
      <w:r w:rsidR="00467349" w:rsidRPr="00467349">
        <w:t> care vor participa la </w:t>
      </w:r>
      <w:hyperlink r:id="rId103" w:history="1">
        <w:r w:rsidR="00467349" w:rsidRPr="00467349">
          <w:rPr>
            <w:rStyle w:val="Hyperlink"/>
            <w:szCs w:val="24"/>
          </w:rPr>
          <w:t>misiunea UE</w:t>
        </w:r>
      </w:hyperlink>
      <w:r w:rsidR="00467349" w:rsidRPr="00467349">
        <w:t> pentru 100 de orașe inteligente și neutre din punctul de vedere al impactului asupra climei până în 2030, așa-numita misiune „Orașe”. </w:t>
      </w:r>
    </w:p>
    <w:p w14:paraId="55667AA3" w14:textId="6DC2655E" w:rsidR="00467349" w:rsidRPr="00467349" w:rsidRDefault="00467349" w:rsidP="00335AFE">
      <w:pPr>
        <w:jc w:val="both"/>
      </w:pPr>
      <w:r w:rsidRPr="00467349">
        <w:t>Cele 100 de orașe se află în toate cele 27 de state membre, iar alte 12 orașe se află în țări asociate sau cu potențial de a fi asociate la programul </w:t>
      </w:r>
      <w:hyperlink r:id="rId104" w:history="1">
        <w:r w:rsidRPr="00467349">
          <w:rPr>
            <w:rStyle w:val="Hyperlink"/>
            <w:szCs w:val="24"/>
          </w:rPr>
          <w:t>Orizont Europa</w:t>
        </w:r>
      </w:hyperlink>
      <w:hyperlink r:id="rId105" w:history="1"/>
      <w:r w:rsidRPr="00467349">
        <w:t>, programul UE pentru cercetare și inovare (2021 – 2027).</w:t>
      </w:r>
    </w:p>
    <w:p w14:paraId="577B9B60" w14:textId="77777777" w:rsidR="00467349" w:rsidRPr="00467349" w:rsidRDefault="00467349" w:rsidP="00335AFE">
      <w:pPr>
        <w:jc w:val="both"/>
      </w:pPr>
      <w:r w:rsidRPr="00467349">
        <w:lastRenderedPageBreak/>
        <w:t>Zonele noastre urbane găzduiesc 75 % dintre cetățenii UE. Pe plan mondial, zonele urbane consumă peste 65 % din energia mondială, generând peste 70 % din emisiile de CO</w:t>
      </w:r>
      <w:r w:rsidRPr="00467349">
        <w:rPr>
          <w:vertAlign w:val="subscript"/>
        </w:rPr>
        <w:t>2</w:t>
      </w:r>
      <w:r w:rsidRPr="00467349">
        <w:t>. Prin urmare, este important ca orașele să acționeze ca ecosisteme de experimentare și inovare pentru a le ajuta pe toate celelalte în tranziția lor spre a deveni neutre din punct de vedere al impactului asupra climei până în 2050.</w:t>
      </w:r>
    </w:p>
    <w:p w14:paraId="3C049BC0" w14:textId="77777777" w:rsidR="00467349" w:rsidRPr="00467349" w:rsidRDefault="00467349" w:rsidP="00335AFE">
      <w:pPr>
        <w:jc w:val="both"/>
      </w:pPr>
      <w:r w:rsidRPr="00467349">
        <w:t>Președinta Comisiei, Ursula </w:t>
      </w:r>
      <w:r w:rsidRPr="00467349">
        <w:rPr>
          <w:b/>
          <w:bCs/>
        </w:rPr>
        <w:t xml:space="preserve">von </w:t>
      </w:r>
      <w:proofErr w:type="spellStart"/>
      <w:r w:rsidRPr="00467349">
        <w:rPr>
          <w:b/>
          <w:bCs/>
        </w:rPr>
        <w:t>der</w:t>
      </w:r>
      <w:proofErr w:type="spellEnd"/>
      <w:r w:rsidRPr="00467349">
        <w:rPr>
          <w:b/>
          <w:bCs/>
        </w:rPr>
        <w:t xml:space="preserve"> </w:t>
      </w:r>
      <w:proofErr w:type="spellStart"/>
      <w:r w:rsidRPr="00467349">
        <w:rPr>
          <w:b/>
          <w:bCs/>
        </w:rPr>
        <w:t>Leyen</w:t>
      </w:r>
      <w:proofErr w:type="spellEnd"/>
      <w:r w:rsidRPr="00467349">
        <w:t>, a declarat: </w:t>
      </w:r>
      <w:r w:rsidRPr="00467349">
        <w:rPr>
          <w:i/>
          <w:iCs/>
        </w:rPr>
        <w:t xml:space="preserve">„Tranziția verde este în plină desfășurare în întreaga </w:t>
      </w:r>
      <w:proofErr w:type="spellStart"/>
      <w:r w:rsidRPr="00467349">
        <w:rPr>
          <w:i/>
          <w:iCs/>
        </w:rPr>
        <w:t>Europă</w:t>
      </w:r>
      <w:proofErr w:type="spellEnd"/>
      <w:r w:rsidRPr="00467349">
        <w:rPr>
          <w:i/>
          <w:iCs/>
        </w:rPr>
        <w:t>. Dar întotdeauna este nevoie de deschizători de drumuri, care își stabilesc obiective și mai ambițioase. Aceste orașe ne arată calea spre un viitor mai sănătos. Le vom sprijini în acest sens! Haideți să începem să acționăm chiar de astăzi.”</w:t>
      </w:r>
    </w:p>
    <w:p w14:paraId="17D7E17B" w14:textId="77777777" w:rsidR="00467349" w:rsidRPr="00467349" w:rsidRDefault="00467349" w:rsidP="00335AFE">
      <w:pPr>
        <w:jc w:val="both"/>
      </w:pPr>
      <w:r w:rsidRPr="00467349">
        <w:t>Misiunea „Orașe” va primi finanțare în valoare de 360 milioane EUR în cadrul programului Orizont Europa pentru perioada 2022-2023, pentru a demara căile de inovare către neutralitatea climatică până în 2030. Acțiunile de cercetare și inovare vor aborda mobilitatea curată, eficiența energetică și planificarea urbană ecologică și vor oferi posibilitatea de a elabora inițiative comune și de a intensifica colaborările în sinergie cu alte programe ale UE.</w:t>
      </w:r>
    </w:p>
    <w:p w14:paraId="4FF1DF29" w14:textId="77777777" w:rsidR="00467349" w:rsidRPr="00467349" w:rsidRDefault="00467349" w:rsidP="00335AFE">
      <w:pPr>
        <w:jc w:val="both"/>
      </w:pPr>
      <w:r w:rsidRPr="00467349">
        <w:t>Beneficiile pentru orașe includ consiliere și asistență personalizate din partea unei platforme dedicate misiunii și gestionată de </w:t>
      </w:r>
      <w:proofErr w:type="spellStart"/>
      <w:r w:rsidRPr="00467349">
        <w:fldChar w:fldCharType="begin"/>
      </w:r>
      <w:r w:rsidRPr="00467349">
        <w:instrText xml:space="preserve"> HYPERLINK "https://netzerocities.eu/" </w:instrText>
      </w:r>
      <w:r w:rsidRPr="00467349">
        <w:fldChar w:fldCharType="separate"/>
      </w:r>
      <w:r w:rsidRPr="00467349">
        <w:rPr>
          <w:rStyle w:val="Hyperlink"/>
          <w:szCs w:val="24"/>
        </w:rPr>
        <w:t>NetZeroCities</w:t>
      </w:r>
      <w:proofErr w:type="spellEnd"/>
      <w:r w:rsidRPr="00467349">
        <w:fldChar w:fldCharType="end"/>
      </w:r>
      <w:r w:rsidRPr="00467349">
        <w:t>, finanțare suplimentară și oportunități de finanțare, precum și posibilitatea de a se alătura unor acțiuni de inovare și unor proiecte-pilot de mare anvergură. Misiunea oferă, în plus, oportunități de colaborare, de schimb de cele mai bune practici între orașe și de sprijin pentru implicarea cetățenilor în misiune.</w:t>
      </w:r>
    </w:p>
    <w:p w14:paraId="0D0AF992" w14:textId="77777777" w:rsidR="00467349" w:rsidRPr="00467349" w:rsidRDefault="00467349" w:rsidP="00335AFE">
      <w:pPr>
        <w:jc w:val="both"/>
        <w:rPr>
          <w:b/>
          <w:bCs/>
        </w:rPr>
      </w:pPr>
      <w:r w:rsidRPr="00467349">
        <w:rPr>
          <w:b/>
          <w:bCs/>
        </w:rPr>
        <w:t>Etapele următoare</w:t>
      </w:r>
    </w:p>
    <w:p w14:paraId="79150910" w14:textId="77777777" w:rsidR="00467349" w:rsidRPr="00467349" w:rsidRDefault="00467349" w:rsidP="00335AFE">
      <w:pPr>
        <w:jc w:val="both"/>
      </w:pPr>
      <w:r w:rsidRPr="00467349">
        <w:t>Comisia va invita cele 100 de orașe selectate să elaboreze contracte pentru orașe în domeniul climei, care vor include un plan general vizând neutralitatea climatică în toate sectoarele, cum ar fi energia, clădirile, gestionarea deșeurilor și transporturile, împreună cu planurile aferente de investiții. Acest proces va implica cetățenii, organizațiile de cercetare și sectorul privat. Angajamentele clare și vizibile asumate de orașe în cadrul contractelor pentru orașe în domeniul climei le vor permite să colaboreze cu UE, cu autoritățile naționale și regionale și, cel mai important, cu propriii cetățeni, pentru a îndeplini acest obiectiv ambițios.</w:t>
      </w:r>
    </w:p>
    <w:p w14:paraId="37099F67" w14:textId="05930AC3" w:rsidR="00467349" w:rsidRPr="00467349" w:rsidRDefault="00467349" w:rsidP="00335AFE">
      <w:pPr>
        <w:jc w:val="both"/>
      </w:pPr>
      <w:r w:rsidRPr="00467349">
        <w:t>În plus, având în vedere interesul covârșitor din partea a 377 de orașe de a se alătura misiunii, Comisia pune la dispoziție sprijin pentru orașele care nu au fost selectate, incluzând sprijin prin intermediul platformei misiunii și oportunități de finanțare în cadrul </w:t>
      </w:r>
      <w:hyperlink r:id="rId106" w:history="1">
        <w:r w:rsidRPr="00467349">
          <w:rPr>
            <w:rStyle w:val="Hyperlink"/>
            <w:szCs w:val="24"/>
          </w:rPr>
          <w:t>programului de lucru al misiunii „Orașe” a programului Orizont Europa</w:t>
        </w:r>
      </w:hyperlink>
      <w:hyperlink r:id="rId107" w:history="1"/>
      <w:r w:rsidRPr="00467349">
        <w:t>.</w:t>
      </w:r>
    </w:p>
    <w:p w14:paraId="0734FE2D" w14:textId="77777777" w:rsidR="00467349" w:rsidRPr="00467349" w:rsidRDefault="00467349" w:rsidP="00335AFE">
      <w:pPr>
        <w:jc w:val="both"/>
        <w:rPr>
          <w:b/>
          <w:bCs/>
        </w:rPr>
      </w:pPr>
      <w:r w:rsidRPr="00467349">
        <w:rPr>
          <w:b/>
          <w:bCs/>
        </w:rPr>
        <w:t>Membrii colegiului au declarat:</w:t>
      </w:r>
    </w:p>
    <w:p w14:paraId="1707A9F7" w14:textId="77777777" w:rsidR="00467349" w:rsidRPr="00467349" w:rsidRDefault="00467349" w:rsidP="00335AFE">
      <w:pPr>
        <w:jc w:val="both"/>
      </w:pPr>
      <w:r w:rsidRPr="00467349">
        <w:t xml:space="preserve">Vicepreședintele executiv </w:t>
      </w:r>
      <w:proofErr w:type="spellStart"/>
      <w:r w:rsidRPr="00467349">
        <w:t>Frans</w:t>
      </w:r>
      <w:proofErr w:type="spellEnd"/>
      <w:r w:rsidRPr="00467349">
        <w:t> </w:t>
      </w:r>
      <w:proofErr w:type="spellStart"/>
      <w:r w:rsidRPr="00467349">
        <w:rPr>
          <w:b/>
          <w:bCs/>
        </w:rPr>
        <w:t>Timmermans</w:t>
      </w:r>
      <w:proofErr w:type="spellEnd"/>
      <w:r w:rsidRPr="00467349">
        <w:t>, responsabil de Pactul verde european, a declarat: „</w:t>
      </w:r>
      <w:r w:rsidRPr="00467349">
        <w:rPr>
          <w:i/>
          <w:iCs/>
        </w:rPr>
        <w:t>Orașele se află în prima linie a luptei împotriva crizei climatice. Fie că este vorba de ecologizarea spațiilor urbane, de combaterea poluării aerului, de reducerea consumului de energie în clădiri sau de promovarea unor soluții de mobilitate curată: orașele sunt adesea pivotul schimbărilor de care Europa are nevoie pentru a reuși în tranziția noastră către neutralitatea climatică. Felicitările mele pentru orașele selectate astăzi. Aștept cu nerăbdare soluțiile pe care le veți dezvolta pentru a orienta locuitorii și întreprinderile dumneavoastră către un viitor mai ecologic.</w:t>
      </w:r>
      <w:r w:rsidRPr="00467349">
        <w:t>”</w:t>
      </w:r>
    </w:p>
    <w:p w14:paraId="1C102341" w14:textId="77777777" w:rsidR="00467349" w:rsidRPr="00467349" w:rsidRDefault="00467349" w:rsidP="00335AFE">
      <w:pPr>
        <w:jc w:val="both"/>
      </w:pPr>
      <w:r w:rsidRPr="00467349">
        <w:t xml:space="preserve">Vicepreședintele executiv </w:t>
      </w:r>
      <w:proofErr w:type="spellStart"/>
      <w:r w:rsidRPr="00467349">
        <w:t>Margrethe</w:t>
      </w:r>
      <w:proofErr w:type="spellEnd"/>
      <w:r w:rsidRPr="00467349">
        <w:t> </w:t>
      </w:r>
      <w:proofErr w:type="spellStart"/>
      <w:r w:rsidRPr="00467349">
        <w:rPr>
          <w:b/>
          <w:bCs/>
        </w:rPr>
        <w:t>Vestager</w:t>
      </w:r>
      <w:proofErr w:type="spellEnd"/>
      <w:r w:rsidRPr="00467349">
        <w:t xml:space="preserve">, responsabilă de strategia privind o </w:t>
      </w:r>
      <w:proofErr w:type="spellStart"/>
      <w:r w:rsidRPr="00467349">
        <w:t>Europă</w:t>
      </w:r>
      <w:proofErr w:type="spellEnd"/>
      <w:r w:rsidRPr="00467349">
        <w:t xml:space="preserve"> pregătită pentru era digitală, a declarat: </w:t>
      </w:r>
      <w:r w:rsidRPr="00467349">
        <w:rPr>
          <w:i/>
          <w:iCs/>
        </w:rPr>
        <w:t>„Trebuie să accelerăm tranziția Europei către neutralitate climatică, să punem capăt dependenței noastre de combustibilii fosili și să generăm beneficii precum un aer mai curat și facturi la energie mai mici pentru cetățenii noștri. Este remarcabil faptul că vor participa atât de multe orașe. Putem sprijini ambiția lor cu ajutorul bugetului UE pentru cercetare și inovare. Misiunea „Orașe” are potențialul de a contribui major la Pactul nostru verde și la transformarea Europei într-un continent neutru din punct de vedere climatic până în 2050.”</w:t>
      </w:r>
    </w:p>
    <w:p w14:paraId="322522C5" w14:textId="77777777" w:rsidR="00467349" w:rsidRPr="00467349" w:rsidRDefault="00467349" w:rsidP="00335AFE">
      <w:pPr>
        <w:jc w:val="both"/>
      </w:pPr>
      <w:proofErr w:type="spellStart"/>
      <w:r w:rsidRPr="00467349">
        <w:t>Mariya</w:t>
      </w:r>
      <w:proofErr w:type="spellEnd"/>
      <w:r w:rsidRPr="00467349">
        <w:t> </w:t>
      </w:r>
      <w:r w:rsidRPr="00467349">
        <w:rPr>
          <w:b/>
          <w:bCs/>
        </w:rPr>
        <w:t>Gabriel</w:t>
      </w:r>
      <w:r w:rsidRPr="00467349">
        <w:t>, comisarul pentru inovare, cercetare, cultură, educație și tineret, a declarat: </w:t>
      </w:r>
      <w:r w:rsidRPr="00467349">
        <w:rPr>
          <w:i/>
          <w:iCs/>
        </w:rPr>
        <w:t>„Misiunile programului Orizont Europa au un mare potențial de a realiza obiectivele Pactului verde european, inclusiv securitatea energetică europeană. Selectarea acestor orașe reprezintă un prim pas, reprezentând o mare zonă geografică. Dorim ca toate regiunile și cetățenii noștri să aibă beneficii concrete, prin inovare, implicând orașe mari și mici, cu niveluri diferite de experiență și posibilități. Încurajez toate orașele să se mobilizeze și să colaboreze cu toate părțile interesate, inclusiv, bineînțeles, cu cetățenii lor, pentru a realiza împreună obiectivele noastre ambițioase.”</w:t>
      </w:r>
    </w:p>
    <w:p w14:paraId="55B3B535" w14:textId="77777777" w:rsidR="00467349" w:rsidRPr="00467349" w:rsidRDefault="00467349" w:rsidP="00335AFE">
      <w:pPr>
        <w:jc w:val="both"/>
      </w:pPr>
      <w:r w:rsidRPr="00467349">
        <w:lastRenderedPageBreak/>
        <w:t>Adina </w:t>
      </w:r>
      <w:r w:rsidRPr="00467349">
        <w:rPr>
          <w:b/>
          <w:bCs/>
        </w:rPr>
        <w:t>Vălean</w:t>
      </w:r>
      <w:r w:rsidRPr="00467349">
        <w:t>, comisarul pentru transporturi, a declarat:</w:t>
      </w:r>
      <w:r w:rsidRPr="00467349">
        <w:rPr>
          <w:i/>
          <w:iCs/>
        </w:rPr>
        <w:t xml:space="preserve"> „În cadrul ofensivei lor de a deveni inteligente și neutre din punct de vedere al impactului asupra climei până în 2030, cele 100 de orașe din UE anunțate astăzi vor fi «bancuri de testare» naturale pentru soluții inovatoare integrate la multe dintre problemele cu care se confruntă în prezent cetățenii noștri, inclusiv mobilitatea urbană. În contextul noului nostru cadru privind mobilitatea urbană, ele dispun de instrumentele necesare pentru ca mobilitatea interurbană și urbană să devină sănătoasă și sustenabilă, de exemplu prin dublarea traficului feroviar de mare viteză și prin dezvoltarea unei infrastructuri suplimentare pentru biciclete în următorii 10 ani, prin investiții în benzi sigure pentru biciclete și prin asigurarea conectivității cu zonele rurale și suburbane, astfel încât navetiștii să beneficieze de opțiuni de mobilitate sustenabilă. Sunt sigur că vor reuși și încurajez alte orașe din întreaga </w:t>
      </w:r>
      <w:proofErr w:type="spellStart"/>
      <w:r w:rsidRPr="00467349">
        <w:rPr>
          <w:i/>
          <w:iCs/>
        </w:rPr>
        <w:t>Europă</w:t>
      </w:r>
      <w:proofErr w:type="spellEnd"/>
      <w:r w:rsidRPr="00467349">
        <w:rPr>
          <w:i/>
          <w:iCs/>
        </w:rPr>
        <w:t xml:space="preserve"> să le urmeze exemplul.”</w:t>
      </w:r>
    </w:p>
    <w:p w14:paraId="6A3BA3B1" w14:textId="77777777" w:rsidR="00467349" w:rsidRPr="00467349" w:rsidRDefault="00467349" w:rsidP="00335AFE">
      <w:pPr>
        <w:jc w:val="both"/>
      </w:pPr>
      <w:proofErr w:type="spellStart"/>
      <w:r w:rsidRPr="00467349">
        <w:t>Virginijus</w:t>
      </w:r>
      <w:proofErr w:type="spellEnd"/>
      <w:r w:rsidRPr="00467349">
        <w:t> </w:t>
      </w:r>
      <w:proofErr w:type="spellStart"/>
      <w:r w:rsidRPr="00467349">
        <w:rPr>
          <w:b/>
          <w:bCs/>
        </w:rPr>
        <w:t>Sinkevičius</w:t>
      </w:r>
      <w:proofErr w:type="spellEnd"/>
      <w:r w:rsidRPr="00467349">
        <w:t>, comisarul pentru mediu, oceane și pescuit, a declarat: </w:t>
      </w:r>
      <w:r w:rsidRPr="00467349">
        <w:rPr>
          <w:i/>
          <w:iCs/>
        </w:rPr>
        <w:t>„Misiunea pentru orașe inteligente și neutre din punct de vedere al impactului asupra climei ne va ajuta să ne îndeplinim angajamentele în domeniul mediului vizând reducerea la zero a poluării, biodiversitatea și economia circulară. Multe dintre orașele selectate și-au demonstrat deja interesul pentru mediu în inițiativele noastre «Capitala verde», «Frunza verde» și «Acordul privind orașele verzi», abordând problemele legate de aer, zgomot și deșeuri. Ambițiile acestor orașe în ceea ce privește clima și inovarea, precum și finanțarea mai amplă a activităților de cercetare ale misiunii vor contribui la o viață urbană mai ecologică, mai curată și mai sănătoasă pentru cetățenii europeni.”</w:t>
      </w:r>
    </w:p>
    <w:p w14:paraId="0D03BDA8" w14:textId="77777777" w:rsidR="00467349" w:rsidRPr="00467349" w:rsidRDefault="00467349" w:rsidP="00335AFE">
      <w:pPr>
        <w:jc w:val="both"/>
        <w:rPr>
          <w:b/>
          <w:bCs/>
        </w:rPr>
      </w:pPr>
      <w:r w:rsidRPr="00467349">
        <w:rPr>
          <w:b/>
          <w:bCs/>
        </w:rPr>
        <w:t>Context</w:t>
      </w:r>
    </w:p>
    <w:p w14:paraId="638F8F46" w14:textId="77777777" w:rsidR="00467349" w:rsidRPr="00467349" w:rsidRDefault="00467349" w:rsidP="00335AFE">
      <w:pPr>
        <w:jc w:val="both"/>
      </w:pPr>
      <w:r w:rsidRPr="00467349">
        <w:t>Orașele au fost invitate în noiembrie 2021 să își exprime interesul de a participa la Misiune. Perioada de exprimare a interesului s-a încheiat la 31 ianuarie 2022. Într-o primă etapă, experți independenți au evaluat fiecare candidatură. Într-o a doua etapă, Comisia a aplicat criterii suplimentare pentru a asigura un echilibru geografic și o diversitate de orașe în ceea ce privește dimensiunea, impactul și ideile inovatoare. În total, 377 de orașe și-au depus candidatura pentru a face parte din misiunea „Orașe”. Cele 100 de orașe din UE alese astăzi reprezintă 12 % din populația UE. </w:t>
      </w:r>
    </w:p>
    <w:p w14:paraId="157867F1" w14:textId="1340A561" w:rsidR="00467349" w:rsidRPr="00467349" w:rsidRDefault="00467349" w:rsidP="00335AFE">
      <w:pPr>
        <w:jc w:val="both"/>
      </w:pPr>
      <w:r w:rsidRPr="00467349">
        <w:t>Comisia a lansat în septembrie 2021 misiunea pentru 100 de orașe inteligente și neutre din punctul de vedere al impactului asupra climei până în 2030, odată cu adoptarea unei </w:t>
      </w:r>
      <w:hyperlink r:id="rId108" w:history="1">
        <w:r w:rsidRPr="00467349">
          <w:rPr>
            <w:rStyle w:val="Hyperlink"/>
            <w:szCs w:val="24"/>
          </w:rPr>
          <w:t>comunicări privind misiunile UE</w:t>
        </w:r>
      </w:hyperlink>
      <w:hyperlink r:id="rId109" w:history="1"/>
      <w:r w:rsidRPr="00467349">
        <w:t>. Aceasta s-a realizat în urma aprobării în vara anului 2021 a planurilor individuale de punere în aplicare a misiunilor. Pe lângă misiunea „Orașe”, există alte patru </w:t>
      </w:r>
      <w:hyperlink r:id="rId110" w:history="1">
        <w:r w:rsidRPr="00467349">
          <w:rPr>
            <w:rStyle w:val="Hyperlink"/>
            <w:szCs w:val="24"/>
          </w:rPr>
          <w:t>misiuni ale UE</w:t>
        </w:r>
      </w:hyperlink>
      <w:hyperlink r:id="rId111" w:history="1"/>
      <w:r w:rsidRPr="00467349">
        <w:t> care vizează provocările globale în ceea ce privește adaptarea la schimbările climatice, reînsănătoșirea oceanelor și a apelor noastre, solurile sănătoase și cancerul. Un </w:t>
      </w:r>
      <w:hyperlink r:id="rId112" w:history="1">
        <w:r w:rsidRPr="00467349">
          <w:rPr>
            <w:rStyle w:val="Hyperlink"/>
            <w:szCs w:val="24"/>
          </w:rPr>
          <w:t>program de lucru dedicat misiunilor Orizont Europa</w:t>
        </w:r>
      </w:hyperlink>
      <w:hyperlink r:id="rId113" w:history="1"/>
      <w:r w:rsidRPr="00467349">
        <w:t> a fost publicat la 15 decembrie 2021. </w:t>
      </w:r>
    </w:p>
    <w:p w14:paraId="47385786" w14:textId="0D91C845" w:rsidR="00467349" w:rsidRPr="00467349" w:rsidRDefault="00467349" w:rsidP="00335AFE">
      <w:pPr>
        <w:jc w:val="both"/>
      </w:pPr>
      <w:r w:rsidRPr="00467349">
        <w:t>Misiunile sunt o noutate a programului Orizont Europa și susțin prioritățile Comisiei, cum ar fi </w:t>
      </w:r>
      <w:hyperlink r:id="rId114" w:history="1">
        <w:r w:rsidRPr="00467349">
          <w:rPr>
            <w:rStyle w:val="Hyperlink"/>
            <w:szCs w:val="24"/>
          </w:rPr>
          <w:t>Pactul verde european</w:t>
        </w:r>
      </w:hyperlink>
      <w:hyperlink r:id="rId115" w:history="1"/>
      <w:r w:rsidRPr="00467349">
        <w:t>, </w:t>
      </w:r>
      <w:hyperlink r:id="rId116" w:history="1">
        <w:r w:rsidRPr="00467349">
          <w:rPr>
            <w:rStyle w:val="Hyperlink"/>
            <w:szCs w:val="24"/>
          </w:rPr>
          <w:t xml:space="preserve">O </w:t>
        </w:r>
        <w:proofErr w:type="spellStart"/>
        <w:r w:rsidRPr="00467349">
          <w:rPr>
            <w:rStyle w:val="Hyperlink"/>
            <w:szCs w:val="24"/>
          </w:rPr>
          <w:t>Europă</w:t>
        </w:r>
        <w:proofErr w:type="spellEnd"/>
        <w:r w:rsidRPr="00467349">
          <w:rPr>
            <w:rStyle w:val="Hyperlink"/>
            <w:szCs w:val="24"/>
          </w:rPr>
          <w:t xml:space="preserve"> pregătită pentru era digitală</w:t>
        </w:r>
      </w:hyperlink>
      <w:hyperlink r:id="rId117" w:history="1"/>
      <w:r w:rsidRPr="00467349">
        <w:t>, </w:t>
      </w:r>
      <w:hyperlink r:id="rId118" w:history="1">
        <w:r w:rsidRPr="00467349">
          <w:rPr>
            <w:rStyle w:val="Hyperlink"/>
            <w:szCs w:val="24"/>
          </w:rPr>
          <w:t>Planul european privind combaterea cancerului</w:t>
        </w:r>
      </w:hyperlink>
      <w:hyperlink r:id="rId119" w:history="1"/>
      <w:r w:rsidRPr="00467349">
        <w:t>, </w:t>
      </w:r>
      <w:hyperlink r:id="rId120" w:history="1">
        <w:r w:rsidRPr="00467349">
          <w:rPr>
            <w:rStyle w:val="Hyperlink"/>
            <w:szCs w:val="24"/>
          </w:rPr>
          <w:t>O economie în serviciul cetățenilor</w:t>
        </w:r>
      </w:hyperlink>
      <w:hyperlink r:id="rId121" w:history="1"/>
      <w:r w:rsidRPr="00467349">
        <w:t> și </w:t>
      </w:r>
      <w:hyperlink r:id="rId122" w:history="1">
        <w:r w:rsidRPr="00467349">
          <w:rPr>
            <w:rStyle w:val="Hyperlink"/>
            <w:szCs w:val="24"/>
          </w:rPr>
          <w:t>Noul Bauhaus european</w:t>
        </w:r>
      </w:hyperlink>
      <w:hyperlink r:id="rId123" w:history="1"/>
      <w:r w:rsidRPr="00467349">
        <w:t>. De exemplu, misiunea „Schimbări climatice” este deja un element concret al noii </w:t>
      </w:r>
      <w:hyperlink r:id="rId124" w:history="1">
        <w:r w:rsidRPr="00467349">
          <w:rPr>
            <w:rStyle w:val="Hyperlink"/>
            <w:szCs w:val="24"/>
          </w:rPr>
          <w:t>Strategii privind adaptarea la schimbările climatice</w:t>
        </w:r>
      </w:hyperlink>
      <w:hyperlink r:id="rId125" w:history="1"/>
      <w:r w:rsidRPr="00467349">
        <w:t>, misiunea „Cancer” a  </w:t>
      </w:r>
      <w:hyperlink r:id="rId126" w:history="1">
        <w:r w:rsidRPr="00467349">
          <w:rPr>
            <w:rStyle w:val="Hyperlink"/>
            <w:szCs w:val="24"/>
          </w:rPr>
          <w:t>Planului european de combatere a cancerului</w:t>
        </w:r>
      </w:hyperlink>
      <w:hyperlink r:id="rId127" w:history="1"/>
      <w:r w:rsidRPr="00467349">
        <w:t> și misiunea „Sol” reprezintă inițiative emblematice a </w:t>
      </w:r>
      <w:hyperlink r:id="rId128" w:history="1">
        <w:r w:rsidRPr="00467349">
          <w:rPr>
            <w:rStyle w:val="Hyperlink"/>
            <w:szCs w:val="24"/>
          </w:rPr>
          <w:t>Viziunii pe termen lung pentru zonele rurale ale UE</w:t>
        </w:r>
      </w:hyperlink>
      <w:hyperlink r:id="rId129" w:history="1"/>
      <w:r w:rsidRPr="00467349">
        <w:t>.</w:t>
      </w:r>
    </w:p>
    <w:p w14:paraId="57829AC0" w14:textId="77777777" w:rsidR="00467349" w:rsidRPr="00467349" w:rsidRDefault="00467349" w:rsidP="00335AFE">
      <w:pPr>
        <w:jc w:val="both"/>
        <w:rPr>
          <w:b/>
          <w:bCs/>
        </w:rPr>
      </w:pPr>
      <w:r w:rsidRPr="00467349">
        <w:rPr>
          <w:b/>
          <w:bCs/>
        </w:rPr>
        <w:t>Informații suplimentare</w:t>
      </w:r>
    </w:p>
    <w:p w14:paraId="4877A73E" w14:textId="2CBCBE75" w:rsidR="00467349" w:rsidRPr="00467349" w:rsidRDefault="00C60FEC" w:rsidP="00335AFE">
      <w:pPr>
        <w:jc w:val="both"/>
      </w:pPr>
      <w:hyperlink r:id="rId130" w:history="1">
        <w:r w:rsidR="00467349" w:rsidRPr="00467349">
          <w:rPr>
            <w:rStyle w:val="Hyperlink"/>
            <w:szCs w:val="24"/>
          </w:rPr>
          <w:t>Fișă informativă despre Misiunea „Orașe” a UE: Faceți cunoștință cu orașele”</w:t>
        </w:r>
      </w:hyperlink>
      <w:hyperlink r:id="rId131" w:history="1"/>
    </w:p>
    <w:p w14:paraId="3157DA27" w14:textId="5FE35B9A" w:rsidR="00467349" w:rsidRPr="00467349" w:rsidRDefault="00C60FEC" w:rsidP="00335AFE">
      <w:pPr>
        <w:jc w:val="both"/>
      </w:pPr>
      <w:hyperlink r:id="rId132" w:history="1">
        <w:r w:rsidR="00467349" w:rsidRPr="00467349">
          <w:rPr>
            <w:rStyle w:val="Hyperlink"/>
            <w:szCs w:val="24"/>
          </w:rPr>
          <w:t>Q&amp;A</w:t>
        </w:r>
      </w:hyperlink>
      <w:hyperlink r:id="rId133" w:history="1"/>
    </w:p>
    <w:p w14:paraId="1258E1D6" w14:textId="77777777" w:rsidR="00467349" w:rsidRPr="00467349" w:rsidRDefault="00C60FEC" w:rsidP="00335AFE">
      <w:pPr>
        <w:jc w:val="both"/>
      </w:pPr>
      <w:hyperlink r:id="rId134" w:history="1">
        <w:r w:rsidR="00467349" w:rsidRPr="00467349">
          <w:rPr>
            <w:rStyle w:val="Hyperlink"/>
            <w:szCs w:val="24"/>
          </w:rPr>
          <w:t>Video</w:t>
        </w:r>
      </w:hyperlink>
    </w:p>
    <w:p w14:paraId="76DC9625" w14:textId="77777777" w:rsidR="00467349" w:rsidRPr="00467349" w:rsidRDefault="00C60FEC" w:rsidP="00335AFE">
      <w:pPr>
        <w:jc w:val="both"/>
      </w:pPr>
      <w:hyperlink r:id="rId135" w:history="1">
        <w:r w:rsidR="00467349" w:rsidRPr="00467349">
          <w:rPr>
            <w:rStyle w:val="Hyperlink"/>
            <w:szCs w:val="24"/>
          </w:rPr>
          <w:t>100 de orașe inteligente și neutre din punctul de vedere al impactului asupra climei până în 2030</w:t>
        </w:r>
      </w:hyperlink>
    </w:p>
    <w:p w14:paraId="6AFFC5D1" w14:textId="372CFC9B" w:rsidR="00467349" w:rsidRDefault="00467349" w:rsidP="00467349">
      <w:pPr>
        <w:pStyle w:val="separatorarticole"/>
      </w:pPr>
      <w:r>
        <w:t>*</w:t>
      </w:r>
    </w:p>
    <w:p w14:paraId="636E671C" w14:textId="77777777" w:rsidR="00467349" w:rsidRPr="00467349" w:rsidRDefault="00467349" w:rsidP="00467349">
      <w:pPr>
        <w:pStyle w:val="TitluArticolinINFOUE"/>
      </w:pPr>
      <w:bookmarkStart w:id="160" w:name="_Toc102388246"/>
      <w:r w:rsidRPr="00467349">
        <w:t xml:space="preserve">Comisia acordă Marca patrimoniului european unui număr de 12 de situri istorice din întreaga </w:t>
      </w:r>
      <w:proofErr w:type="spellStart"/>
      <w:r w:rsidRPr="00467349">
        <w:t>Europă</w:t>
      </w:r>
      <w:proofErr w:type="spellEnd"/>
      <w:r w:rsidRPr="00467349">
        <w:t>, printre care și Palatul Comisiei Europene a Dunării la Galați</w:t>
      </w:r>
      <w:bookmarkEnd w:id="160"/>
    </w:p>
    <w:p w14:paraId="1D7680E7" w14:textId="77777777" w:rsidR="00467349" w:rsidRPr="00467349" w:rsidRDefault="00467349" w:rsidP="00335AFE">
      <w:pPr>
        <w:jc w:val="both"/>
      </w:pPr>
      <w:r w:rsidRPr="00467349">
        <w:t>Astăzi, 28 aprilie, Comisia a acordat </w:t>
      </w:r>
      <w:hyperlink r:id="rId136" w:history="1">
        <w:r w:rsidRPr="00467349">
          <w:rPr>
            <w:rStyle w:val="Hyperlink"/>
            <w:szCs w:val="24"/>
          </w:rPr>
          <w:t>Marca patrimoniului european</w:t>
        </w:r>
      </w:hyperlink>
      <w:r w:rsidRPr="00467349">
        <w:t> unui număr de 12 situri care au jucat un rol important în istoria și cultura Europei, printre care și Palatul Comisiei Europene a Dunării la Galați.</w:t>
      </w:r>
    </w:p>
    <w:p w14:paraId="2440CECD" w14:textId="1CEB7A61" w:rsidR="00467349" w:rsidRPr="00467349" w:rsidRDefault="00467349" w:rsidP="00335AFE">
      <w:pPr>
        <w:jc w:val="both"/>
      </w:pPr>
      <w:r w:rsidRPr="00467349">
        <w:t xml:space="preserve">Comisarul pentru inovare, cercetare, cultură, educație și tineret, </w:t>
      </w:r>
      <w:proofErr w:type="spellStart"/>
      <w:r w:rsidRPr="00467349">
        <w:t>Mariya</w:t>
      </w:r>
      <w:proofErr w:type="spellEnd"/>
      <w:r w:rsidRPr="00467349">
        <w:t> </w:t>
      </w:r>
      <w:r w:rsidRPr="00467349">
        <w:rPr>
          <w:b/>
          <w:bCs/>
        </w:rPr>
        <w:t>Gabriel</w:t>
      </w:r>
      <w:r w:rsidRPr="00467349">
        <w:t>, a declarat: </w:t>
      </w:r>
      <w:r w:rsidRPr="00467349">
        <w:rPr>
          <w:i/>
          <w:iCs/>
        </w:rPr>
        <w:t xml:space="preserve">„Patrimoniul cultural este sufletul Europei. Aceste situri minunate reflectă istoria noastră bogată, fiind manifestări </w:t>
      </w:r>
      <w:r w:rsidRPr="00467349">
        <w:rPr>
          <w:i/>
          <w:iCs/>
        </w:rPr>
        <w:lastRenderedPageBreak/>
        <w:t>geografice ale esenței noastre. Siturile care poartă Marca patrimoniului european se numără printre cele mai mari cadouri pe care Europa le poate oferi și este de datoria noastră să le păstrăm cu orice preț.”</w:t>
      </w:r>
    </w:p>
    <w:p w14:paraId="654A416C" w14:textId="5B570F88" w:rsidR="00467349" w:rsidRPr="00467349" w:rsidRDefault="00467349" w:rsidP="00335AFE">
      <w:pPr>
        <w:jc w:val="both"/>
      </w:pPr>
      <w:r w:rsidRPr="00467349">
        <w:t>Marca patrimoniului european se acordă clădirilor, documentelor, muzeelor, arhivelor, monumentelor sau evenimentelor care au jucat un rol important în crearea Europei de astăzi. Este menită să-i facă pe cetățeni, în special pe cei tineri, să înțeleagă și să aprecieze mai bine patrimoniul comun și diversificat al Uniunii Europene. Un grup de experți independenți din întreaga UE a desemnat siturile, dintre cei 21 de candidați preselectați de statele membre participante. Prin decizia de astăzi, numărul total de situri care dețin Marca patrimoniului european se ridică la 60.</w:t>
      </w:r>
    </w:p>
    <w:p w14:paraId="6CBCB9DA" w14:textId="2943A1F3" w:rsidR="00467349" w:rsidRPr="00467349" w:rsidRDefault="00C60FEC" w:rsidP="00335AFE">
      <w:pPr>
        <w:jc w:val="both"/>
      </w:pPr>
      <w:hyperlink r:id="rId137" w:history="1">
        <w:r w:rsidR="00467349" w:rsidRPr="00467349">
          <w:rPr>
            <w:rStyle w:val="Hyperlink"/>
            <w:b/>
            <w:bCs/>
            <w:szCs w:val="24"/>
          </w:rPr>
          <w:t>Palatul Comisiei Europene a Dunării: </w:t>
        </w:r>
        <w:r w:rsidR="00467349" w:rsidRPr="00467349">
          <w:rPr>
            <w:rStyle w:val="Hyperlink"/>
            <w:i/>
            <w:iCs/>
            <w:szCs w:val="24"/>
          </w:rPr>
          <w:t>Galați, 1896</w:t>
        </w:r>
      </w:hyperlink>
    </w:p>
    <w:p w14:paraId="1F32D66F" w14:textId="22A8A026" w:rsidR="00467349" w:rsidRPr="00467349" w:rsidRDefault="00335AFE" w:rsidP="00335AFE">
      <w:pPr>
        <w:jc w:val="both"/>
      </w:pPr>
      <w:r w:rsidRPr="00467349">
        <w:rPr>
          <w:noProof/>
          <w:lang w:eastAsia="ro-RO"/>
        </w:rPr>
        <w:drawing>
          <wp:anchor distT="0" distB="0" distL="114300" distR="114300" simplePos="0" relativeHeight="252069888" behindDoc="0" locked="0" layoutInCell="1" allowOverlap="1" wp14:anchorId="1F719503" wp14:editId="5E4CE437">
            <wp:simplePos x="0" y="0"/>
            <wp:positionH relativeFrom="column">
              <wp:posOffset>73025</wp:posOffset>
            </wp:positionH>
            <wp:positionV relativeFrom="paragraph">
              <wp:posOffset>91937</wp:posOffset>
            </wp:positionV>
            <wp:extent cx="2099145" cy="1404190"/>
            <wp:effectExtent l="0" t="0" r="0" b="5715"/>
            <wp:wrapSquare wrapText="bothSides"/>
            <wp:docPr id="24" name="Imagine 24" descr="sites_histor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tes_historiques"/>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99145" cy="1404190"/>
                    </a:xfrm>
                    <a:prstGeom prst="rect">
                      <a:avLst/>
                    </a:prstGeom>
                    <a:noFill/>
                    <a:ln>
                      <a:noFill/>
                    </a:ln>
                  </pic:spPr>
                </pic:pic>
              </a:graphicData>
            </a:graphic>
          </wp:anchor>
        </w:drawing>
      </w:r>
      <w:r w:rsidR="00467349" w:rsidRPr="00467349">
        <w:rPr>
          <w:i/>
          <w:iCs/>
        </w:rPr>
        <w:t>Dunărea</w:t>
      </w:r>
      <w:r w:rsidR="00467349" w:rsidRPr="00467349">
        <w:t> este o clădire istorică din Galați, construită special pentru a fi sediul Comisiei Europene a Dunării (</w:t>
      </w:r>
      <w:r w:rsidR="00467349" w:rsidRPr="00467349">
        <w:rPr>
          <w:i/>
          <w:iCs/>
        </w:rPr>
        <w:t xml:space="preserve">European </w:t>
      </w:r>
      <w:proofErr w:type="spellStart"/>
      <w:r w:rsidR="00467349" w:rsidRPr="00467349">
        <w:rPr>
          <w:i/>
          <w:iCs/>
        </w:rPr>
        <w:t>Commission</w:t>
      </w:r>
      <w:proofErr w:type="spellEnd"/>
      <w:r w:rsidR="00467349" w:rsidRPr="00467349">
        <w:rPr>
          <w:i/>
          <w:iCs/>
        </w:rPr>
        <w:t xml:space="preserve"> of </w:t>
      </w:r>
      <w:proofErr w:type="spellStart"/>
      <w:r w:rsidR="00467349" w:rsidRPr="00467349">
        <w:rPr>
          <w:i/>
          <w:iCs/>
        </w:rPr>
        <w:t>the</w:t>
      </w:r>
      <w:proofErr w:type="spellEnd"/>
      <w:r w:rsidR="00467349" w:rsidRPr="00467349">
        <w:rPr>
          <w:i/>
          <w:iCs/>
        </w:rPr>
        <w:t xml:space="preserve"> </w:t>
      </w:r>
      <w:proofErr w:type="spellStart"/>
      <w:r w:rsidR="00467349" w:rsidRPr="00467349">
        <w:rPr>
          <w:i/>
          <w:iCs/>
        </w:rPr>
        <w:t>Danube</w:t>
      </w:r>
      <w:proofErr w:type="spellEnd"/>
      <w:r w:rsidR="00467349" w:rsidRPr="00467349">
        <w:t>, ECD). Instituția a fost înființată după Congresul de pace de la Paris din 1856 pentru a reglementa regimul navigației pe fluviu. În cele din urmă, ECD s-a transformat într-o organizație mai complexă. Situl a fost sediul unei organizații internaționale importante care a contribuit la sporirea integrității europene și la dezvoltarea pașnică a Europei.</w:t>
      </w:r>
    </w:p>
    <w:p w14:paraId="7C592C13" w14:textId="77777777" w:rsidR="00467349" w:rsidRPr="00467349" w:rsidRDefault="00467349" w:rsidP="00335AFE">
      <w:pPr>
        <w:jc w:val="both"/>
      </w:pPr>
      <w:r w:rsidRPr="00467349">
        <w:t>Mai multe informații despre cele 12 noi situri sunt disponibile </w:t>
      </w:r>
      <w:hyperlink r:id="rId139" w:history="1">
        <w:r w:rsidRPr="00467349">
          <w:rPr>
            <w:rStyle w:val="Hyperlink"/>
            <w:szCs w:val="24"/>
          </w:rPr>
          <w:t>online</w:t>
        </w:r>
      </w:hyperlink>
      <w:r w:rsidRPr="00467349">
        <w:t>. </w:t>
      </w:r>
    </w:p>
    <w:p w14:paraId="53E398BB" w14:textId="64560DED" w:rsidR="00467349" w:rsidRDefault="00467349" w:rsidP="00467349">
      <w:pPr>
        <w:pStyle w:val="separatorarticole"/>
      </w:pPr>
      <w:r>
        <w:t>*</w:t>
      </w:r>
    </w:p>
    <w:p w14:paraId="1EBDEA99" w14:textId="704D190A" w:rsidR="00467349" w:rsidRPr="00467349" w:rsidRDefault="00467349" w:rsidP="00335AFE">
      <w:pPr>
        <w:pStyle w:val="TitluArticolinINFOUE"/>
        <w:jc w:val="both"/>
      </w:pPr>
      <w:bookmarkStart w:id="161" w:name="_Toc102388247"/>
      <w:r w:rsidRPr="00467349">
        <w:t>Luna diversității europene: Localitatea Grădinari din județul Olt, printre câștigătorii primei ediții a premiului „Capitalele incluziunii și diversității”</w:t>
      </w:r>
      <w:bookmarkEnd w:id="161"/>
    </w:p>
    <w:p w14:paraId="76DDA574" w14:textId="01D825CA" w:rsidR="00467349" w:rsidRPr="00467349" w:rsidRDefault="00335AFE" w:rsidP="00335AFE">
      <w:pPr>
        <w:jc w:val="both"/>
      </w:pPr>
      <w:r w:rsidRPr="00467349">
        <w:rPr>
          <w:noProof/>
          <w:lang w:eastAsia="ro-RO"/>
        </w:rPr>
        <w:drawing>
          <wp:anchor distT="0" distB="0" distL="114300" distR="114300" simplePos="0" relativeHeight="252070912" behindDoc="0" locked="0" layoutInCell="1" allowOverlap="1" wp14:anchorId="6B7C6865" wp14:editId="6178403F">
            <wp:simplePos x="0" y="0"/>
            <wp:positionH relativeFrom="column">
              <wp:posOffset>4327415</wp:posOffset>
            </wp:positionH>
            <wp:positionV relativeFrom="paragraph">
              <wp:posOffset>114769</wp:posOffset>
            </wp:positionV>
            <wp:extent cx="1852654" cy="1239304"/>
            <wp:effectExtent l="0" t="0" r="0" b="0"/>
            <wp:wrapSquare wrapText="bothSides"/>
            <wp:docPr id="26" name="Imagine 26" descr="capitalele_incluziunii_diversit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apitalele_incluziunii_diversitatii"/>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52654" cy="1239304"/>
                    </a:xfrm>
                    <a:prstGeom prst="rect">
                      <a:avLst/>
                    </a:prstGeom>
                    <a:noFill/>
                    <a:ln>
                      <a:noFill/>
                    </a:ln>
                  </pic:spPr>
                </pic:pic>
              </a:graphicData>
            </a:graphic>
          </wp:anchor>
        </w:drawing>
      </w:r>
      <w:r w:rsidR="00467349" w:rsidRPr="00467349">
        <w:t>Comisia Europeană a anunțat câștigătorii primei ediții a </w:t>
      </w:r>
      <w:hyperlink r:id="rId141" w:history="1">
        <w:r w:rsidR="00467349" w:rsidRPr="00467349">
          <w:rPr>
            <w:rStyle w:val="Hyperlink"/>
            <w:szCs w:val="24"/>
          </w:rPr>
          <w:t>premiului „Capitalele europene ale incluziunii și diversității”</w:t>
        </w:r>
      </w:hyperlink>
      <w:r w:rsidR="00467349" w:rsidRPr="00467349">
        <w:t>, iar localitatea Grădinari din județul Olt este printre aceștia. </w:t>
      </w:r>
    </w:p>
    <w:p w14:paraId="0739E34E" w14:textId="1ACB3C61" w:rsidR="00467349" w:rsidRPr="00467349" w:rsidRDefault="00467349" w:rsidP="00335AFE">
      <w:pPr>
        <w:jc w:val="both"/>
      </w:pPr>
      <w:r w:rsidRPr="00467349">
        <w:t>Scopul inițiativei este de a pune în lumină metropolele, orașele și regiunile din UE care reprezintă un exemplu în ceea ce privește politicile favorabile incluziunii. Câștigătorii care provin din cinci state membre – Croația, Germania, România, Spania și Suedia – au primit recunoaștere pentru activitatea pe care au depus-o în vederea creării de societăți mai echitabile, promovând diversitatea și incluziunea în ceea ce privește sexul, originea rasială și etnică, religia și convingerile, dizabilitățile, vârsta, drepturile persoanelor LGBTIQ și integrarea romilor.</w:t>
      </w:r>
    </w:p>
    <w:p w14:paraId="52D1E91F" w14:textId="15D1DAE1" w:rsidR="00467349" w:rsidRPr="00467349" w:rsidRDefault="00467349" w:rsidP="00335AFE">
      <w:pPr>
        <w:jc w:val="both"/>
      </w:pPr>
      <w:r w:rsidRPr="00467349">
        <w:t>Câștigătorul aurului la categoria „autorități locale cu mai mult de 50 000 de locuitori” este orașul Köln din Germania pentru </w:t>
      </w:r>
      <w:hyperlink r:id="rId142" w:history="1">
        <w:r w:rsidRPr="00467349">
          <w:rPr>
            <w:rStyle w:val="Hyperlink"/>
            <w:szCs w:val="24"/>
          </w:rPr>
          <w:t>strategia sa de consolidare a diversității și a incluziunii</w:t>
        </w:r>
      </w:hyperlink>
      <w:hyperlink r:id="rId143" w:history="1"/>
      <w:r w:rsidRPr="00467349">
        <w:t xml:space="preserve">. Argintul a fost obținut de orașul </w:t>
      </w:r>
      <w:proofErr w:type="spellStart"/>
      <w:r w:rsidRPr="00467349">
        <w:t>Göteborg</w:t>
      </w:r>
      <w:proofErr w:type="spellEnd"/>
      <w:r w:rsidRPr="00467349">
        <w:t xml:space="preserve"> din Suedia, iar bronzul de orașul Barcelona din Spania. Câștigătorul aurului la categoria „autorități locale cu mai puțin de 50 000 de locuitori” este orașul </w:t>
      </w:r>
      <w:proofErr w:type="spellStart"/>
      <w:r w:rsidRPr="00467349">
        <w:t>Koprivnica</w:t>
      </w:r>
      <w:proofErr w:type="spellEnd"/>
      <w:r w:rsidRPr="00467349">
        <w:t xml:space="preserve"> din Croația pentru </w:t>
      </w:r>
      <w:hyperlink r:id="rId144" w:history="1">
        <w:r w:rsidRPr="00467349">
          <w:rPr>
            <w:rStyle w:val="Hyperlink"/>
            <w:szCs w:val="24"/>
          </w:rPr>
          <w:t>strategia sa de sprijinire a persoanelor cu dizabilități</w:t>
        </w:r>
      </w:hyperlink>
      <w:r w:rsidRPr="00467349">
        <w:t xml:space="preserve">. Argintul a fost obținut de orașul </w:t>
      </w:r>
      <w:proofErr w:type="spellStart"/>
      <w:r w:rsidRPr="00467349">
        <w:t>Ingelheim</w:t>
      </w:r>
      <w:proofErr w:type="spellEnd"/>
      <w:r w:rsidRPr="00467349">
        <w:t xml:space="preserve"> am </w:t>
      </w:r>
      <w:proofErr w:type="spellStart"/>
      <w:r w:rsidRPr="00467349">
        <w:t>Rhein</w:t>
      </w:r>
      <w:proofErr w:type="spellEnd"/>
      <w:r w:rsidRPr="00467349">
        <w:t xml:space="preserve"> din Germania, iar bronzul de orașul </w:t>
      </w:r>
      <w:proofErr w:type="spellStart"/>
      <w:r w:rsidRPr="00467349">
        <w:t>Antequera</w:t>
      </w:r>
      <w:proofErr w:type="spellEnd"/>
      <w:r w:rsidRPr="00467349">
        <w:t xml:space="preserve"> din Spania. Câștigătorul aurului la cea de a treia categorie, respectiv categoria privind incluziunea romilor, este Andaluzia, Spania, pentru </w:t>
      </w:r>
      <w:hyperlink r:id="rId145" w:history="1">
        <w:r w:rsidRPr="00467349">
          <w:rPr>
            <w:rStyle w:val="Hyperlink"/>
            <w:szCs w:val="24"/>
          </w:rPr>
          <w:t>planul său cuprinzător de integrare a comunității rome</w:t>
        </w:r>
      </w:hyperlink>
      <w:r w:rsidRPr="00467349">
        <w:t xml:space="preserve">. Argintul a fost obținut de orașul </w:t>
      </w:r>
      <w:proofErr w:type="spellStart"/>
      <w:r w:rsidRPr="00467349">
        <w:t>Göteborg</w:t>
      </w:r>
      <w:proofErr w:type="spellEnd"/>
      <w:r w:rsidRPr="00467349">
        <w:t xml:space="preserve"> din Suedia, iar </w:t>
      </w:r>
      <w:r w:rsidRPr="00467349">
        <w:rPr>
          <w:b/>
          <w:bCs/>
        </w:rPr>
        <w:t>bronzul de localitatea Grădinari din România.</w:t>
      </w:r>
    </w:p>
    <w:p w14:paraId="59E93688" w14:textId="77777777" w:rsidR="00467349" w:rsidRPr="00467349" w:rsidRDefault="00467349" w:rsidP="00335AFE">
      <w:pPr>
        <w:jc w:val="both"/>
      </w:pPr>
      <w:r w:rsidRPr="00467349">
        <w:t xml:space="preserve">Vicepreședinta pentru valori și transparență, </w:t>
      </w:r>
      <w:proofErr w:type="spellStart"/>
      <w:r w:rsidRPr="00467349">
        <w:t>Věra</w:t>
      </w:r>
      <w:proofErr w:type="spellEnd"/>
      <w:r w:rsidRPr="00467349">
        <w:t> </w:t>
      </w:r>
      <w:proofErr w:type="spellStart"/>
      <w:r w:rsidRPr="00467349">
        <w:rPr>
          <w:b/>
          <w:bCs/>
        </w:rPr>
        <w:t>Jourová</w:t>
      </w:r>
      <w:proofErr w:type="spellEnd"/>
      <w:r w:rsidRPr="00467349">
        <w:t>, a declarat: </w:t>
      </w:r>
      <w:r w:rsidRPr="00467349">
        <w:rPr>
          <w:i/>
          <w:iCs/>
        </w:rPr>
        <w:t>După cum s-a observat, în perioade de criză, grupurile vulnerabile se confruntă cu riscuri sporite. Astăzi, onorăm orașele care dau un exemplu în ceea ce privește protejarea demnității și a libertății tuturor cetățenilor din comunitățile noastre. Acum când îi sărbătorim pe câștigători, ne reamintim de importanța unor astfel de inițiative care sprijină valorile reprezentative ale Uniunii, indiferent de nivelul la care sunt luate.</w:t>
      </w:r>
    </w:p>
    <w:p w14:paraId="62DDEB4D" w14:textId="77777777" w:rsidR="00467349" w:rsidRPr="00467349" w:rsidRDefault="00467349" w:rsidP="00D059F5">
      <w:pPr>
        <w:jc w:val="both"/>
      </w:pPr>
      <w:r w:rsidRPr="00467349">
        <w:t>Comisarul pentru egalitate, Helena </w:t>
      </w:r>
      <w:proofErr w:type="spellStart"/>
      <w:r w:rsidRPr="00467349">
        <w:rPr>
          <w:b/>
          <w:bCs/>
        </w:rPr>
        <w:t>Dalli</w:t>
      </w:r>
      <w:proofErr w:type="spellEnd"/>
      <w:r w:rsidRPr="00467349">
        <w:t>, a declarat: </w:t>
      </w:r>
      <w:r w:rsidRPr="00467349">
        <w:rPr>
          <w:i/>
          <w:iCs/>
        </w:rPr>
        <w:t>Transmit felicitări tuturor câștigătorilor primei ediții a premiului „Capitalele europene ale incluziunii și diversității”, precum și tuturor celor 82 de autorități locale care au dat curs apelului Comisiei Europene de a promova și sprijini diversitatea. Astăzi, aceste autorități locale au arătat cel mai bine modalitățile prin care putem susține împreună egalitatea și diversitatea și ce demersuri putem întreprinde pentru a asigura incluziunea pentru toți.</w:t>
      </w:r>
    </w:p>
    <w:p w14:paraId="7698D863" w14:textId="77777777" w:rsidR="00467349" w:rsidRPr="00467349" w:rsidRDefault="00467349" w:rsidP="00D059F5">
      <w:pPr>
        <w:jc w:val="both"/>
      </w:pPr>
      <w:r w:rsidRPr="00467349">
        <w:rPr>
          <w:b/>
          <w:bCs/>
        </w:rPr>
        <w:lastRenderedPageBreak/>
        <w:t>Context</w:t>
      </w:r>
    </w:p>
    <w:p w14:paraId="60B251FD" w14:textId="303E1FA1" w:rsidR="00467349" w:rsidRPr="00467349" w:rsidRDefault="00467349" w:rsidP="00D059F5">
      <w:pPr>
        <w:jc w:val="both"/>
      </w:pPr>
      <w:r w:rsidRPr="00467349">
        <w:t>Lansat în cadrul </w:t>
      </w:r>
      <w:hyperlink r:id="rId146" w:history="1">
        <w:r w:rsidRPr="00467349">
          <w:rPr>
            <w:rStyle w:val="Hyperlink"/>
            <w:szCs w:val="24"/>
          </w:rPr>
          <w:t>Planului de acțiune al UE de combatere a rasismului pentru perioada 2020-2025</w:t>
        </w:r>
      </w:hyperlink>
      <w:hyperlink r:id="rId147" w:history="1"/>
      <w:r w:rsidRPr="00467349">
        <w:t>, ediția anuală a premiului „Capitalele europene ale incluziunii și diversității” se înscrie în activitatea Comisiei privind uniunea egalității.</w:t>
      </w:r>
    </w:p>
    <w:p w14:paraId="340032D9" w14:textId="77777777" w:rsidR="00467349" w:rsidRPr="00467349" w:rsidRDefault="00467349" w:rsidP="00D059F5">
      <w:pPr>
        <w:jc w:val="both"/>
      </w:pPr>
      <w:r w:rsidRPr="00467349">
        <w:t>Perioada de înscriere la prima ediție a fost 22 noiembrie 2021-15 februarie 2022. Pentru toate categoriile, un juriu de experți a atribuit puncte pentru o serie de criterii, inclusiv natura și sfera inițiativelor, impactul acestora și implicarea persoanelor expuse discriminării în procesul de elaborare a politicilor.</w:t>
      </w:r>
    </w:p>
    <w:p w14:paraId="06AB83CE" w14:textId="77777777" w:rsidR="00467349" w:rsidRPr="00467349" w:rsidRDefault="00467349" w:rsidP="00D059F5">
      <w:pPr>
        <w:jc w:val="both"/>
      </w:pPr>
      <w:r w:rsidRPr="00467349">
        <w:t>Câștigătorii ediției din acest an au fost anunțați în cadrul unei ceremonii online care a avut loc astăzi, marcând lansarea </w:t>
      </w:r>
      <w:hyperlink r:id="rId148" w:history="1">
        <w:r w:rsidRPr="00467349">
          <w:rPr>
            <w:rStyle w:val="Hyperlink"/>
            <w:szCs w:val="24"/>
          </w:rPr>
          <w:t>Lunii europene a diversității 2022</w:t>
        </w:r>
      </w:hyperlink>
      <w:r w:rsidRPr="00467349">
        <w:t>.</w:t>
      </w:r>
    </w:p>
    <w:p w14:paraId="7CEC288F" w14:textId="77777777" w:rsidR="00467349" w:rsidRPr="00467349" w:rsidRDefault="00467349" w:rsidP="00D059F5">
      <w:pPr>
        <w:jc w:val="both"/>
      </w:pPr>
      <w:r w:rsidRPr="00467349">
        <w:t>Evenimentul „Luna europeană a diversității” a avut loc pentru prima dată în mai 2020, în cadrul celei de a 10-a aniversări a Platformei UE a cartelor diversității. Luna europeană a diversității elogiază eforturile depuse de organizații pentru a contribui la crearea unor medii egale și favorabile incluziunii, în beneficiul tuturor. Inițiativa aceasta se înscrie în angajamentul Comisiei Europene de a combate discriminarea și de a promova locuri de muncă diverse și favorabile incluziunii.</w:t>
      </w:r>
    </w:p>
    <w:p w14:paraId="0ADCF508" w14:textId="5A50208E" w:rsidR="00467349" w:rsidRPr="00467349" w:rsidRDefault="00467349" w:rsidP="00D059F5">
      <w:pPr>
        <w:jc w:val="both"/>
      </w:pPr>
      <w:r w:rsidRPr="00467349">
        <w:t>UE finanțează inițiative care urmăresc promovarea diversității și a incluziunii și combaterea inegalităților și a discriminării, inclusiv în rândul romilor. Cu fonduri în valoare de 1,55 miliarde EUR pentru perioada 2021-2027, </w:t>
      </w:r>
      <w:hyperlink r:id="rId149" w:history="1">
        <w:r w:rsidRPr="00467349">
          <w:rPr>
            <w:rStyle w:val="Hyperlink"/>
            <w:szCs w:val="24"/>
          </w:rPr>
          <w:t>programul „Cetățeni, egalitate, drepturi și valori” (CEDV)</w:t>
        </w:r>
      </w:hyperlink>
      <w:hyperlink r:id="rId150" w:history="1"/>
      <w:r w:rsidRPr="00467349">
        <w:t> este cel mai mare fond al UE care vizează promovarea drepturilor și valorilor în UE.</w:t>
      </w:r>
    </w:p>
    <w:p w14:paraId="59B0E9C7" w14:textId="77777777" w:rsidR="00467349" w:rsidRPr="00467349" w:rsidRDefault="00467349" w:rsidP="00467349">
      <w:r w:rsidRPr="00467349">
        <w:rPr>
          <w:b/>
          <w:bCs/>
        </w:rPr>
        <w:t>Informații suplimentare</w:t>
      </w:r>
    </w:p>
    <w:p w14:paraId="73056822" w14:textId="4EFDC2D9" w:rsidR="00467349" w:rsidRPr="00467349" w:rsidRDefault="00C60FEC" w:rsidP="00467349">
      <w:hyperlink r:id="rId151" w:history="1">
        <w:r w:rsidR="00467349" w:rsidRPr="00467349">
          <w:rPr>
            <w:rStyle w:val="Hyperlink"/>
            <w:szCs w:val="24"/>
          </w:rPr>
          <w:t>Diversitatea în UE – inițiative și premii 2022</w:t>
        </w:r>
      </w:hyperlink>
      <w:hyperlink r:id="rId152" w:history="1"/>
    </w:p>
    <w:p w14:paraId="3178CF52" w14:textId="7828E1CF" w:rsidR="00467349" w:rsidRPr="00467349" w:rsidRDefault="00C60FEC" w:rsidP="00467349">
      <w:hyperlink r:id="rId153" w:history="1">
        <w:r w:rsidR="00467349" w:rsidRPr="00467349">
          <w:rPr>
            <w:rStyle w:val="Hyperlink"/>
            <w:szCs w:val="24"/>
          </w:rPr>
          <w:t>Set de instrumente media</w:t>
        </w:r>
      </w:hyperlink>
      <w:hyperlink r:id="rId154" w:history="1"/>
    </w:p>
    <w:p w14:paraId="02B65715" w14:textId="2EC6A0D0" w:rsidR="00467349" w:rsidRPr="00467349" w:rsidRDefault="00C60FEC" w:rsidP="00467349">
      <w:hyperlink r:id="rId155" w:history="1">
        <w:r w:rsidR="00467349" w:rsidRPr="00467349">
          <w:rPr>
            <w:rStyle w:val="Hyperlink"/>
            <w:szCs w:val="24"/>
          </w:rPr>
          <w:t>Notă mediatică privind premiul</w:t>
        </w:r>
      </w:hyperlink>
      <w:hyperlink r:id="rId156" w:history="1"/>
    </w:p>
    <w:p w14:paraId="28376F63" w14:textId="15141273" w:rsidR="00467349" w:rsidRPr="00467349" w:rsidRDefault="00C60FEC" w:rsidP="00467349">
      <w:hyperlink r:id="rId157" w:history="1">
        <w:r w:rsidR="00467349" w:rsidRPr="00467349">
          <w:rPr>
            <w:rStyle w:val="Hyperlink"/>
            <w:szCs w:val="24"/>
          </w:rPr>
          <w:t>Ghidul Agenției pentru Drepturi Fundamentale a Uniunii Europene pentru „Orașele drepturilor omului” din UE</w:t>
        </w:r>
      </w:hyperlink>
      <w:hyperlink r:id="rId158" w:history="1"/>
    </w:p>
    <w:p w14:paraId="5461192F" w14:textId="10E31234" w:rsidR="00467349" w:rsidRDefault="007D3769" w:rsidP="007D3769">
      <w:pPr>
        <w:pStyle w:val="separatorarticole"/>
      </w:pPr>
      <w:r>
        <w:t>*</w:t>
      </w:r>
    </w:p>
    <w:p w14:paraId="6ABF4DD3" w14:textId="49DD0C1F" w:rsidR="007D3769" w:rsidRPr="007D3769" w:rsidRDefault="007D3769" w:rsidP="00D059F5">
      <w:pPr>
        <w:pStyle w:val="TitluArticolinINFOUE"/>
        <w:jc w:val="both"/>
      </w:pPr>
      <w:bookmarkStart w:id="162" w:name="_Toc102388248"/>
      <w:r w:rsidRPr="007D3769">
        <w:t xml:space="preserve">Reprezentanța Comisiei Europene în România și </w:t>
      </w:r>
      <w:proofErr w:type="spellStart"/>
      <w:r w:rsidRPr="007D3769">
        <w:t>EFdeN</w:t>
      </w:r>
      <w:proofErr w:type="spellEnd"/>
      <w:r w:rsidRPr="007D3769">
        <w:t xml:space="preserve"> au organizat Ziua Noului Bauhaus European (NEB) în  „Orașului viitorului” – orașul sustenabil, gândit și realizat de tineri în spiritul NEB.</w:t>
      </w:r>
      <w:bookmarkEnd w:id="162"/>
    </w:p>
    <w:p w14:paraId="1545E7E0" w14:textId="4026DD0D" w:rsidR="007D3769" w:rsidRPr="007D3769" w:rsidRDefault="007D3769" w:rsidP="00D059F5">
      <w:pPr>
        <w:jc w:val="both"/>
      </w:pPr>
      <w:r w:rsidRPr="007D3769">
        <w:rPr>
          <w:noProof/>
          <w:lang w:eastAsia="ro-RO"/>
        </w:rPr>
        <w:drawing>
          <wp:anchor distT="0" distB="0" distL="114300" distR="114300" simplePos="0" relativeHeight="252071936" behindDoc="0" locked="0" layoutInCell="1" allowOverlap="1" wp14:anchorId="28ACDB33" wp14:editId="396E020D">
            <wp:simplePos x="0" y="0"/>
            <wp:positionH relativeFrom="column">
              <wp:posOffset>1905</wp:posOffset>
            </wp:positionH>
            <wp:positionV relativeFrom="paragraph">
              <wp:posOffset>66675</wp:posOffset>
            </wp:positionV>
            <wp:extent cx="2321560" cy="1304290"/>
            <wp:effectExtent l="0" t="0" r="2540" b="0"/>
            <wp:wrapSquare wrapText="bothSides"/>
            <wp:docPr id="28" name="Imagine 28" descr="Ziua_Bau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iua_Bauhaus"/>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21560"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769">
        <w:t xml:space="preserve">Reprezentanța Comisiei Europene în România și </w:t>
      </w:r>
      <w:proofErr w:type="spellStart"/>
      <w:r w:rsidRPr="007D3769">
        <w:t>EFdeN</w:t>
      </w:r>
      <w:proofErr w:type="spellEnd"/>
      <w:r w:rsidRPr="007D3769">
        <w:t xml:space="preserve"> au organizat astăzi, 28 aprilie, „Ziua Noului Bauhaus European”, un eveniment care a adus împreună administrația locală, experți Bauhaus la nivel european, dar și reprezentanți ai companiilor și ai mediului ONG din România.</w:t>
      </w:r>
    </w:p>
    <w:p w14:paraId="35DD4608" w14:textId="77777777" w:rsidR="007D3769" w:rsidRPr="007D3769" w:rsidRDefault="007D3769" w:rsidP="00D059F5">
      <w:pPr>
        <w:jc w:val="both"/>
      </w:pPr>
      <w:r w:rsidRPr="007D3769">
        <w:t>Evenimentul și-a propus să dezbată implementarea celor trei valori fundamentale ale curentului Noul Bauhaus European</w:t>
      </w:r>
      <w:r w:rsidRPr="007D3769">
        <w:rPr>
          <w:b/>
          <w:bCs/>
        </w:rPr>
        <w:t> (NEB) </w:t>
      </w:r>
      <w:r w:rsidRPr="007D3769">
        <w:t>și modul în care le putem îmbina pe viitor pentru a crea un spațiu de locuit sustenabil și de calitate.</w:t>
      </w:r>
    </w:p>
    <w:p w14:paraId="04D46997" w14:textId="77777777" w:rsidR="007D3769" w:rsidRPr="007D3769" w:rsidRDefault="007D3769" w:rsidP="00D059F5">
      <w:pPr>
        <w:jc w:val="both"/>
      </w:pPr>
      <w:r w:rsidRPr="007D3769">
        <w:rPr>
          <w:i/>
          <w:iCs/>
        </w:rPr>
        <w:t xml:space="preserve">„Noul Bauhaus European este despre creativitate, sustenabilitate și comunitate, iar prin evenimentul de astăzi ne dorim să punem aceste teme pe agenda publică și să asigurăm platformele necesare pentru a consolida această comunitate interesată și dedicată temei sustenabilității, atât din București cât și din întreaga țară. Ne-am propus să aducem împreună pe cei dornici să imagineze și să genereze noi scenarii și moduri de a trăi și de a locui împreună. Am început să facem asta alături de partenerii noștri de astăzi, </w:t>
      </w:r>
      <w:proofErr w:type="spellStart"/>
      <w:r w:rsidRPr="007D3769">
        <w:rPr>
          <w:i/>
          <w:iCs/>
        </w:rPr>
        <w:t>EFdeN</w:t>
      </w:r>
      <w:proofErr w:type="spellEnd"/>
      <w:r w:rsidRPr="007D3769">
        <w:rPr>
          <w:i/>
          <w:iCs/>
        </w:rPr>
        <w:t>, dar și de The Institute, partenerii cu care am dat startul promovării NEB în România”,</w:t>
      </w:r>
      <w:r w:rsidRPr="007D3769">
        <w:t> a declarat Ramona Chiriac, șefa Reprezentanței Comisiei Europene în România.</w:t>
      </w:r>
    </w:p>
    <w:p w14:paraId="63E380AC" w14:textId="77777777" w:rsidR="007D3769" w:rsidRPr="007D3769" w:rsidRDefault="007D3769" w:rsidP="00D059F5">
      <w:pPr>
        <w:jc w:val="both"/>
      </w:pPr>
      <w:r w:rsidRPr="007D3769">
        <w:t xml:space="preserve">În cadrul evenimentului organizat în mijlocul Bucureștiului, la </w:t>
      </w:r>
      <w:proofErr w:type="spellStart"/>
      <w:r w:rsidRPr="007D3769">
        <w:t>EFdeN</w:t>
      </w:r>
      <w:proofErr w:type="spellEnd"/>
      <w:r w:rsidRPr="007D3769">
        <w:t xml:space="preserve"> </w:t>
      </w:r>
      <w:proofErr w:type="spellStart"/>
      <w:r w:rsidRPr="007D3769">
        <w:t>Sustainable</w:t>
      </w:r>
      <w:proofErr w:type="spellEnd"/>
      <w:r w:rsidRPr="007D3769">
        <w:t xml:space="preserve"> City, au participat la dezbateri și </w:t>
      </w:r>
      <w:proofErr w:type="spellStart"/>
      <w:r w:rsidRPr="007D3769">
        <w:t>Simeona</w:t>
      </w:r>
      <w:proofErr w:type="spellEnd"/>
      <w:r w:rsidRPr="007D3769">
        <w:t xml:space="preserve"> </w:t>
      </w:r>
      <w:proofErr w:type="spellStart"/>
      <w:r w:rsidRPr="007D3769">
        <w:t>Manova</w:t>
      </w:r>
      <w:proofErr w:type="spellEnd"/>
      <w:r w:rsidRPr="007D3769">
        <w:t xml:space="preserve">, membru în cabinetul comisarului </w:t>
      </w:r>
      <w:proofErr w:type="spellStart"/>
      <w:r w:rsidRPr="007D3769">
        <w:t>Elisa</w:t>
      </w:r>
      <w:proofErr w:type="spellEnd"/>
      <w:r w:rsidRPr="007D3769">
        <w:t xml:space="preserve"> Ferreira, responsabilă pentru coeziune și reforme, dar și </w:t>
      </w:r>
      <w:proofErr w:type="spellStart"/>
      <w:r w:rsidRPr="007D3769">
        <w:t>Michela</w:t>
      </w:r>
      <w:proofErr w:type="spellEnd"/>
      <w:r w:rsidRPr="007D3769">
        <w:t xml:space="preserve"> </w:t>
      </w:r>
      <w:proofErr w:type="spellStart"/>
      <w:r w:rsidRPr="007D3769">
        <w:t>Magas</w:t>
      </w:r>
      <w:proofErr w:type="spellEnd"/>
      <w:r w:rsidRPr="007D3769">
        <w:t xml:space="preserve">, consilier pentru inovare al Comisiei Europene și al G7, ambasador al comunității Bauhaus, membru al NEB </w:t>
      </w:r>
      <w:proofErr w:type="spellStart"/>
      <w:r w:rsidRPr="007D3769">
        <w:t>High</w:t>
      </w:r>
      <w:proofErr w:type="spellEnd"/>
      <w:r w:rsidRPr="007D3769">
        <w:t xml:space="preserve"> </w:t>
      </w:r>
      <w:proofErr w:type="spellStart"/>
      <w:r w:rsidRPr="007D3769">
        <w:t>Level</w:t>
      </w:r>
      <w:proofErr w:type="spellEnd"/>
      <w:r w:rsidRPr="007D3769">
        <w:t xml:space="preserve"> </w:t>
      </w:r>
      <w:proofErr w:type="spellStart"/>
      <w:r w:rsidRPr="007D3769">
        <w:t>Roundtable</w:t>
      </w:r>
      <w:proofErr w:type="spellEnd"/>
      <w:r w:rsidRPr="007D3769">
        <w:t>. </w:t>
      </w:r>
    </w:p>
    <w:p w14:paraId="29CC36E1" w14:textId="77777777" w:rsidR="007D3769" w:rsidRPr="007D3769" w:rsidRDefault="007D3769" w:rsidP="00D059F5">
      <w:pPr>
        <w:jc w:val="both"/>
      </w:pPr>
      <w:r w:rsidRPr="007D3769">
        <w:lastRenderedPageBreak/>
        <w:t xml:space="preserve">Președintele </w:t>
      </w:r>
      <w:proofErr w:type="spellStart"/>
      <w:r w:rsidRPr="007D3769">
        <w:t>EFdeN</w:t>
      </w:r>
      <w:proofErr w:type="spellEnd"/>
      <w:r w:rsidRPr="007D3769">
        <w:t xml:space="preserve">, Claudiu </w:t>
      </w:r>
      <w:proofErr w:type="spellStart"/>
      <w:r w:rsidRPr="007D3769">
        <w:t>Butacu</w:t>
      </w:r>
      <w:proofErr w:type="spellEnd"/>
      <w:r w:rsidRPr="007D3769">
        <w:t>, a moderat panelul de discuții și a evidențiat importanța procesului de învățare. </w:t>
      </w:r>
      <w:r w:rsidRPr="007D3769">
        <w:rPr>
          <w:i/>
          <w:iCs/>
        </w:rPr>
        <w:t xml:space="preserve">”Cred că e normal să avem și eșecuri uneori, realist vorbind, noi ne formăm printr-un proces de &lt;&lt;trial </w:t>
      </w:r>
      <w:proofErr w:type="spellStart"/>
      <w:r w:rsidRPr="007D3769">
        <w:rPr>
          <w:i/>
          <w:iCs/>
        </w:rPr>
        <w:t>and</w:t>
      </w:r>
      <w:proofErr w:type="spellEnd"/>
      <w:r w:rsidRPr="007D3769">
        <w:rPr>
          <w:i/>
          <w:iCs/>
        </w:rPr>
        <w:t xml:space="preserve"> </w:t>
      </w:r>
      <w:proofErr w:type="spellStart"/>
      <w:r w:rsidRPr="007D3769">
        <w:rPr>
          <w:i/>
          <w:iCs/>
        </w:rPr>
        <w:t>error</w:t>
      </w:r>
      <w:proofErr w:type="spellEnd"/>
      <w:r w:rsidRPr="007D3769">
        <w:rPr>
          <w:i/>
          <w:iCs/>
        </w:rPr>
        <w:t>&gt;&gt;. Greșim de foarte multe ori pentru a ne atinge obiectivele”</w:t>
      </w:r>
      <w:r w:rsidRPr="007D3769">
        <w:t xml:space="preserve">, a precizat acesta. La dialog au mai participat </w:t>
      </w:r>
      <w:proofErr w:type="spellStart"/>
      <w:r w:rsidRPr="007D3769">
        <w:t>Ilinka</w:t>
      </w:r>
      <w:proofErr w:type="spellEnd"/>
      <w:r w:rsidRPr="007D3769">
        <w:t xml:space="preserve"> </w:t>
      </w:r>
      <w:proofErr w:type="spellStart"/>
      <w:r w:rsidRPr="007D3769">
        <w:t>Kajgana</w:t>
      </w:r>
      <w:proofErr w:type="spellEnd"/>
      <w:r w:rsidRPr="007D3769">
        <w:t xml:space="preserve">, </w:t>
      </w:r>
      <w:proofErr w:type="spellStart"/>
      <w:r w:rsidRPr="007D3769">
        <w:t>Chief</w:t>
      </w:r>
      <w:proofErr w:type="spellEnd"/>
      <w:r w:rsidRPr="007D3769">
        <w:t xml:space="preserve"> </w:t>
      </w:r>
      <w:proofErr w:type="spellStart"/>
      <w:r w:rsidRPr="007D3769">
        <w:t>Risk</w:t>
      </w:r>
      <w:proofErr w:type="spellEnd"/>
      <w:r w:rsidRPr="007D3769">
        <w:t xml:space="preserve"> </w:t>
      </w:r>
      <w:proofErr w:type="spellStart"/>
      <w:r w:rsidRPr="007D3769">
        <w:t>Officer</w:t>
      </w:r>
      <w:proofErr w:type="spellEnd"/>
      <w:r w:rsidRPr="007D3769">
        <w:t xml:space="preserve"> (BCR), Roxana Proca - punct de contact național The Institute, Tudor </w:t>
      </w:r>
      <w:proofErr w:type="spellStart"/>
      <w:r w:rsidRPr="007D3769">
        <w:t>Rosca</w:t>
      </w:r>
      <w:proofErr w:type="spellEnd"/>
      <w:r w:rsidRPr="007D3769">
        <w:t>, City Manager Sector 1.</w:t>
      </w:r>
    </w:p>
    <w:p w14:paraId="1A621AE6" w14:textId="77777777" w:rsidR="007D3769" w:rsidRPr="007D3769" w:rsidRDefault="007D3769" w:rsidP="00D059F5">
      <w:pPr>
        <w:jc w:val="both"/>
      </w:pPr>
      <w:r w:rsidRPr="007D3769">
        <w:t xml:space="preserve">Evenimentul de astăzi a stat sub semnul Noul Bauhaus European – „Noul Val al </w:t>
      </w:r>
      <w:proofErr w:type="spellStart"/>
      <w:r w:rsidRPr="007D3769">
        <w:t>Renovarii</w:t>
      </w:r>
      <w:proofErr w:type="spellEnd"/>
      <w:r w:rsidRPr="007D3769">
        <w:t xml:space="preserve">” -, iar regenerarea urbană a fost tema principală a dezbaterii. Participanții au oferit </w:t>
      </w:r>
      <w:proofErr w:type="spellStart"/>
      <w:r w:rsidRPr="007D3769">
        <w:t>cateva</w:t>
      </w:r>
      <w:proofErr w:type="spellEnd"/>
      <w:r w:rsidRPr="007D3769">
        <w:t xml:space="preserve"> exemple de bune practici. Acestea sunt utile administrațiilor locale în efortul de implementare a unor proiecte sustenabile, în beneficiul comunităților. Importante sunt şi parteneriatele de tip public-privat care joacă un rol esențial în dezvoltarea acestui tip de proiecte.</w:t>
      </w:r>
    </w:p>
    <w:p w14:paraId="098E0242" w14:textId="20949B46" w:rsidR="007D3769" w:rsidRPr="007D3769" w:rsidRDefault="007D3769" w:rsidP="00D059F5">
      <w:pPr>
        <w:jc w:val="both"/>
      </w:pPr>
      <w:r w:rsidRPr="007D3769">
        <w:t>Programul a cuprins și un moment artistic realizat de Cuibul Artiștilor în spiritul Noului Bauhaus European și un atelier de lucru pentru copii dedicat reciclării plasticului.</w:t>
      </w:r>
    </w:p>
    <w:p w14:paraId="27F95187" w14:textId="77777777" w:rsidR="007D3769" w:rsidRPr="007D3769" w:rsidRDefault="007D3769" w:rsidP="00D059F5">
      <w:pPr>
        <w:jc w:val="both"/>
      </w:pPr>
      <w:r w:rsidRPr="007D3769">
        <w:rPr>
          <w:b/>
          <w:bCs/>
          <w:u w:val="single"/>
        </w:rPr>
        <w:t>Despre Noul Bauhaus European</w:t>
      </w:r>
    </w:p>
    <w:p w14:paraId="22B980AF" w14:textId="77777777" w:rsidR="007D3769" w:rsidRPr="007D3769" w:rsidRDefault="007D3769" w:rsidP="00D059F5">
      <w:pPr>
        <w:jc w:val="both"/>
      </w:pPr>
      <w:r w:rsidRPr="007D3769">
        <w:t>Noul Bauhaus European este un proiect ce vizează crearea unui spațiu european al designului și al arhitecturii funcționale care să contribuie în egală măsură la îndeplinirea obiectivelor prevăzute în Pactul Ecologic European. Sunt propuse o serie de măsuri concrete pentru crearea unor spații estetice, funcționale și adaptate vieții de zi cu zi, menite să faciliteze tranziția ecologică și să contribuie la combaterea schimbărilor climatice. Această inițiativă reprezintă o abordare practică destinată creării unor oportunități durabile și incluzive pentru toți cetățenii europeni.</w:t>
      </w:r>
    </w:p>
    <w:p w14:paraId="418A8ED8" w14:textId="3E1472CF" w:rsidR="007D3769" w:rsidRPr="007D3769" w:rsidRDefault="007D3769" w:rsidP="00D059F5">
      <w:pPr>
        <w:jc w:val="both"/>
      </w:pPr>
      <w:r w:rsidRPr="007D3769">
        <w:rPr>
          <w:b/>
          <w:bCs/>
          <w:u w:val="single"/>
        </w:rPr>
        <w:t xml:space="preserve">Detalii suplimentare despre </w:t>
      </w:r>
      <w:proofErr w:type="spellStart"/>
      <w:r w:rsidRPr="007D3769">
        <w:rPr>
          <w:b/>
          <w:bCs/>
          <w:u w:val="single"/>
        </w:rPr>
        <w:t>EFdeN</w:t>
      </w:r>
      <w:proofErr w:type="spellEnd"/>
      <w:r w:rsidRPr="007D3769">
        <w:rPr>
          <w:b/>
          <w:bCs/>
          <w:u w:val="single"/>
        </w:rPr>
        <w:t> </w:t>
      </w:r>
      <w:hyperlink r:id="rId160" w:history="1">
        <w:r w:rsidRPr="007D3769">
          <w:rPr>
            <w:rStyle w:val="Hyperlink"/>
            <w:b/>
            <w:bCs/>
            <w:szCs w:val="24"/>
          </w:rPr>
          <w:t>aici.</w:t>
        </w:r>
      </w:hyperlink>
      <w:hyperlink r:id="rId161" w:history="1"/>
    </w:p>
    <w:p w14:paraId="7B96C311" w14:textId="77777777" w:rsidR="007D3769" w:rsidRPr="007D3769" w:rsidRDefault="00C60FEC" w:rsidP="00D059F5">
      <w:pPr>
        <w:jc w:val="both"/>
      </w:pPr>
      <w:hyperlink r:id="rId162" w:history="1">
        <w:r w:rsidR="007D3769" w:rsidRPr="007D3769">
          <w:rPr>
            <w:rStyle w:val="Hyperlink"/>
            <w:szCs w:val="24"/>
          </w:rPr>
          <w:t>Înregistrarea evenimentului</w:t>
        </w:r>
      </w:hyperlink>
      <w:r w:rsidR="007D3769" w:rsidRPr="007D3769">
        <w:t> este disponibilă pe pagina oficială a </w:t>
      </w:r>
      <w:hyperlink r:id="rId163" w:history="1">
        <w:r w:rsidR="007D3769" w:rsidRPr="007D3769">
          <w:rPr>
            <w:rStyle w:val="Hyperlink"/>
            <w:szCs w:val="24"/>
          </w:rPr>
          <w:t>Reprezentanței Comisiei Europene în România</w:t>
        </w:r>
      </w:hyperlink>
      <w:r w:rsidR="007D3769" w:rsidRPr="007D3769">
        <w:t xml:space="preserve"> și pe cea a </w:t>
      </w:r>
      <w:proofErr w:type="spellStart"/>
      <w:r w:rsidR="007D3769" w:rsidRPr="007D3769">
        <w:t>EFdeN</w:t>
      </w:r>
      <w:proofErr w:type="spellEnd"/>
      <w:r w:rsidR="007D3769" w:rsidRPr="007D3769">
        <w:t>. </w:t>
      </w:r>
    </w:p>
    <w:p w14:paraId="723E1746" w14:textId="677B4BC3" w:rsidR="007D3769" w:rsidRDefault="005C4983" w:rsidP="005C4983">
      <w:pPr>
        <w:pStyle w:val="separatorarticole"/>
      </w:pPr>
      <w:r>
        <w:t>*</w:t>
      </w:r>
    </w:p>
    <w:p w14:paraId="00165A13" w14:textId="62810623" w:rsidR="005C4983" w:rsidRDefault="005C4983" w:rsidP="005C4983">
      <w:pPr>
        <w:pStyle w:val="TitluArticolinINFOUE"/>
      </w:pPr>
      <w:bookmarkStart w:id="163" w:name="_Toc102388249"/>
      <w:r w:rsidRPr="005C4983">
        <w:t xml:space="preserve">Președinta von </w:t>
      </w:r>
      <w:proofErr w:type="spellStart"/>
      <w:r w:rsidRPr="005C4983">
        <w:t>der</w:t>
      </w:r>
      <w:proofErr w:type="spellEnd"/>
      <w:r w:rsidRPr="005C4983">
        <w:t xml:space="preserve"> </w:t>
      </w:r>
      <w:proofErr w:type="spellStart"/>
      <w:r w:rsidRPr="005C4983">
        <w:t>Leyen</w:t>
      </w:r>
      <w:proofErr w:type="spellEnd"/>
      <w:r w:rsidRPr="005C4983">
        <w:t xml:space="preserve"> în India: Promovarea parteneriatului strategic</w:t>
      </w:r>
      <w:bookmarkEnd w:id="163"/>
    </w:p>
    <w:p w14:paraId="3ABA21C5" w14:textId="5CD20EB6" w:rsidR="005C4983" w:rsidRPr="005C4983" w:rsidRDefault="005C4983" w:rsidP="00D059F5">
      <w:pPr>
        <w:jc w:val="both"/>
      </w:pPr>
      <w:r>
        <w:rPr>
          <w:noProof/>
          <w:lang w:eastAsia="ro-RO"/>
        </w:rPr>
        <w:drawing>
          <wp:anchor distT="0" distB="0" distL="114300" distR="114300" simplePos="0" relativeHeight="252072960" behindDoc="0" locked="0" layoutInCell="1" allowOverlap="1" wp14:anchorId="75443FF9" wp14:editId="2490423C">
            <wp:simplePos x="0" y="0"/>
            <wp:positionH relativeFrom="column">
              <wp:posOffset>2457</wp:posOffset>
            </wp:positionH>
            <wp:positionV relativeFrom="paragraph">
              <wp:posOffset>40060</wp:posOffset>
            </wp:positionV>
            <wp:extent cx="1733385" cy="1152627"/>
            <wp:effectExtent l="0" t="0" r="635" b="0"/>
            <wp:wrapSquare wrapText="bothSides"/>
            <wp:docPr id="29" name="Imagine 29" descr="relate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lated media"/>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733385" cy="1152627"/>
                    </a:xfrm>
                    <a:prstGeom prst="rect">
                      <a:avLst/>
                    </a:prstGeom>
                    <a:noFill/>
                    <a:ln>
                      <a:noFill/>
                    </a:ln>
                  </pic:spPr>
                </pic:pic>
              </a:graphicData>
            </a:graphic>
          </wp:anchor>
        </w:drawing>
      </w:r>
      <w:r w:rsidRPr="005C4983">
        <w:t xml:space="preserve"> Uniunea Europeană și India își vor consolida parteneriatul și vor aprofunda cooperarea bilaterală, punând accentul pe susținerea ordinii mondiale bazate pe norme, pe sprijinirea redresării economice, pe combaterea schimbărilor climatice și pe organizarea tranziției digitale. Acest lucru a fost confirmat cu ocazia vizitei efectuate duminică și luni de președinta Comisiei Europene, Ursula </w:t>
      </w:r>
      <w:r w:rsidRPr="005C4983">
        <w:rPr>
          <w:b/>
          <w:bCs/>
        </w:rPr>
        <w:t xml:space="preserve">von </w:t>
      </w:r>
      <w:proofErr w:type="spellStart"/>
      <w:r w:rsidRPr="005C4983">
        <w:rPr>
          <w:b/>
          <w:bCs/>
        </w:rPr>
        <w:t>der</w:t>
      </w:r>
      <w:proofErr w:type="spellEnd"/>
      <w:r w:rsidRPr="005C4983">
        <w:rPr>
          <w:b/>
          <w:bCs/>
        </w:rPr>
        <w:t xml:space="preserve"> </w:t>
      </w:r>
      <w:proofErr w:type="spellStart"/>
      <w:r w:rsidRPr="005C4983">
        <w:rPr>
          <w:b/>
          <w:bCs/>
        </w:rPr>
        <w:t>Leyen</w:t>
      </w:r>
      <w:proofErr w:type="spellEnd"/>
      <w:r w:rsidRPr="005C4983">
        <w:t xml:space="preserve">, la New Delhi, unde s-a întâlnit cu președintele Indiei, Ram </w:t>
      </w:r>
      <w:proofErr w:type="spellStart"/>
      <w:r w:rsidRPr="005C4983">
        <w:t>Nath</w:t>
      </w:r>
      <w:proofErr w:type="spellEnd"/>
      <w:r w:rsidRPr="005C4983">
        <w:t xml:space="preserve"> </w:t>
      </w:r>
      <w:proofErr w:type="spellStart"/>
      <w:r w:rsidRPr="005C4983">
        <w:t>Kovind</w:t>
      </w:r>
      <w:proofErr w:type="spellEnd"/>
      <w:r w:rsidRPr="005C4983">
        <w:t xml:space="preserve">, și a purtat discuții ample cu prim-ministrul </w:t>
      </w:r>
      <w:proofErr w:type="spellStart"/>
      <w:r w:rsidRPr="005C4983">
        <w:t>Narendra</w:t>
      </w:r>
      <w:proofErr w:type="spellEnd"/>
      <w:r w:rsidRPr="005C4983">
        <w:t xml:space="preserve"> </w:t>
      </w:r>
      <w:proofErr w:type="spellStart"/>
      <w:r w:rsidRPr="005C4983">
        <w:t>Modi</w:t>
      </w:r>
      <w:proofErr w:type="spellEnd"/>
      <w:r w:rsidRPr="005C4983">
        <w:t>.</w:t>
      </w:r>
    </w:p>
    <w:p w14:paraId="11AE59F0" w14:textId="77777777" w:rsidR="005C4983" w:rsidRPr="005C4983" w:rsidRDefault="005C4983" w:rsidP="00D059F5">
      <w:pPr>
        <w:jc w:val="both"/>
      </w:pPr>
      <w:r w:rsidRPr="005C4983">
        <w:t>Președinta </w:t>
      </w:r>
      <w:r w:rsidRPr="005C4983">
        <w:rPr>
          <w:b/>
          <w:bCs/>
        </w:rPr>
        <w:t xml:space="preserve">von </w:t>
      </w:r>
      <w:proofErr w:type="spellStart"/>
      <w:r w:rsidRPr="005C4983">
        <w:rPr>
          <w:b/>
          <w:bCs/>
        </w:rPr>
        <w:t>der</w:t>
      </w:r>
      <w:proofErr w:type="spellEnd"/>
      <w:r w:rsidRPr="005C4983">
        <w:rPr>
          <w:b/>
          <w:bCs/>
        </w:rPr>
        <w:t xml:space="preserve"> </w:t>
      </w:r>
      <w:proofErr w:type="spellStart"/>
      <w:r w:rsidRPr="005C4983">
        <w:rPr>
          <w:b/>
          <w:bCs/>
        </w:rPr>
        <w:t>Leyen</w:t>
      </w:r>
      <w:proofErr w:type="spellEnd"/>
      <w:r w:rsidRPr="005C4983">
        <w:t xml:space="preserve"> și prim-ministrul </w:t>
      </w:r>
      <w:proofErr w:type="spellStart"/>
      <w:r w:rsidRPr="005C4983">
        <w:t>Narendra</w:t>
      </w:r>
      <w:proofErr w:type="spellEnd"/>
      <w:r w:rsidRPr="005C4983">
        <w:t xml:space="preserve"> </w:t>
      </w:r>
      <w:proofErr w:type="spellStart"/>
      <w:r w:rsidRPr="005C4983">
        <w:t>Modi</w:t>
      </w:r>
      <w:proofErr w:type="spellEnd"/>
      <w:r w:rsidRPr="005C4983">
        <w:t xml:space="preserve"> au convenit </w:t>
      </w:r>
      <w:hyperlink r:id="rId165" w:tgtFrame="_blank" w:history="1">
        <w:r w:rsidRPr="005C4983">
          <w:rPr>
            <w:rStyle w:val="Hyperlink"/>
            <w:szCs w:val="24"/>
          </w:rPr>
          <w:t>să instituie un Consiliu comun pentru comerț și tehnologie</w:t>
        </w:r>
      </w:hyperlink>
      <w:r w:rsidRPr="005C4983">
        <w:t> pentru a aborda principalele provocări comerciale, economice și tehnologice și a aprofunda cooperarea în aceste domenii.</w:t>
      </w:r>
    </w:p>
    <w:p w14:paraId="68BCF7B8" w14:textId="77777777" w:rsidR="005C4983" w:rsidRPr="005C4983" w:rsidRDefault="005C4983" w:rsidP="00D059F5">
      <w:pPr>
        <w:jc w:val="both"/>
      </w:pPr>
      <w:r w:rsidRPr="005C4983">
        <w:t>Aceștia au convenit, de asemenea, să reia negocierile în vederea încheierii un acord de liber schimb UE-India și să înceapă discuțiile referitoare la un acord privind protejarea investițiilor, precum și la un acord privind indicațiile geografice. Prima rundă de negocieri va avea loc în luna iunie.</w:t>
      </w:r>
    </w:p>
    <w:p w14:paraId="34783C24" w14:textId="77777777" w:rsidR="005C4983" w:rsidRPr="005C4983" w:rsidRDefault="005C4983" w:rsidP="00D059F5">
      <w:pPr>
        <w:jc w:val="both"/>
      </w:pPr>
      <w:r w:rsidRPr="005C4983">
        <w:t>„</w:t>
      </w:r>
      <w:r w:rsidRPr="005C4983">
        <w:rPr>
          <w:i/>
          <w:iCs/>
        </w:rPr>
        <w:t>Măsurile de astăzi sunt menite să aprofundeze legăturile noastre strategice cu India – în materie de comerț, tehnologii de încredere și securitate – în special în ceea ce privește provocările generate de modelele de guvernanță rivale. Vom putea astfel să ne diversificăm și să ne asigurăm lanțurile de aprovizionare, să oferim întreprinderilor noastre mai multe oportunități economice și să le aducem beneficii semnificative cetățenilor noștri</w:t>
      </w:r>
      <w:r w:rsidRPr="005C4983">
        <w:t>”, a declarat președinta </w:t>
      </w:r>
      <w:r w:rsidRPr="005C4983">
        <w:rPr>
          <w:b/>
          <w:bCs/>
        </w:rPr>
        <w:t xml:space="preserve">von </w:t>
      </w:r>
      <w:proofErr w:type="spellStart"/>
      <w:r w:rsidRPr="005C4983">
        <w:rPr>
          <w:b/>
          <w:bCs/>
        </w:rPr>
        <w:t>der</w:t>
      </w:r>
      <w:proofErr w:type="spellEnd"/>
      <w:r w:rsidRPr="005C4983">
        <w:rPr>
          <w:b/>
          <w:bCs/>
        </w:rPr>
        <w:t xml:space="preserve"> </w:t>
      </w:r>
      <w:proofErr w:type="spellStart"/>
      <w:r w:rsidRPr="005C4983">
        <w:rPr>
          <w:b/>
          <w:bCs/>
        </w:rPr>
        <w:t>Leyen</w:t>
      </w:r>
      <w:proofErr w:type="spellEnd"/>
      <w:r w:rsidRPr="005C4983">
        <w:t>, precizând că obiectivul comun este încheierea rapidă a tuturor celor trei acorduri.</w:t>
      </w:r>
    </w:p>
    <w:p w14:paraId="03A7F2F2" w14:textId="77777777" w:rsidR="005C4983" w:rsidRPr="005C4983" w:rsidRDefault="005C4983" w:rsidP="00D059F5">
      <w:pPr>
        <w:jc w:val="both"/>
      </w:pPr>
      <w:r w:rsidRPr="005C4983">
        <w:t>India este un partener strategic esențial pentru Uniunea Europeană. UE este, ca mărime, al treilea partener comercial al Indiei și a doua destinație a exporturilor sale. UE este, de asemenea, unul dintre cei mai mari investitori din India, dar, după cum a subliniat președinta </w:t>
      </w:r>
      <w:r w:rsidRPr="005C4983">
        <w:rPr>
          <w:b/>
          <w:bCs/>
        </w:rPr>
        <w:t xml:space="preserve">von </w:t>
      </w:r>
      <w:proofErr w:type="spellStart"/>
      <w:r w:rsidRPr="005C4983">
        <w:rPr>
          <w:b/>
          <w:bCs/>
        </w:rPr>
        <w:t>der</w:t>
      </w:r>
      <w:proofErr w:type="spellEnd"/>
      <w:r w:rsidRPr="005C4983">
        <w:rPr>
          <w:b/>
          <w:bCs/>
        </w:rPr>
        <w:t xml:space="preserve"> </w:t>
      </w:r>
      <w:proofErr w:type="spellStart"/>
      <w:r w:rsidRPr="005C4983">
        <w:rPr>
          <w:b/>
          <w:bCs/>
        </w:rPr>
        <w:t>Leyen</w:t>
      </w:r>
      <w:proofErr w:type="spellEnd"/>
      <w:r w:rsidRPr="005C4983">
        <w:t>, există încă un amplu potențial neexploatat.</w:t>
      </w:r>
    </w:p>
    <w:p w14:paraId="5D1FD46D" w14:textId="77777777" w:rsidR="005C4983" w:rsidRPr="005C4983" w:rsidRDefault="00C60FEC" w:rsidP="00D059F5">
      <w:pPr>
        <w:jc w:val="both"/>
      </w:pPr>
      <w:hyperlink r:id="rId166" w:tgtFrame="_blank" w:history="1">
        <w:r w:rsidR="005C4983" w:rsidRPr="005C4983">
          <w:rPr>
            <w:rStyle w:val="Hyperlink"/>
            <w:szCs w:val="24"/>
          </w:rPr>
          <w:t>Strategia „Global Gateway” a UE</w:t>
        </w:r>
      </w:hyperlink>
      <w:r w:rsidR="005C4983" w:rsidRPr="005C4983">
        <w:t> oferă noi oportunități de cooperare și de investiții în infrastructuri sigure și sustenabile în India și în regiune.</w:t>
      </w:r>
    </w:p>
    <w:p w14:paraId="29254160" w14:textId="77777777" w:rsidR="005C4983" w:rsidRPr="005C4983" w:rsidRDefault="005C4983" w:rsidP="00D059F5">
      <w:pPr>
        <w:jc w:val="both"/>
      </w:pPr>
      <w:r w:rsidRPr="005C4983">
        <w:lastRenderedPageBreak/>
        <w:t>Având în vedere dimensiunea, performanța economică și nevoile lor energetice, India și Uniunea Europeană au un rol esențial în tranziția către un viitor mai sustenabil și mai ecologic. Președinta </w:t>
      </w:r>
      <w:r w:rsidRPr="005C4983">
        <w:rPr>
          <w:b/>
          <w:bCs/>
        </w:rPr>
        <w:t xml:space="preserve">von </w:t>
      </w:r>
      <w:proofErr w:type="spellStart"/>
      <w:r w:rsidRPr="005C4983">
        <w:rPr>
          <w:b/>
          <w:bCs/>
        </w:rPr>
        <w:t>der</w:t>
      </w:r>
      <w:proofErr w:type="spellEnd"/>
      <w:r w:rsidRPr="005C4983">
        <w:rPr>
          <w:b/>
          <w:bCs/>
        </w:rPr>
        <w:t xml:space="preserve"> </w:t>
      </w:r>
      <w:proofErr w:type="spellStart"/>
      <w:r w:rsidRPr="005C4983">
        <w:rPr>
          <w:b/>
          <w:bCs/>
        </w:rPr>
        <w:t>Leyen</w:t>
      </w:r>
      <w:proofErr w:type="spellEnd"/>
      <w:r w:rsidRPr="005C4983">
        <w:t> a propus aprofundarea cooperării mai ales în domeniul hidrogenului verde, pentru a atinge obiective ambițioase în materie de decarbonizare, cu eforturi comune mai intense în ceea ce privește energia solară.</w:t>
      </w:r>
    </w:p>
    <w:p w14:paraId="1549C94F" w14:textId="77777777" w:rsidR="005C4983" w:rsidRPr="005C4983" w:rsidRDefault="005C4983" w:rsidP="00D059F5">
      <w:pPr>
        <w:jc w:val="both"/>
      </w:pPr>
      <w:r w:rsidRPr="005C4983">
        <w:t>Președinta </w:t>
      </w:r>
      <w:r w:rsidRPr="005C4983">
        <w:rPr>
          <w:b/>
          <w:bCs/>
        </w:rPr>
        <w:t xml:space="preserve">von </w:t>
      </w:r>
      <w:proofErr w:type="spellStart"/>
      <w:r w:rsidRPr="005C4983">
        <w:rPr>
          <w:b/>
          <w:bCs/>
        </w:rPr>
        <w:t>der</w:t>
      </w:r>
      <w:proofErr w:type="spellEnd"/>
      <w:r w:rsidRPr="005C4983">
        <w:rPr>
          <w:b/>
          <w:bCs/>
        </w:rPr>
        <w:t xml:space="preserve"> </w:t>
      </w:r>
      <w:proofErr w:type="spellStart"/>
      <w:r w:rsidRPr="005C4983">
        <w:rPr>
          <w:b/>
          <w:bCs/>
        </w:rPr>
        <w:t>Leyen</w:t>
      </w:r>
      <w:proofErr w:type="spellEnd"/>
      <w:r w:rsidRPr="005C4983">
        <w:t> a vizitat sediul Alianței Solare Internaționale (</w:t>
      </w:r>
      <w:r w:rsidRPr="005C4983">
        <w:rPr>
          <w:i/>
          <w:iCs/>
        </w:rPr>
        <w:t xml:space="preserve">International Solar </w:t>
      </w:r>
      <w:proofErr w:type="spellStart"/>
      <w:r w:rsidRPr="005C4983">
        <w:rPr>
          <w:i/>
          <w:iCs/>
        </w:rPr>
        <w:t>Alliance</w:t>
      </w:r>
      <w:proofErr w:type="spellEnd"/>
      <w:r w:rsidRPr="005C4983">
        <w:t>), una dintre inițiativele emblematice ale Indiei de combatere a schimbărilor climatice, și s-a întâlnit cu directori generali ai unor companii energetice indiene și europene. </w:t>
      </w:r>
    </w:p>
    <w:p w14:paraId="4ABC8F79" w14:textId="77777777" w:rsidR="005C4983" w:rsidRPr="005C4983" w:rsidRDefault="005C4983" w:rsidP="00D059F5">
      <w:pPr>
        <w:jc w:val="both"/>
      </w:pPr>
      <w:r w:rsidRPr="005C4983">
        <w:t>Aceasta a declarat: </w:t>
      </w:r>
      <w:r w:rsidRPr="005C4983">
        <w:rPr>
          <w:i/>
          <w:iCs/>
        </w:rPr>
        <w:t>„UE și India au o poziție strâns aliniată în lupta împotriva schimbărilor climatice. Energia solară va avea un rol decisiv în atingerea obiectivelor noastre în materie de neutralitate climatică, atât în India, cât și în Europa. Investițiile în acest domeniu devin astfel și o investiție în securitatea noastră. Fiecare kilowatt pe care îl producem din surse solare, eoliene și hidroelectrice sau din biomasă ne reduce dependența de combustibilii fosili proveniți din străinătate.”</w:t>
      </w:r>
    </w:p>
    <w:p w14:paraId="3ED90281" w14:textId="77777777" w:rsidR="005C4983" w:rsidRPr="005C4983" w:rsidRDefault="005C4983" w:rsidP="00D059F5">
      <w:pPr>
        <w:jc w:val="both"/>
      </w:pPr>
      <w:r w:rsidRPr="005C4983">
        <w:t>Președinta a vizitat, de asemenea, </w:t>
      </w:r>
      <w:hyperlink r:id="rId167" w:tgtFrame="_blank" w:history="1">
        <w:r w:rsidRPr="005C4983">
          <w:rPr>
            <w:rStyle w:val="Hyperlink"/>
            <w:szCs w:val="24"/>
          </w:rPr>
          <w:t>Institutul pentru Energie și Resurse</w:t>
        </w:r>
      </w:hyperlink>
      <w:r w:rsidRPr="005C4983">
        <w:t> (</w:t>
      </w:r>
      <w:r w:rsidRPr="005C4983">
        <w:rPr>
          <w:i/>
          <w:iCs/>
        </w:rPr>
        <w:t xml:space="preserve">Energy </w:t>
      </w:r>
      <w:proofErr w:type="spellStart"/>
      <w:r w:rsidRPr="005C4983">
        <w:rPr>
          <w:i/>
          <w:iCs/>
        </w:rPr>
        <w:t>and</w:t>
      </w:r>
      <w:proofErr w:type="spellEnd"/>
      <w:r w:rsidRPr="005C4983">
        <w:rPr>
          <w:i/>
          <w:iCs/>
        </w:rPr>
        <w:t xml:space="preserve"> </w:t>
      </w:r>
      <w:proofErr w:type="spellStart"/>
      <w:r w:rsidRPr="005C4983">
        <w:rPr>
          <w:i/>
          <w:iCs/>
        </w:rPr>
        <w:t>Resources</w:t>
      </w:r>
      <w:proofErr w:type="spellEnd"/>
      <w:r w:rsidRPr="005C4983">
        <w:rPr>
          <w:i/>
          <w:iCs/>
        </w:rPr>
        <w:t xml:space="preserve"> Institute</w:t>
      </w:r>
      <w:r w:rsidRPr="005C4983">
        <w:t xml:space="preserve"> – TERI), unde s-a întâlnit cu tineri studenți și activiști în domeniul climei, precum și Centrul pentru </w:t>
      </w:r>
      <w:proofErr w:type="spellStart"/>
      <w:r w:rsidRPr="005C4983">
        <w:t>nanobiotehnologie</w:t>
      </w:r>
      <w:proofErr w:type="spellEnd"/>
      <w:r w:rsidRPr="005C4983">
        <w:t xml:space="preserve"> TERI-</w:t>
      </w:r>
      <w:proofErr w:type="spellStart"/>
      <w:r w:rsidRPr="005C4983">
        <w:t>Deakin</w:t>
      </w:r>
      <w:proofErr w:type="spellEnd"/>
      <w:r w:rsidRPr="005C4983">
        <w:t xml:space="preserve"> și s-a întâlnit cu lidere și antreprenoare indiene.</w:t>
      </w:r>
    </w:p>
    <w:p w14:paraId="2641D7C5" w14:textId="77777777" w:rsidR="005C4983" w:rsidRPr="005C4983" w:rsidRDefault="005C4983" w:rsidP="00D059F5">
      <w:pPr>
        <w:jc w:val="both"/>
      </w:pPr>
      <w:r w:rsidRPr="005C4983">
        <w:rPr>
          <w:b/>
          <w:bCs/>
        </w:rPr>
        <w:t xml:space="preserve">Conferința geopolitică „dialogul </w:t>
      </w:r>
      <w:proofErr w:type="spellStart"/>
      <w:r w:rsidRPr="005C4983">
        <w:rPr>
          <w:b/>
          <w:bCs/>
        </w:rPr>
        <w:t>Raisina</w:t>
      </w:r>
      <w:proofErr w:type="spellEnd"/>
      <w:r w:rsidRPr="005C4983">
        <w:rPr>
          <w:b/>
          <w:bCs/>
        </w:rPr>
        <w:t>”</w:t>
      </w:r>
    </w:p>
    <w:p w14:paraId="46FF704A" w14:textId="77777777" w:rsidR="005C4983" w:rsidRPr="005C4983" w:rsidRDefault="005C4983" w:rsidP="00D059F5">
      <w:pPr>
        <w:jc w:val="both"/>
      </w:pPr>
      <w:r w:rsidRPr="005C4983">
        <w:t>Președinta </w:t>
      </w:r>
      <w:r w:rsidRPr="005C4983">
        <w:rPr>
          <w:b/>
          <w:bCs/>
        </w:rPr>
        <w:t xml:space="preserve">von </w:t>
      </w:r>
      <w:proofErr w:type="spellStart"/>
      <w:r w:rsidRPr="005C4983">
        <w:rPr>
          <w:b/>
          <w:bCs/>
        </w:rPr>
        <w:t>der</w:t>
      </w:r>
      <w:proofErr w:type="spellEnd"/>
      <w:r w:rsidRPr="005C4983">
        <w:rPr>
          <w:b/>
          <w:bCs/>
        </w:rPr>
        <w:t xml:space="preserve"> </w:t>
      </w:r>
      <w:proofErr w:type="spellStart"/>
      <w:r w:rsidRPr="005C4983">
        <w:rPr>
          <w:b/>
          <w:bCs/>
        </w:rPr>
        <w:t>Leyen</w:t>
      </w:r>
      <w:proofErr w:type="spellEnd"/>
      <w:r w:rsidRPr="005C4983">
        <w:t> a rostit </w:t>
      </w:r>
      <w:hyperlink r:id="rId168" w:tgtFrame="_blank" w:history="1">
        <w:r w:rsidRPr="005C4983">
          <w:rPr>
            <w:rStyle w:val="Hyperlink"/>
            <w:szCs w:val="24"/>
          </w:rPr>
          <w:t>discursul de deschidere</w:t>
        </w:r>
      </w:hyperlink>
      <w:r w:rsidRPr="005C4983">
        <w:t> a ediției din acest an a conferinței geopolitice </w:t>
      </w:r>
      <w:hyperlink r:id="rId169" w:tgtFrame="_blank" w:history="1">
        <w:r w:rsidRPr="005C4983">
          <w:rPr>
            <w:rStyle w:val="Hyperlink"/>
            <w:szCs w:val="24"/>
          </w:rPr>
          <w:t xml:space="preserve">„dialogul </w:t>
        </w:r>
        <w:proofErr w:type="spellStart"/>
        <w:r w:rsidRPr="005C4983">
          <w:rPr>
            <w:rStyle w:val="Hyperlink"/>
            <w:szCs w:val="24"/>
          </w:rPr>
          <w:t>Raisina</w:t>
        </w:r>
        <w:proofErr w:type="spellEnd"/>
        <w:r w:rsidRPr="005C4983">
          <w:rPr>
            <w:rStyle w:val="Hyperlink"/>
            <w:szCs w:val="24"/>
          </w:rPr>
          <w:t>”</w:t>
        </w:r>
      </w:hyperlink>
      <w:r w:rsidRPr="005C4983">
        <w:t>, în cadrul căruia a abordat evoluțiile actuale, de la consecințele pandemiei de COVID-19, energia curată și tranziția digitală la China și, în special, agresiunea Rusiei împotriva Ucrainei și impactul acesteia asupra lumii. </w:t>
      </w:r>
    </w:p>
    <w:p w14:paraId="5083AAE9" w14:textId="77777777" w:rsidR="005C4983" w:rsidRPr="005C4983" w:rsidRDefault="005C4983" w:rsidP="00D059F5">
      <w:pPr>
        <w:jc w:val="both"/>
      </w:pPr>
      <w:r w:rsidRPr="005C4983">
        <w:t>Aceasta a declarat: „</w:t>
      </w:r>
      <w:r w:rsidRPr="005C4983">
        <w:rPr>
          <w:i/>
          <w:iCs/>
        </w:rPr>
        <w:t>Rezultatul războiului purtat de Putin va determina nu doar viitorul Europei, ci va afecta profund și regiunea indo-pacifică și restul lumii. Pentru regiunea indo-pacifică este la fel de important ca și pentru Europa ca frontierele să fie respectate și ca sferele de influență să fie respinse. Ne dorim o viziune pozitivă pentru o regiune indo-pacifică pașnică și prosperă.</w:t>
      </w:r>
      <w:r w:rsidRPr="005C4983">
        <w:t>”</w:t>
      </w:r>
    </w:p>
    <w:p w14:paraId="6640994A" w14:textId="77777777" w:rsidR="005C4983" w:rsidRPr="005C4983" w:rsidRDefault="005C4983" w:rsidP="00D059F5">
      <w:pPr>
        <w:jc w:val="both"/>
      </w:pPr>
      <w:r w:rsidRPr="005C4983">
        <w:rPr>
          <w:b/>
          <w:bCs/>
        </w:rPr>
        <w:t>Informații suplimentare</w:t>
      </w:r>
    </w:p>
    <w:p w14:paraId="57459442" w14:textId="77777777" w:rsidR="005C4983" w:rsidRPr="005C4983" w:rsidRDefault="00C60FEC" w:rsidP="00D059F5">
      <w:pPr>
        <w:jc w:val="both"/>
      </w:pPr>
      <w:hyperlink r:id="rId170" w:tgtFrame="_blank" w:history="1">
        <w:r w:rsidR="005C4983" w:rsidRPr="005C4983">
          <w:rPr>
            <w:rStyle w:val="Hyperlink"/>
            <w:szCs w:val="24"/>
          </w:rPr>
          <w:t xml:space="preserve">Discursul de deschidere al președintei von </w:t>
        </w:r>
        <w:proofErr w:type="spellStart"/>
        <w:r w:rsidR="005C4983" w:rsidRPr="005C4983">
          <w:rPr>
            <w:rStyle w:val="Hyperlink"/>
            <w:szCs w:val="24"/>
          </w:rPr>
          <w:t>der</w:t>
        </w:r>
        <w:proofErr w:type="spellEnd"/>
        <w:r w:rsidR="005C4983" w:rsidRPr="005C4983">
          <w:rPr>
            <w:rStyle w:val="Hyperlink"/>
            <w:szCs w:val="24"/>
          </w:rPr>
          <w:t xml:space="preserve"> </w:t>
        </w:r>
        <w:proofErr w:type="spellStart"/>
        <w:r w:rsidR="005C4983" w:rsidRPr="005C4983">
          <w:rPr>
            <w:rStyle w:val="Hyperlink"/>
            <w:szCs w:val="24"/>
          </w:rPr>
          <w:t>Leyen</w:t>
        </w:r>
        <w:proofErr w:type="spellEnd"/>
        <w:r w:rsidR="005C4983" w:rsidRPr="005C4983">
          <w:rPr>
            <w:rStyle w:val="Hyperlink"/>
            <w:szCs w:val="24"/>
          </w:rPr>
          <w:t xml:space="preserve"> la conferința „dialogul </w:t>
        </w:r>
        <w:proofErr w:type="spellStart"/>
        <w:r w:rsidR="005C4983" w:rsidRPr="005C4983">
          <w:rPr>
            <w:rStyle w:val="Hyperlink"/>
            <w:szCs w:val="24"/>
          </w:rPr>
          <w:t>Raisina</w:t>
        </w:r>
        <w:proofErr w:type="spellEnd"/>
        <w:r w:rsidR="005C4983" w:rsidRPr="005C4983">
          <w:rPr>
            <w:rStyle w:val="Hyperlink"/>
            <w:szCs w:val="24"/>
          </w:rPr>
          <w:t>”</w:t>
        </w:r>
      </w:hyperlink>
    </w:p>
    <w:p w14:paraId="235582CB" w14:textId="77777777" w:rsidR="005C4983" w:rsidRPr="005C4983" w:rsidRDefault="00C60FEC" w:rsidP="00D059F5">
      <w:pPr>
        <w:jc w:val="both"/>
      </w:pPr>
      <w:hyperlink r:id="rId171" w:tgtFrame="_blank" w:history="1">
        <w:r w:rsidR="005C4983" w:rsidRPr="005C4983">
          <w:rPr>
            <w:rStyle w:val="Hyperlink"/>
            <w:szCs w:val="24"/>
          </w:rPr>
          <w:t>UE-India: Comunicat de presă comun privind lansarea Consiliului pentru comerț și tehnologie</w:t>
        </w:r>
      </w:hyperlink>
    </w:p>
    <w:p w14:paraId="22875EEB" w14:textId="77777777" w:rsidR="005C4983" w:rsidRPr="005C4983" w:rsidRDefault="00C60FEC" w:rsidP="00D059F5">
      <w:pPr>
        <w:jc w:val="both"/>
      </w:pPr>
      <w:hyperlink r:id="rId172" w:tgtFrame="_blank" w:history="1">
        <w:r w:rsidR="005C4983" w:rsidRPr="005C4983">
          <w:rPr>
            <w:rStyle w:val="Hyperlink"/>
            <w:szCs w:val="24"/>
          </w:rPr>
          <w:t xml:space="preserve">Declarația președintei von </w:t>
        </w:r>
        <w:proofErr w:type="spellStart"/>
        <w:r w:rsidR="005C4983" w:rsidRPr="005C4983">
          <w:rPr>
            <w:rStyle w:val="Hyperlink"/>
            <w:szCs w:val="24"/>
          </w:rPr>
          <w:t>der</w:t>
        </w:r>
        <w:proofErr w:type="spellEnd"/>
        <w:r w:rsidR="005C4983" w:rsidRPr="005C4983">
          <w:rPr>
            <w:rStyle w:val="Hyperlink"/>
            <w:szCs w:val="24"/>
          </w:rPr>
          <w:t xml:space="preserve"> </w:t>
        </w:r>
        <w:proofErr w:type="spellStart"/>
        <w:r w:rsidR="005C4983" w:rsidRPr="005C4983">
          <w:rPr>
            <w:rStyle w:val="Hyperlink"/>
            <w:szCs w:val="24"/>
          </w:rPr>
          <w:t>Leyen</w:t>
        </w:r>
        <w:proofErr w:type="spellEnd"/>
        <w:r w:rsidR="005C4983" w:rsidRPr="005C4983">
          <w:rPr>
            <w:rStyle w:val="Hyperlink"/>
            <w:szCs w:val="24"/>
          </w:rPr>
          <w:t xml:space="preserve"> cu prim-ministrul indian </w:t>
        </w:r>
        <w:proofErr w:type="spellStart"/>
        <w:r w:rsidR="005C4983" w:rsidRPr="005C4983">
          <w:rPr>
            <w:rStyle w:val="Hyperlink"/>
            <w:szCs w:val="24"/>
          </w:rPr>
          <w:t>Modi</w:t>
        </w:r>
        <w:proofErr w:type="spellEnd"/>
      </w:hyperlink>
    </w:p>
    <w:p w14:paraId="3E51278D" w14:textId="77777777" w:rsidR="005C4983" w:rsidRPr="005C4983" w:rsidRDefault="00C60FEC" w:rsidP="00D059F5">
      <w:pPr>
        <w:jc w:val="both"/>
      </w:pPr>
      <w:hyperlink r:id="rId173" w:tgtFrame="_blank" w:history="1">
        <w:r w:rsidR="005C4983" w:rsidRPr="005C4983">
          <w:rPr>
            <w:rStyle w:val="Hyperlink"/>
            <w:szCs w:val="24"/>
          </w:rPr>
          <w:t xml:space="preserve">Declarație privind discuțiile dintre </w:t>
        </w:r>
        <w:proofErr w:type="spellStart"/>
        <w:r w:rsidR="005C4983" w:rsidRPr="005C4983">
          <w:rPr>
            <w:rStyle w:val="Hyperlink"/>
            <w:szCs w:val="24"/>
          </w:rPr>
          <w:t>Björn</w:t>
        </w:r>
        <w:proofErr w:type="spellEnd"/>
        <w:r w:rsidR="005C4983" w:rsidRPr="005C4983">
          <w:rPr>
            <w:rStyle w:val="Hyperlink"/>
            <w:szCs w:val="24"/>
          </w:rPr>
          <w:t xml:space="preserve"> </w:t>
        </w:r>
        <w:proofErr w:type="spellStart"/>
        <w:r w:rsidR="005C4983" w:rsidRPr="005C4983">
          <w:rPr>
            <w:rStyle w:val="Hyperlink"/>
            <w:szCs w:val="24"/>
          </w:rPr>
          <w:t>Seibert</w:t>
        </w:r>
        <w:proofErr w:type="spellEnd"/>
        <w:r w:rsidR="005C4983" w:rsidRPr="005C4983">
          <w:rPr>
            <w:rStyle w:val="Hyperlink"/>
            <w:szCs w:val="24"/>
          </w:rPr>
          <w:t xml:space="preserve">, șeful de cabinet al președintei von </w:t>
        </w:r>
        <w:proofErr w:type="spellStart"/>
        <w:r w:rsidR="005C4983" w:rsidRPr="005C4983">
          <w:rPr>
            <w:rStyle w:val="Hyperlink"/>
            <w:szCs w:val="24"/>
          </w:rPr>
          <w:t>der</w:t>
        </w:r>
        <w:proofErr w:type="spellEnd"/>
        <w:r w:rsidR="005C4983" w:rsidRPr="005C4983">
          <w:rPr>
            <w:rStyle w:val="Hyperlink"/>
            <w:szCs w:val="24"/>
          </w:rPr>
          <w:t xml:space="preserve"> </w:t>
        </w:r>
        <w:proofErr w:type="spellStart"/>
        <w:r w:rsidR="005C4983" w:rsidRPr="005C4983">
          <w:rPr>
            <w:rStyle w:val="Hyperlink"/>
            <w:szCs w:val="24"/>
          </w:rPr>
          <w:t>Leyen</w:t>
        </w:r>
        <w:proofErr w:type="spellEnd"/>
        <w:r w:rsidR="005C4983" w:rsidRPr="005C4983">
          <w:rPr>
            <w:rStyle w:val="Hyperlink"/>
            <w:szCs w:val="24"/>
          </w:rPr>
          <w:t>, și membri ai guvernului indian</w:t>
        </w:r>
      </w:hyperlink>
    </w:p>
    <w:p w14:paraId="4A671F51" w14:textId="77777777" w:rsidR="005C4983" w:rsidRPr="005C4983" w:rsidRDefault="00C60FEC" w:rsidP="00D059F5">
      <w:pPr>
        <w:jc w:val="both"/>
      </w:pPr>
      <w:hyperlink r:id="rId174" w:tgtFrame="_blank" w:history="1">
        <w:r w:rsidR="005C4983" w:rsidRPr="005C4983">
          <w:rPr>
            <w:rStyle w:val="Hyperlink"/>
            <w:szCs w:val="24"/>
          </w:rPr>
          <w:t xml:space="preserve">Cuvânt introductiv al președintei von </w:t>
        </w:r>
        <w:proofErr w:type="spellStart"/>
        <w:r w:rsidR="005C4983" w:rsidRPr="005C4983">
          <w:rPr>
            <w:rStyle w:val="Hyperlink"/>
            <w:szCs w:val="24"/>
          </w:rPr>
          <w:t>der</w:t>
        </w:r>
        <w:proofErr w:type="spellEnd"/>
        <w:r w:rsidR="005C4983" w:rsidRPr="005C4983">
          <w:rPr>
            <w:rStyle w:val="Hyperlink"/>
            <w:szCs w:val="24"/>
          </w:rPr>
          <w:t xml:space="preserve"> </w:t>
        </w:r>
        <w:proofErr w:type="spellStart"/>
        <w:r w:rsidR="005C4983" w:rsidRPr="005C4983">
          <w:rPr>
            <w:rStyle w:val="Hyperlink"/>
            <w:szCs w:val="24"/>
          </w:rPr>
          <w:t>Leyen</w:t>
        </w:r>
        <w:proofErr w:type="spellEnd"/>
        <w:r w:rsidR="005C4983" w:rsidRPr="005C4983">
          <w:rPr>
            <w:rStyle w:val="Hyperlink"/>
            <w:szCs w:val="24"/>
          </w:rPr>
          <w:t xml:space="preserve"> la Institutul pentru Energie și Resurse</w:t>
        </w:r>
      </w:hyperlink>
    </w:p>
    <w:p w14:paraId="7129511F" w14:textId="77777777" w:rsidR="005C4983" w:rsidRPr="005C4983" w:rsidRDefault="00C60FEC" w:rsidP="00D059F5">
      <w:pPr>
        <w:jc w:val="both"/>
      </w:pPr>
      <w:hyperlink r:id="rId175" w:tgtFrame="_blank" w:history="1">
        <w:r w:rsidR="005C4983" w:rsidRPr="005C4983">
          <w:rPr>
            <w:rStyle w:val="Hyperlink"/>
            <w:szCs w:val="24"/>
          </w:rPr>
          <w:t xml:space="preserve">Discursul președintei von </w:t>
        </w:r>
        <w:proofErr w:type="spellStart"/>
        <w:r w:rsidR="005C4983" w:rsidRPr="005C4983">
          <w:rPr>
            <w:rStyle w:val="Hyperlink"/>
            <w:szCs w:val="24"/>
          </w:rPr>
          <w:t>der</w:t>
        </w:r>
        <w:proofErr w:type="spellEnd"/>
        <w:r w:rsidR="005C4983" w:rsidRPr="005C4983">
          <w:rPr>
            <w:rStyle w:val="Hyperlink"/>
            <w:szCs w:val="24"/>
          </w:rPr>
          <w:t xml:space="preserve"> </w:t>
        </w:r>
        <w:proofErr w:type="spellStart"/>
        <w:r w:rsidR="005C4983" w:rsidRPr="005C4983">
          <w:rPr>
            <w:rStyle w:val="Hyperlink"/>
            <w:szCs w:val="24"/>
          </w:rPr>
          <w:t>Leyen</w:t>
        </w:r>
        <w:proofErr w:type="spellEnd"/>
        <w:r w:rsidR="005C4983" w:rsidRPr="005C4983">
          <w:rPr>
            <w:rStyle w:val="Hyperlink"/>
            <w:szCs w:val="24"/>
          </w:rPr>
          <w:t xml:space="preserve"> de la Alianța Solară Internațională</w:t>
        </w:r>
      </w:hyperlink>
    </w:p>
    <w:p w14:paraId="591A0547" w14:textId="77777777" w:rsidR="005C4983" w:rsidRPr="005C4983" w:rsidRDefault="00C60FEC" w:rsidP="00D059F5">
      <w:pPr>
        <w:jc w:val="both"/>
      </w:pPr>
      <w:hyperlink r:id="rId176" w:tgtFrame="_blank" w:history="1">
        <w:r w:rsidR="005C4983" w:rsidRPr="005C4983">
          <w:rPr>
            <w:rStyle w:val="Hyperlink"/>
            <w:szCs w:val="24"/>
          </w:rPr>
          <w:t>Fișă informativă: Relațiile UE-India</w:t>
        </w:r>
      </w:hyperlink>
    </w:p>
    <w:p w14:paraId="564947BD" w14:textId="77777777" w:rsidR="005C4983" w:rsidRPr="005C4983" w:rsidRDefault="00C60FEC" w:rsidP="00D059F5">
      <w:pPr>
        <w:jc w:val="both"/>
      </w:pPr>
      <w:hyperlink r:id="rId177" w:tgtFrame="_blank" w:history="1">
        <w:r w:rsidR="005C4983" w:rsidRPr="005C4983">
          <w:rPr>
            <w:rStyle w:val="Hyperlink"/>
            <w:szCs w:val="24"/>
          </w:rPr>
          <w:t>Fișă informativă: Parteneriatul pentru conectivitate UE-India</w:t>
        </w:r>
      </w:hyperlink>
    </w:p>
    <w:p w14:paraId="0AD54522" w14:textId="52C1D5F0" w:rsidR="005C4983" w:rsidRDefault="0074477B" w:rsidP="0074477B">
      <w:pPr>
        <w:pStyle w:val="separatorarticole"/>
      </w:pPr>
      <w:r>
        <w:t>*</w:t>
      </w:r>
    </w:p>
    <w:p w14:paraId="713947D4" w14:textId="748063D6" w:rsidR="0074477B" w:rsidRDefault="0074477B" w:rsidP="0074477B">
      <w:pPr>
        <w:pStyle w:val="TitluArticolinINFOUE"/>
      </w:pPr>
      <w:bookmarkStart w:id="164" w:name="_Toc102388250"/>
      <w:r w:rsidRPr="0074477B">
        <w:t>Comisia decide să înregistreze o nouă inițiativă cetățenească europeană</w:t>
      </w:r>
      <w:bookmarkEnd w:id="164"/>
    </w:p>
    <w:p w14:paraId="7278FA1F" w14:textId="77777777" w:rsidR="0074477B" w:rsidRPr="0074477B" w:rsidRDefault="0074477B" w:rsidP="00D059F5">
      <w:pPr>
        <w:jc w:val="both"/>
      </w:pPr>
      <w:r w:rsidRPr="0074477B">
        <w:t>Astăzi, Comisia Europeană a decis să înregistreze o inițiativă cetățenească europeană intitulată „</w:t>
      </w:r>
      <w:proofErr w:type="spellStart"/>
      <w:r w:rsidRPr="0074477B">
        <w:t>End</w:t>
      </w:r>
      <w:proofErr w:type="spellEnd"/>
      <w:r w:rsidRPr="0074477B">
        <w:t xml:space="preserve"> The </w:t>
      </w:r>
      <w:proofErr w:type="spellStart"/>
      <w:r w:rsidRPr="0074477B">
        <w:t>Slaughter</w:t>
      </w:r>
      <w:proofErr w:type="spellEnd"/>
      <w:r w:rsidRPr="0074477B">
        <w:t xml:space="preserve"> </w:t>
      </w:r>
      <w:proofErr w:type="spellStart"/>
      <w:r w:rsidRPr="0074477B">
        <w:t>Age</w:t>
      </w:r>
      <w:proofErr w:type="spellEnd"/>
      <w:r w:rsidRPr="0074477B">
        <w:t>” (Să ieșim din era sacrificării animalelor!) Organizatorii inițiativei invită Comisia să excludă creșterea animalelor din activitățile eligibile pentru subvenții agricole și să includă alternative etice și ecologice, cum ar fi agricultura celulară și proteinele vegetale. Aceștia solicită, de asemenea, introducerea unor stimulente pentru producția și vânzarea de produse agricole pe bază de plante și de produse provenite din agricultura celulară.</w:t>
      </w:r>
    </w:p>
    <w:p w14:paraId="2620719F" w14:textId="77777777" w:rsidR="0074477B" w:rsidRPr="0074477B" w:rsidRDefault="0074477B" w:rsidP="00D059F5">
      <w:pPr>
        <w:jc w:val="both"/>
      </w:pPr>
      <w:r w:rsidRPr="0074477B">
        <w:t>Întrucât inițiativa cetățenească europeană (ICE) îndeplinește condițiile necesare, Comisia consideră că aceasta este admisibilă din punct de vedere juridic. Comisia nu a analizat în acest stadiu fondul propunerii.</w:t>
      </w:r>
    </w:p>
    <w:p w14:paraId="45B3AC11" w14:textId="77777777" w:rsidR="0074477B" w:rsidRPr="0074477B" w:rsidRDefault="0074477B" w:rsidP="00D059F5">
      <w:pPr>
        <w:jc w:val="both"/>
      </w:pPr>
      <w:r w:rsidRPr="0074477B">
        <w:t xml:space="preserve">Decizia de înregistrare este de natură juridică și nu aduce atingere concluziilor juridice și politice finale ale Comisiei cu privire la această inițiativă și nici acțiunilor pe care intenționează să le întreprindă, după caz, </w:t>
      </w:r>
      <w:r w:rsidRPr="0074477B">
        <w:lastRenderedPageBreak/>
        <w:t>dacă inițiativa obține sprijinul necesar. Conținutul inițiativei exprimă doar punctele de vedere ale grupului de organizatori și nu se poate considera în niciun caz că acesta reflectă opiniile Comisiei.</w:t>
      </w:r>
    </w:p>
    <w:p w14:paraId="18DCD0B6" w14:textId="77777777" w:rsidR="0074477B" w:rsidRPr="0074477B" w:rsidRDefault="0074477B" w:rsidP="00D059F5">
      <w:pPr>
        <w:jc w:val="both"/>
      </w:pPr>
      <w:r w:rsidRPr="0074477B">
        <w:rPr>
          <w:b/>
          <w:bCs/>
        </w:rPr>
        <w:t>Etapele următoare</w:t>
      </w:r>
    </w:p>
    <w:p w14:paraId="6A3F82FF" w14:textId="77777777" w:rsidR="0074477B" w:rsidRPr="0074477B" w:rsidRDefault="0074477B" w:rsidP="00D059F5">
      <w:pPr>
        <w:jc w:val="both"/>
      </w:pPr>
      <w:r w:rsidRPr="0074477B">
        <w:t>După înregistrarea de astăzi, organizatorii au la dispoziție șase luni pentru a începe colectarea semnăturilor. Dacă, în termen de un an, inițiativa cetățenească europeană primește 1 milion de declarații de susținere din cel puțin șapte state membre, Comisia va trebui să reacționeze. Comisia ar putea decide fie să dea curs solicitării, fie să o respingă și va trebui să își argumenteze decizia.</w:t>
      </w:r>
    </w:p>
    <w:p w14:paraId="21916946" w14:textId="77777777" w:rsidR="0074477B" w:rsidRPr="0074477B" w:rsidRDefault="0074477B" w:rsidP="00D059F5">
      <w:pPr>
        <w:jc w:val="both"/>
      </w:pPr>
      <w:r w:rsidRPr="0074477B">
        <w:rPr>
          <w:b/>
          <w:bCs/>
        </w:rPr>
        <w:t>Context</w:t>
      </w:r>
    </w:p>
    <w:p w14:paraId="628066D6" w14:textId="77777777" w:rsidR="0074477B" w:rsidRPr="0074477B" w:rsidRDefault="0074477B" w:rsidP="00D059F5">
      <w:pPr>
        <w:jc w:val="both"/>
      </w:pPr>
      <w:r w:rsidRPr="0074477B">
        <w:t>Inițiativa cetățenească europeană a fost introdusă odată cu Tratatul de la Lisabona, ca instrument prin care cetățenii pot contribui la stabilirea agendei de lucru. Acest tip de inițiativă a fost lansat în mod oficial în aprilie 2012. Condițiile de admisibilitate sunt următoarele: (1) acțiunea propusă nu trebuie să se afle în mod vădit în afara sferei de competență a Comisiei de a prezenta o propunere de act juridic, (2) nu trebuie să fie în mod vădit abuzivă, neserioasă sau vexatorie și (3) nu trebuie să contravină în mod vădit valorilor Uniunii.</w:t>
      </w:r>
    </w:p>
    <w:p w14:paraId="72F619B9" w14:textId="77777777" w:rsidR="0074477B" w:rsidRPr="0074477B" w:rsidRDefault="0074477B" w:rsidP="00D059F5">
      <w:pPr>
        <w:jc w:val="both"/>
      </w:pPr>
      <w:r w:rsidRPr="0074477B">
        <w:t>De la începutul ICE, Comisia a primit 113 cereri de a lansa o inițiativă cetățenească europeană, dintre care 89 au fost admisibile și, prin urmare, au îndeplinit condițiile pentru a fi înregistrate.</w:t>
      </w:r>
    </w:p>
    <w:p w14:paraId="6645C351" w14:textId="77777777" w:rsidR="0074477B" w:rsidRPr="0074477B" w:rsidRDefault="0074477B" w:rsidP="00D059F5">
      <w:pPr>
        <w:jc w:val="both"/>
      </w:pPr>
      <w:r w:rsidRPr="0074477B">
        <w:rPr>
          <w:b/>
          <w:bCs/>
        </w:rPr>
        <w:t>Informații suplimentare</w:t>
      </w:r>
    </w:p>
    <w:p w14:paraId="1D62F709" w14:textId="77777777" w:rsidR="0074477B" w:rsidRPr="0074477B" w:rsidRDefault="00C60FEC" w:rsidP="0074477B">
      <w:hyperlink r:id="rId178" w:history="1">
        <w:r w:rsidR="0074477B" w:rsidRPr="0074477B">
          <w:rPr>
            <w:rStyle w:val="Hyperlink"/>
            <w:szCs w:val="24"/>
          </w:rPr>
          <w:t>ICE „</w:t>
        </w:r>
        <w:proofErr w:type="spellStart"/>
        <w:r w:rsidR="0074477B" w:rsidRPr="0074477B">
          <w:rPr>
            <w:rStyle w:val="Hyperlink"/>
            <w:szCs w:val="24"/>
          </w:rPr>
          <w:t>End</w:t>
        </w:r>
        <w:proofErr w:type="spellEnd"/>
        <w:r w:rsidR="0074477B" w:rsidRPr="0074477B">
          <w:rPr>
            <w:rStyle w:val="Hyperlink"/>
            <w:szCs w:val="24"/>
          </w:rPr>
          <w:t xml:space="preserve"> The </w:t>
        </w:r>
        <w:proofErr w:type="spellStart"/>
        <w:r w:rsidR="0074477B" w:rsidRPr="0074477B">
          <w:rPr>
            <w:rStyle w:val="Hyperlink"/>
            <w:szCs w:val="24"/>
          </w:rPr>
          <w:t>Slaughter</w:t>
        </w:r>
        <w:proofErr w:type="spellEnd"/>
        <w:r w:rsidR="0074477B" w:rsidRPr="0074477B">
          <w:rPr>
            <w:rStyle w:val="Hyperlink"/>
            <w:szCs w:val="24"/>
          </w:rPr>
          <w:t xml:space="preserve"> </w:t>
        </w:r>
        <w:proofErr w:type="spellStart"/>
        <w:r w:rsidR="0074477B" w:rsidRPr="0074477B">
          <w:rPr>
            <w:rStyle w:val="Hyperlink"/>
            <w:szCs w:val="24"/>
          </w:rPr>
          <w:t>Age</w:t>
        </w:r>
        <w:proofErr w:type="spellEnd"/>
        <w:r w:rsidR="0074477B" w:rsidRPr="0074477B">
          <w:rPr>
            <w:rStyle w:val="Hyperlink"/>
            <w:szCs w:val="24"/>
          </w:rPr>
          <w:t>” (Să ieșim din era sacrificării animalelor!)</w:t>
        </w:r>
      </w:hyperlink>
    </w:p>
    <w:p w14:paraId="78ABCA5D" w14:textId="77777777" w:rsidR="0074477B" w:rsidRPr="0074477B" w:rsidRDefault="00C60FEC" w:rsidP="0074477B">
      <w:hyperlink r:id="rId179" w:history="1">
        <w:r w:rsidR="0074477B" w:rsidRPr="0074477B">
          <w:rPr>
            <w:rStyle w:val="Hyperlink"/>
            <w:szCs w:val="24"/>
          </w:rPr>
          <w:t>Inițiative cetățenești europene pentru care se strâng în prezent semnături</w:t>
        </w:r>
      </w:hyperlink>
    </w:p>
    <w:p w14:paraId="717F5788" w14:textId="77777777" w:rsidR="0074477B" w:rsidRPr="0074477B" w:rsidRDefault="00C60FEC" w:rsidP="0074477B">
      <w:hyperlink r:id="rId180" w:history="1">
        <w:r w:rsidR="0074477B" w:rsidRPr="0074477B">
          <w:rPr>
            <w:rStyle w:val="Hyperlink"/>
            <w:szCs w:val="24"/>
          </w:rPr>
          <w:t>Forumul inițiativei cetățenești europene</w:t>
        </w:r>
      </w:hyperlink>
    </w:p>
    <w:p w14:paraId="3D4DDF16" w14:textId="77777777" w:rsidR="0074477B" w:rsidRPr="0074477B" w:rsidRDefault="00C60FEC" w:rsidP="0074477B">
      <w:hyperlink r:id="rId181" w:history="1">
        <w:r w:rsidR="0074477B" w:rsidRPr="0074477B">
          <w:rPr>
            <w:rStyle w:val="Hyperlink"/>
            <w:szCs w:val="24"/>
          </w:rPr>
          <w:t>Campania #EUTakeTheInitiative</w:t>
        </w:r>
      </w:hyperlink>
    </w:p>
    <w:p w14:paraId="7C830FD6" w14:textId="5484D0A1" w:rsidR="0074477B" w:rsidRDefault="0074477B" w:rsidP="0074477B">
      <w:pPr>
        <w:pStyle w:val="separatorarticole"/>
      </w:pPr>
      <w:r>
        <w:t>*</w:t>
      </w:r>
    </w:p>
    <w:p w14:paraId="064496B2" w14:textId="452DE411" w:rsidR="0074477B" w:rsidRDefault="0074477B" w:rsidP="0074477B">
      <w:pPr>
        <w:pStyle w:val="TitluArticolinINFOUE"/>
      </w:pPr>
      <w:bookmarkStart w:id="165" w:name="_Toc102388251"/>
      <w:r w:rsidRPr="0074477B">
        <w:t>Digitalizarea vizelor: devine mai simplu să călătorești cu viză în UE</w:t>
      </w:r>
      <w:bookmarkEnd w:id="165"/>
    </w:p>
    <w:p w14:paraId="6C27747A" w14:textId="77777777" w:rsidR="0074477B" w:rsidRPr="0074477B" w:rsidRDefault="0074477B" w:rsidP="00D059F5">
      <w:pPr>
        <w:jc w:val="both"/>
      </w:pPr>
      <w:r w:rsidRPr="0074477B">
        <w:t>Comisia propune astăzi digitalizarea procesului de acordare a vizelor Schengen, înlocuirea autocolantului de viză și introducerea posibilității de a depune cereri de viză online prin intermediul platformei europene online privind vizele. </w:t>
      </w:r>
      <w:hyperlink r:id="rId182" w:history="1">
        <w:r w:rsidRPr="0074477B">
          <w:rPr>
            <w:rStyle w:val="Hyperlink"/>
            <w:szCs w:val="24"/>
          </w:rPr>
          <w:t>Noul Pact privind migrația și azilul</w:t>
        </w:r>
      </w:hyperlink>
      <w:r w:rsidRPr="0074477B">
        <w:t> a stabilit obiectivul digitalizării complete a procedurii de acordare a vizelor până în 2025. Această inițiativă reprezintă o oportunitate de a îmbunătăți în mod eficace procesul de solicitare a vizelor prin reducerea costurilor și a sarcinii suportate de statele membre și de solicitanți, îmbunătățind în același timp securitatea spațiului Schengen.</w:t>
      </w:r>
    </w:p>
    <w:p w14:paraId="40AC6F85" w14:textId="77777777" w:rsidR="0074477B" w:rsidRPr="0074477B" w:rsidRDefault="0074477B" w:rsidP="00D059F5">
      <w:pPr>
        <w:jc w:val="both"/>
      </w:pPr>
      <w:r w:rsidRPr="0074477B">
        <w:t xml:space="preserve">Vicepreședintele pentru promovarea modului nostru de viață european, </w:t>
      </w:r>
      <w:proofErr w:type="spellStart"/>
      <w:r w:rsidRPr="0074477B">
        <w:t>Margaritis</w:t>
      </w:r>
      <w:proofErr w:type="spellEnd"/>
      <w:r w:rsidRPr="0074477B">
        <w:t> </w:t>
      </w:r>
      <w:proofErr w:type="spellStart"/>
      <w:r w:rsidRPr="0074477B">
        <w:rPr>
          <w:b/>
          <w:bCs/>
        </w:rPr>
        <w:t>Schinas</w:t>
      </w:r>
      <w:proofErr w:type="spellEnd"/>
      <w:r w:rsidRPr="0074477B">
        <w:t>, a declarat: </w:t>
      </w:r>
      <w:r w:rsidRPr="0074477B">
        <w:rPr>
          <w:i/>
          <w:iCs/>
        </w:rPr>
        <w:t>„Astăzi aducem politica UE în domeniul vizelor în era digitală. În condițiile în care unele state membre trec deja la tehnologia digitală, este esențial ca spațiul Schengen să facă același lucru în mod unitar. Propunem o cerere de viză complet digitalizată pentru ca atât pentru călători, cât și pentru statele membre, procesul de depunere a cererilor să fie mai ușor și mai sigur.”</w:t>
      </w:r>
    </w:p>
    <w:p w14:paraId="323F1D41" w14:textId="77777777" w:rsidR="0074477B" w:rsidRPr="0074477B" w:rsidRDefault="0074477B" w:rsidP="00D059F5">
      <w:pPr>
        <w:jc w:val="both"/>
      </w:pPr>
      <w:proofErr w:type="spellStart"/>
      <w:r w:rsidRPr="0074477B">
        <w:t>Ylva</w:t>
      </w:r>
      <w:proofErr w:type="spellEnd"/>
      <w:r w:rsidRPr="0074477B">
        <w:t> </w:t>
      </w:r>
      <w:r w:rsidRPr="0074477B">
        <w:rPr>
          <w:b/>
          <w:bCs/>
        </w:rPr>
        <w:t>Johansson</w:t>
      </w:r>
      <w:r w:rsidRPr="0074477B">
        <w:t xml:space="preserve">, </w:t>
      </w:r>
      <w:proofErr w:type="spellStart"/>
      <w:r w:rsidRPr="0074477B">
        <w:t>comisara</w:t>
      </w:r>
      <w:proofErr w:type="spellEnd"/>
      <w:r w:rsidRPr="0074477B">
        <w:t xml:space="preserve"> pentru afaceri interne, a declarat, la rândul său: </w:t>
      </w:r>
      <w:r w:rsidRPr="0074477B">
        <w:rPr>
          <w:i/>
          <w:iCs/>
        </w:rPr>
        <w:t>„Un proces modern de acordare a vizelor este esențial pentru a facilita călătoriile în scopuri turistice și de afaceri în UE. Jumătate dintre persoanele care vin în UE cu o viză Schengen consideră că procesul de solicitare a vizei este greoi, o treime fiind nevoite să călătorească pe distanțe lungi pentru a depune cererea de viză. Este timpul ca UE să ofere o platformă europeană rapidă, sigură și online de solicitare a vizelor pentru cetățenii celor 102 țări terțe care au nevoie de viză de scurtă ședere pentru a călători în UE.”</w:t>
      </w:r>
    </w:p>
    <w:p w14:paraId="3A521B95" w14:textId="77777777" w:rsidR="0074477B" w:rsidRPr="0074477B" w:rsidRDefault="0074477B" w:rsidP="00D059F5">
      <w:pPr>
        <w:jc w:val="both"/>
      </w:pPr>
      <w:r w:rsidRPr="0074477B">
        <w:t>În era digitală de astăzi, cererea de viză este încă un proces îndelungat și bazat în mare măsură pe suport de hârtie, solicitanții trebuind să călătorească pentru a-și depune și ridica ulterior pașaportul cu viză, ceea ce duce la creșterea costurilor atât pentru călători, cât și pentru statele membre. Mai multe state membre au luat măsuri pentru a transfera online cererile de viză, fiecare într-un grad diferit. Doar câteva oferă posibilitatea de a plăti online. Aceste proceduri s-au dovedit, de asemenea, problematice în timpul pandemiei de COVID-19, când solicitanții nu au mai putut să se deplaseze liber la consulate pentru a solicita viză.</w:t>
      </w:r>
    </w:p>
    <w:p w14:paraId="7AF8FC37" w14:textId="77777777" w:rsidR="0074477B" w:rsidRPr="0074477B" w:rsidRDefault="0074477B" w:rsidP="00D059F5">
      <w:pPr>
        <w:jc w:val="both"/>
      </w:pPr>
      <w:r w:rsidRPr="0074477B">
        <w:lastRenderedPageBreak/>
        <w:t>Armonizarea și unificarea procedurilor de solicitare a vizelor în spațiul Schengen va contribui la evitarea fenomenului de „visa shopping” de către solicitanții care ar putea fi tentați să depună o cerere într-o țară Schengen care prelucrează mai rapid cererile de viză decât în țara de destinație. Digitalizarea procesului de acordare a vizelor va reduce, de asemenea, riscurile de securitate pe care le prezintă autocolantele de viză fizice, care pot fi falsificate, fraudate sau furate. Propunerea de astăzi este, de asemenea, în conformitate cu abordarea generală a UE de încurajare a modernizării și a digitalizării serviciilor publice.</w:t>
      </w:r>
    </w:p>
    <w:p w14:paraId="3CF0C90F" w14:textId="77777777" w:rsidR="0074477B" w:rsidRPr="0074477B" w:rsidRDefault="0074477B" w:rsidP="00D059F5">
      <w:pPr>
        <w:jc w:val="both"/>
      </w:pPr>
      <w:r w:rsidRPr="0074477B">
        <w:rPr>
          <w:b/>
          <w:bCs/>
        </w:rPr>
        <w:t>Prin digitalizare, se va putea solicita mai ușor o viză Schengen, iar viza în sine va fi mai sigură</w:t>
      </w:r>
      <w:r w:rsidRPr="0074477B">
        <w:t>:</w:t>
      </w:r>
    </w:p>
    <w:p w14:paraId="7C5E20AF" w14:textId="77777777" w:rsidR="0074477B" w:rsidRPr="0074477B" w:rsidRDefault="0074477B" w:rsidP="00D059F5">
      <w:pPr>
        <w:numPr>
          <w:ilvl w:val="0"/>
          <w:numId w:val="9"/>
        </w:numPr>
        <w:jc w:val="both"/>
      </w:pPr>
      <w:r w:rsidRPr="0074477B">
        <w:t>Indiferent de țara Schengen pe care doresc să o viziteze, solicitanții de viză </w:t>
      </w:r>
      <w:r w:rsidRPr="0074477B">
        <w:rPr>
          <w:b/>
          <w:bCs/>
        </w:rPr>
        <w:t>vor putea face o cerere de viză online</w:t>
      </w:r>
      <w:r w:rsidRPr="0074477B">
        <w:t> și vor putea plăti taxa de viză prin intermediul unei platforme unice a UE.</w:t>
      </w:r>
    </w:p>
    <w:p w14:paraId="4218CA6B" w14:textId="77777777" w:rsidR="0074477B" w:rsidRPr="0074477B" w:rsidRDefault="0074477B" w:rsidP="00D059F5">
      <w:pPr>
        <w:numPr>
          <w:ilvl w:val="0"/>
          <w:numId w:val="9"/>
        </w:numPr>
        <w:jc w:val="both"/>
      </w:pPr>
      <w:r w:rsidRPr="0074477B">
        <w:t>Platforma </w:t>
      </w:r>
      <w:r w:rsidRPr="0074477B">
        <w:rPr>
          <w:b/>
          <w:bCs/>
        </w:rPr>
        <w:t>va stabili automat care este țara Schengen este responsabilă</w:t>
      </w:r>
      <w:r w:rsidRPr="0074477B">
        <w:t> de examinarea unei cereri, în special atunci când solicitantul intenționează să viziteze mai multe țări Schengen.</w:t>
      </w:r>
    </w:p>
    <w:p w14:paraId="4C1A33A0" w14:textId="77777777" w:rsidR="0074477B" w:rsidRPr="0074477B" w:rsidRDefault="0074477B" w:rsidP="00D059F5">
      <w:pPr>
        <w:numPr>
          <w:ilvl w:val="0"/>
          <w:numId w:val="9"/>
        </w:numPr>
        <w:jc w:val="both"/>
      </w:pPr>
      <w:r w:rsidRPr="0074477B">
        <w:t>Platforma le va oferi solicitanților </w:t>
      </w:r>
      <w:r w:rsidRPr="0074477B">
        <w:rPr>
          <w:b/>
          <w:bCs/>
        </w:rPr>
        <w:t>informații actualizate privind vizele Schengen de scurtă ședere</w:t>
      </w:r>
      <w:r w:rsidRPr="0074477B">
        <w:t xml:space="preserve"> și toate informațiile necesare privind cerințele și procedurile (documente justificative, taxa de viză sau programările necesare pentru colectarea elementelor </w:t>
      </w:r>
      <w:proofErr w:type="spellStart"/>
      <w:r w:rsidRPr="0074477B">
        <w:t>biometrice</w:t>
      </w:r>
      <w:proofErr w:type="spellEnd"/>
      <w:r w:rsidRPr="0074477B">
        <w:t xml:space="preserve"> de identificare).</w:t>
      </w:r>
    </w:p>
    <w:p w14:paraId="243B6947" w14:textId="77777777" w:rsidR="0074477B" w:rsidRPr="0074477B" w:rsidRDefault="0074477B" w:rsidP="00D059F5">
      <w:pPr>
        <w:numPr>
          <w:ilvl w:val="0"/>
          <w:numId w:val="9"/>
        </w:numPr>
        <w:jc w:val="both"/>
      </w:pPr>
      <w:r w:rsidRPr="0074477B">
        <w:t xml:space="preserve">Doar persoanele care solicită pentru prima dată colectarea elementelor </w:t>
      </w:r>
      <w:proofErr w:type="spellStart"/>
      <w:r w:rsidRPr="0074477B">
        <w:t>biometrice</w:t>
      </w:r>
      <w:proofErr w:type="spellEnd"/>
      <w:r w:rsidRPr="0074477B">
        <w:t xml:space="preserve"> de identificare, cele ale căror date </w:t>
      </w:r>
      <w:proofErr w:type="spellStart"/>
      <w:r w:rsidRPr="0074477B">
        <w:t>biometrice</w:t>
      </w:r>
      <w:proofErr w:type="spellEnd"/>
      <w:r w:rsidRPr="0074477B">
        <w:t xml:space="preserve"> nu mai sunt valabile sau cele care dețin un nou document de călătorie trebuie să se prezinte în persoană la consulat.</w:t>
      </w:r>
    </w:p>
    <w:p w14:paraId="16428EB4" w14:textId="77777777" w:rsidR="0074477B" w:rsidRPr="0074477B" w:rsidRDefault="0074477B" w:rsidP="00D059F5">
      <w:pPr>
        <w:numPr>
          <w:ilvl w:val="0"/>
          <w:numId w:val="9"/>
        </w:numPr>
        <w:jc w:val="both"/>
      </w:pPr>
      <w:r w:rsidRPr="0074477B">
        <w:t>Viza va include </w:t>
      </w:r>
      <w:r w:rsidRPr="0074477B">
        <w:rPr>
          <w:b/>
          <w:bCs/>
        </w:rPr>
        <w:t>elemente de securitate de ultimă generație</w:t>
      </w:r>
      <w:r w:rsidRPr="0074477B">
        <w:t>, care vor fi mai sigure decât actualul autocolant de viză.</w:t>
      </w:r>
    </w:p>
    <w:p w14:paraId="126954ED" w14:textId="77777777" w:rsidR="0074477B" w:rsidRPr="0074477B" w:rsidRDefault="0074477B" w:rsidP="00D059F5">
      <w:pPr>
        <w:numPr>
          <w:ilvl w:val="0"/>
          <w:numId w:val="9"/>
        </w:numPr>
        <w:jc w:val="both"/>
      </w:pPr>
      <w:r w:rsidRPr="0074477B">
        <w:t>Noul sistem va garanta protejarea </w:t>
      </w:r>
      <w:r w:rsidRPr="0074477B">
        <w:rPr>
          <w:b/>
          <w:bCs/>
        </w:rPr>
        <w:t>drepturilor fundamentale</w:t>
      </w:r>
      <w:r w:rsidRPr="0074477B">
        <w:t> în orice situație.</w:t>
      </w:r>
    </w:p>
    <w:p w14:paraId="6DEBD126" w14:textId="77777777" w:rsidR="0074477B" w:rsidRPr="0074477B" w:rsidRDefault="0074477B" w:rsidP="00D059F5">
      <w:pPr>
        <w:jc w:val="both"/>
      </w:pPr>
      <w:r w:rsidRPr="0074477B">
        <w:rPr>
          <w:b/>
          <w:bCs/>
        </w:rPr>
        <w:t>Context</w:t>
      </w:r>
    </w:p>
    <w:p w14:paraId="0AC3A2D5" w14:textId="77777777" w:rsidR="0074477B" w:rsidRPr="0074477B" w:rsidRDefault="0074477B" w:rsidP="00D059F5">
      <w:pPr>
        <w:jc w:val="both"/>
      </w:pPr>
      <w:r w:rsidRPr="0074477B">
        <w:t>În 2018, Comisia Europeană a propus modificarea Codului de vize prin adoptarea unor politici în materie de vize pentru a răspunde noilor provocări și a subliniat, de asemenea, că vizele digitale reprezintă calea de urmat pe termen lung. Cu ocazia revizuirii Codului de vize al UE în 2019, Parlamentul European și Consiliul și-au fixat ca obiectiv dezvoltarea unei soluții comune care să permită depunerea online a cererilor de viză Schengen, valorificând astfel pe deplin evoluțiile juridice și tehnologice recente. Pandemia de COVID-19, care a dus la încetinirea operațiunilor de acordare a vizelor Schengen la nivel mondial, din cauza dificultății de a primi solicitanții de viză în consulate și în centrele de primire a cererilor de viză, a determinat statele membre să solicite Comisiei să accelereze digitalizarea procedurilor de acordare a vizelor. Pactul privind migrația și azilul propus de Comisie în septembrie 2020 a stabilit obiectivul digitalizării complete a procedurii de acordare a vizelor până în 2025, prin introducerea unei vize digitale și a posibilității de a depune cereri de viză online.</w:t>
      </w:r>
    </w:p>
    <w:p w14:paraId="0E4A7AF5" w14:textId="77777777" w:rsidR="0074477B" w:rsidRPr="0074477B" w:rsidRDefault="0074477B" w:rsidP="0074477B">
      <w:r w:rsidRPr="0074477B">
        <w:rPr>
          <w:b/>
          <w:bCs/>
        </w:rPr>
        <w:t>Etapele următoare</w:t>
      </w:r>
    </w:p>
    <w:p w14:paraId="5A5BB79C" w14:textId="77777777" w:rsidR="0074477B" w:rsidRPr="0074477B" w:rsidRDefault="0074477B" w:rsidP="00D059F5">
      <w:pPr>
        <w:jc w:val="both"/>
      </w:pPr>
      <w:r w:rsidRPr="0074477B">
        <w:t xml:space="preserve">Propunerea Comisiei urmează să fie acum discutată de către Parlamentul European și Consiliu. Statele membre vor avea apoi la dispoziție cinci ani pentru a trece la platforma comună online privind vizele. În funcție de rezultatul negocierilor dintre </w:t>
      </w:r>
      <w:proofErr w:type="spellStart"/>
      <w:r w:rsidRPr="0074477B">
        <w:t>colegiuitori</w:t>
      </w:r>
      <w:proofErr w:type="spellEnd"/>
      <w:r w:rsidRPr="0074477B">
        <w:t>, dezvoltarea platformei ar putea începe în 2024 și ar putea deveni operațională în 2026. Având în vedere perioada de tranziție de cinci ani, toate statele membre ar putea utiliza platforma în 2031.</w:t>
      </w:r>
    </w:p>
    <w:p w14:paraId="0803F23A" w14:textId="1CE93357" w:rsidR="0074477B" w:rsidRPr="0074477B" w:rsidRDefault="0074477B" w:rsidP="00D059F5">
      <w:pPr>
        <w:jc w:val="both"/>
        <w:rPr>
          <w:b/>
          <w:bCs/>
        </w:rPr>
      </w:pPr>
      <w:r w:rsidRPr="0074477B">
        <w:rPr>
          <w:b/>
          <w:bCs/>
        </w:rPr>
        <w:t>Documente conexe</w:t>
      </w:r>
      <w:r>
        <w:rPr>
          <w:b/>
          <w:bCs/>
        </w:rPr>
        <w:t>:</w:t>
      </w:r>
    </w:p>
    <w:p w14:paraId="6006B39A" w14:textId="34E9353E" w:rsidR="0074477B" w:rsidRPr="0074477B" w:rsidRDefault="0074477B" w:rsidP="00D059F5">
      <w:pPr>
        <w:jc w:val="both"/>
      </w:pPr>
      <w:r w:rsidRPr="0074477B">
        <w:t>COM_2022_658_1_EN_ACT_visa</w:t>
      </w:r>
      <w:r>
        <w:t xml:space="preserve"> </w:t>
      </w:r>
      <w:r w:rsidRPr="0074477B">
        <w:t xml:space="preserve">(1248.548 </w:t>
      </w:r>
      <w:proofErr w:type="spellStart"/>
      <w:r w:rsidRPr="0074477B">
        <w:t>kB</w:t>
      </w:r>
      <w:proofErr w:type="spellEnd"/>
      <w:r w:rsidRPr="0074477B">
        <w:t xml:space="preserve"> - PDF)</w:t>
      </w:r>
    </w:p>
    <w:p w14:paraId="7C24FB3A" w14:textId="77777777" w:rsidR="0074477B" w:rsidRPr="0074477B" w:rsidRDefault="00C60FEC" w:rsidP="00D059F5">
      <w:pPr>
        <w:jc w:val="both"/>
      </w:pPr>
      <w:hyperlink r:id="rId183" w:tooltip="COM_2022_658_1_EN_ACT_visa.pdf" w:history="1">
        <w:r w:rsidR="0074477B" w:rsidRPr="0074477B">
          <w:rPr>
            <w:rStyle w:val="Hyperlink"/>
            <w:b/>
            <w:bCs/>
            <w:szCs w:val="24"/>
          </w:rPr>
          <w:t>Descărcați </w:t>
        </w:r>
      </w:hyperlink>
    </w:p>
    <w:p w14:paraId="0C934662" w14:textId="4771D472" w:rsidR="0074477B" w:rsidRDefault="00367316" w:rsidP="00D059F5">
      <w:pPr>
        <w:pStyle w:val="separatorarticole"/>
      </w:pPr>
      <w:r>
        <w:t>*</w:t>
      </w:r>
    </w:p>
    <w:p w14:paraId="74EFF14D" w14:textId="7448CC6A" w:rsidR="00367316" w:rsidRDefault="00367316" w:rsidP="00D059F5">
      <w:pPr>
        <w:pStyle w:val="TitluArticolinINFOUE"/>
        <w:jc w:val="both"/>
      </w:pPr>
      <w:bookmarkStart w:id="166" w:name="_Toc102388252"/>
      <w:r w:rsidRPr="00367316">
        <w:t>Întrebări și răspunsuri – Digitalizarea vizelor: devine mai simplu să călătorești cu viză în UE</w:t>
      </w:r>
      <w:bookmarkEnd w:id="166"/>
    </w:p>
    <w:p w14:paraId="52B771D8" w14:textId="77777777" w:rsidR="00367316" w:rsidRPr="00367316" w:rsidRDefault="00367316" w:rsidP="00D059F5">
      <w:pPr>
        <w:jc w:val="both"/>
      </w:pPr>
      <w:r w:rsidRPr="00367316">
        <w:rPr>
          <w:b/>
          <w:bCs/>
        </w:rPr>
        <w:t>De ce propune Comisia introducerea posibilității de a face online o cerere de viză?</w:t>
      </w:r>
    </w:p>
    <w:p w14:paraId="62975C62" w14:textId="77777777" w:rsidR="00367316" w:rsidRPr="00367316" w:rsidRDefault="00367316" w:rsidP="00D059F5">
      <w:pPr>
        <w:jc w:val="both"/>
      </w:pPr>
      <w:r w:rsidRPr="00367316">
        <w:t xml:space="preserve">Comisia propune astăzi digitalizarea procesului de acordare a vizelor Schengen, înlocuirea autocolantului de viză și introducerea posibilității de a depune cereri de viză online prin intermediul unei platforme </w:t>
      </w:r>
      <w:r w:rsidRPr="00367316">
        <w:lastRenderedPageBreak/>
        <w:t>europene online pentru cererile de viză. Odată cu digitalizarea, se va putea introduce mai ușor o cerere de viză Schengen, iar viza în sine va fi mai sigură și mai puțin vulnerabilă la furt și fraudă.</w:t>
      </w:r>
    </w:p>
    <w:p w14:paraId="63C01189" w14:textId="77777777" w:rsidR="00367316" w:rsidRPr="00367316" w:rsidRDefault="00367316" w:rsidP="00D24220">
      <w:pPr>
        <w:jc w:val="both"/>
      </w:pPr>
      <w:r w:rsidRPr="00367316">
        <w:t xml:space="preserve">Unul dintre obiectivele Comisiei von </w:t>
      </w:r>
      <w:proofErr w:type="spellStart"/>
      <w:r w:rsidRPr="00367316">
        <w:t>der</w:t>
      </w:r>
      <w:proofErr w:type="spellEnd"/>
      <w:r w:rsidRPr="00367316">
        <w:t xml:space="preserve"> </w:t>
      </w:r>
      <w:proofErr w:type="spellStart"/>
      <w:r w:rsidRPr="00367316">
        <w:t>Leyen</w:t>
      </w:r>
      <w:proofErr w:type="spellEnd"/>
      <w:r w:rsidRPr="00367316">
        <w:t xml:space="preserve"> în cursul mandatului său a fost dezvoltarea politicii Uniunii în domeniul vizelor ca instrument pentru o modalitate mai modernă, mai accesibilă și mai sigură de gestionare a călătoriilor resortisanților țărilor terțe în spațiul Schengen, lucru pe care l-am făcut până în prezent prin adoptarea propunerii de modernizare a Sistemului de informații privind vizele, prin dezvoltarea continuă a sistemelor de intrare/ieșire și a ETIAS (Sistemul european de informații și de autorizare privind călătoriile) și punerea în aplicare a noului Cod de vize, inclusiv a articolului 25 litera (a) privind cooperarea în materie de readmisie.</w:t>
      </w:r>
    </w:p>
    <w:p w14:paraId="5A6DB139" w14:textId="77777777" w:rsidR="00367316" w:rsidRPr="00367316" w:rsidRDefault="00367316" w:rsidP="00D24220">
      <w:pPr>
        <w:jc w:val="both"/>
      </w:pPr>
      <w:r w:rsidRPr="00367316">
        <w:t>Cu ocazia revizuirii Codului de vize al UE în 2019, Parlamentul European și Consiliul au afirmat în mod explicit obiectivul dezvoltării unei soluții comune care să permită în viitor depunerea online a cererilor de viză Schengen, valorificând pe deplin evoluțiile juridice și tehnologice recente. În plus, în urma pandemiei de COVID-19, care a dus la încetinirea operațiunilor de acordare a vizelor Schengen la nivel mondial, parțial din cauza dificultății de a primi solicitanții de viză în consulate și în centrele de primire a cererilor de viză, statele membre au solicitat Comisiei să accelereze lucrările privind digitalizarea procedurilor de acordare a vizelor. În cele din urmă, Pactul privind migrația și azilul, propus de Comisie în septembrie 2020, a stabilit obiectivul digitalizării complete a procedurii de acordare a vizelor până în 2025, cu introducerea unei vize digitale și cu posibilitatea de a depune cereri de viză online.</w:t>
      </w:r>
    </w:p>
    <w:p w14:paraId="3D34CC98" w14:textId="77777777" w:rsidR="00367316" w:rsidRPr="00367316" w:rsidRDefault="00367316" w:rsidP="00D24220">
      <w:pPr>
        <w:jc w:val="both"/>
      </w:pPr>
      <w:r w:rsidRPr="00367316">
        <w:rPr>
          <w:b/>
          <w:bCs/>
        </w:rPr>
        <w:t>Se vor putea depune în continuare cereri pe suport de hârtie?</w:t>
      </w:r>
    </w:p>
    <w:p w14:paraId="2D99CAD9" w14:textId="77777777" w:rsidR="00367316" w:rsidRPr="00367316" w:rsidRDefault="00367316" w:rsidP="00D24220">
      <w:pPr>
        <w:jc w:val="both"/>
      </w:pPr>
      <w:r w:rsidRPr="00367316">
        <w:t>În principiu, toate cererile de viză vor fi depuse digital prin intermediul platformei UE pentru cererile de viză. Cu toate acestea, în cazuri individuale, solicitanții ar putea în continuare să depună o cerere pe suport de hârtie la un consulat sau la un centru de solicitare a vizelor dacă asistența (prin chat box și secțiunea Întrebări și răspunsuri) furnizată de platforma UE pentru cererile de viză sau de către familie sau prieteni nu este suficientă pentru a depune o cerere online. Dispoziții specifice se vor aplica, de asemenea, pentru cerințele cu caracter umanitar. Membrii de familie ai cetățenilor UE/Spațiului Economic European care își exercită dreptul la liberă circulație vor putea, de asemenea, să depună în continuare cereri pe suport de hârtie. </w:t>
      </w:r>
    </w:p>
    <w:p w14:paraId="0007A254" w14:textId="77777777" w:rsidR="00367316" w:rsidRPr="00367316" w:rsidRDefault="00367316" w:rsidP="00D24220">
      <w:pPr>
        <w:jc w:val="both"/>
      </w:pPr>
      <w:r w:rsidRPr="00367316">
        <w:rPr>
          <w:b/>
          <w:bCs/>
        </w:rPr>
        <w:t>Solicitanții vor trebui în continuare să se deplaseze personal la consulate pentru a solicita o viză?</w:t>
      </w:r>
    </w:p>
    <w:p w14:paraId="3FEB2C89" w14:textId="77777777" w:rsidR="00367316" w:rsidRPr="00367316" w:rsidRDefault="00367316" w:rsidP="00D24220">
      <w:pPr>
        <w:jc w:val="both"/>
      </w:pPr>
      <w:r w:rsidRPr="00367316">
        <w:t xml:space="preserve">Toți solicitanții vor putea să își depună cererea integral online (completarea formularului de cerere, plata taxei de viză, încărcarea documentelor justificative și verificarea valabilității datelor </w:t>
      </w:r>
      <w:proofErr w:type="spellStart"/>
      <w:r w:rsidRPr="00367316">
        <w:t>biometrice</w:t>
      </w:r>
      <w:proofErr w:type="spellEnd"/>
      <w:r w:rsidRPr="00367316">
        <w:t xml:space="preserve">). Cu toate acestea, persoanele care solicită pentru prima dată date </w:t>
      </w:r>
      <w:proofErr w:type="spellStart"/>
      <w:r w:rsidRPr="00367316">
        <w:t>biometrice</w:t>
      </w:r>
      <w:proofErr w:type="spellEnd"/>
      <w:r w:rsidRPr="00367316">
        <w:t xml:space="preserve"> sau pentru solicitanții ale căror date </w:t>
      </w:r>
      <w:proofErr w:type="spellStart"/>
      <w:r w:rsidRPr="00367316">
        <w:t>biometrice</w:t>
      </w:r>
      <w:proofErr w:type="spellEnd"/>
      <w:r w:rsidRPr="00367316">
        <w:t xml:space="preserve"> nu mai sunt valabile, vor trebui să se prezinte la consulat sau la centrul de primire a cererilor de vize pentru a furniza elementele </w:t>
      </w:r>
      <w:proofErr w:type="spellStart"/>
      <w:r w:rsidRPr="00367316">
        <w:t>biometrice</w:t>
      </w:r>
      <w:proofErr w:type="spellEnd"/>
      <w:r w:rsidRPr="00367316">
        <w:t xml:space="preserve"> de identificare. Candidații, care vor trebui să se prezinte în persoană, vor putea face o programare online.</w:t>
      </w:r>
    </w:p>
    <w:p w14:paraId="3C184A34" w14:textId="77777777" w:rsidR="00367316" w:rsidRPr="00367316" w:rsidRDefault="00367316" w:rsidP="00D24220">
      <w:pPr>
        <w:jc w:val="both"/>
      </w:pPr>
      <w:r w:rsidRPr="00367316">
        <w:rPr>
          <w:b/>
          <w:bCs/>
        </w:rPr>
        <w:t>De ce viza digitală va fi mai sigură decât viza pe suport de hârtie?</w:t>
      </w:r>
    </w:p>
    <w:p w14:paraId="0AE38A7B" w14:textId="77777777" w:rsidR="00367316" w:rsidRPr="00367316" w:rsidRDefault="00367316" w:rsidP="00D24220">
      <w:pPr>
        <w:jc w:val="both"/>
      </w:pPr>
      <w:r w:rsidRPr="00367316">
        <w:t>Vizele eliberate pe suport de hârtie sunt mai vulnerabile la fraudă și furt, fapt ce prezintă riscuri pentru securitatea UE. Viza digitală va fi, de fapt, o înregistrare electronică în Sistemul de informații privind vizele și, prin urmare, nu va mai prezenta niciun element care să poată fi modificat.</w:t>
      </w:r>
    </w:p>
    <w:p w14:paraId="56443F23" w14:textId="77777777" w:rsidR="00367316" w:rsidRPr="00367316" w:rsidRDefault="00367316" w:rsidP="00D24220">
      <w:pPr>
        <w:jc w:val="both"/>
      </w:pPr>
      <w:r w:rsidRPr="00367316">
        <w:rPr>
          <w:b/>
          <w:bCs/>
        </w:rPr>
        <w:t>Această propunere va facilita obținerea unei vize?</w:t>
      </w:r>
    </w:p>
    <w:p w14:paraId="1337133C" w14:textId="77777777" w:rsidR="00367316" w:rsidRPr="00367316" w:rsidRDefault="00367316" w:rsidP="00D24220">
      <w:pPr>
        <w:jc w:val="both"/>
      </w:pPr>
      <w:r w:rsidRPr="00367316">
        <w:t>Propunerea privind digitalizarea va facilita procesul de solicitare a unei vize, însă condițiile care trebuie îndeplinite la depunerea unei cereri și la examinarea ulterioară a acesteia rămân neschimbate.</w:t>
      </w:r>
    </w:p>
    <w:p w14:paraId="42E99F64" w14:textId="77777777" w:rsidR="00367316" w:rsidRPr="00367316" w:rsidRDefault="00367316" w:rsidP="00D24220">
      <w:pPr>
        <w:jc w:val="both"/>
      </w:pPr>
      <w:r w:rsidRPr="00367316">
        <w:rPr>
          <w:b/>
          <w:bCs/>
        </w:rPr>
        <w:t>Cine va crea și va gestiona viitoarea platformă de aplicații?</w:t>
      </w:r>
    </w:p>
    <w:p w14:paraId="17949AD2" w14:textId="77777777" w:rsidR="00367316" w:rsidRPr="00367316" w:rsidRDefault="00367316" w:rsidP="00D24220">
      <w:pPr>
        <w:jc w:val="both"/>
      </w:pPr>
      <w:r w:rsidRPr="00367316">
        <w:t>Platforma va fi creată și întreținută de eu-LISA (Agenția Uniunii Europene pentru Gestionarea Operațională a Sistemelor Informatice la Scară Largă în Spațiul de Libertate, Securitate și Justiție). Comisia va avea responsabilitatea de a se asigura că informațiile generale privind vizele aflate pe platformă sunt actualizate.</w:t>
      </w:r>
    </w:p>
    <w:p w14:paraId="3B041573" w14:textId="77777777" w:rsidR="00367316" w:rsidRPr="00367316" w:rsidRDefault="00367316" w:rsidP="00D24220">
      <w:pPr>
        <w:jc w:val="both"/>
      </w:pPr>
      <w:r w:rsidRPr="00367316">
        <w:rPr>
          <w:b/>
          <w:bCs/>
        </w:rPr>
        <w:t>Ce va aduce nou pentru solicitanți procedura de depunere a cererilor prin intermediul platformei?</w:t>
      </w:r>
    </w:p>
    <w:p w14:paraId="26B7A83B" w14:textId="77777777" w:rsidR="00367316" w:rsidRPr="00367316" w:rsidRDefault="00367316" w:rsidP="00D24220">
      <w:pPr>
        <w:jc w:val="both"/>
      </w:pPr>
      <w:r w:rsidRPr="00367316">
        <w:lastRenderedPageBreak/>
        <w:t>În primul rând, solicitanții vor verifica pe platforma UE pentru cererile de viză dacă au nevoie de viză. În caz afirmativ, aceștia își vor crea un cont securizat, vor completa un formular de cerere și vor încărca toate documentele necesare. Vor plăti apoi online taxele de viză și își vor depune cererea. Țara Schengen care este principala destinație a călătoriei va fi responsabilă de examinarea cererii. Solicitanții vor putea verifica statutul cererii prin intermediul platformei și vor primi notificări cu privire la statutul acesteia. Odată acordată viza, solicitanții o vor putea accesa online. Dacă este necesar, aceștia vor putea, de asemenea, să își prelungească perioada de viză online.</w:t>
      </w:r>
    </w:p>
    <w:p w14:paraId="6EBDB5E6" w14:textId="77777777" w:rsidR="00367316" w:rsidRPr="00367316" w:rsidRDefault="00367316" w:rsidP="00D24220">
      <w:pPr>
        <w:jc w:val="both"/>
      </w:pPr>
      <w:r w:rsidRPr="00367316">
        <w:rPr>
          <w:b/>
          <w:bCs/>
        </w:rPr>
        <w:t>Care sunt avantajele unui portal european unic (pentru solicitanți și pentru statele membre)?</w:t>
      </w:r>
    </w:p>
    <w:p w14:paraId="7EF829EB" w14:textId="77777777" w:rsidR="00367316" w:rsidRPr="00367316" w:rsidRDefault="00367316" w:rsidP="00D24220">
      <w:pPr>
        <w:jc w:val="both"/>
      </w:pPr>
      <w:r w:rsidRPr="00367316">
        <w:t>O platformă unică de depunere a cererilor le va oferi solicitanților o procedură de depunere a cererilor armonizată și fără sincope, indiferent de țara Schengen pe care doresc să o viziteze. Aceasta le va da acces, într-un singur loc, la toate cererile depuse. Acest lucru nu ar fi valabil dacă fiecare stat membru ar avea propriul său portal. Solicitanții s-ar confrunta cu diferențe de procedură și ar trebui să aibă acces la sisteme diferite pentru a-și vizualiza cererile anterioare.</w:t>
      </w:r>
    </w:p>
    <w:p w14:paraId="116D15D5" w14:textId="77777777" w:rsidR="00367316" w:rsidRPr="00367316" w:rsidRDefault="00367316" w:rsidP="00D24220">
      <w:pPr>
        <w:jc w:val="both"/>
      </w:pPr>
      <w:r w:rsidRPr="00367316">
        <w:rPr>
          <w:b/>
          <w:bCs/>
        </w:rPr>
        <w:t>Ce se întâmplă cu portalurile naționale existente?</w:t>
      </w:r>
    </w:p>
    <w:p w14:paraId="20EB50CA" w14:textId="77777777" w:rsidR="00367316" w:rsidRPr="00367316" w:rsidRDefault="00367316" w:rsidP="00D24220">
      <w:pPr>
        <w:jc w:val="both"/>
      </w:pPr>
      <w:r w:rsidRPr="00367316">
        <w:t>Comisia propune eliminarea treptată a acestor portaluri naționale și înlocuirea lor cu o platformă unică de cereri la nivelul UE. Comisia a ales să ofere statelor membre posibilitatea de a se alătura platformei de îndată ce aceasta va fi operațională și cel târziu la cinci ani de la înființarea acesteia. Această perioadă de tranziție le va permite statelor membre să își elimine treptat și în mod flexibil instrumentele naționale și să se alăture platformei UE pentru cererile de viză.</w:t>
      </w:r>
    </w:p>
    <w:p w14:paraId="7E872900" w14:textId="77777777" w:rsidR="00367316" w:rsidRPr="00367316" w:rsidRDefault="00367316" w:rsidP="00D24220">
      <w:pPr>
        <w:jc w:val="both"/>
      </w:pPr>
      <w:r w:rsidRPr="00367316">
        <w:rPr>
          <w:b/>
          <w:bCs/>
        </w:rPr>
        <w:t>Cum va proteja platforma UE pentru cererile de viză datele cu caracter personal ale solicitanților?</w:t>
      </w:r>
    </w:p>
    <w:p w14:paraId="223CDA1D" w14:textId="77777777" w:rsidR="00367316" w:rsidRPr="00367316" w:rsidRDefault="00367316" w:rsidP="00D24220">
      <w:pPr>
        <w:jc w:val="both"/>
      </w:pPr>
      <w:r w:rsidRPr="00367316">
        <w:t>Platforma UE pentru cererile de viză va face parte din Sistemul de informații privind vizele, care a fost actualizat recent și conține garanții de protecție a datelor de ultimă generație (limitarea scopului, perioadă limitată de păstrare).</w:t>
      </w:r>
    </w:p>
    <w:p w14:paraId="138860C8" w14:textId="77777777" w:rsidR="00367316" w:rsidRPr="00367316" w:rsidRDefault="00367316" w:rsidP="00D24220">
      <w:pPr>
        <w:jc w:val="both"/>
      </w:pPr>
      <w:r w:rsidRPr="00367316">
        <w:rPr>
          <w:b/>
          <w:bCs/>
        </w:rPr>
        <w:t>Propunerea de astăzi este legată de Sistemul european de informații și de autorizare privind călătoriile (ETIAS)?</w:t>
      </w:r>
    </w:p>
    <w:p w14:paraId="71F58EC0" w14:textId="77777777" w:rsidR="00367316" w:rsidRPr="00367316" w:rsidRDefault="00367316" w:rsidP="00D24220">
      <w:pPr>
        <w:jc w:val="both"/>
      </w:pPr>
      <w:r w:rsidRPr="00367316">
        <w:t>Ambele sisteme vizează facilitarea călătoriilor în spațiul Schengen, consolidând în același timp securitatea acestuia. Inițiativa propusă se aplică resortisanților țărilor terțe care trebuie să dețină viză, și anume resortisanților țărilor terțe care trebuie să solicite viză atunci când doresc să rămână în spațiul Schengen pentru o perioadă care nu depășește 90 de zile în cursul oricărei perioade de 180 de zile. ETIAS urmează să fie utilizat de resortisanții țărilor terțe care sunt exonerați de obligația de a deține viză, dar care trebuie să solicite o autorizație de călătorie înainte de a efectua deplasarea.</w:t>
      </w:r>
    </w:p>
    <w:p w14:paraId="7472617E" w14:textId="77777777" w:rsidR="00367316" w:rsidRPr="00367316" w:rsidRDefault="00367316" w:rsidP="00D24220">
      <w:pPr>
        <w:jc w:val="both"/>
      </w:pPr>
      <w:r w:rsidRPr="00367316">
        <w:rPr>
          <w:b/>
          <w:bCs/>
        </w:rPr>
        <w:t>Când va deveni operațional noul sistem?</w:t>
      </w:r>
    </w:p>
    <w:p w14:paraId="631327D1" w14:textId="77777777" w:rsidR="00367316" w:rsidRPr="00367316" w:rsidRDefault="00367316" w:rsidP="00D24220">
      <w:pPr>
        <w:jc w:val="both"/>
      </w:pPr>
      <w:r w:rsidRPr="00367316">
        <w:t xml:space="preserve">Propunerea Comisiei va fi discutată în cadrul Parlamentului European și al Consiliului. Aceasta prevede că statele membre vor avea la dispoziție cinci ani pentru a trece la platforma comună online pentru cererile de viză. În funcție de rezultatul negocierilor dintre </w:t>
      </w:r>
      <w:proofErr w:type="spellStart"/>
      <w:r w:rsidRPr="00367316">
        <w:t>colegiuitori</w:t>
      </w:r>
      <w:proofErr w:type="spellEnd"/>
      <w:r w:rsidRPr="00367316">
        <w:t>, dezvoltarea platformei ar putea începe în 2024 și ar putea deveni operațională în 2026. Având în vedere perioada de tranziție de cinci ani, toate statele membre ar urma să utilizeze platforma în 2031.</w:t>
      </w:r>
    </w:p>
    <w:p w14:paraId="70EB5F4E" w14:textId="77777777" w:rsidR="00367316" w:rsidRPr="00367316" w:rsidRDefault="00367316" w:rsidP="00D24220">
      <w:pPr>
        <w:jc w:val="both"/>
      </w:pPr>
      <w:r w:rsidRPr="00367316">
        <w:rPr>
          <w:b/>
          <w:bCs/>
        </w:rPr>
        <w:t>Această propunere se va aplica și României, Bulgariei, Croației și Ciprului?</w:t>
      </w:r>
    </w:p>
    <w:p w14:paraId="10B42023" w14:textId="7EB0AF92" w:rsidR="00367316" w:rsidRDefault="00367316" w:rsidP="00D24220">
      <w:pPr>
        <w:jc w:val="both"/>
      </w:pPr>
      <w:r w:rsidRPr="00367316">
        <w:t>Odată votată, propunerea va fi aplicată de țările care aplică integral acquis-</w:t>
      </w:r>
      <w:proofErr w:type="spellStart"/>
      <w:r w:rsidRPr="00367316">
        <w:t>ul</w:t>
      </w:r>
      <w:proofErr w:type="spellEnd"/>
      <w:r w:rsidRPr="00367316">
        <w:t xml:space="preserve"> Schengen: UE-27 (cu excepția Irlandei și a Bulgariei, României, Croației și Ciprului, care nu aplică integral acquis-</w:t>
      </w:r>
      <w:proofErr w:type="spellStart"/>
      <w:r w:rsidRPr="00367316">
        <w:t>ul</w:t>
      </w:r>
      <w:proofErr w:type="spellEnd"/>
      <w:r w:rsidRPr="00367316">
        <w:t xml:space="preserve"> Schengen) + Islanda, Norvegia, Liechtenstein și Elveția, 26 de țări în total. Bulgaria, România, Croația și Cipru nu aplică integral acquis-</w:t>
      </w:r>
      <w:proofErr w:type="spellStart"/>
      <w:r w:rsidRPr="00367316">
        <w:t>ul</w:t>
      </w:r>
      <w:proofErr w:type="spellEnd"/>
      <w:r w:rsidRPr="00367316">
        <w:t xml:space="preserve"> Schengen și nu eliberează vize Schengen și nici nu au acces la Sistemul de informații privind vizele. Prin urmare, acestea nu vor aplica prezenta propunere, care se referă la eliberarea vizelor Schengen.</w:t>
      </w:r>
    </w:p>
    <w:p w14:paraId="5B4C7B6F" w14:textId="69495E59" w:rsidR="00D24220" w:rsidRDefault="00D24220" w:rsidP="00D24220">
      <w:pPr>
        <w:pStyle w:val="separatorarticole"/>
      </w:pPr>
      <w:r>
        <w:t>*</w:t>
      </w:r>
    </w:p>
    <w:p w14:paraId="3EB5648F" w14:textId="13F54F59" w:rsidR="00D24220" w:rsidRDefault="00D24220" w:rsidP="00D24220">
      <w:pPr>
        <w:pStyle w:val="TitluArticolinINFOUE"/>
        <w:jc w:val="both"/>
      </w:pPr>
      <w:bookmarkStart w:id="167" w:name="_Toc102388253"/>
      <w:r w:rsidRPr="00D24220">
        <w:lastRenderedPageBreak/>
        <w:t>UE împreună cu mai mulți parteneri internaționali au prezentat o declarație privind viitorul internetului</w:t>
      </w:r>
      <w:bookmarkEnd w:id="167"/>
    </w:p>
    <w:p w14:paraId="05F3FE1F" w14:textId="77777777" w:rsidR="00D24220" w:rsidRPr="00D24220" w:rsidRDefault="00D24220" w:rsidP="00D24220">
      <w:pPr>
        <w:jc w:val="both"/>
      </w:pPr>
      <w:r w:rsidRPr="00D24220">
        <w:t>Astăzi, Uniunea Europeană, Statele Unite și mai mulți parteneri internaționali au propus o Declarație privind viitorul internetului, care stabilește viziunea și principiile pentru un internet de încredere. Pentru viitor, partenerii sunt în favoarea unui internet deschis, liber, mondial, interoperabil, fiabil și sigur și își afirmă angajamentul de a proteja și a respecta drepturile omului în mediul online și în lumea digitală. Până în prezent, declarația a fost susținută de 60 de parteneri, inclusiv de toate statele membre ale UE, iar alte țări le vor urma exemplul în săptămânile care urmează. Lista semnatarilor este disponibilă </w:t>
      </w:r>
      <w:hyperlink r:id="rId184" w:history="1">
        <w:r w:rsidRPr="00D24220">
          <w:rPr>
            <w:rStyle w:val="Hyperlink"/>
            <w:szCs w:val="24"/>
          </w:rPr>
          <w:t>aici</w:t>
        </w:r>
      </w:hyperlink>
      <w:r w:rsidRPr="00D24220">
        <w:t>.</w:t>
      </w:r>
    </w:p>
    <w:p w14:paraId="7C68A7CD" w14:textId="77777777" w:rsidR="00D24220" w:rsidRPr="00D24220" w:rsidRDefault="00D24220" w:rsidP="00D24220">
      <w:pPr>
        <w:jc w:val="both"/>
      </w:pPr>
      <w:r w:rsidRPr="00D24220">
        <w:t>Declarația privind viitorul internetului este conformă cu drepturile și principiile care sunt ancorate puternic în UE și se bazează pe </w:t>
      </w:r>
      <w:hyperlink r:id="rId185" w:history="1">
        <w:r w:rsidRPr="00D24220">
          <w:rPr>
            <w:rStyle w:val="Hyperlink"/>
            <w:szCs w:val="24"/>
          </w:rPr>
          <w:t>Declarația privind drepturile și principiile digitale</w:t>
        </w:r>
      </w:hyperlink>
      <w:r w:rsidRPr="00D24220">
        <w:t> pe care Comisia a propus să o semneze împreună cu Parlamentul European și Consiliul Uniunii Europene.</w:t>
      </w:r>
    </w:p>
    <w:p w14:paraId="55FA5AAF" w14:textId="77777777" w:rsidR="00D24220" w:rsidRPr="00D24220" w:rsidRDefault="00D24220" w:rsidP="00D24220">
      <w:pPr>
        <w:jc w:val="both"/>
      </w:pPr>
      <w:r w:rsidRPr="00D24220">
        <w:t>Ursula </w:t>
      </w:r>
      <w:r w:rsidRPr="00D24220">
        <w:rPr>
          <w:b/>
          <w:bCs/>
        </w:rPr>
        <w:t xml:space="preserve">von </w:t>
      </w:r>
      <w:proofErr w:type="spellStart"/>
      <w:r w:rsidRPr="00D24220">
        <w:rPr>
          <w:b/>
          <w:bCs/>
        </w:rPr>
        <w:t>der</w:t>
      </w:r>
      <w:proofErr w:type="spellEnd"/>
      <w:r w:rsidRPr="00D24220">
        <w:rPr>
          <w:b/>
          <w:bCs/>
        </w:rPr>
        <w:t xml:space="preserve"> </w:t>
      </w:r>
      <w:proofErr w:type="spellStart"/>
      <w:r w:rsidRPr="00D24220">
        <w:rPr>
          <w:b/>
          <w:bCs/>
        </w:rPr>
        <w:t>Leyen</w:t>
      </w:r>
      <w:proofErr w:type="spellEnd"/>
      <w:r w:rsidRPr="00D24220">
        <w:t>, președinta Comisiei Europene, a declarat: </w:t>
      </w:r>
      <w:r w:rsidRPr="00D24220">
        <w:rPr>
          <w:i/>
          <w:iCs/>
        </w:rPr>
        <w:t>„Internetul reunește oamenii într-un mod fără precedent. Astăzi, pentru prima dată, țări din întreaga lume care împărtășesc aceeași viziune stabilesc o viziune comună asupra viitorului internetului, pentru ca valorile pe care le protejăm offline să fie protejate și online, pentru a face din internet un loc sigur și un spațiu de încredere pentru toți și pentru a se asigura că internetul funcționează în serviciul libertății noastre individuale. Pentru că viitorul internetului este și viitorul democrației, viitorul umanității.”</w:t>
      </w:r>
    </w:p>
    <w:p w14:paraId="0075C51E" w14:textId="77777777" w:rsidR="00D24220" w:rsidRPr="00D24220" w:rsidRDefault="00D24220" w:rsidP="00D24220">
      <w:pPr>
        <w:jc w:val="both"/>
      </w:pPr>
      <w:r w:rsidRPr="00D24220">
        <w:t xml:space="preserve">Declarația privind viitorul internetului a fost lansată astăzi în cadrul unui eveniment hibrid organizat la Washington, D.C. de Consiliul Național de Securitate al Casei Albe. </w:t>
      </w:r>
      <w:proofErr w:type="spellStart"/>
      <w:r w:rsidRPr="00D24220">
        <w:t>Margrethe</w:t>
      </w:r>
      <w:proofErr w:type="spellEnd"/>
      <w:r w:rsidRPr="00D24220">
        <w:t> </w:t>
      </w:r>
      <w:proofErr w:type="spellStart"/>
      <w:r w:rsidRPr="00D24220">
        <w:rPr>
          <w:b/>
          <w:bCs/>
        </w:rPr>
        <w:t>Vestager</w:t>
      </w:r>
      <w:proofErr w:type="spellEnd"/>
      <w:r w:rsidRPr="00D24220">
        <w:t xml:space="preserve">, vicepreședinta executivă pentru o </w:t>
      </w:r>
      <w:proofErr w:type="spellStart"/>
      <w:r w:rsidRPr="00D24220">
        <w:t>Europă</w:t>
      </w:r>
      <w:proofErr w:type="spellEnd"/>
      <w:r w:rsidRPr="00D24220">
        <w:t xml:space="preserve"> pregătită pentru era digitală, și </w:t>
      </w:r>
      <w:proofErr w:type="spellStart"/>
      <w:r w:rsidRPr="00D24220">
        <w:t>Thierry</w:t>
      </w:r>
      <w:proofErr w:type="spellEnd"/>
      <w:r w:rsidRPr="00D24220">
        <w:t> </w:t>
      </w:r>
      <w:r w:rsidRPr="00D24220">
        <w:rPr>
          <w:b/>
          <w:bCs/>
        </w:rPr>
        <w:t>Breton</w:t>
      </w:r>
      <w:r w:rsidRPr="00D24220">
        <w:t>, comisarul pentru piața internă, au participat la eveniment prin videoconferință.</w:t>
      </w:r>
    </w:p>
    <w:p w14:paraId="4117C5B2" w14:textId="77777777" w:rsidR="00D24220" w:rsidRPr="00D24220" w:rsidRDefault="00D24220" w:rsidP="00D24220">
      <w:pPr>
        <w:jc w:val="both"/>
      </w:pPr>
      <w:r w:rsidRPr="00D24220">
        <w:t>Partenerii semnatari ai declarației afirmă că internetul trebuie să consolideze </w:t>
      </w:r>
      <w:r w:rsidRPr="00D24220">
        <w:rPr>
          <w:b/>
          <w:bCs/>
        </w:rPr>
        <w:t>principiile democratice de bază, libertățile fundamentale și drepturile omului</w:t>
      </w:r>
      <w:r w:rsidRPr="00D24220">
        <w:t>, astfel cum sunt reflectate în Declarația universală a drepturilor omului. Partenerii împărtășesc convingerea că internetul ar trebui să funcționeze ca o rețea unică și descentralizată de rețele, în care tehnologiile digitale să fie utilizate într-un </w:t>
      </w:r>
      <w:r w:rsidRPr="00D24220">
        <w:rPr>
          <w:b/>
          <w:bCs/>
        </w:rPr>
        <w:t>mod fiabil</w:t>
      </w:r>
      <w:r w:rsidRPr="00D24220">
        <w:t>, evitându-se discriminarea neloială între persoane și asigurându-se </w:t>
      </w:r>
      <w:r w:rsidRPr="00D24220">
        <w:rPr>
          <w:b/>
          <w:bCs/>
        </w:rPr>
        <w:t>contestabilitatea platformelor online</w:t>
      </w:r>
      <w:r w:rsidRPr="00D24220">
        <w:t> și </w:t>
      </w:r>
      <w:r w:rsidRPr="00D24220">
        <w:rPr>
          <w:b/>
          <w:bCs/>
        </w:rPr>
        <w:t>o concurență loială între întreprinderi</w:t>
      </w:r>
      <w:r w:rsidRPr="00D24220">
        <w:t>.</w:t>
      </w:r>
    </w:p>
    <w:p w14:paraId="4808278A" w14:textId="77777777" w:rsidR="00D24220" w:rsidRPr="00D24220" w:rsidRDefault="00D24220" w:rsidP="00D24220">
      <w:pPr>
        <w:jc w:val="both"/>
      </w:pPr>
      <w:r w:rsidRPr="00D24220">
        <w:t>Prin lansarea acestei declarații, partenerii își exprimă, de asemenea, îngrijorarea profundă cu privire la reprimarea libertăților pe internet de către unele guverne autoritare, la utilizarea instrumentelor digitale pentru a încălca drepturile omului, la impactul tot mai mare al atacurilor cibernetice, la răspândirea conținutului ilegal și a dezinformării și la concentrarea excesivă a puterii economice. Partenerii se angajează să coopereze pentru a aborda aceste evoluții și riscuri. Aceștia împărtășesc, de asemenea, viziunea potrivit căreia </w:t>
      </w:r>
      <w:r w:rsidRPr="00D24220">
        <w:rPr>
          <w:b/>
          <w:bCs/>
        </w:rPr>
        <w:t>tehnologiile digitale au potențialul de a promova conectivitatea, democrația, pacea, statul de drept și dezvoltarea durabilă</w:t>
      </w:r>
      <w:r w:rsidRPr="00D24220">
        <w:t>.</w:t>
      </w:r>
    </w:p>
    <w:p w14:paraId="7BE1B152" w14:textId="77777777" w:rsidR="00D24220" w:rsidRPr="00D24220" w:rsidRDefault="00D24220" w:rsidP="00D24220">
      <w:pPr>
        <w:jc w:val="both"/>
      </w:pPr>
      <w:r w:rsidRPr="00D24220">
        <w:t>Situația actuală din Ucraina demonstrează în mod dramatic riscul unei perturbări grave a internetului, în special sub forma unor blocări totale sau parțiale. Există, de asemenea, un risc de fragmentare a internetului, întrucât guvernul rus amenință cu deconectarea parțială sau totală de la rețeaua mondială de internet, precum și riscul unei utilizări abuzive, ilustrat de creșterea atacurilor cibernetice, a cenzurii online și a dezinformării. Acest lucru demonstrează încă o dată cât de important este să ne intensificăm acțiunile de apărare a </w:t>
      </w:r>
      <w:r w:rsidRPr="00D24220">
        <w:rPr>
          <w:b/>
          <w:bCs/>
        </w:rPr>
        <w:t>internetului deschis la nivel mondial</w:t>
      </w:r>
      <w:r w:rsidRPr="00D24220">
        <w:t>, care este o forță motrice a economiilor și societăților din întreaga lume.</w:t>
      </w:r>
    </w:p>
    <w:p w14:paraId="1C5C8EFA" w14:textId="77777777" w:rsidR="00D24220" w:rsidRPr="00D24220" w:rsidRDefault="00D24220" w:rsidP="00D24220">
      <w:pPr>
        <w:jc w:val="both"/>
      </w:pPr>
      <w:r w:rsidRPr="00D24220">
        <w:t>Partenerii vor colabora pentru a-și îndeplini în continuare promisiunea de a conecta omenirea și vor transpune principiile declarației în politici și acțiuni concrete, cu respectarea autonomiei lor în materie de reglementare. Vor fi invitate să sprijine declarația și să faciliteze punerea sa în aplicare și alte părți interesate, inclusiv din rândul societății civile și al industriei. Partenerii vor promova aceste principii la nivel mondial, în cadrul sistemului multilateral.</w:t>
      </w:r>
    </w:p>
    <w:p w14:paraId="25E5CDC9" w14:textId="77777777" w:rsidR="00D24220" w:rsidRPr="00D24220" w:rsidRDefault="00D24220" w:rsidP="00D24220">
      <w:pPr>
        <w:jc w:val="both"/>
        <w:rPr>
          <w:b/>
          <w:bCs/>
        </w:rPr>
      </w:pPr>
      <w:r w:rsidRPr="00D24220">
        <w:rPr>
          <w:b/>
          <w:bCs/>
        </w:rPr>
        <w:t>Declarațiile membrilor colegiului:</w:t>
      </w:r>
    </w:p>
    <w:p w14:paraId="7C145E00" w14:textId="77777777" w:rsidR="00D24220" w:rsidRPr="00D24220" w:rsidRDefault="00D24220" w:rsidP="00D24220">
      <w:pPr>
        <w:jc w:val="both"/>
      </w:pPr>
      <w:proofErr w:type="spellStart"/>
      <w:r w:rsidRPr="00D24220">
        <w:t>Margrethe</w:t>
      </w:r>
      <w:proofErr w:type="spellEnd"/>
      <w:r w:rsidRPr="00D24220">
        <w:t> </w:t>
      </w:r>
      <w:proofErr w:type="spellStart"/>
      <w:r w:rsidRPr="00D24220">
        <w:rPr>
          <w:b/>
          <w:bCs/>
        </w:rPr>
        <w:t>Vestager</w:t>
      </w:r>
      <w:proofErr w:type="spellEnd"/>
      <w:r w:rsidRPr="00D24220">
        <w:t xml:space="preserve">, vicepreședinta executivă pentru o </w:t>
      </w:r>
      <w:proofErr w:type="spellStart"/>
      <w:r w:rsidRPr="00D24220">
        <w:t>Europă</w:t>
      </w:r>
      <w:proofErr w:type="spellEnd"/>
      <w:r w:rsidRPr="00D24220">
        <w:t xml:space="preserve"> pregătită pentru era digitală, a declarat: „</w:t>
      </w:r>
      <w:r w:rsidRPr="00D24220">
        <w:rPr>
          <w:i/>
          <w:iCs/>
        </w:rPr>
        <w:t xml:space="preserve">Internetul face parte din viața noastră de zi cu zi. Confruntată cu puterea companiilor și cu puterea statelor, abordarea Europei în ceea ce privește internetul ar trebui să se bazeze pe un principiu clar: puterea oamenilor. Viziunea noastră constă, așadar, într-un internet mondial și deschis în care oamenii să se poată exprima liber, iar întreprinderile să aibă șansa de a concura și de a inova. Multe țări </w:t>
      </w:r>
      <w:r w:rsidRPr="00D24220">
        <w:rPr>
          <w:i/>
          <w:iCs/>
        </w:rPr>
        <w:lastRenderedPageBreak/>
        <w:t>din întreaga lume reflectează asupra modalităților optime de a maximiza oportunitățile oferite de internet și de a reduce la minimum riscurile pentru populația lor.”</w:t>
      </w:r>
    </w:p>
    <w:p w14:paraId="346718DE" w14:textId="77777777" w:rsidR="00D24220" w:rsidRPr="00D24220" w:rsidRDefault="00D24220" w:rsidP="00D24220">
      <w:pPr>
        <w:jc w:val="both"/>
      </w:pPr>
      <w:proofErr w:type="spellStart"/>
      <w:r w:rsidRPr="00D24220">
        <w:t>Josep</w:t>
      </w:r>
      <w:proofErr w:type="spellEnd"/>
      <w:r w:rsidRPr="00D24220">
        <w:t> </w:t>
      </w:r>
      <w:proofErr w:type="spellStart"/>
      <w:r w:rsidRPr="00D24220">
        <w:rPr>
          <w:b/>
          <w:bCs/>
        </w:rPr>
        <w:t>Borrell</w:t>
      </w:r>
      <w:proofErr w:type="spellEnd"/>
      <w:r w:rsidRPr="00D24220">
        <w:t>, Înaltul Reprezentant al Uniunii pentru afaceri externe și politica de securitate, a declarat: </w:t>
      </w:r>
      <w:r w:rsidRPr="00D24220">
        <w:rPr>
          <w:i/>
          <w:iCs/>
        </w:rPr>
        <w:t>„În această perioadă de tulburări geopolitice și digitale, Declarația privind viitorul internetului este un mesaj clar: UE se angajează să mențină internetul liber, deschis, mondial, interoperabil, fiabil și sigur. Ne opunem eforturilor de a diviza internetul și vom continua să colaborăm cu partenerii noștri din întreaga lume pentru a proteja drepturile omului în mediul online și în întregul ecosistem digital. Declarația privind viitorul internetului extinde spațiul digital reglementat de norme și reunește coaliții de parteneri care împărtășesc viziunea unei transformări digitale centrate pe factorul uman. Declarația demonstrează că diplomația digitală a UE face parte integrantă din setul nostru de instrumente de politică externă.”</w:t>
      </w:r>
    </w:p>
    <w:p w14:paraId="7231C1A8" w14:textId="77777777" w:rsidR="00D24220" w:rsidRPr="00D24220" w:rsidRDefault="00D24220" w:rsidP="00D24220">
      <w:pPr>
        <w:jc w:val="both"/>
      </w:pPr>
      <w:proofErr w:type="spellStart"/>
      <w:r w:rsidRPr="00D24220">
        <w:t>Thierry</w:t>
      </w:r>
      <w:proofErr w:type="spellEnd"/>
      <w:r w:rsidRPr="00D24220">
        <w:t> </w:t>
      </w:r>
      <w:r w:rsidRPr="00D24220">
        <w:rPr>
          <w:b/>
          <w:bCs/>
        </w:rPr>
        <w:t>Breton</w:t>
      </w:r>
      <w:r w:rsidRPr="00D24220">
        <w:t>, comisarul pentru piața internă, a declarat: „</w:t>
      </w:r>
      <w:r w:rsidRPr="00D24220">
        <w:rPr>
          <w:i/>
          <w:iCs/>
        </w:rPr>
        <w:t>Atât online, cât și offline, oamenii ar trebui să fie liberi, să se simtă în siguranță și să aibă mijloacele necesare pentru a-și urmări aspirațiile. Acest lucru face parte din ADN-ul Europei, iar noi ne angajăm să colaborăm cu partenerii noștri internaționali pentru a promova un internet deschis, neutru, interoperabil și sigur, în care drepturile sunt protejate și ilegalitatea nu-și are locul, în care inovarea prosperă și toată lumea are acces la conținuturile și serviciile dorite.</w:t>
      </w:r>
      <w:r w:rsidRPr="00D24220">
        <w:t> </w:t>
      </w:r>
      <w:r w:rsidRPr="00D24220">
        <w:rPr>
          <w:i/>
          <w:iCs/>
        </w:rPr>
        <w:t>Prin intermediul declarației se va garanta că internetul și utilizarea tehnologiilor digitale nu slăbesc, ci consolidează democrația și respectarea drepturilor omului.</w:t>
      </w:r>
    </w:p>
    <w:p w14:paraId="79DF2F08" w14:textId="77777777" w:rsidR="00D24220" w:rsidRPr="00D24220" w:rsidRDefault="00D24220" w:rsidP="00D24220">
      <w:pPr>
        <w:jc w:val="both"/>
        <w:rPr>
          <w:b/>
          <w:bCs/>
        </w:rPr>
      </w:pPr>
      <w:r w:rsidRPr="00D24220">
        <w:rPr>
          <w:b/>
          <w:bCs/>
        </w:rPr>
        <w:t>Etapele următoare</w:t>
      </w:r>
    </w:p>
    <w:p w14:paraId="021C406B" w14:textId="77777777" w:rsidR="00D24220" w:rsidRPr="00D24220" w:rsidRDefault="00D24220" w:rsidP="00D24220">
      <w:pPr>
        <w:jc w:val="both"/>
      </w:pPr>
      <w:r w:rsidRPr="00D24220">
        <w:t>Declarația este o inițiativă favorabilă incluziunii, iar partenerii vor continua să facă apel la alte guverne ca să o susțină. Toți partenerii vor invita sectorul privat, organizațiile internaționale, comunitatea tehnică, mediul academic și societatea civilă, precum și alte părți interesate relevante din întreaga lume să lucreze în parteneriat pentru a transpune în realitate viziunea unui internet deschis, liber, mondial, interoperabil, fiabil și de încredere.</w:t>
      </w:r>
    </w:p>
    <w:p w14:paraId="10DFFBC0" w14:textId="77777777" w:rsidR="00D24220" w:rsidRPr="00D24220" w:rsidRDefault="00D24220" w:rsidP="00D24220">
      <w:pPr>
        <w:jc w:val="both"/>
      </w:pPr>
      <w:r w:rsidRPr="00D24220">
        <w:t>Aceste eforturi vor culmina cu un eveniment care va avea loc în vara anului 2022, în cadrul căruia partenerii vor discuta cu comunitatea părților interesate modul în care declarația și principiile sale pot impulsiona și sprijini viitorul internetului la nivel mondial. În următoarele luni vor avea loc, de asemenea, ateliere pe această temă.</w:t>
      </w:r>
    </w:p>
    <w:p w14:paraId="7BC9B50A" w14:textId="77777777" w:rsidR="00D24220" w:rsidRPr="00D24220" w:rsidRDefault="00D24220" w:rsidP="00D24220">
      <w:pPr>
        <w:jc w:val="both"/>
      </w:pPr>
      <w:r w:rsidRPr="00D24220">
        <w:t>Deși declarația și principiile sale directoare nu au caracter juridic obligatoriu, ar trebui să servească drept punct de referință pentru factorii de decizie din sectorul public, precum și pentru cetățeni, întreprinderi și organizațiile societății civile.</w:t>
      </w:r>
    </w:p>
    <w:p w14:paraId="04332BA2" w14:textId="77777777" w:rsidR="00D24220" w:rsidRPr="00D24220" w:rsidRDefault="00D24220" w:rsidP="00D24220">
      <w:pPr>
        <w:jc w:val="both"/>
        <w:rPr>
          <w:b/>
          <w:bCs/>
        </w:rPr>
      </w:pPr>
      <w:r w:rsidRPr="00D24220">
        <w:rPr>
          <w:b/>
          <w:bCs/>
        </w:rPr>
        <w:t>Context</w:t>
      </w:r>
    </w:p>
    <w:p w14:paraId="3A1DA804" w14:textId="77777777" w:rsidR="00D24220" w:rsidRPr="00D24220" w:rsidRDefault="00D24220" w:rsidP="00D24220">
      <w:pPr>
        <w:jc w:val="both"/>
      </w:pPr>
      <w:r w:rsidRPr="00D24220">
        <w:t>Uniunea Europeană a colaborat cu Statele Unite și cu un grup de parteneri internaționali pentru a elabora o agendă pozitivă și o viziune comună pentru viitorul internetului la nivel mondial. Declarația privind viitorul internetului este pe deplin coerentă cu valorile UE, astfel cum sunt consacrate în Carta drepturilor fundamentale, și cu Principiile digitale ale UE publicate în cadrul </w:t>
      </w:r>
      <w:hyperlink r:id="rId186" w:history="1">
        <w:r w:rsidRPr="00D24220">
          <w:rPr>
            <w:rStyle w:val="Hyperlink"/>
            <w:szCs w:val="24"/>
          </w:rPr>
          <w:t>deceniului digital al Europei</w:t>
        </w:r>
      </w:hyperlink>
      <w:r w:rsidRPr="00D24220">
        <w:t>, precum și cu o întreagă serie de inițiative de politică digitală conduse de UE.</w:t>
      </w:r>
    </w:p>
    <w:p w14:paraId="1EC363D8" w14:textId="77777777" w:rsidR="00D24220" w:rsidRPr="00D24220" w:rsidRDefault="00D24220" w:rsidP="00D24220">
      <w:pPr>
        <w:jc w:val="both"/>
      </w:pPr>
      <w:r w:rsidRPr="00D24220">
        <w:t>Declarația vine în urma anunțului făcut în Comunicarea privind busola pentru dimensiunea digitală de a dezvolta o relație transatlantică reînnoită care să deschidă calea către o coaliție mai largă de parteneri cu aceeași viziune, coaliție care să fie deschisă și dezvoltată împreună cu toți cei care împărtășesc viziunea UE asupra transformării digitale.</w:t>
      </w:r>
    </w:p>
    <w:p w14:paraId="48DA0666" w14:textId="77777777" w:rsidR="00D24220" w:rsidRPr="00D24220" w:rsidRDefault="00D24220" w:rsidP="00D24220">
      <w:pPr>
        <w:jc w:val="both"/>
      </w:pPr>
      <w:r w:rsidRPr="00D24220">
        <w:t>Declarația are caracter politic. Aderarea la principiile cuprinse în declarație nu creează efecte obligatorii din punct de vedere juridic pentru Uniunea Europeană și statele sale membre și nu aduce atingere în niciun fel poziției noastre în cadrul altor foruri.</w:t>
      </w:r>
    </w:p>
    <w:p w14:paraId="6F3441FB" w14:textId="77777777" w:rsidR="00D24220" w:rsidRPr="00D24220" w:rsidRDefault="00D24220" w:rsidP="00D24220">
      <w:pPr>
        <w:jc w:val="both"/>
        <w:rPr>
          <w:b/>
          <w:bCs/>
        </w:rPr>
      </w:pPr>
      <w:r w:rsidRPr="00D24220">
        <w:rPr>
          <w:b/>
          <w:bCs/>
        </w:rPr>
        <w:t>Informații suplimentare</w:t>
      </w:r>
    </w:p>
    <w:p w14:paraId="42D42C99" w14:textId="77777777" w:rsidR="00D24220" w:rsidRPr="00D24220" w:rsidRDefault="00C60FEC" w:rsidP="00D24220">
      <w:hyperlink r:id="rId187" w:history="1">
        <w:r w:rsidR="00D24220" w:rsidRPr="00D24220">
          <w:rPr>
            <w:rStyle w:val="Hyperlink"/>
            <w:szCs w:val="24"/>
          </w:rPr>
          <w:t>Declarația privind viitorul internetului</w:t>
        </w:r>
      </w:hyperlink>
    </w:p>
    <w:p w14:paraId="60BFD182" w14:textId="77777777" w:rsidR="00D24220" w:rsidRPr="00D24220" w:rsidRDefault="00C60FEC" w:rsidP="00D24220">
      <w:hyperlink r:id="rId188" w:history="1">
        <w:r w:rsidR="00D24220" w:rsidRPr="00D24220">
          <w:rPr>
            <w:rStyle w:val="Hyperlink"/>
            <w:szCs w:val="24"/>
          </w:rPr>
          <w:t>Fișă informativă – Declarația privind viitorul internetului</w:t>
        </w:r>
      </w:hyperlink>
    </w:p>
    <w:p w14:paraId="44F1BB62" w14:textId="77777777" w:rsidR="00D24220" w:rsidRPr="00D24220" w:rsidRDefault="00D24220" w:rsidP="00D24220"/>
    <w:p w14:paraId="0C29B733" w14:textId="77777777" w:rsidR="00A87293" w:rsidRPr="00AA06A7" w:rsidRDefault="00A87293" w:rsidP="00A87293">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2515127" w14:textId="28B766F5" w:rsidR="00A87293" w:rsidRDefault="00A87293" w:rsidP="00A87293">
      <w:pPr>
        <w:pStyle w:val="DinactualitateaEU"/>
      </w:pPr>
      <w:bookmarkStart w:id="168" w:name="_Toc102388254"/>
      <w:r w:rsidRPr="00A87293">
        <w:lastRenderedPageBreak/>
        <w:t>C</w:t>
      </w:r>
      <w:r>
        <w:t>ovid-</w:t>
      </w:r>
      <w:r w:rsidRPr="00A87293">
        <w:t>19</w:t>
      </w:r>
      <w:bookmarkEnd w:id="168"/>
      <w:r w:rsidRPr="00A87293">
        <w:t xml:space="preserve"> </w:t>
      </w:r>
    </w:p>
    <w:p w14:paraId="5B74D8EF" w14:textId="1E30D468" w:rsidR="006832A3" w:rsidRPr="00D059F5" w:rsidRDefault="00A87293" w:rsidP="00D059F5">
      <w:pPr>
        <w:pStyle w:val="TitluArticolinINFOUE"/>
        <w:jc w:val="both"/>
        <w:rPr>
          <w:spacing w:val="-4"/>
        </w:rPr>
      </w:pPr>
      <w:bookmarkStart w:id="169" w:name="_Toc102388255"/>
      <w:r w:rsidRPr="00D059F5">
        <w:rPr>
          <w:spacing w:val="-4"/>
        </w:rPr>
        <w:t>Comisia îndeamnă statele membre să intensifice pregătirile pentru următoarea etapă a pandemiei</w:t>
      </w:r>
      <w:bookmarkEnd w:id="169"/>
    </w:p>
    <w:p w14:paraId="3883E381" w14:textId="1E1825C3" w:rsidR="00F074BF" w:rsidRPr="00F074BF" w:rsidRDefault="00F074BF" w:rsidP="00F074BF">
      <w:r>
        <w:t>C</w:t>
      </w:r>
      <w:r w:rsidRPr="00F074BF">
        <w:t>omisia propune un set de acțiuni pentru a gestiona etapa actuală a pandemiei de COVID-19 și pentru a efectua pregătirile pentru următoarea etapă.</w:t>
      </w:r>
    </w:p>
    <w:p w14:paraId="58BC7175" w14:textId="3F618273" w:rsidR="00F074BF" w:rsidRPr="00F074BF" w:rsidRDefault="00F074BF" w:rsidP="004568B9">
      <w:pPr>
        <w:jc w:val="both"/>
      </w:pPr>
      <w:r w:rsidRPr="00F074BF">
        <w:rPr>
          <w:noProof/>
          <w:lang w:eastAsia="ro-RO"/>
        </w:rPr>
        <w:drawing>
          <wp:anchor distT="0" distB="0" distL="114300" distR="114300" simplePos="0" relativeHeight="252064768" behindDoc="0" locked="0" layoutInCell="1" allowOverlap="1" wp14:anchorId="4EF8C3FF" wp14:editId="57BDE033">
            <wp:simplePos x="0" y="0"/>
            <wp:positionH relativeFrom="column">
              <wp:posOffset>2457</wp:posOffset>
            </wp:positionH>
            <wp:positionV relativeFrom="paragraph">
              <wp:posOffset>72777</wp:posOffset>
            </wp:positionV>
            <wp:extent cx="2194560" cy="1468017"/>
            <wp:effectExtent l="0" t="0" r="0" b="0"/>
            <wp:wrapSquare wrapText="bothSides"/>
            <wp:docPr id="13" name="Imagine 13" descr="Covid_urmatoarea_et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vid_urmatoarea_etapa"/>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194560" cy="1468017"/>
                    </a:xfrm>
                    <a:prstGeom prst="rect">
                      <a:avLst/>
                    </a:prstGeom>
                    <a:noFill/>
                    <a:ln>
                      <a:noFill/>
                    </a:ln>
                  </pic:spPr>
                </pic:pic>
              </a:graphicData>
            </a:graphic>
          </wp:anchor>
        </w:drawing>
      </w:r>
      <w:r w:rsidRPr="00F074BF">
        <w:t>Lucrând împreună, UE a salvat până în prezent sute de mii de vieți omenești mulțumită vaccinurilor împotriva COVID-19, a menținut piața unică operațională, a redus la minimum restricțiile de călătorie și a mobilizat capacitatea de producție a produselor esențiale atunci când lanțurile de aprovizionare au fost perturbate. În noua etapă a pandemiei, pentru care pregătirea și răspunsul necesită susținere, coordonarea va fi, încă o dată, esențială. Prin urmare, Comisia invită statele membre să întreprindă acțiunile necesare înainte de venirea toamnei pentru a asigura vigilența și coordonarea continuă a pregătirii și răspunsului în materie de sănătate publică.</w:t>
      </w:r>
    </w:p>
    <w:p w14:paraId="5059763C" w14:textId="77777777" w:rsidR="00F074BF" w:rsidRPr="00F074BF" w:rsidRDefault="00F074BF" w:rsidP="004568B9">
      <w:pPr>
        <w:jc w:val="both"/>
      </w:pPr>
      <w:r w:rsidRPr="00F074BF">
        <w:rPr>
          <w:b/>
          <w:bCs/>
        </w:rPr>
        <w:t>Păstrarea vigilenței în cursul tranziției spre ieșirea din etapa acută a pandemiei de COVID-19</w:t>
      </w:r>
    </w:p>
    <w:p w14:paraId="1319C8BF" w14:textId="77777777" w:rsidR="00F074BF" w:rsidRPr="00F074BF" w:rsidRDefault="00F074BF" w:rsidP="004568B9">
      <w:pPr>
        <w:jc w:val="both"/>
      </w:pPr>
      <w:r w:rsidRPr="00F074BF">
        <w:t>Nivelurile actuale mai mici ale numărului de cazuri de COVID-19 oferă statelor membre oportunitatea de a-și consolida supravegherea, sistemele de sănătate și pregătirea generală pentru pandemii. În particular, Comisia invită statele membre:</w:t>
      </w:r>
    </w:p>
    <w:p w14:paraId="5F36FEE8" w14:textId="77777777" w:rsidR="00F074BF" w:rsidRPr="00F074BF" w:rsidRDefault="00F074BF" w:rsidP="004568B9">
      <w:pPr>
        <w:numPr>
          <w:ilvl w:val="0"/>
          <w:numId w:val="4"/>
        </w:numPr>
        <w:jc w:val="both"/>
      </w:pPr>
      <w:r w:rsidRPr="00F074BF">
        <w:t>să intensifice administrarea </w:t>
      </w:r>
      <w:r w:rsidRPr="00F074BF">
        <w:rPr>
          <w:b/>
          <w:bCs/>
        </w:rPr>
        <w:t>dozelor inițiale și de rapel ale vaccinurilor</w:t>
      </w:r>
      <w:r w:rsidRPr="00F074BF">
        <w:t>, ținând seama de circulația simultană a virusurilor care cauzează COVID-19 și gripa sezonieră;</w:t>
      </w:r>
    </w:p>
    <w:p w14:paraId="5BDDFAF9" w14:textId="77777777" w:rsidR="00F074BF" w:rsidRPr="00F074BF" w:rsidRDefault="00F074BF" w:rsidP="004568B9">
      <w:pPr>
        <w:numPr>
          <w:ilvl w:val="0"/>
          <w:numId w:val="4"/>
        </w:numPr>
        <w:jc w:val="both"/>
      </w:pPr>
      <w:r w:rsidRPr="00F074BF">
        <w:t>să instituie sisteme integrate de </w:t>
      </w:r>
      <w:r w:rsidRPr="00F074BF">
        <w:rPr>
          <w:b/>
          <w:bCs/>
        </w:rPr>
        <w:t>supraveghere</w:t>
      </w:r>
      <w:r w:rsidRPr="00F074BF">
        <w:t> care să nu se mai bazeze pe identificarea și raportarea tuturor cazurilor de COVID-19, ci pe obținerea unor estimări fiabile și reprezentative;</w:t>
      </w:r>
    </w:p>
    <w:p w14:paraId="6DF2037D" w14:textId="77777777" w:rsidR="00F074BF" w:rsidRPr="00F074BF" w:rsidRDefault="00F074BF" w:rsidP="004568B9">
      <w:pPr>
        <w:numPr>
          <w:ilvl w:val="0"/>
          <w:numId w:val="4"/>
        </w:numPr>
        <w:jc w:val="both"/>
      </w:pPr>
      <w:r w:rsidRPr="00F074BF">
        <w:t>să continue </w:t>
      </w:r>
      <w:r w:rsidRPr="00F074BF">
        <w:rPr>
          <w:b/>
          <w:bCs/>
        </w:rPr>
        <w:t>testarea și secvențierea</w:t>
      </w:r>
      <w:r w:rsidRPr="00F074BF">
        <w:t> țintită a unui număr de eșantioane care să fie suficient pentru a estima cu precizie circulația variantelor și pentru a depista noi variante;</w:t>
      </w:r>
    </w:p>
    <w:p w14:paraId="787CB4DD" w14:textId="77777777" w:rsidR="00F074BF" w:rsidRPr="00F074BF" w:rsidRDefault="00F074BF" w:rsidP="004568B9">
      <w:pPr>
        <w:numPr>
          <w:ilvl w:val="0"/>
          <w:numId w:val="4"/>
        </w:numPr>
        <w:jc w:val="both"/>
      </w:pPr>
      <w:r w:rsidRPr="00F074BF">
        <w:t>să investească în </w:t>
      </w:r>
      <w:r w:rsidRPr="00F074BF">
        <w:rPr>
          <w:b/>
          <w:bCs/>
        </w:rPr>
        <w:t>redresarea sistemelor de sănătate</w:t>
      </w:r>
      <w:r w:rsidRPr="00F074BF">
        <w:t> și să evalueze impactul mai larg al pandemiei asupra sănătății, inclusiv asupra sănătății mintale, și asupra întârzierilor în efectuarea tratamentelor și a îngrijirilor;</w:t>
      </w:r>
    </w:p>
    <w:p w14:paraId="63337633" w14:textId="77777777" w:rsidR="00F074BF" w:rsidRPr="00F074BF" w:rsidRDefault="00F074BF" w:rsidP="004568B9">
      <w:pPr>
        <w:numPr>
          <w:ilvl w:val="0"/>
          <w:numId w:val="4"/>
        </w:numPr>
        <w:jc w:val="both"/>
      </w:pPr>
      <w:r w:rsidRPr="00F074BF">
        <w:t>să aplice </w:t>
      </w:r>
      <w:r w:rsidRPr="00F074BF">
        <w:rPr>
          <w:b/>
          <w:bCs/>
        </w:rPr>
        <w:t>norme coordonate la nivelul UE pentru a asigura libera deplasare în condiții de siguranță</w:t>
      </w:r>
      <w:r w:rsidRPr="00F074BF">
        <w:t>, atât în interiorul UE, cât la nivel internațional;</w:t>
      </w:r>
    </w:p>
    <w:p w14:paraId="484A5C5E" w14:textId="77777777" w:rsidR="00F074BF" w:rsidRPr="00F074BF" w:rsidRDefault="00F074BF" w:rsidP="004568B9">
      <w:pPr>
        <w:numPr>
          <w:ilvl w:val="0"/>
          <w:numId w:val="4"/>
        </w:numPr>
        <w:jc w:val="both"/>
      </w:pPr>
      <w:r w:rsidRPr="00F074BF">
        <w:t>să sprijine dezvoltarea </w:t>
      </w:r>
      <w:r w:rsidRPr="00F074BF">
        <w:rPr>
          <w:b/>
          <w:bCs/>
        </w:rPr>
        <w:t>următoarei generații de vaccinuri și de mijloace terapeutice</w:t>
      </w:r>
      <w:r w:rsidRPr="00F074BF">
        <w:t>;</w:t>
      </w:r>
    </w:p>
    <w:p w14:paraId="67C653D1" w14:textId="77777777" w:rsidR="00F074BF" w:rsidRPr="00F074BF" w:rsidRDefault="00F074BF" w:rsidP="004568B9">
      <w:pPr>
        <w:numPr>
          <w:ilvl w:val="0"/>
          <w:numId w:val="4"/>
        </w:numPr>
        <w:jc w:val="both"/>
      </w:pPr>
      <w:r w:rsidRPr="00F074BF">
        <w:t>să intensifice colaborarea împotriva </w:t>
      </w:r>
      <w:r w:rsidRPr="00F074BF">
        <w:rPr>
          <w:b/>
          <w:bCs/>
        </w:rPr>
        <w:t>informării incorecte și a dezinformării</w:t>
      </w:r>
      <w:r w:rsidRPr="00F074BF">
        <w:t> cu privire la vaccinurile împotriva COVID-19;</w:t>
      </w:r>
    </w:p>
    <w:p w14:paraId="3E8A78AE" w14:textId="77777777" w:rsidR="00F074BF" w:rsidRPr="00F074BF" w:rsidRDefault="00F074BF" w:rsidP="004568B9">
      <w:pPr>
        <w:numPr>
          <w:ilvl w:val="0"/>
          <w:numId w:val="4"/>
        </w:numPr>
        <w:jc w:val="both"/>
      </w:pPr>
      <w:r w:rsidRPr="00F074BF">
        <w:t>să continue să </w:t>
      </w:r>
      <w:r w:rsidRPr="00F074BF">
        <w:rPr>
          <w:b/>
          <w:bCs/>
        </w:rPr>
        <w:t>promoveze solidaritatea și îmbunătățirea guvernanței la nivel mondial</w:t>
      </w:r>
      <w:r w:rsidRPr="00F074BF">
        <w:t>.</w:t>
      </w:r>
    </w:p>
    <w:p w14:paraId="6144796F" w14:textId="77777777" w:rsidR="00F074BF" w:rsidRPr="00F074BF" w:rsidRDefault="00F074BF" w:rsidP="004568B9">
      <w:pPr>
        <w:jc w:val="both"/>
      </w:pPr>
      <w:r w:rsidRPr="00F074BF">
        <w:t xml:space="preserve">În plus, Comisia anunță acțiuni menite să asigure lanțuri de aprovizionare </w:t>
      </w:r>
      <w:proofErr w:type="spellStart"/>
      <w:r w:rsidRPr="00F074BF">
        <w:t>reziliente</w:t>
      </w:r>
      <w:proofErr w:type="spellEnd"/>
      <w:r w:rsidRPr="00F074BF">
        <w:t xml:space="preserve"> pe tot parcursul pandemiei, atât pentru contramăsuri medicale, cât și pentru produse esențiale, în toate ecosistemele industriale. De asemenea, ea lansează astăzi o procedură de ofertare, în cadrul inițiativei UE FAB, pentru a rezerva capacități de producție de vaccinuri pe bază de mARN, proteine și vectori. Această inițiativă va rezerva o capacitate de producție nou creată care să fie utilizată în caz de viitoare urgențe sanitare. Procedura de ofertare se adresează producătorilor de vaccinuri care dispun de facilități în UE/SEE, care pot trimite cererea lor de participare până la 3 iunie 2022, ora 16.00 CEST.</w:t>
      </w:r>
    </w:p>
    <w:p w14:paraId="1AF38971" w14:textId="77777777" w:rsidR="00F074BF" w:rsidRPr="00F074BF" w:rsidRDefault="00F074BF" w:rsidP="004568B9">
      <w:pPr>
        <w:jc w:val="both"/>
      </w:pPr>
      <w:r w:rsidRPr="00F074BF">
        <w:t>Pe termen mediu și lung se vizează consolidarea în continuare a pregătirii pentru pandemii și consolidarea coordonării răspunsului între statele membre, precum și la nivel mondial, punerea în aplicare a propunerilor privind Uniunea europeană a sănătății, abordarea impactului mai larg al pandemiei asupra sănătății, incluzând </w:t>
      </w:r>
      <w:r w:rsidRPr="00F074BF">
        <w:rPr>
          <w:i/>
          <w:iCs/>
        </w:rPr>
        <w:t>„COVID-19 de lungă durată” și impactul asupra sănătății mintale, precum și accelerarea digitalizării în domeniul sănătății</w:t>
      </w:r>
      <w:r w:rsidRPr="00F074BF">
        <w:t>.</w:t>
      </w:r>
    </w:p>
    <w:p w14:paraId="0BEC8008" w14:textId="77777777" w:rsidR="00F074BF" w:rsidRPr="00F074BF" w:rsidRDefault="00F074BF" w:rsidP="004568B9">
      <w:pPr>
        <w:jc w:val="both"/>
      </w:pPr>
      <w:r w:rsidRPr="00F074BF">
        <w:rPr>
          <w:b/>
          <w:bCs/>
        </w:rPr>
        <w:t>Membrii colegiului au declarat:</w:t>
      </w:r>
    </w:p>
    <w:p w14:paraId="0AF86D6E" w14:textId="77777777" w:rsidR="00F074BF" w:rsidRPr="00F074BF" w:rsidRDefault="00F074BF" w:rsidP="004568B9">
      <w:pPr>
        <w:jc w:val="both"/>
      </w:pPr>
      <w:r w:rsidRPr="00F074BF">
        <w:lastRenderedPageBreak/>
        <w:t>Președinta Comisiei Europene, Ursula </w:t>
      </w:r>
      <w:r w:rsidRPr="00F074BF">
        <w:rPr>
          <w:b/>
          <w:bCs/>
        </w:rPr>
        <w:t xml:space="preserve">von </w:t>
      </w:r>
      <w:proofErr w:type="spellStart"/>
      <w:r w:rsidRPr="00F074BF">
        <w:rPr>
          <w:b/>
          <w:bCs/>
        </w:rPr>
        <w:t>der</w:t>
      </w:r>
      <w:proofErr w:type="spellEnd"/>
      <w:r w:rsidRPr="00F074BF">
        <w:rPr>
          <w:b/>
          <w:bCs/>
        </w:rPr>
        <w:t xml:space="preserve"> </w:t>
      </w:r>
      <w:proofErr w:type="spellStart"/>
      <w:r w:rsidRPr="00F074BF">
        <w:rPr>
          <w:b/>
          <w:bCs/>
        </w:rPr>
        <w:t>Leyen</w:t>
      </w:r>
      <w:proofErr w:type="spellEnd"/>
      <w:r w:rsidRPr="00F074BF">
        <w:t>, a declarat: </w:t>
      </w:r>
      <w:r w:rsidRPr="00F074BF">
        <w:rPr>
          <w:i/>
          <w:iCs/>
        </w:rPr>
        <w:t>„Intrăm într-o nouă etapă a pandemiei, pe măsură ce trecem de la o gestionare în regim de urgență la o gestionare mai sustenabilă a pandemiei de COVID-19. Cu toate acestea, trebuie să rămânem vigilenți. Numărul de cazuri este încă mare în UE și încă multe persoane decedează din cauza COVID-19 la nivel mondial. În plus, noi variante pot apărea și se pot răspândi rapid. Dar știm ce avem de făcut. Trebuie să intensificăm și mai mult vaccinarea, inclusiv administrarea rapelurilor, precum și testarea specifică – și trebuie să continuăm să ne coordonăm îndeaproape răspunsurile noastre în UE.”</w:t>
      </w:r>
    </w:p>
    <w:p w14:paraId="778AC31D" w14:textId="77777777" w:rsidR="00F074BF" w:rsidRPr="00F074BF" w:rsidRDefault="00F074BF" w:rsidP="004568B9">
      <w:pPr>
        <w:jc w:val="both"/>
      </w:pPr>
      <w:r w:rsidRPr="00F074BF">
        <w:t xml:space="preserve">Vicepreședintele pentru promovarea modului nostru de viață european, </w:t>
      </w:r>
      <w:proofErr w:type="spellStart"/>
      <w:r w:rsidRPr="00F074BF">
        <w:t>Margaritis</w:t>
      </w:r>
      <w:proofErr w:type="spellEnd"/>
      <w:r w:rsidRPr="00F074BF">
        <w:t> </w:t>
      </w:r>
      <w:proofErr w:type="spellStart"/>
      <w:r w:rsidRPr="00F074BF">
        <w:rPr>
          <w:b/>
          <w:bCs/>
        </w:rPr>
        <w:t>Schinas</w:t>
      </w:r>
      <w:proofErr w:type="spellEnd"/>
      <w:r w:rsidRPr="00F074BF">
        <w:t>, a declarat:</w:t>
      </w:r>
      <w:r w:rsidRPr="00F074BF">
        <w:rPr>
          <w:b/>
          <w:bCs/>
        </w:rPr>
        <w:t> </w:t>
      </w:r>
      <w:r w:rsidRPr="00F074BF">
        <w:rPr>
          <w:i/>
          <w:iCs/>
        </w:rPr>
        <w:t xml:space="preserve">„Pandemia de COVID-19 nu s-a încheiat, iar virusul continuă să circule. În timp ce situația sanitară se îmbunătățește, trebuie să ne pregătim pentru diferite scenarii și trebuie să o facem în mod coordonat. Cu privire la noi variante întrebarea nu este dacă, ci mai degrabă când vor apărea. Improvizarea și fragmentarea nu reprezintă o opțiune. Vigilența și pregătirea rămân la fel de esențiale ca oricând și trebuie să ne continuăm acțiunile fără a ne opri. Din aceste motive, luăm măsuri la nivel național și la nivelul UE bazate pe succesul coordonării la nivelul UE în ceea ce privește pregătirea și răspunsul în materie de sănătate publică. Trecem de la statutul de pompieri la cel de arhitecți, la o Uniune a sănătății care protejează sănătatea publică, menținând în același timp societatea și economia deschise și </w:t>
      </w:r>
      <w:proofErr w:type="spellStart"/>
      <w:r w:rsidRPr="00F074BF">
        <w:rPr>
          <w:i/>
          <w:iCs/>
        </w:rPr>
        <w:t>reziliente</w:t>
      </w:r>
      <w:proofErr w:type="spellEnd"/>
      <w:r w:rsidRPr="00F074BF">
        <w:rPr>
          <w:i/>
          <w:iCs/>
        </w:rPr>
        <w:t>.” </w:t>
      </w:r>
    </w:p>
    <w:p w14:paraId="216C2B8B" w14:textId="77777777" w:rsidR="00F074BF" w:rsidRPr="00F074BF" w:rsidRDefault="00F074BF" w:rsidP="004568B9">
      <w:pPr>
        <w:jc w:val="both"/>
      </w:pPr>
      <w:r w:rsidRPr="00F074BF">
        <w:t xml:space="preserve">Comisarul pentru piața internă, </w:t>
      </w:r>
      <w:proofErr w:type="spellStart"/>
      <w:r w:rsidRPr="00F074BF">
        <w:t>Thierry</w:t>
      </w:r>
      <w:proofErr w:type="spellEnd"/>
      <w:r w:rsidRPr="00F074BF">
        <w:t> </w:t>
      </w:r>
      <w:r w:rsidRPr="00F074BF">
        <w:rPr>
          <w:b/>
          <w:bCs/>
        </w:rPr>
        <w:t>Breton</w:t>
      </w:r>
      <w:r w:rsidRPr="00F074BF">
        <w:t>, a declarat:</w:t>
      </w:r>
      <w:r w:rsidRPr="00F074BF">
        <w:rPr>
          <w:i/>
          <w:iCs/>
        </w:rPr>
        <w:t> „Pandemia de COVID-19 a demonstrat importanța existenței unei capacității de producție de vaccinuri la care să se recurgă cu ușurință în perioade de criză. În urma unei creșteri fără precedent, UE a atins o capacitate de producție echivalentă cu 3-4 miliarde de doze de vaccinuri pe an. EU FAB ne va permite să păstrăm o parte din această capacitate și să o menținem operațională pentru viitoarele crize sanitare. Aceasta este o piatră de temelie a dimensiunii industriale a pregătirii noastre pentru situații de urgență sanitară.”</w:t>
      </w:r>
    </w:p>
    <w:p w14:paraId="4DCF3EA6" w14:textId="77777777" w:rsidR="00F074BF" w:rsidRPr="00F074BF" w:rsidRDefault="00F074BF" w:rsidP="004568B9">
      <w:pPr>
        <w:jc w:val="both"/>
      </w:pPr>
      <w:proofErr w:type="spellStart"/>
      <w:r w:rsidRPr="00F074BF">
        <w:t>Stella</w:t>
      </w:r>
      <w:proofErr w:type="spellEnd"/>
      <w:r w:rsidRPr="00F074BF">
        <w:t> </w:t>
      </w:r>
      <w:proofErr w:type="spellStart"/>
      <w:r w:rsidRPr="00F074BF">
        <w:rPr>
          <w:b/>
          <w:bCs/>
        </w:rPr>
        <w:t>Kyriakides</w:t>
      </w:r>
      <w:proofErr w:type="spellEnd"/>
      <w:r w:rsidRPr="00F074BF">
        <w:t>, comisarul pentru sănătate și siguranță alimentară, a declarat:</w:t>
      </w:r>
      <w:r w:rsidRPr="00F074BF">
        <w:rPr>
          <w:i/>
          <w:iCs/>
        </w:rPr>
        <w:t> „Vaccinarea, abordarea noastră coordonată și puternică la nivelul UE și imunitatea naturală oferă o oportunitate foarte binevenită de a trece de la o gestionare în regim de urgență la o gestionare mai sustenabilă a pandemiei de COVID-19. Numărul de cazuri este încă mare în UE, dar presiunea asupra sectorului sanitar a fost redusă, iar societățile și economiile noastre s-au redeschis din nou. Cetățenii noștri se pot bucura în sfârșit de această perioadă cu mult mai puține restricții în viața de zi cu zi, după doi ani și jumătate extraordinari și dificili. Cu toate acestea, este esențial ca statele membre să mențină un nivel înalt de vigilență și de pregătire pentru noi focare și variante – pandemia nu s-a încheiat încă. Trebuie să facem mai mult pentru a vaccina populația la nivel mondial, acum că aprovizionarea cu vaccinuri nu mai este o problemă. Modul în care COVID-19 va continua să ne afecteze viețile în următorii ani va depinde în mare măsură de deciziile care se iau astăzi, în UE și la nivel mondial.</w:t>
      </w:r>
    </w:p>
    <w:p w14:paraId="22A34744" w14:textId="77777777" w:rsidR="00F074BF" w:rsidRPr="00F074BF" w:rsidRDefault="00F074BF" w:rsidP="004568B9">
      <w:pPr>
        <w:jc w:val="both"/>
      </w:pPr>
      <w:r w:rsidRPr="00F074BF">
        <w:rPr>
          <w:b/>
          <w:bCs/>
        </w:rPr>
        <w:t>Context</w:t>
      </w:r>
    </w:p>
    <w:p w14:paraId="6CF1B0D3" w14:textId="77777777" w:rsidR="00F074BF" w:rsidRPr="00F074BF" w:rsidRDefault="00F074BF" w:rsidP="004568B9">
      <w:pPr>
        <w:jc w:val="both"/>
      </w:pPr>
      <w:r w:rsidRPr="00F074BF">
        <w:t>În timp ce în Europa încă se mai observă un număr variabil de cazuri, creșterile acestuia nu conduc la fel de des ca înainte la un număr mai mare de forme grave ale bolii sau de decese mulțumită vaccinării pe scară largă. Varianta omicron, în prezent dominantă, este mai puțin virulentă decât variantele anterioare. Cu toate acestea, la nivel mondial, numărul cazurilor este încă de ordinul milioanelor. Multe persoane se află în carantină în unele părți ale lumii. Multe dintre ele încă suferă sau chiar decedează din cauza COVID-19. Reducerea treptată a imunității împotriva infectării și posibila exacerbare pe parcursul sezonului rece sporesc riscul ca noi variante ale SARS-CoV-2 – virusul care cauzează COVID-19 – să apară și să se răspândească.</w:t>
      </w:r>
    </w:p>
    <w:p w14:paraId="0F19868A" w14:textId="77777777" w:rsidR="00F074BF" w:rsidRPr="00F074BF" w:rsidRDefault="00F074BF" w:rsidP="004568B9">
      <w:pPr>
        <w:jc w:val="both"/>
      </w:pPr>
      <w:r w:rsidRPr="00F074BF">
        <w:t>În timp ce statele membre pun în aplicare noi abordări pentru a gestiona pandemia în curs de desfășurare, strategiile fragmentate vizând pregătirea și răspunsul riscă să submineze beneficiile pe care coordonarea la nivelul UE a măsurilor de securitate sanitară le-a generat până în prezent.</w:t>
      </w:r>
    </w:p>
    <w:p w14:paraId="614B2795" w14:textId="77777777" w:rsidR="00F074BF" w:rsidRPr="00F074BF" w:rsidRDefault="00F074BF" w:rsidP="004568B9">
      <w:pPr>
        <w:jc w:val="both"/>
      </w:pPr>
      <w:r w:rsidRPr="00F074BF">
        <w:t>Prin urmare, prezenta comunicare propune o abordare a gestionării actualei noi etape a pandemiei care să se bazeze pe succesul coordonării la nivelul întregii UE a pregătirii și răspunsului în materie de sănătate publică.</w:t>
      </w:r>
    </w:p>
    <w:p w14:paraId="1B3A7BF6" w14:textId="77777777" w:rsidR="00F074BF" w:rsidRPr="00F074BF" w:rsidRDefault="00F074BF" w:rsidP="004568B9">
      <w:pPr>
        <w:jc w:val="both"/>
      </w:pPr>
      <w:r w:rsidRPr="00F074BF">
        <w:t xml:space="preserve">Inițiativa „EU FAB” a fost anunțată în februarie 2021 pentru a crea facilități de producție de vaccinuri mereu gata de producție și pentru a asigura menținerea capacităților actuale de producție din UE/SEE a tipurilor de vaccinuri bazate pe mARN, proteine și vectori necesare pentru viitoarele urgențe de sănătate </w:t>
      </w:r>
      <w:r w:rsidRPr="00F074BF">
        <w:lastRenderedPageBreak/>
        <w:t>publică. Pentru a institui EU FAB, se va publica o procedură de ofertare în </w:t>
      </w:r>
      <w:r w:rsidRPr="00F074BF">
        <w:rPr>
          <w:i/>
          <w:iCs/>
        </w:rPr>
        <w:t xml:space="preserve">Tender Electronic </w:t>
      </w:r>
      <w:proofErr w:type="spellStart"/>
      <w:r w:rsidRPr="00F074BF">
        <w:rPr>
          <w:i/>
          <w:iCs/>
        </w:rPr>
        <w:t>Daily</w:t>
      </w:r>
      <w:proofErr w:type="spellEnd"/>
      <w:r w:rsidRPr="00F074BF">
        <w:t>, supliment al </w:t>
      </w:r>
      <w:r w:rsidRPr="00F074BF">
        <w:rPr>
          <w:i/>
          <w:iCs/>
        </w:rPr>
        <w:t>Jurnalului Oficial</w:t>
      </w:r>
      <w:r w:rsidRPr="00F074BF">
        <w:t>.</w:t>
      </w:r>
    </w:p>
    <w:p w14:paraId="2DB2575F" w14:textId="77777777" w:rsidR="00F074BF" w:rsidRPr="00F074BF" w:rsidRDefault="00F074BF" w:rsidP="00F074BF">
      <w:r w:rsidRPr="00F074BF">
        <w:rPr>
          <w:b/>
          <w:bCs/>
        </w:rPr>
        <w:t>Informații suplimentare:</w:t>
      </w:r>
    </w:p>
    <w:p w14:paraId="2DCEAA89" w14:textId="31854F69" w:rsidR="00F074BF" w:rsidRPr="00F074BF" w:rsidRDefault="00C60FEC" w:rsidP="00F074BF">
      <w:hyperlink r:id="rId190" w:history="1">
        <w:r w:rsidR="00F074BF" w:rsidRPr="00F074BF">
          <w:rPr>
            <w:rStyle w:val="Hyperlink"/>
            <w:szCs w:val="24"/>
          </w:rPr>
          <w:t>Comunicare privind susținerea pregătirii și a răspunsului UE la pandemia de COVID-19</w:t>
        </w:r>
      </w:hyperlink>
      <w:hyperlink r:id="rId191" w:history="1"/>
    </w:p>
    <w:p w14:paraId="6C710722" w14:textId="536BC061" w:rsidR="00F074BF" w:rsidRPr="00F074BF" w:rsidRDefault="00C60FEC" w:rsidP="00F074BF">
      <w:hyperlink r:id="rId192" w:history="1">
        <w:r w:rsidR="00F074BF" w:rsidRPr="00F074BF">
          <w:rPr>
            <w:rStyle w:val="Hyperlink"/>
            <w:szCs w:val="24"/>
          </w:rPr>
          <w:t>Răspunsul la noul coronavirus</w:t>
        </w:r>
      </w:hyperlink>
      <w:hyperlink r:id="rId193" w:history="1"/>
    </w:p>
    <w:p w14:paraId="472B9A7D" w14:textId="67C01E94" w:rsidR="00F074BF" w:rsidRPr="00F074BF" w:rsidRDefault="00C60FEC" w:rsidP="00F074BF">
      <w:hyperlink r:id="rId194" w:history="1">
        <w:r w:rsidR="00F074BF" w:rsidRPr="00F074BF">
          <w:rPr>
            <w:rStyle w:val="Hyperlink"/>
            <w:szCs w:val="24"/>
          </w:rPr>
          <w:t>Vaccinuri sigure împotriva COVID-19</w:t>
        </w:r>
      </w:hyperlink>
      <w:hyperlink r:id="rId195" w:history="1"/>
    </w:p>
    <w:p w14:paraId="6ED2800E" w14:textId="62442B4F" w:rsidR="00F074BF" w:rsidRPr="00F074BF" w:rsidRDefault="00C60FEC" w:rsidP="00F074BF">
      <w:hyperlink r:id="rId196" w:history="1">
        <w:r w:rsidR="00F074BF" w:rsidRPr="00F074BF">
          <w:rPr>
            <w:rStyle w:val="Hyperlink"/>
            <w:szCs w:val="24"/>
          </w:rPr>
          <w:t>Fișă informativă: COVID-19 – Susținerea pregătirii și a răspunsului UE: privire asupra perspectivei</w:t>
        </w:r>
      </w:hyperlink>
      <w:hyperlink r:id="rId197" w:history="1"/>
    </w:p>
    <w:p w14:paraId="1C878057" w14:textId="50620FB2" w:rsidR="00F074BF" w:rsidRPr="00F074BF" w:rsidRDefault="00C60FEC" w:rsidP="00F074BF">
      <w:hyperlink r:id="rId198" w:history="1">
        <w:r w:rsidR="00F074BF" w:rsidRPr="00F074BF">
          <w:rPr>
            <w:rStyle w:val="Hyperlink"/>
            <w:szCs w:val="24"/>
          </w:rPr>
          <w:t>Fișă informativă: EU FAB</w:t>
        </w:r>
      </w:hyperlink>
      <w:hyperlink r:id="rId199" w:history="1"/>
    </w:p>
    <w:p w14:paraId="3FA726EE" w14:textId="1CFAF0AF" w:rsidR="006832A3" w:rsidRPr="006832A3" w:rsidRDefault="00F074BF" w:rsidP="00F074BF">
      <w:pPr>
        <w:pStyle w:val="Stilsursa"/>
      </w:pPr>
      <w:r>
        <w:t>Sursa:</w:t>
      </w:r>
      <w:r w:rsidRPr="00F074BF">
        <w:t xml:space="preserve"> Reprezentanța în România a Comisiei Europene https://romania.representation.ec.europa.eu/</w:t>
      </w:r>
    </w:p>
    <w:p w14:paraId="65ACAD8F" w14:textId="1AD64F3F" w:rsidR="00CD4B20" w:rsidRDefault="00CD4B20" w:rsidP="00AA06A7">
      <w:pPr>
        <w:pStyle w:val="separatorcapitole"/>
        <w:ind w:right="198"/>
      </w:pPr>
      <w:bookmarkStart w:id="170" w:name="_Hlk96338715"/>
      <w:bookmarkStart w:id="171" w:name="_Hlk96338547"/>
      <w:bookmarkEnd w:id="155"/>
      <w:r w:rsidRPr="00AA06A7">
        <w:sym w:font="Wingdings" w:char="F07B"/>
      </w:r>
      <w:r w:rsidRPr="00AA06A7">
        <w:sym w:font="Wingdings" w:char="F07B"/>
      </w:r>
      <w:r w:rsidRPr="00AA06A7">
        <w:sym w:font="Wingdings" w:char="F07B"/>
      </w:r>
    </w:p>
    <w:p w14:paraId="2AAAD2B8" w14:textId="7662A479" w:rsidR="004568B9" w:rsidRDefault="004568B9" w:rsidP="004568B9"/>
    <w:p w14:paraId="414CA8AC" w14:textId="3765D7CB" w:rsidR="004568B9" w:rsidRDefault="004568B9" w:rsidP="004568B9"/>
    <w:p w14:paraId="591466F4" w14:textId="3B00EFEA" w:rsidR="004568B9" w:rsidRDefault="004568B9" w:rsidP="004568B9"/>
    <w:p w14:paraId="2E00C557" w14:textId="402CCD31" w:rsidR="004568B9" w:rsidRDefault="004568B9" w:rsidP="004568B9"/>
    <w:p w14:paraId="11C89CB5" w14:textId="77777777" w:rsidR="004568B9" w:rsidRPr="004568B9" w:rsidRDefault="004568B9" w:rsidP="004568B9"/>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7"/>
          <w:bookmarkEnd w:id="18"/>
          <w:bookmarkEnd w:id="135"/>
          <w:bookmarkEnd w:id="136"/>
          <w:bookmarkEnd w:id="137"/>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w:t>
            </w:r>
            <w:proofErr w:type="spellStart"/>
            <w:r w:rsidR="00C236C1" w:rsidRPr="00F50627">
              <w:rPr>
                <w:i/>
                <w:spacing w:val="-6"/>
                <w:sz w:val="14"/>
                <w:szCs w:val="14"/>
              </w:rPr>
              <w:t>Anumiţi</w:t>
            </w:r>
            <w:proofErr w:type="spellEnd"/>
            <w:r w:rsidR="00C236C1"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bookmarkEnd w:id="170"/>
    <w:bookmarkEnd w:id="171"/>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2544" behindDoc="0" locked="0" layoutInCell="1" allowOverlap="1" wp14:anchorId="0EBB5C0F" wp14:editId="7FBC0C7E">
                <wp:simplePos x="0" y="0"/>
                <wp:positionH relativeFrom="margin">
                  <wp:posOffset>1451238</wp:posOffset>
                </wp:positionH>
                <wp:positionV relativeFrom="margin">
                  <wp:posOffset>634161</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EE5F5D" w:rsidRDefault="00EE5F5D" w:rsidP="00FB71DC">
                            <w:pPr>
                              <w:jc w:val="center"/>
                              <w:rPr>
                                <w:b/>
                                <w:smallCaps/>
                                <w:color w:val="000080"/>
                                <w:szCs w:val="18"/>
                                <w:u w:val="single"/>
                              </w:rPr>
                            </w:pPr>
                          </w:p>
                          <w:p w14:paraId="32A750FB" w14:textId="77777777" w:rsidR="00EE5F5D" w:rsidRDefault="00EE5F5D" w:rsidP="00FB71DC">
                            <w:pPr>
                              <w:jc w:val="center"/>
                              <w:rPr>
                                <w:b/>
                                <w:smallCaps/>
                                <w:color w:val="000080"/>
                                <w:szCs w:val="18"/>
                                <w:u w:val="single"/>
                              </w:rPr>
                            </w:pPr>
                          </w:p>
                          <w:p w14:paraId="57DA7989" w14:textId="77777777" w:rsidR="00EE5F5D" w:rsidRPr="00307C1A" w:rsidRDefault="00EE5F5D"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EE5F5D" w:rsidRPr="00307C1A" w:rsidRDefault="00EE5F5D"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EE5F5D" w:rsidRPr="00100481" w:rsidRDefault="00EE5F5D"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EE5F5D" w:rsidRDefault="00EE5F5D" w:rsidP="00FB71DC">
                            <w:pPr>
                              <w:spacing w:before="200"/>
                              <w:jc w:val="center"/>
                              <w:rPr>
                                <w:b/>
                                <w:smallCaps/>
                                <w:color w:val="000080"/>
                                <w:szCs w:val="18"/>
                              </w:rPr>
                            </w:pPr>
                          </w:p>
                          <w:p w14:paraId="10BB6620" w14:textId="77777777" w:rsidR="00EE5F5D" w:rsidRDefault="00EE5F5D" w:rsidP="00FB71DC">
                            <w:pPr>
                              <w:spacing w:before="200"/>
                              <w:jc w:val="center"/>
                              <w:rPr>
                                <w:b/>
                                <w:smallCaps/>
                                <w:color w:val="000080"/>
                                <w:szCs w:val="18"/>
                              </w:rPr>
                            </w:pPr>
                          </w:p>
                          <w:p w14:paraId="00499C2A" w14:textId="77777777" w:rsidR="00EE5F5D" w:rsidRPr="00827DC2" w:rsidRDefault="00EE5F5D" w:rsidP="00FB71DC">
                            <w:pPr>
                              <w:jc w:val="center"/>
                              <w:rPr>
                                <w:b/>
                                <w:smallCaps/>
                                <w:color w:val="000080"/>
                                <w:szCs w:val="18"/>
                              </w:rPr>
                            </w:pPr>
                            <w:r w:rsidRPr="00827DC2">
                              <w:rPr>
                                <w:b/>
                                <w:smallCaps/>
                                <w:color w:val="000080"/>
                                <w:szCs w:val="18"/>
                              </w:rPr>
                              <w:t>Instituţia Prefectului - Judeţul Hunedoara</w:t>
                            </w:r>
                          </w:p>
                          <w:p w14:paraId="22F8B620" w14:textId="77777777" w:rsidR="00EE5F5D" w:rsidRPr="00A16260" w:rsidRDefault="00EE5F5D"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EE5F5D" w:rsidRPr="00A16260" w:rsidRDefault="00EE5F5D"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EE5F5D" w:rsidRDefault="00EE5F5D"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EE5F5D" w:rsidRPr="00A16260" w:rsidRDefault="00EE5F5D" w:rsidP="00FB71DC">
                            <w:pPr>
                              <w:spacing w:before="40"/>
                              <w:jc w:val="center"/>
                              <w:rPr>
                                <w:rFonts w:ascii="Book Antiqua" w:hAnsi="Book Antiqua" w:cs="Tahoma"/>
                                <w:b/>
                                <w:szCs w:val="18"/>
                              </w:rPr>
                            </w:pPr>
                          </w:p>
                          <w:p w14:paraId="33D8A147" w14:textId="77777777" w:rsidR="00EE5F5D" w:rsidRPr="00C85301" w:rsidRDefault="00C60FEC" w:rsidP="00FB71DC">
                            <w:pPr>
                              <w:spacing w:before="40"/>
                              <w:jc w:val="center"/>
                              <w:rPr>
                                <w:rStyle w:val="Hyperlink"/>
                                <w:rFonts w:ascii="Book Antiqua" w:hAnsi="Book Antiqua"/>
                              </w:rPr>
                            </w:pPr>
                            <w:hyperlink r:id="rId201" w:history="1">
                              <w:r w:rsidR="00EE5F5D" w:rsidRPr="00A16260">
                                <w:rPr>
                                  <w:rStyle w:val="Hyperlink"/>
                                  <w:rFonts w:ascii="Book Antiqua" w:hAnsi="Book Antiqua" w:cs="Tahoma"/>
                                </w:rPr>
                                <w:t>prefhd@prefecturahunedoara.ro</w:t>
                              </w:r>
                            </w:hyperlink>
                            <w:r w:rsidR="00EE5F5D" w:rsidRPr="00A16260">
                              <w:rPr>
                                <w:rFonts w:ascii="Book Antiqua" w:hAnsi="Book Antiqua" w:cs="Tahoma"/>
                                <w:szCs w:val="18"/>
                              </w:rPr>
                              <w:t xml:space="preserve">; </w:t>
                            </w:r>
                            <w:r w:rsidR="00EE5F5D" w:rsidRPr="00C85301">
                              <w:rPr>
                                <w:rStyle w:val="Hyperlink"/>
                                <w:rFonts w:ascii="Book Antiqua" w:hAnsi="Book Antiqua" w:cs="Tahoma"/>
                              </w:rPr>
                              <w:t>https://hd.prefectura.mai.gov.ro/</w:t>
                            </w:r>
                          </w:p>
                          <w:p w14:paraId="18AFF5C4" w14:textId="77777777" w:rsidR="00EE5F5D" w:rsidRPr="00A16260" w:rsidRDefault="00EE5F5D"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14.25pt;margin-top:49.95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" fillcolor="#85abcd" strokecolor="gray" strokeweight="5.25pt">
                <v:fill opacity="13107f"/>
                <v:stroke linestyle="thickThin"/>
                <v:textbox>
                  <w:txbxContent>
                    <w:p w14:paraId="11B0472D" w14:textId="77777777" w:rsidR="00EE5F5D" w:rsidRDefault="00EE5F5D" w:rsidP="00FB71DC">
                      <w:pPr>
                        <w:jc w:val="center"/>
                        <w:rPr>
                          <w:b/>
                          <w:smallCaps/>
                          <w:color w:val="000080"/>
                          <w:szCs w:val="18"/>
                          <w:u w:val="single"/>
                        </w:rPr>
                      </w:pPr>
                    </w:p>
                    <w:p w14:paraId="32A750FB" w14:textId="77777777" w:rsidR="00EE5F5D" w:rsidRDefault="00EE5F5D" w:rsidP="00FB71DC">
                      <w:pPr>
                        <w:jc w:val="center"/>
                        <w:rPr>
                          <w:b/>
                          <w:smallCaps/>
                          <w:color w:val="000080"/>
                          <w:szCs w:val="18"/>
                          <w:u w:val="single"/>
                        </w:rPr>
                      </w:pPr>
                    </w:p>
                    <w:p w14:paraId="57DA7989" w14:textId="77777777" w:rsidR="00EE5F5D" w:rsidRPr="00307C1A" w:rsidRDefault="00EE5F5D"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EE5F5D" w:rsidRPr="00307C1A" w:rsidRDefault="00EE5F5D"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EE5F5D" w:rsidRPr="00100481" w:rsidRDefault="00EE5F5D"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EE5F5D" w:rsidRDefault="00EE5F5D" w:rsidP="00FB71DC">
                      <w:pPr>
                        <w:spacing w:before="200"/>
                        <w:jc w:val="center"/>
                        <w:rPr>
                          <w:b/>
                          <w:smallCaps/>
                          <w:color w:val="000080"/>
                          <w:szCs w:val="18"/>
                        </w:rPr>
                      </w:pPr>
                    </w:p>
                    <w:p w14:paraId="10BB6620" w14:textId="77777777" w:rsidR="00EE5F5D" w:rsidRDefault="00EE5F5D" w:rsidP="00FB71DC">
                      <w:pPr>
                        <w:spacing w:before="200"/>
                        <w:jc w:val="center"/>
                        <w:rPr>
                          <w:b/>
                          <w:smallCaps/>
                          <w:color w:val="000080"/>
                          <w:szCs w:val="18"/>
                        </w:rPr>
                      </w:pPr>
                    </w:p>
                    <w:p w14:paraId="00499C2A" w14:textId="77777777" w:rsidR="00EE5F5D" w:rsidRPr="00827DC2" w:rsidRDefault="00EE5F5D" w:rsidP="00FB71DC">
                      <w:pPr>
                        <w:jc w:val="center"/>
                        <w:rPr>
                          <w:b/>
                          <w:smallCaps/>
                          <w:color w:val="000080"/>
                          <w:szCs w:val="18"/>
                        </w:rPr>
                      </w:pPr>
                      <w:r w:rsidRPr="00827DC2">
                        <w:rPr>
                          <w:b/>
                          <w:smallCaps/>
                          <w:color w:val="000080"/>
                          <w:szCs w:val="18"/>
                        </w:rPr>
                        <w:t>Instituţia Prefectului - Judeţul Hunedoara</w:t>
                      </w:r>
                    </w:p>
                    <w:p w14:paraId="22F8B620" w14:textId="77777777" w:rsidR="00EE5F5D" w:rsidRPr="00A16260" w:rsidRDefault="00EE5F5D"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EE5F5D" w:rsidRPr="00A16260" w:rsidRDefault="00EE5F5D"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EE5F5D" w:rsidRDefault="00EE5F5D"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EE5F5D" w:rsidRPr="00A16260" w:rsidRDefault="00EE5F5D" w:rsidP="00FB71DC">
                      <w:pPr>
                        <w:spacing w:before="40"/>
                        <w:jc w:val="center"/>
                        <w:rPr>
                          <w:rFonts w:ascii="Book Antiqua" w:hAnsi="Book Antiqua" w:cs="Tahoma"/>
                          <w:b/>
                          <w:szCs w:val="18"/>
                        </w:rPr>
                      </w:pPr>
                    </w:p>
                    <w:p w14:paraId="33D8A147" w14:textId="77777777" w:rsidR="00EE5F5D" w:rsidRPr="00C85301" w:rsidRDefault="00C60FEC" w:rsidP="00FB71DC">
                      <w:pPr>
                        <w:spacing w:before="40"/>
                        <w:jc w:val="center"/>
                        <w:rPr>
                          <w:rStyle w:val="Hyperlink"/>
                          <w:rFonts w:ascii="Book Antiqua" w:hAnsi="Book Antiqua"/>
                        </w:rPr>
                      </w:pPr>
                      <w:hyperlink r:id="rId202" w:history="1">
                        <w:r w:rsidR="00EE5F5D" w:rsidRPr="00A16260">
                          <w:rPr>
                            <w:rStyle w:val="Hyperlink"/>
                            <w:rFonts w:ascii="Book Antiqua" w:hAnsi="Book Antiqua" w:cs="Tahoma"/>
                          </w:rPr>
                          <w:t>prefhd@prefecturahunedoara.ro</w:t>
                        </w:r>
                      </w:hyperlink>
                      <w:r w:rsidR="00EE5F5D" w:rsidRPr="00A16260">
                        <w:rPr>
                          <w:rFonts w:ascii="Book Antiqua" w:hAnsi="Book Antiqua" w:cs="Tahoma"/>
                          <w:szCs w:val="18"/>
                        </w:rPr>
                        <w:t xml:space="preserve">; </w:t>
                      </w:r>
                      <w:r w:rsidR="00EE5F5D" w:rsidRPr="00C85301">
                        <w:rPr>
                          <w:rStyle w:val="Hyperlink"/>
                          <w:rFonts w:ascii="Book Antiqua" w:hAnsi="Book Antiqua" w:cs="Tahoma"/>
                        </w:rPr>
                        <w:t>https://hd.prefectura.mai.gov.ro/</w:t>
                      </w:r>
                    </w:p>
                    <w:p w14:paraId="18AFF5C4" w14:textId="77777777" w:rsidR="00EE5F5D" w:rsidRPr="00A16260" w:rsidRDefault="00EE5F5D"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85C47">
      <w:headerReference w:type="even" r:id="rId203"/>
      <w:headerReference w:type="default" r:id="rId204"/>
      <w:footerReference w:type="default" r:id="rId205"/>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CF7BA" w14:textId="77777777" w:rsidR="0002303B" w:rsidRDefault="0002303B">
      <w:r>
        <w:separator/>
      </w:r>
    </w:p>
    <w:p w14:paraId="24A85AA3" w14:textId="77777777" w:rsidR="0002303B" w:rsidRDefault="0002303B"/>
  </w:endnote>
  <w:endnote w:type="continuationSeparator" w:id="0">
    <w:p w14:paraId="34C22DEE" w14:textId="77777777" w:rsidR="0002303B" w:rsidRDefault="0002303B">
      <w:r>
        <w:continuationSeparator/>
      </w:r>
    </w:p>
    <w:p w14:paraId="1868C3E7" w14:textId="77777777" w:rsidR="0002303B" w:rsidRDefault="000230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EE5F5D" w:rsidRPr="006E031F" w14:paraId="29C45603" w14:textId="77777777" w:rsidTr="0041562B">
      <w:trPr>
        <w:gridAfter w:val="1"/>
        <w:wAfter w:w="6" w:type="pct"/>
        <w:trHeight w:val="288"/>
      </w:trPr>
      <w:tc>
        <w:tcPr>
          <w:tcW w:w="600" w:type="pct"/>
          <w:vMerge w:val="restart"/>
          <w:vAlign w:val="center"/>
        </w:tcPr>
        <w:p w14:paraId="65FB61FF" w14:textId="77777777" w:rsidR="00EE5F5D" w:rsidRPr="008B206B" w:rsidRDefault="00EE5F5D" w:rsidP="0041562B">
          <w:pPr>
            <w:pStyle w:val="Subsol"/>
            <w:spacing w:before="0"/>
            <w:rPr>
              <w:szCs w:val="18"/>
            </w:rPr>
          </w:pPr>
          <w:r w:rsidRPr="008B206B">
            <w:rPr>
              <w:szCs w:val="18"/>
            </w:rPr>
            <w:t xml:space="preserve">Anul </w:t>
          </w:r>
        </w:p>
        <w:p w14:paraId="77EB7363" w14:textId="404A0254" w:rsidR="00EE5F5D" w:rsidRPr="00E97917" w:rsidRDefault="00EE5F5D"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2EADD06B" w:rsidR="00EE5F5D" w:rsidRPr="008B206B" w:rsidRDefault="00EE5F5D" w:rsidP="00EE7E6F">
          <w:pPr>
            <w:pStyle w:val="Subsol"/>
            <w:spacing w:before="0"/>
            <w:rPr>
              <w:szCs w:val="18"/>
            </w:rPr>
          </w:pPr>
          <w:r>
            <w:rPr>
              <w:szCs w:val="18"/>
            </w:rPr>
            <w:t>Numărul 17</w:t>
          </w:r>
        </w:p>
      </w:tc>
      <w:tc>
        <w:tcPr>
          <w:tcW w:w="2650" w:type="pct"/>
          <w:vAlign w:val="center"/>
        </w:tcPr>
        <w:p w14:paraId="5CFAC056" w14:textId="0054D704" w:rsidR="00EE5F5D" w:rsidRPr="00CD7AF9" w:rsidRDefault="00EE5F5D" w:rsidP="00EE7E6F">
          <w:pPr>
            <w:spacing w:before="0"/>
            <w:jc w:val="center"/>
            <w:rPr>
              <w:rFonts w:ascii="Book Antiqua" w:hAnsi="Book Antiqua"/>
              <w:b/>
              <w:color w:val="000080"/>
              <w:spacing w:val="10"/>
              <w:szCs w:val="18"/>
            </w:rPr>
          </w:pPr>
          <w:r w:rsidRPr="005D1652">
            <w:rPr>
              <w:rFonts w:ascii="Book Antiqua" w:hAnsi="Book Antiqua"/>
              <w:b/>
              <w:color w:val="000080"/>
              <w:spacing w:val="10"/>
              <w:szCs w:val="18"/>
            </w:rPr>
            <w:t>25 – 29 aprilie</w:t>
          </w:r>
        </w:p>
      </w:tc>
      <w:tc>
        <w:tcPr>
          <w:tcW w:w="921" w:type="pct"/>
          <w:vAlign w:val="center"/>
        </w:tcPr>
        <w:p w14:paraId="1AB19596" w14:textId="77777777" w:rsidR="00EE5F5D" w:rsidRPr="008B206B" w:rsidRDefault="00EE5F5D"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C257BD">
            <w:rPr>
              <w:noProof/>
              <w:szCs w:val="18"/>
            </w:rPr>
            <w:t>40</w:t>
          </w:r>
          <w:r w:rsidRPr="008B206B">
            <w:rPr>
              <w:szCs w:val="18"/>
            </w:rPr>
            <w:fldChar w:fldCharType="end"/>
          </w:r>
        </w:p>
      </w:tc>
    </w:tr>
    <w:tr w:rsidR="00EE5F5D" w:rsidRPr="006E031F" w14:paraId="5A7A2BD8" w14:textId="77777777" w:rsidTr="00E119C2">
      <w:trPr>
        <w:trHeight w:val="257"/>
      </w:trPr>
      <w:tc>
        <w:tcPr>
          <w:tcW w:w="600" w:type="pct"/>
          <w:vMerge/>
        </w:tcPr>
        <w:p w14:paraId="6C24859B" w14:textId="77777777" w:rsidR="00EE5F5D" w:rsidRPr="006E031F" w:rsidRDefault="00EE5F5D" w:rsidP="0041562B">
          <w:pPr>
            <w:spacing w:before="0"/>
            <w:jc w:val="center"/>
            <w:rPr>
              <w:rFonts w:ascii="Book Antiqua" w:hAnsi="Book Antiqua"/>
              <w:b/>
              <w:color w:val="808080"/>
              <w:szCs w:val="18"/>
            </w:rPr>
          </w:pPr>
        </w:p>
      </w:tc>
      <w:tc>
        <w:tcPr>
          <w:tcW w:w="824" w:type="pct"/>
          <w:vMerge/>
          <w:vAlign w:val="center"/>
        </w:tcPr>
        <w:p w14:paraId="50268750" w14:textId="77777777" w:rsidR="00EE5F5D" w:rsidRPr="006E031F" w:rsidRDefault="00EE5F5D" w:rsidP="0041562B">
          <w:pPr>
            <w:spacing w:before="0"/>
            <w:jc w:val="center"/>
            <w:rPr>
              <w:rFonts w:ascii="Book Antiqua" w:hAnsi="Book Antiqua"/>
              <w:b/>
              <w:color w:val="808080"/>
              <w:szCs w:val="18"/>
            </w:rPr>
          </w:pPr>
        </w:p>
      </w:tc>
      <w:tc>
        <w:tcPr>
          <w:tcW w:w="2650" w:type="pct"/>
        </w:tcPr>
        <w:p w14:paraId="7121F994" w14:textId="77777777" w:rsidR="00EE5F5D" w:rsidRPr="006E031F" w:rsidRDefault="00EE5F5D"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EE5F5D" w:rsidRPr="006E031F" w:rsidRDefault="00EE5F5D" w:rsidP="0041562B">
          <w:pPr>
            <w:spacing w:before="0"/>
            <w:rPr>
              <w:rFonts w:ascii="Book Antiqua" w:hAnsi="Book Antiqua"/>
              <w:b/>
              <w:color w:val="808080"/>
              <w:szCs w:val="18"/>
            </w:rPr>
          </w:pPr>
        </w:p>
      </w:tc>
    </w:tr>
  </w:tbl>
  <w:p w14:paraId="1BF0DCEE" w14:textId="5F76118D" w:rsidR="00EE5F5D" w:rsidRPr="00B445F1" w:rsidRDefault="00EE5F5D" w:rsidP="00EF3149">
    <w:pPr>
      <w:tabs>
        <w:tab w:val="left" w:pos="1956"/>
        <w:tab w:val="center" w:pos="4762"/>
      </w:tabs>
    </w:pPr>
    <w:r>
      <w:tab/>
    </w:r>
    <w:r>
      <w:tab/>
    </w:r>
  </w:p>
  <w:p w14:paraId="30EB9954" w14:textId="77777777" w:rsidR="00EE5F5D" w:rsidRDefault="00EE5F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D004F" w14:textId="77777777" w:rsidR="0002303B" w:rsidRDefault="0002303B">
      <w:r>
        <w:separator/>
      </w:r>
    </w:p>
    <w:p w14:paraId="469196D6" w14:textId="77777777" w:rsidR="0002303B" w:rsidRDefault="0002303B"/>
  </w:footnote>
  <w:footnote w:type="continuationSeparator" w:id="0">
    <w:p w14:paraId="762C2ABA" w14:textId="77777777" w:rsidR="0002303B" w:rsidRDefault="0002303B">
      <w:r>
        <w:continuationSeparator/>
      </w:r>
    </w:p>
    <w:p w14:paraId="177008C0" w14:textId="77777777" w:rsidR="0002303B" w:rsidRDefault="000230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EE5F5D" w:rsidRDefault="00EE5F5D" w:rsidP="00633305">
    <w:pPr>
      <w:pStyle w:val="Antet"/>
    </w:pPr>
  </w:p>
  <w:p w14:paraId="3D4EE5EE" w14:textId="77777777" w:rsidR="00EE5F5D" w:rsidRDefault="00EE5F5D"/>
  <w:p w14:paraId="16D7B7A0" w14:textId="77777777" w:rsidR="00EE5F5D" w:rsidRDefault="00EE5F5D"/>
  <w:p w14:paraId="32F98579" w14:textId="77777777" w:rsidR="00EE5F5D" w:rsidRDefault="00EE5F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EE5F5D" w:rsidRDefault="00EE5F5D"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22406"/>
    <w:multiLevelType w:val="multilevel"/>
    <w:tmpl w:val="7820D5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442680"/>
    <w:multiLevelType w:val="multilevel"/>
    <w:tmpl w:val="532630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AD3934"/>
    <w:multiLevelType w:val="multilevel"/>
    <w:tmpl w:val="9300F1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9E4568"/>
    <w:multiLevelType w:val="multilevel"/>
    <w:tmpl w:val="DA023B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B17A7F"/>
    <w:multiLevelType w:val="multilevel"/>
    <w:tmpl w:val="80363F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7" w15:restartNumberingAfterBreak="0">
    <w:nsid w:val="44FB1E77"/>
    <w:multiLevelType w:val="multilevel"/>
    <w:tmpl w:val="E8DE27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8C18B6"/>
    <w:multiLevelType w:val="multilevel"/>
    <w:tmpl w:val="68223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5C23FD"/>
    <w:multiLevelType w:val="multilevel"/>
    <w:tmpl w:val="A4F848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74AE3"/>
    <w:multiLevelType w:val="multilevel"/>
    <w:tmpl w:val="6DB06C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0B5A22"/>
    <w:multiLevelType w:val="multilevel"/>
    <w:tmpl w:val="30B62E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5C1C584C"/>
    <w:multiLevelType w:val="multilevel"/>
    <w:tmpl w:val="6860A8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9B6CFB"/>
    <w:multiLevelType w:val="multilevel"/>
    <w:tmpl w:val="38187C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74E5E49"/>
    <w:multiLevelType w:val="multilevel"/>
    <w:tmpl w:val="E230D3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276DBC"/>
    <w:multiLevelType w:val="multilevel"/>
    <w:tmpl w:val="1C0433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DF2E3A"/>
    <w:multiLevelType w:val="multilevel"/>
    <w:tmpl w:val="50C02B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5B2997"/>
    <w:multiLevelType w:val="multilevel"/>
    <w:tmpl w:val="8EA26B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796522"/>
    <w:multiLevelType w:val="multilevel"/>
    <w:tmpl w:val="20F6DB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C64E4B"/>
    <w:multiLevelType w:val="multilevel"/>
    <w:tmpl w:val="BB94C3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9F448C"/>
    <w:multiLevelType w:val="multilevel"/>
    <w:tmpl w:val="C854C4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874737231">
    <w:abstractNumId w:val="14"/>
  </w:num>
  <w:num w:numId="2" w16cid:durableId="1767115802">
    <w:abstractNumId w:val="2"/>
  </w:num>
  <w:num w:numId="3" w16cid:durableId="84425757">
    <w:abstractNumId w:val="6"/>
  </w:num>
  <w:num w:numId="4" w16cid:durableId="1036739811">
    <w:abstractNumId w:val="3"/>
  </w:num>
  <w:num w:numId="5" w16cid:durableId="137310240">
    <w:abstractNumId w:val="9"/>
  </w:num>
  <w:num w:numId="6" w16cid:durableId="393821584">
    <w:abstractNumId w:val="4"/>
  </w:num>
  <w:num w:numId="7" w16cid:durableId="1200433379">
    <w:abstractNumId w:val="13"/>
  </w:num>
  <w:num w:numId="8" w16cid:durableId="1977368941">
    <w:abstractNumId w:val="18"/>
  </w:num>
  <w:num w:numId="9" w16cid:durableId="1724983750">
    <w:abstractNumId w:val="5"/>
  </w:num>
  <w:num w:numId="10" w16cid:durableId="1907033985">
    <w:abstractNumId w:val="10"/>
  </w:num>
  <w:num w:numId="11" w16cid:durableId="693917986">
    <w:abstractNumId w:val="17"/>
  </w:num>
  <w:num w:numId="12" w16cid:durableId="732386904">
    <w:abstractNumId w:val="12"/>
  </w:num>
  <w:num w:numId="13" w16cid:durableId="1625577512">
    <w:abstractNumId w:val="7"/>
  </w:num>
  <w:num w:numId="14" w16cid:durableId="1768692364">
    <w:abstractNumId w:val="8"/>
  </w:num>
  <w:num w:numId="15" w16cid:durableId="1866283829">
    <w:abstractNumId w:val="0"/>
  </w:num>
  <w:num w:numId="16" w16cid:durableId="1582790596">
    <w:abstractNumId w:val="19"/>
  </w:num>
  <w:num w:numId="17" w16cid:durableId="526679213">
    <w:abstractNumId w:val="15"/>
  </w:num>
  <w:num w:numId="18" w16cid:durableId="465199495">
    <w:abstractNumId w:val="21"/>
  </w:num>
  <w:num w:numId="19" w16cid:durableId="2145391195">
    <w:abstractNumId w:val="1"/>
  </w:num>
  <w:num w:numId="20" w16cid:durableId="1231233713">
    <w:abstractNumId w:val="11"/>
  </w:num>
  <w:num w:numId="21" w16cid:durableId="1188059537">
    <w:abstractNumId w:val="20"/>
  </w:num>
  <w:num w:numId="22" w16cid:durableId="95802475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E0A"/>
    <w:rsid w:val="0000250F"/>
    <w:rsid w:val="0000348F"/>
    <w:rsid w:val="000035FE"/>
    <w:rsid w:val="0000369F"/>
    <w:rsid w:val="0000418C"/>
    <w:rsid w:val="000041A4"/>
    <w:rsid w:val="000042CB"/>
    <w:rsid w:val="000043DC"/>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75A"/>
    <w:rsid w:val="0002483C"/>
    <w:rsid w:val="00024A8B"/>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009"/>
    <w:rsid w:val="00045561"/>
    <w:rsid w:val="00045823"/>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ABB"/>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FDB"/>
    <w:rsid w:val="000A77FE"/>
    <w:rsid w:val="000A7B12"/>
    <w:rsid w:val="000B019A"/>
    <w:rsid w:val="000B0469"/>
    <w:rsid w:val="000B04EF"/>
    <w:rsid w:val="000B09C7"/>
    <w:rsid w:val="000B0CC4"/>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3F69"/>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01E"/>
    <w:rsid w:val="002372EE"/>
    <w:rsid w:val="0023759D"/>
    <w:rsid w:val="00237A91"/>
    <w:rsid w:val="00240247"/>
    <w:rsid w:val="00240358"/>
    <w:rsid w:val="0024036B"/>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963"/>
    <w:rsid w:val="00280FE5"/>
    <w:rsid w:val="00281031"/>
    <w:rsid w:val="00281983"/>
    <w:rsid w:val="00281B3A"/>
    <w:rsid w:val="00281BF8"/>
    <w:rsid w:val="002825B6"/>
    <w:rsid w:val="00282843"/>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6CBD"/>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8A"/>
    <w:rsid w:val="00335AFE"/>
    <w:rsid w:val="00335B52"/>
    <w:rsid w:val="00335CAB"/>
    <w:rsid w:val="00336205"/>
    <w:rsid w:val="00336CFA"/>
    <w:rsid w:val="00336F52"/>
    <w:rsid w:val="00337FC4"/>
    <w:rsid w:val="00340074"/>
    <w:rsid w:val="003403E7"/>
    <w:rsid w:val="0034083C"/>
    <w:rsid w:val="00340A61"/>
    <w:rsid w:val="003418E1"/>
    <w:rsid w:val="00341DAB"/>
    <w:rsid w:val="00341F76"/>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2D9"/>
    <w:rsid w:val="00421AD4"/>
    <w:rsid w:val="00421D17"/>
    <w:rsid w:val="00421E08"/>
    <w:rsid w:val="00421EE9"/>
    <w:rsid w:val="00421FA9"/>
    <w:rsid w:val="00422839"/>
    <w:rsid w:val="00422889"/>
    <w:rsid w:val="00422A7F"/>
    <w:rsid w:val="00422E08"/>
    <w:rsid w:val="004233FB"/>
    <w:rsid w:val="004238A7"/>
    <w:rsid w:val="004243E9"/>
    <w:rsid w:val="004245B5"/>
    <w:rsid w:val="00424A1F"/>
    <w:rsid w:val="00424F8D"/>
    <w:rsid w:val="00424F9B"/>
    <w:rsid w:val="00425C5F"/>
    <w:rsid w:val="00425DA4"/>
    <w:rsid w:val="00425FEA"/>
    <w:rsid w:val="0042610C"/>
    <w:rsid w:val="0042626D"/>
    <w:rsid w:val="00426644"/>
    <w:rsid w:val="0042677A"/>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37A3"/>
    <w:rsid w:val="004538E9"/>
    <w:rsid w:val="00453AD6"/>
    <w:rsid w:val="00454109"/>
    <w:rsid w:val="00454539"/>
    <w:rsid w:val="0045460A"/>
    <w:rsid w:val="00454BFE"/>
    <w:rsid w:val="00454C16"/>
    <w:rsid w:val="00454D7B"/>
    <w:rsid w:val="004550F4"/>
    <w:rsid w:val="00455531"/>
    <w:rsid w:val="00455656"/>
    <w:rsid w:val="00455D47"/>
    <w:rsid w:val="004567E1"/>
    <w:rsid w:val="00456844"/>
    <w:rsid w:val="004568B9"/>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5BFB"/>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5D4"/>
    <w:rsid w:val="004A667F"/>
    <w:rsid w:val="004A6FE4"/>
    <w:rsid w:val="004A72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C98"/>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C28"/>
    <w:rsid w:val="00575164"/>
    <w:rsid w:val="00575182"/>
    <w:rsid w:val="0057555C"/>
    <w:rsid w:val="0057619A"/>
    <w:rsid w:val="005767CD"/>
    <w:rsid w:val="00576933"/>
    <w:rsid w:val="00576DC1"/>
    <w:rsid w:val="00576F5F"/>
    <w:rsid w:val="00577063"/>
    <w:rsid w:val="00577A03"/>
    <w:rsid w:val="00580611"/>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E6"/>
    <w:rsid w:val="005B26B1"/>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64C"/>
    <w:rsid w:val="005C3BDE"/>
    <w:rsid w:val="005C3DA3"/>
    <w:rsid w:val="005C3E1B"/>
    <w:rsid w:val="005C40D7"/>
    <w:rsid w:val="005C4983"/>
    <w:rsid w:val="005C4C24"/>
    <w:rsid w:val="005C4F51"/>
    <w:rsid w:val="005C553A"/>
    <w:rsid w:val="005C5556"/>
    <w:rsid w:val="005C563C"/>
    <w:rsid w:val="005C5853"/>
    <w:rsid w:val="005C5AE4"/>
    <w:rsid w:val="005C5E8E"/>
    <w:rsid w:val="005C62A9"/>
    <w:rsid w:val="005C6EBC"/>
    <w:rsid w:val="005C71B5"/>
    <w:rsid w:val="005C7273"/>
    <w:rsid w:val="005C76FB"/>
    <w:rsid w:val="005C77CC"/>
    <w:rsid w:val="005C78E1"/>
    <w:rsid w:val="005C7DE7"/>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210F"/>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4D5"/>
    <w:rsid w:val="007267B7"/>
    <w:rsid w:val="0072736E"/>
    <w:rsid w:val="007273EB"/>
    <w:rsid w:val="007279A9"/>
    <w:rsid w:val="00727BBE"/>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3E5E"/>
    <w:rsid w:val="00734071"/>
    <w:rsid w:val="00734100"/>
    <w:rsid w:val="007341FD"/>
    <w:rsid w:val="00734450"/>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0A4"/>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E1D"/>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FD"/>
    <w:rsid w:val="00791DE7"/>
    <w:rsid w:val="00791E4B"/>
    <w:rsid w:val="00791F71"/>
    <w:rsid w:val="00792746"/>
    <w:rsid w:val="007929E2"/>
    <w:rsid w:val="00792BA6"/>
    <w:rsid w:val="00792BBD"/>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D0"/>
    <w:rsid w:val="007A0A94"/>
    <w:rsid w:val="007A0C7D"/>
    <w:rsid w:val="007A1343"/>
    <w:rsid w:val="007A13C4"/>
    <w:rsid w:val="007A1889"/>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4E9B"/>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D0D"/>
    <w:rsid w:val="007F6FAB"/>
    <w:rsid w:val="007F71E3"/>
    <w:rsid w:val="007F73A3"/>
    <w:rsid w:val="007F766A"/>
    <w:rsid w:val="007F7BA2"/>
    <w:rsid w:val="007F7E5E"/>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37E"/>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B0E"/>
    <w:rsid w:val="008B4C0B"/>
    <w:rsid w:val="008B59BE"/>
    <w:rsid w:val="008B5FDB"/>
    <w:rsid w:val="008B644C"/>
    <w:rsid w:val="008B662B"/>
    <w:rsid w:val="008B6808"/>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3A0"/>
    <w:rsid w:val="009063D7"/>
    <w:rsid w:val="009065AB"/>
    <w:rsid w:val="009066FF"/>
    <w:rsid w:val="0090678A"/>
    <w:rsid w:val="009067B7"/>
    <w:rsid w:val="00906892"/>
    <w:rsid w:val="00906D6A"/>
    <w:rsid w:val="00907026"/>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4CFC"/>
    <w:rsid w:val="0096515E"/>
    <w:rsid w:val="0096527D"/>
    <w:rsid w:val="0096563A"/>
    <w:rsid w:val="00965673"/>
    <w:rsid w:val="00966369"/>
    <w:rsid w:val="00966402"/>
    <w:rsid w:val="009664A1"/>
    <w:rsid w:val="00966896"/>
    <w:rsid w:val="00966B0D"/>
    <w:rsid w:val="00966B77"/>
    <w:rsid w:val="00966EF1"/>
    <w:rsid w:val="00967393"/>
    <w:rsid w:val="00967582"/>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AF"/>
    <w:rsid w:val="00997C86"/>
    <w:rsid w:val="009A021C"/>
    <w:rsid w:val="009A041B"/>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388"/>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B55"/>
    <w:rsid w:val="00AA38E4"/>
    <w:rsid w:val="00AA40AE"/>
    <w:rsid w:val="00AA4235"/>
    <w:rsid w:val="00AA4893"/>
    <w:rsid w:val="00AA499A"/>
    <w:rsid w:val="00AA556A"/>
    <w:rsid w:val="00AA556C"/>
    <w:rsid w:val="00AA577D"/>
    <w:rsid w:val="00AA6308"/>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011"/>
    <w:rsid w:val="00AC7188"/>
    <w:rsid w:val="00AC7862"/>
    <w:rsid w:val="00AD009B"/>
    <w:rsid w:val="00AD0131"/>
    <w:rsid w:val="00AD058F"/>
    <w:rsid w:val="00AD0ABF"/>
    <w:rsid w:val="00AD0BC7"/>
    <w:rsid w:val="00AD17BD"/>
    <w:rsid w:val="00AD194C"/>
    <w:rsid w:val="00AD19F4"/>
    <w:rsid w:val="00AD224F"/>
    <w:rsid w:val="00AD2333"/>
    <w:rsid w:val="00AD23A7"/>
    <w:rsid w:val="00AD2C3E"/>
    <w:rsid w:val="00AD3246"/>
    <w:rsid w:val="00AD3279"/>
    <w:rsid w:val="00AD397A"/>
    <w:rsid w:val="00AD3EF9"/>
    <w:rsid w:val="00AD4364"/>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422"/>
    <w:rsid w:val="00B10804"/>
    <w:rsid w:val="00B10DCA"/>
    <w:rsid w:val="00B10DF7"/>
    <w:rsid w:val="00B10E80"/>
    <w:rsid w:val="00B11DE2"/>
    <w:rsid w:val="00B11E9A"/>
    <w:rsid w:val="00B126D6"/>
    <w:rsid w:val="00B12808"/>
    <w:rsid w:val="00B12DF4"/>
    <w:rsid w:val="00B12F66"/>
    <w:rsid w:val="00B13A9E"/>
    <w:rsid w:val="00B13E4A"/>
    <w:rsid w:val="00B14480"/>
    <w:rsid w:val="00B14ACE"/>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8FF"/>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E70"/>
    <w:rsid w:val="00BD10F0"/>
    <w:rsid w:val="00BD12AC"/>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3579"/>
    <w:rsid w:val="00C0415E"/>
    <w:rsid w:val="00C046D6"/>
    <w:rsid w:val="00C04717"/>
    <w:rsid w:val="00C0491A"/>
    <w:rsid w:val="00C0492A"/>
    <w:rsid w:val="00C04B0D"/>
    <w:rsid w:val="00C04B6E"/>
    <w:rsid w:val="00C04BEE"/>
    <w:rsid w:val="00C04D83"/>
    <w:rsid w:val="00C05163"/>
    <w:rsid w:val="00C067DA"/>
    <w:rsid w:val="00C069CC"/>
    <w:rsid w:val="00C06BB9"/>
    <w:rsid w:val="00C06F50"/>
    <w:rsid w:val="00C0779C"/>
    <w:rsid w:val="00C0786E"/>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57BD"/>
    <w:rsid w:val="00C25CBD"/>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7EE"/>
    <w:rsid w:val="00C502C7"/>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0FEC"/>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6E4"/>
    <w:rsid w:val="00C81AE2"/>
    <w:rsid w:val="00C81B41"/>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3A5"/>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7501"/>
    <w:rsid w:val="00CF0281"/>
    <w:rsid w:val="00CF070D"/>
    <w:rsid w:val="00CF0730"/>
    <w:rsid w:val="00CF085E"/>
    <w:rsid w:val="00CF0C98"/>
    <w:rsid w:val="00CF17C9"/>
    <w:rsid w:val="00CF1CE7"/>
    <w:rsid w:val="00CF243E"/>
    <w:rsid w:val="00CF28AB"/>
    <w:rsid w:val="00CF372D"/>
    <w:rsid w:val="00CF397A"/>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70A9"/>
    <w:rsid w:val="00CF75DC"/>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77E17"/>
    <w:rsid w:val="00D80358"/>
    <w:rsid w:val="00D805CD"/>
    <w:rsid w:val="00D8071A"/>
    <w:rsid w:val="00D80DBF"/>
    <w:rsid w:val="00D81A70"/>
    <w:rsid w:val="00D82097"/>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1B93"/>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55C"/>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61B8"/>
    <w:rsid w:val="00E465C4"/>
    <w:rsid w:val="00E465EB"/>
    <w:rsid w:val="00E46B48"/>
    <w:rsid w:val="00E46D8D"/>
    <w:rsid w:val="00E46E80"/>
    <w:rsid w:val="00E50027"/>
    <w:rsid w:val="00E50C91"/>
    <w:rsid w:val="00E51142"/>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7D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BBB"/>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E42"/>
    <w:rsid w:val="00F27E62"/>
    <w:rsid w:val="00F303BD"/>
    <w:rsid w:val="00F31591"/>
    <w:rsid w:val="00F31944"/>
    <w:rsid w:val="00F3221C"/>
    <w:rsid w:val="00F327AC"/>
    <w:rsid w:val="00F32C81"/>
    <w:rsid w:val="00F32F13"/>
    <w:rsid w:val="00F33952"/>
    <w:rsid w:val="00F33B61"/>
    <w:rsid w:val="00F33E50"/>
    <w:rsid w:val="00F33EF5"/>
    <w:rsid w:val="00F33EF8"/>
    <w:rsid w:val="00F341FA"/>
    <w:rsid w:val="00F3452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8"/>
    <w:rsid w:val="00FA259D"/>
    <w:rsid w:val="00FA2A1D"/>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B5C"/>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Cuprins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730887383">
          <w:marLeft w:val="0"/>
          <w:marRight w:val="0"/>
          <w:marTop w:val="0"/>
          <w:marBottom w:val="0"/>
          <w:divBdr>
            <w:top w:val="none" w:sz="0" w:space="0" w:color="auto"/>
            <w:left w:val="none" w:sz="0" w:space="0" w:color="auto"/>
            <w:bottom w:val="none" w:sz="0" w:space="0" w:color="auto"/>
            <w:right w:val="none" w:sz="0" w:space="0" w:color="auto"/>
          </w:divBdr>
          <w:divsChild>
            <w:div w:id="2145586395">
              <w:marLeft w:val="0"/>
              <w:marRight w:val="0"/>
              <w:marTop w:val="0"/>
              <w:marBottom w:val="0"/>
              <w:divBdr>
                <w:top w:val="none" w:sz="0" w:space="0" w:color="auto"/>
                <w:left w:val="none" w:sz="0" w:space="0" w:color="auto"/>
                <w:bottom w:val="none" w:sz="0" w:space="0" w:color="auto"/>
                <w:right w:val="none" w:sz="0" w:space="0" w:color="auto"/>
              </w:divBdr>
              <w:divsChild>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sChild>
                    <w:div w:id="1975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sChild>
                            <w:div w:id="19627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sChild>
        <w:div w:id="2143767934">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1697653281">
          <w:marLeft w:val="0"/>
          <w:marRight w:val="0"/>
          <w:marTop w:val="0"/>
          <w:marBottom w:val="0"/>
          <w:divBdr>
            <w:top w:val="none" w:sz="0" w:space="0" w:color="auto"/>
            <w:left w:val="none" w:sz="0" w:space="0" w:color="auto"/>
            <w:bottom w:val="none" w:sz="0" w:space="0" w:color="auto"/>
            <w:right w:val="none" w:sz="0" w:space="0" w:color="auto"/>
          </w:divBdr>
        </w:div>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474832">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 w:id="1968004499">
          <w:marLeft w:val="0"/>
          <w:marRight w:val="0"/>
          <w:marTop w:val="30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1955208251">
          <w:marLeft w:val="0"/>
          <w:marRight w:val="0"/>
          <w:marTop w:val="0"/>
          <w:marBottom w:val="0"/>
          <w:divBdr>
            <w:top w:val="none" w:sz="0" w:space="0" w:color="auto"/>
            <w:left w:val="none" w:sz="0" w:space="0" w:color="auto"/>
            <w:bottom w:val="none" w:sz="0" w:space="0" w:color="auto"/>
            <w:right w:val="none" w:sz="0" w:space="0" w:color="auto"/>
          </w:divBdr>
          <w:divsChild>
            <w:div w:id="2098675236">
              <w:marLeft w:val="0"/>
              <w:marRight w:val="0"/>
              <w:marTop w:val="0"/>
              <w:marBottom w:val="0"/>
              <w:divBdr>
                <w:top w:val="none" w:sz="0" w:space="0" w:color="auto"/>
                <w:left w:val="none" w:sz="0" w:space="0" w:color="auto"/>
                <w:bottom w:val="none" w:sz="0" w:space="0" w:color="auto"/>
                <w:right w:val="none" w:sz="0" w:space="0" w:color="auto"/>
              </w:divBdr>
            </w:div>
          </w:divsChild>
        </w:div>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1827166803">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119032586">
          <w:marLeft w:val="0"/>
          <w:marRight w:val="0"/>
          <w:marTop w:val="0"/>
          <w:marBottom w:val="0"/>
          <w:divBdr>
            <w:top w:val="none" w:sz="0" w:space="0" w:color="auto"/>
            <w:left w:val="none" w:sz="0" w:space="0" w:color="auto"/>
            <w:bottom w:val="none" w:sz="0" w:space="0" w:color="auto"/>
            <w:right w:val="none" w:sz="0" w:space="0" w:color="auto"/>
          </w:divBdr>
        </w:div>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 w:id="20326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sChild>
                    <w:div w:id="1972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sChild>
                    <w:div w:id="2114588918">
                      <w:marLeft w:val="0"/>
                      <w:marRight w:val="0"/>
                      <w:marTop w:val="0"/>
                      <w:marBottom w:val="0"/>
                      <w:divBdr>
                        <w:top w:val="none" w:sz="0" w:space="0" w:color="auto"/>
                        <w:left w:val="none" w:sz="0" w:space="0" w:color="auto"/>
                        <w:bottom w:val="none" w:sz="0" w:space="0" w:color="auto"/>
                        <w:right w:val="none" w:sz="0" w:space="0" w:color="auto"/>
                      </w:divBdr>
                      <w:divsChild>
                        <w:div w:id="626857605">
                          <w:marLeft w:val="0"/>
                          <w:marRight w:val="0"/>
                          <w:marTop w:val="0"/>
                          <w:marBottom w:val="0"/>
                          <w:divBdr>
                            <w:top w:val="none" w:sz="0" w:space="0" w:color="auto"/>
                            <w:left w:val="none" w:sz="0" w:space="0" w:color="auto"/>
                            <w:bottom w:val="none" w:sz="0" w:space="0" w:color="auto"/>
                            <w:right w:val="none" w:sz="0" w:space="0" w:color="auto"/>
                          </w:divBdr>
                          <w:divsChild>
                            <w:div w:id="1993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sChild>
                        <w:div w:id="1983147953">
                          <w:marLeft w:val="0"/>
                          <w:marRight w:val="0"/>
                          <w:marTop w:val="0"/>
                          <w:marBottom w:val="0"/>
                          <w:divBdr>
                            <w:top w:val="none" w:sz="0" w:space="0" w:color="auto"/>
                            <w:left w:val="none" w:sz="0" w:space="0" w:color="auto"/>
                            <w:bottom w:val="none" w:sz="0" w:space="0" w:color="auto"/>
                            <w:right w:val="none" w:sz="0" w:space="0" w:color="auto"/>
                          </w:divBdr>
                          <w:divsChild>
                            <w:div w:id="16779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2044557598">
          <w:marLeft w:val="0"/>
          <w:marRight w:val="0"/>
          <w:marTop w:val="0"/>
          <w:marBottom w:val="0"/>
          <w:divBdr>
            <w:top w:val="none" w:sz="0" w:space="0" w:color="auto"/>
            <w:left w:val="none" w:sz="0" w:space="0" w:color="auto"/>
            <w:bottom w:val="none" w:sz="0" w:space="0" w:color="auto"/>
            <w:right w:val="none" w:sz="0" w:space="0" w:color="auto"/>
          </w:divBdr>
          <w:divsChild>
            <w:div w:id="1044334233">
              <w:marLeft w:val="0"/>
              <w:marRight w:val="0"/>
              <w:marTop w:val="0"/>
              <w:marBottom w:val="0"/>
              <w:divBdr>
                <w:top w:val="none" w:sz="0" w:space="0" w:color="auto"/>
                <w:left w:val="none" w:sz="0" w:space="0" w:color="auto"/>
                <w:bottom w:val="none" w:sz="0" w:space="0" w:color="auto"/>
                <w:right w:val="none" w:sz="0" w:space="0" w:color="auto"/>
              </w:divBdr>
              <w:divsChild>
                <w:div w:id="2039623788">
                  <w:marLeft w:val="0"/>
                  <w:marRight w:val="0"/>
                  <w:marTop w:val="0"/>
                  <w:marBottom w:val="0"/>
                  <w:divBdr>
                    <w:top w:val="none" w:sz="0" w:space="0" w:color="auto"/>
                    <w:left w:val="none" w:sz="0" w:space="0" w:color="auto"/>
                    <w:bottom w:val="none" w:sz="0" w:space="0" w:color="auto"/>
                    <w:right w:val="none" w:sz="0" w:space="0" w:color="auto"/>
                  </w:divBdr>
                  <w:divsChild>
                    <w:div w:id="737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sChild>
                <w:div w:id="2061779478">
                  <w:marLeft w:val="0"/>
                  <w:marRight w:val="0"/>
                  <w:marTop w:val="0"/>
                  <w:marBottom w:val="0"/>
                  <w:divBdr>
                    <w:top w:val="none" w:sz="0" w:space="0" w:color="auto"/>
                    <w:left w:val="none" w:sz="0" w:space="0" w:color="auto"/>
                    <w:bottom w:val="none" w:sz="0" w:space="0" w:color="auto"/>
                    <w:right w:val="none" w:sz="0" w:space="0" w:color="auto"/>
                  </w:divBdr>
                  <w:divsChild>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sChild>
        <w:div w:id="2025588314">
          <w:marLeft w:val="0"/>
          <w:marRight w:val="0"/>
          <w:marTop w:val="0"/>
          <w:marBottom w:val="0"/>
          <w:divBdr>
            <w:top w:val="none" w:sz="0" w:space="0" w:color="auto"/>
            <w:left w:val="none" w:sz="0" w:space="0" w:color="auto"/>
            <w:bottom w:val="none" w:sz="0" w:space="0" w:color="auto"/>
            <w:right w:val="none" w:sz="0" w:space="0" w:color="auto"/>
          </w:divBdr>
          <w:divsChild>
            <w:div w:id="1366055552">
              <w:marLeft w:val="0"/>
              <w:marRight w:val="0"/>
              <w:marTop w:val="0"/>
              <w:marBottom w:val="0"/>
              <w:divBdr>
                <w:top w:val="none" w:sz="0" w:space="0" w:color="auto"/>
                <w:left w:val="none" w:sz="0" w:space="0" w:color="auto"/>
                <w:bottom w:val="none" w:sz="0" w:space="0" w:color="auto"/>
                <w:right w:val="none" w:sz="0" w:space="0" w:color="auto"/>
              </w:divBdr>
              <w:divsChild>
                <w:div w:id="1961834839">
                  <w:marLeft w:val="0"/>
                  <w:marRight w:val="0"/>
                  <w:marTop w:val="0"/>
                  <w:marBottom w:val="0"/>
                  <w:divBdr>
                    <w:top w:val="none" w:sz="0" w:space="0" w:color="auto"/>
                    <w:left w:val="none" w:sz="0" w:space="0" w:color="auto"/>
                    <w:bottom w:val="none" w:sz="0" w:space="0" w:color="auto"/>
                    <w:right w:val="none" w:sz="0" w:space="0" w:color="auto"/>
                  </w:divBdr>
                  <w:divsChild>
                    <w:div w:id="1883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7095">
          <w:marLeft w:val="0"/>
          <w:marRight w:val="0"/>
          <w:marTop w:val="0"/>
          <w:marBottom w:val="0"/>
          <w:divBdr>
            <w:top w:val="none" w:sz="0" w:space="0" w:color="auto"/>
            <w:left w:val="none" w:sz="0" w:space="0" w:color="auto"/>
            <w:bottom w:val="none" w:sz="0" w:space="0" w:color="auto"/>
            <w:right w:val="none" w:sz="0" w:space="0" w:color="auto"/>
          </w:divBdr>
          <w:divsChild>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sChild>
            <w:div w:id="2113936522">
              <w:marLeft w:val="0"/>
              <w:marRight w:val="0"/>
              <w:marTop w:val="0"/>
              <w:marBottom w:val="0"/>
              <w:divBdr>
                <w:top w:val="none" w:sz="0" w:space="0" w:color="auto"/>
                <w:left w:val="none" w:sz="0" w:space="0" w:color="auto"/>
                <w:bottom w:val="none" w:sz="0" w:space="0" w:color="auto"/>
                <w:right w:val="none" w:sz="0" w:space="0" w:color="auto"/>
              </w:divBdr>
              <w:divsChild>
                <w:div w:id="1998915888">
                  <w:marLeft w:val="0"/>
                  <w:marRight w:val="0"/>
                  <w:marTop w:val="0"/>
                  <w:marBottom w:val="0"/>
                  <w:divBdr>
                    <w:top w:val="none" w:sz="0" w:space="0" w:color="auto"/>
                    <w:left w:val="none" w:sz="0" w:space="0" w:color="auto"/>
                    <w:bottom w:val="none" w:sz="0" w:space="0" w:color="auto"/>
                    <w:right w:val="none" w:sz="0" w:space="0" w:color="auto"/>
                  </w:divBdr>
                  <w:divsChild>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 w:id="2068725691">
          <w:marLeft w:val="0"/>
          <w:marRight w:val="0"/>
          <w:marTop w:val="30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 w:id="1160317709">
          <w:marLeft w:val="0"/>
          <w:marRight w:val="0"/>
          <w:marTop w:val="0"/>
          <w:marBottom w:val="0"/>
          <w:divBdr>
            <w:top w:val="none" w:sz="0" w:space="0" w:color="auto"/>
            <w:left w:val="none" w:sz="0" w:space="0" w:color="auto"/>
            <w:bottom w:val="none" w:sz="0" w:space="0" w:color="auto"/>
            <w:right w:val="none" w:sz="0" w:space="0" w:color="auto"/>
          </w:divBdr>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sChild>
                <w:div w:id="1979338607">
                  <w:marLeft w:val="0"/>
                  <w:marRight w:val="0"/>
                  <w:marTop w:val="0"/>
                  <w:marBottom w:val="0"/>
                  <w:divBdr>
                    <w:top w:val="none" w:sz="0" w:space="0" w:color="auto"/>
                    <w:left w:val="none" w:sz="0" w:space="0" w:color="auto"/>
                    <w:bottom w:val="none" w:sz="0" w:space="0" w:color="auto"/>
                    <w:right w:val="none" w:sz="0" w:space="0" w:color="auto"/>
                  </w:divBdr>
                  <w:divsChild>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sChild>
                    <w:div w:id="1962225966">
                      <w:marLeft w:val="0"/>
                      <w:marRight w:val="0"/>
                      <w:marTop w:val="0"/>
                      <w:marBottom w:val="0"/>
                      <w:divBdr>
                        <w:top w:val="none" w:sz="0" w:space="0" w:color="auto"/>
                        <w:left w:val="none" w:sz="0" w:space="0" w:color="auto"/>
                        <w:bottom w:val="none" w:sz="0" w:space="0" w:color="auto"/>
                        <w:right w:val="none" w:sz="0" w:space="0" w:color="auto"/>
                      </w:divBdr>
                      <w:divsChild>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1909877865">
          <w:marLeft w:val="0"/>
          <w:marRight w:val="0"/>
          <w:marTop w:val="0"/>
          <w:marBottom w:val="0"/>
          <w:divBdr>
            <w:top w:val="none" w:sz="0" w:space="0" w:color="auto"/>
            <w:left w:val="none" w:sz="0" w:space="0" w:color="auto"/>
            <w:bottom w:val="none" w:sz="0" w:space="0" w:color="auto"/>
            <w:right w:val="none" w:sz="0" w:space="0" w:color="auto"/>
          </w:divBdr>
        </w:div>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1128470205">
          <w:marLeft w:val="0"/>
          <w:marRight w:val="0"/>
          <w:marTop w:val="0"/>
          <w:marBottom w:val="0"/>
          <w:divBdr>
            <w:top w:val="none" w:sz="0" w:space="0" w:color="auto"/>
            <w:left w:val="none" w:sz="0" w:space="0" w:color="auto"/>
            <w:bottom w:val="none" w:sz="0" w:space="0" w:color="auto"/>
            <w:right w:val="none" w:sz="0" w:space="0" w:color="auto"/>
          </w:divBdr>
        </w:div>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sChild>
                        <w:div w:id="2005015029">
                          <w:marLeft w:val="0"/>
                          <w:marRight w:val="0"/>
                          <w:marTop w:val="0"/>
                          <w:marBottom w:val="0"/>
                          <w:divBdr>
                            <w:top w:val="none" w:sz="0" w:space="0" w:color="auto"/>
                            <w:left w:val="none" w:sz="0" w:space="0" w:color="auto"/>
                            <w:bottom w:val="none" w:sz="0" w:space="0" w:color="auto"/>
                            <w:right w:val="none" w:sz="0" w:space="0" w:color="auto"/>
                          </w:divBdr>
                          <w:divsChild>
                            <w:div w:id="8962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sChild>
                        <w:div w:id="2143769241">
                          <w:marLeft w:val="0"/>
                          <w:marRight w:val="0"/>
                          <w:marTop w:val="0"/>
                          <w:marBottom w:val="0"/>
                          <w:divBdr>
                            <w:top w:val="none" w:sz="0" w:space="0" w:color="auto"/>
                            <w:left w:val="none" w:sz="0" w:space="0" w:color="auto"/>
                            <w:bottom w:val="none" w:sz="0" w:space="0" w:color="auto"/>
                            <w:right w:val="none" w:sz="0" w:space="0" w:color="auto"/>
                          </w:divBdr>
                          <w:divsChild>
                            <w:div w:id="1854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779642261">
          <w:marLeft w:val="0"/>
          <w:marRight w:val="0"/>
          <w:marTop w:val="0"/>
          <w:marBottom w:val="0"/>
          <w:divBdr>
            <w:top w:val="none" w:sz="0" w:space="0" w:color="auto"/>
            <w:left w:val="none" w:sz="0" w:space="0" w:color="auto"/>
            <w:bottom w:val="none" w:sz="0" w:space="0" w:color="auto"/>
            <w:right w:val="none" w:sz="0" w:space="0" w:color="auto"/>
          </w:divBdr>
        </w:div>
        <w:div w:id="1271547712">
          <w:marLeft w:val="0"/>
          <w:marRight w:val="0"/>
          <w:marTop w:val="30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950315338">
          <w:marLeft w:val="0"/>
          <w:marRight w:val="0"/>
          <w:marTop w:val="0"/>
          <w:marBottom w:val="0"/>
          <w:divBdr>
            <w:top w:val="none" w:sz="0" w:space="0" w:color="auto"/>
            <w:left w:val="none" w:sz="0" w:space="0" w:color="auto"/>
            <w:bottom w:val="none" w:sz="0" w:space="0" w:color="auto"/>
            <w:right w:val="none" w:sz="0" w:space="0" w:color="auto"/>
          </w:divBdr>
        </w:div>
        <w:div w:id="1425765748">
          <w:marLeft w:val="0"/>
          <w:marRight w:val="0"/>
          <w:marTop w:val="30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1992055478">
          <w:marLeft w:val="0"/>
          <w:marRight w:val="0"/>
          <w:marTop w:val="0"/>
          <w:marBottom w:val="0"/>
          <w:divBdr>
            <w:top w:val="none" w:sz="0" w:space="0" w:color="auto"/>
            <w:left w:val="none" w:sz="0" w:space="0" w:color="auto"/>
            <w:bottom w:val="none" w:sz="0" w:space="0" w:color="auto"/>
            <w:right w:val="none" w:sz="0" w:space="0" w:color="auto"/>
          </w:divBdr>
          <w:divsChild>
            <w:div w:id="62487750">
              <w:marLeft w:val="0"/>
              <w:marRight w:val="0"/>
              <w:marTop w:val="0"/>
              <w:marBottom w:val="0"/>
              <w:divBdr>
                <w:top w:val="none" w:sz="0" w:space="0" w:color="auto"/>
                <w:left w:val="none" w:sz="0" w:space="0" w:color="auto"/>
                <w:bottom w:val="none" w:sz="0" w:space="0" w:color="auto"/>
                <w:right w:val="none" w:sz="0" w:space="0" w:color="auto"/>
              </w:divBdr>
            </w:div>
          </w:divsChild>
        </w:div>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3434">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2076203475">
          <w:marLeft w:val="0"/>
          <w:marRight w:val="0"/>
          <w:marTop w:val="0"/>
          <w:marBottom w:val="0"/>
          <w:divBdr>
            <w:top w:val="none" w:sz="0" w:space="0" w:color="auto"/>
            <w:left w:val="none" w:sz="0" w:space="0" w:color="auto"/>
            <w:bottom w:val="none" w:sz="0" w:space="0" w:color="auto"/>
            <w:right w:val="none" w:sz="0" w:space="0" w:color="auto"/>
          </w:divBdr>
          <w:divsChild>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 w:id="649795139">
          <w:marLeft w:val="0"/>
          <w:marRight w:val="0"/>
          <w:marTop w:val="0"/>
          <w:marBottom w:val="0"/>
          <w:divBdr>
            <w:top w:val="none" w:sz="0" w:space="0" w:color="auto"/>
            <w:left w:val="none" w:sz="0" w:space="0" w:color="auto"/>
            <w:bottom w:val="none" w:sz="0" w:space="0" w:color="auto"/>
            <w:right w:val="none" w:sz="0" w:space="0" w:color="auto"/>
          </w:divBdr>
        </w:div>
        <w:div w:id="288707207">
          <w:marLeft w:val="0"/>
          <w:marRight w:val="0"/>
          <w:marTop w:val="30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sChild>
        <w:div w:id="2137678270">
          <w:marLeft w:val="0"/>
          <w:marRight w:val="0"/>
          <w:marTop w:val="0"/>
          <w:marBottom w:val="0"/>
          <w:divBdr>
            <w:top w:val="none" w:sz="0" w:space="0" w:color="auto"/>
            <w:left w:val="none" w:sz="0" w:space="0" w:color="auto"/>
            <w:bottom w:val="none" w:sz="0" w:space="0" w:color="auto"/>
            <w:right w:val="none" w:sz="0" w:space="0" w:color="auto"/>
          </w:divBdr>
          <w:divsChild>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sChild>
                    <w:div w:id="2077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2770">
          <w:marLeft w:val="0"/>
          <w:marRight w:val="0"/>
          <w:marTop w:val="0"/>
          <w:marBottom w:val="0"/>
          <w:divBdr>
            <w:top w:val="none" w:sz="0" w:space="0" w:color="auto"/>
            <w:left w:val="none" w:sz="0" w:space="0" w:color="auto"/>
            <w:bottom w:val="none" w:sz="0" w:space="0" w:color="auto"/>
            <w:right w:val="none" w:sz="0" w:space="0" w:color="auto"/>
          </w:divBdr>
          <w:divsChild>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sChild>
        <w:div w:id="2136672687">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1197230965">
          <w:marLeft w:val="0"/>
          <w:marRight w:val="0"/>
          <w:marTop w:val="0"/>
          <w:marBottom w:val="0"/>
          <w:divBdr>
            <w:top w:val="none" w:sz="0" w:space="0" w:color="auto"/>
            <w:left w:val="none" w:sz="0" w:space="0" w:color="auto"/>
            <w:bottom w:val="none" w:sz="0" w:space="0" w:color="auto"/>
            <w:right w:val="none" w:sz="0" w:space="0" w:color="auto"/>
          </w:divBdr>
        </w:div>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sChild>
            <w:div w:id="2130198725">
              <w:marLeft w:val="0"/>
              <w:marRight w:val="0"/>
              <w:marTop w:val="0"/>
              <w:marBottom w:val="0"/>
              <w:divBdr>
                <w:top w:val="none" w:sz="0" w:space="0" w:color="auto"/>
                <w:left w:val="none" w:sz="0" w:space="0" w:color="auto"/>
                <w:bottom w:val="none" w:sz="0" w:space="0" w:color="auto"/>
                <w:right w:val="none" w:sz="0" w:space="0" w:color="auto"/>
              </w:divBdr>
              <w:divsChild>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905678995">
          <w:marLeft w:val="0"/>
          <w:marRight w:val="0"/>
          <w:marTop w:val="0"/>
          <w:marBottom w:val="0"/>
          <w:divBdr>
            <w:top w:val="none" w:sz="0" w:space="0" w:color="auto"/>
            <w:left w:val="none" w:sz="0" w:space="0" w:color="auto"/>
            <w:bottom w:val="none" w:sz="0" w:space="0" w:color="auto"/>
            <w:right w:val="none" w:sz="0" w:space="0" w:color="auto"/>
          </w:divBdr>
        </w:div>
        <w:div w:id="13660533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1550799806">
          <w:marLeft w:val="0"/>
          <w:marRight w:val="0"/>
          <w:marTop w:val="0"/>
          <w:marBottom w:val="0"/>
          <w:divBdr>
            <w:top w:val="none" w:sz="0" w:space="0" w:color="auto"/>
            <w:left w:val="none" w:sz="0" w:space="0" w:color="auto"/>
            <w:bottom w:val="none" w:sz="0" w:space="0" w:color="auto"/>
            <w:right w:val="none" w:sz="0" w:space="0" w:color="auto"/>
          </w:divBdr>
        </w:div>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sChild>
                <w:div w:id="2031102836">
                  <w:marLeft w:val="0"/>
                  <w:marRight w:val="0"/>
                  <w:marTop w:val="0"/>
                  <w:marBottom w:val="0"/>
                  <w:divBdr>
                    <w:top w:val="none" w:sz="0" w:space="0" w:color="auto"/>
                    <w:left w:val="none" w:sz="0" w:space="0" w:color="auto"/>
                    <w:bottom w:val="none" w:sz="0" w:space="0" w:color="auto"/>
                    <w:right w:val="none" w:sz="0" w:space="0" w:color="auto"/>
                  </w:divBdr>
                  <w:divsChild>
                    <w:div w:id="1651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sChild>
                            <w:div w:id="1996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sChild>
                <w:div w:id="2017684890">
                  <w:marLeft w:val="0"/>
                  <w:marRight w:val="0"/>
                  <w:marTop w:val="0"/>
                  <w:marBottom w:val="0"/>
                  <w:divBdr>
                    <w:top w:val="none" w:sz="0" w:space="0" w:color="auto"/>
                    <w:left w:val="none" w:sz="0" w:space="0" w:color="auto"/>
                    <w:bottom w:val="none" w:sz="0" w:space="0" w:color="auto"/>
                    <w:right w:val="none" w:sz="0" w:space="0" w:color="auto"/>
                  </w:divBdr>
                  <w:divsChild>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109815150">
          <w:marLeft w:val="0"/>
          <w:marRight w:val="0"/>
          <w:marTop w:val="0"/>
          <w:marBottom w:val="0"/>
          <w:divBdr>
            <w:top w:val="none" w:sz="0" w:space="0" w:color="auto"/>
            <w:left w:val="none" w:sz="0" w:space="0" w:color="auto"/>
            <w:bottom w:val="none" w:sz="0" w:space="0" w:color="auto"/>
            <w:right w:val="none" w:sz="0" w:space="0" w:color="auto"/>
          </w:divBdr>
        </w:div>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0109">
          <w:marLeft w:val="0"/>
          <w:marRight w:val="0"/>
          <w:marTop w:val="0"/>
          <w:marBottom w:val="0"/>
          <w:divBdr>
            <w:top w:val="none" w:sz="0" w:space="0" w:color="auto"/>
            <w:left w:val="none" w:sz="0" w:space="0" w:color="auto"/>
            <w:bottom w:val="none" w:sz="0" w:space="0" w:color="auto"/>
            <w:right w:val="none" w:sz="0" w:space="0" w:color="auto"/>
          </w:divBdr>
          <w:divsChild>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sChild>
                    <w:div w:id="20791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sChild>
                        <w:div w:id="2041978713">
                          <w:marLeft w:val="0"/>
                          <w:marRight w:val="0"/>
                          <w:marTop w:val="0"/>
                          <w:marBottom w:val="0"/>
                          <w:divBdr>
                            <w:top w:val="none" w:sz="0" w:space="0" w:color="auto"/>
                            <w:left w:val="none" w:sz="0" w:space="0" w:color="auto"/>
                            <w:bottom w:val="none" w:sz="0" w:space="0" w:color="auto"/>
                            <w:right w:val="none" w:sz="0" w:space="0" w:color="auto"/>
                          </w:divBdr>
                          <w:divsChild>
                            <w:div w:id="13652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3015">
          <w:marLeft w:val="0"/>
          <w:marRight w:val="0"/>
          <w:marTop w:val="0"/>
          <w:marBottom w:val="0"/>
          <w:divBdr>
            <w:top w:val="none" w:sz="0" w:space="0" w:color="auto"/>
            <w:left w:val="none" w:sz="0" w:space="0" w:color="auto"/>
            <w:bottom w:val="none" w:sz="0" w:space="0" w:color="auto"/>
            <w:right w:val="none" w:sz="0" w:space="0" w:color="auto"/>
          </w:divBdr>
          <w:divsChild>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2054647090">
          <w:marLeft w:val="0"/>
          <w:marRight w:val="0"/>
          <w:marTop w:val="0"/>
          <w:marBottom w:val="0"/>
          <w:divBdr>
            <w:top w:val="none" w:sz="0" w:space="0" w:color="auto"/>
            <w:left w:val="none" w:sz="0" w:space="0" w:color="auto"/>
            <w:bottom w:val="none" w:sz="0" w:space="0" w:color="auto"/>
            <w:right w:val="none" w:sz="0" w:space="0" w:color="auto"/>
          </w:divBdr>
          <w:divsChild>
            <w:div w:id="887374352">
              <w:marLeft w:val="0"/>
              <w:marRight w:val="0"/>
              <w:marTop w:val="0"/>
              <w:marBottom w:val="0"/>
              <w:divBdr>
                <w:top w:val="none" w:sz="0" w:space="0" w:color="auto"/>
                <w:left w:val="none" w:sz="0" w:space="0" w:color="auto"/>
                <w:bottom w:val="none" w:sz="0" w:space="0" w:color="auto"/>
                <w:right w:val="none" w:sz="0" w:space="0" w:color="auto"/>
              </w:divBdr>
            </w:div>
          </w:divsChild>
        </w:div>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2135979625">
          <w:marLeft w:val="0"/>
          <w:marRight w:val="0"/>
          <w:marTop w:val="0"/>
          <w:marBottom w:val="0"/>
          <w:divBdr>
            <w:top w:val="none" w:sz="0" w:space="0" w:color="auto"/>
            <w:left w:val="none" w:sz="0" w:space="0" w:color="auto"/>
            <w:bottom w:val="none" w:sz="0" w:space="0" w:color="auto"/>
            <w:right w:val="none" w:sz="0" w:space="0" w:color="auto"/>
          </w:divBdr>
          <w:divsChild>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sChild>
                <w:div w:id="2057582633">
                  <w:marLeft w:val="0"/>
                  <w:marRight w:val="0"/>
                  <w:marTop w:val="0"/>
                  <w:marBottom w:val="0"/>
                  <w:divBdr>
                    <w:top w:val="none" w:sz="0" w:space="0" w:color="auto"/>
                    <w:left w:val="none" w:sz="0" w:space="0" w:color="auto"/>
                    <w:bottom w:val="none" w:sz="0" w:space="0" w:color="auto"/>
                    <w:right w:val="none" w:sz="0" w:space="0" w:color="auto"/>
                  </w:divBdr>
                  <w:divsChild>
                    <w:div w:id="85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sChild>
                        <w:div w:id="2021081828">
                          <w:marLeft w:val="0"/>
                          <w:marRight w:val="0"/>
                          <w:marTop w:val="0"/>
                          <w:marBottom w:val="0"/>
                          <w:divBdr>
                            <w:top w:val="none" w:sz="0" w:space="0" w:color="auto"/>
                            <w:left w:val="none" w:sz="0" w:space="0" w:color="auto"/>
                            <w:bottom w:val="none" w:sz="0" w:space="0" w:color="auto"/>
                            <w:right w:val="none" w:sz="0" w:space="0" w:color="auto"/>
                          </w:divBdr>
                          <w:divsChild>
                            <w:div w:id="488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sChild>
                <w:div w:id="20946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1259">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907061722">
          <w:marLeft w:val="0"/>
          <w:marRight w:val="0"/>
          <w:marTop w:val="0"/>
          <w:marBottom w:val="0"/>
          <w:divBdr>
            <w:top w:val="none" w:sz="0" w:space="0" w:color="auto"/>
            <w:left w:val="none" w:sz="0" w:space="0" w:color="auto"/>
            <w:bottom w:val="none" w:sz="0" w:space="0" w:color="auto"/>
            <w:right w:val="none" w:sz="0" w:space="0" w:color="auto"/>
          </w:divBdr>
        </w:div>
        <w:div w:id="1287194872">
          <w:marLeft w:val="0"/>
          <w:marRight w:val="0"/>
          <w:marTop w:val="30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1967813601">
          <w:marLeft w:val="0"/>
          <w:marRight w:val="0"/>
          <w:marTop w:val="0"/>
          <w:marBottom w:val="0"/>
          <w:divBdr>
            <w:top w:val="none" w:sz="0" w:space="0" w:color="auto"/>
            <w:left w:val="none" w:sz="0" w:space="0" w:color="auto"/>
            <w:bottom w:val="none" w:sz="0" w:space="0" w:color="auto"/>
            <w:right w:val="none" w:sz="0" w:space="0" w:color="auto"/>
          </w:divBdr>
          <w:divsChild>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355812871">
          <w:marLeft w:val="0"/>
          <w:marRight w:val="0"/>
          <w:marTop w:val="0"/>
          <w:marBottom w:val="0"/>
          <w:divBdr>
            <w:top w:val="none" w:sz="0" w:space="0" w:color="auto"/>
            <w:left w:val="none" w:sz="0" w:space="0" w:color="auto"/>
            <w:bottom w:val="none" w:sz="0" w:space="0" w:color="auto"/>
            <w:right w:val="none" w:sz="0" w:space="0" w:color="auto"/>
          </w:divBdr>
        </w:div>
        <w:div w:id="112598963">
          <w:marLeft w:val="0"/>
          <w:marRight w:val="0"/>
          <w:marTop w:val="30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1407530673">
          <w:marLeft w:val="0"/>
          <w:marRight w:val="0"/>
          <w:marTop w:val="0"/>
          <w:marBottom w:val="0"/>
          <w:divBdr>
            <w:top w:val="none" w:sz="0" w:space="0" w:color="auto"/>
            <w:left w:val="none" w:sz="0" w:space="0" w:color="auto"/>
            <w:bottom w:val="none" w:sz="0" w:space="0" w:color="auto"/>
            <w:right w:val="none" w:sz="0" w:space="0" w:color="auto"/>
          </w:divBdr>
        </w:div>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2005891505">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 w:id="255753536">
          <w:marLeft w:val="0"/>
          <w:marRight w:val="0"/>
          <w:marTop w:val="30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sChild>
                <w:div w:id="2030597976">
                  <w:marLeft w:val="0"/>
                  <w:marRight w:val="0"/>
                  <w:marTop w:val="0"/>
                  <w:marBottom w:val="0"/>
                  <w:divBdr>
                    <w:top w:val="none" w:sz="0" w:space="0" w:color="auto"/>
                    <w:left w:val="none" w:sz="0" w:space="0" w:color="auto"/>
                    <w:bottom w:val="none" w:sz="0" w:space="0" w:color="auto"/>
                    <w:right w:val="none" w:sz="0" w:space="0" w:color="auto"/>
                  </w:divBdr>
                  <w:divsChild>
                    <w:div w:id="14505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1874658439">
          <w:marLeft w:val="0"/>
          <w:marRight w:val="0"/>
          <w:marTop w:val="0"/>
          <w:marBottom w:val="0"/>
          <w:divBdr>
            <w:top w:val="none" w:sz="0" w:space="0" w:color="auto"/>
            <w:left w:val="none" w:sz="0" w:space="0" w:color="auto"/>
            <w:bottom w:val="none" w:sz="0" w:space="0" w:color="auto"/>
            <w:right w:val="none" w:sz="0" w:space="0" w:color="auto"/>
          </w:divBdr>
          <w:divsChild>
            <w:div w:id="1990749711">
              <w:marLeft w:val="0"/>
              <w:marRight w:val="0"/>
              <w:marTop w:val="0"/>
              <w:marBottom w:val="0"/>
              <w:divBdr>
                <w:top w:val="none" w:sz="0" w:space="0" w:color="auto"/>
                <w:left w:val="none" w:sz="0" w:space="0" w:color="auto"/>
                <w:bottom w:val="none" w:sz="0" w:space="0" w:color="auto"/>
                <w:right w:val="none" w:sz="0" w:space="0" w:color="auto"/>
              </w:divBdr>
              <w:divsChild>
                <w:div w:id="1217934830">
                  <w:marLeft w:val="0"/>
                  <w:marRight w:val="0"/>
                  <w:marTop w:val="0"/>
                  <w:marBottom w:val="0"/>
                  <w:divBdr>
                    <w:top w:val="none" w:sz="0" w:space="0" w:color="auto"/>
                    <w:left w:val="none" w:sz="0" w:space="0" w:color="auto"/>
                    <w:bottom w:val="none" w:sz="0" w:space="0" w:color="auto"/>
                    <w:right w:val="none" w:sz="0" w:space="0" w:color="auto"/>
                  </w:divBdr>
                  <w:divsChild>
                    <w:div w:id="19739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sChild>
                    <w:div w:id="19653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 w:id="338430197">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 w:id="1217739801">
          <w:marLeft w:val="0"/>
          <w:marRight w:val="0"/>
          <w:marTop w:val="0"/>
          <w:marBottom w:val="0"/>
          <w:divBdr>
            <w:top w:val="none" w:sz="0" w:space="0" w:color="auto"/>
            <w:left w:val="none" w:sz="0" w:space="0" w:color="auto"/>
            <w:bottom w:val="none" w:sz="0" w:space="0" w:color="auto"/>
            <w:right w:val="none" w:sz="0" w:space="0" w:color="auto"/>
          </w:divBdr>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sChild>
                        <w:div w:id="2032607293">
                          <w:marLeft w:val="0"/>
                          <w:marRight w:val="0"/>
                          <w:marTop w:val="0"/>
                          <w:marBottom w:val="0"/>
                          <w:divBdr>
                            <w:top w:val="none" w:sz="0" w:space="0" w:color="auto"/>
                            <w:left w:val="none" w:sz="0" w:space="0" w:color="auto"/>
                            <w:bottom w:val="none" w:sz="0" w:space="0" w:color="auto"/>
                            <w:right w:val="none" w:sz="0" w:space="0" w:color="auto"/>
                          </w:divBdr>
                          <w:divsChild>
                            <w:div w:id="14564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586">
          <w:marLeft w:val="0"/>
          <w:marRight w:val="0"/>
          <w:marTop w:val="0"/>
          <w:marBottom w:val="0"/>
          <w:divBdr>
            <w:top w:val="none" w:sz="0" w:space="0" w:color="auto"/>
            <w:left w:val="none" w:sz="0" w:space="0" w:color="auto"/>
            <w:bottom w:val="none" w:sz="0" w:space="0" w:color="auto"/>
            <w:right w:val="none" w:sz="0" w:space="0" w:color="auto"/>
          </w:divBdr>
          <w:divsChild>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sChild>
                            <w:div w:id="2095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sChild>
                <w:div w:id="2057504850">
                  <w:marLeft w:val="0"/>
                  <w:marRight w:val="0"/>
                  <w:marTop w:val="0"/>
                  <w:marBottom w:val="0"/>
                  <w:divBdr>
                    <w:top w:val="none" w:sz="0" w:space="0" w:color="auto"/>
                    <w:left w:val="none" w:sz="0" w:space="0" w:color="auto"/>
                    <w:bottom w:val="none" w:sz="0" w:space="0" w:color="auto"/>
                    <w:right w:val="none" w:sz="0" w:space="0" w:color="auto"/>
                  </w:divBdr>
                  <w:divsChild>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990211862">
          <w:marLeft w:val="0"/>
          <w:marRight w:val="0"/>
          <w:marTop w:val="0"/>
          <w:marBottom w:val="0"/>
          <w:divBdr>
            <w:top w:val="none" w:sz="0" w:space="0" w:color="auto"/>
            <w:left w:val="none" w:sz="0" w:space="0" w:color="auto"/>
            <w:bottom w:val="none" w:sz="0" w:space="0" w:color="auto"/>
            <w:right w:val="none" w:sz="0" w:space="0" w:color="auto"/>
          </w:divBdr>
        </w:div>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sChild>
                    <w:div w:id="2047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sChild>
                        <w:div w:id="1979338464">
                          <w:marLeft w:val="0"/>
                          <w:marRight w:val="0"/>
                          <w:marTop w:val="0"/>
                          <w:marBottom w:val="0"/>
                          <w:divBdr>
                            <w:top w:val="none" w:sz="0" w:space="0" w:color="auto"/>
                            <w:left w:val="none" w:sz="0" w:space="0" w:color="auto"/>
                            <w:bottom w:val="none" w:sz="0" w:space="0" w:color="auto"/>
                            <w:right w:val="none" w:sz="0" w:space="0" w:color="auto"/>
                          </w:divBdr>
                          <w:divsChild>
                            <w:div w:id="403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644239836">
          <w:marLeft w:val="0"/>
          <w:marRight w:val="0"/>
          <w:marTop w:val="0"/>
          <w:marBottom w:val="0"/>
          <w:divBdr>
            <w:top w:val="none" w:sz="0" w:space="0" w:color="auto"/>
            <w:left w:val="none" w:sz="0" w:space="0" w:color="auto"/>
            <w:bottom w:val="none" w:sz="0" w:space="0" w:color="auto"/>
            <w:right w:val="none" w:sz="0" w:space="0" w:color="auto"/>
          </w:divBdr>
        </w:div>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2086998008">
          <w:marLeft w:val="0"/>
          <w:marRight w:val="0"/>
          <w:marTop w:val="0"/>
          <w:marBottom w:val="0"/>
          <w:divBdr>
            <w:top w:val="none" w:sz="0" w:space="0" w:color="auto"/>
            <w:left w:val="none" w:sz="0" w:space="0" w:color="auto"/>
            <w:bottom w:val="none" w:sz="0" w:space="0" w:color="auto"/>
            <w:right w:val="none" w:sz="0" w:space="0" w:color="auto"/>
          </w:divBdr>
          <w:divsChild>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140881503">
          <w:marLeft w:val="0"/>
          <w:marRight w:val="0"/>
          <w:marTop w:val="0"/>
          <w:marBottom w:val="0"/>
          <w:divBdr>
            <w:top w:val="none" w:sz="0" w:space="0" w:color="auto"/>
            <w:left w:val="none" w:sz="0" w:space="0" w:color="auto"/>
            <w:bottom w:val="none" w:sz="0" w:space="0" w:color="auto"/>
            <w:right w:val="none" w:sz="0" w:space="0" w:color="auto"/>
          </w:divBdr>
        </w:div>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sChild>
            <w:div w:id="1972206309">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sChild>
            <w:div w:id="2071341359">
              <w:marLeft w:val="0"/>
              <w:marRight w:val="0"/>
              <w:marTop w:val="0"/>
              <w:marBottom w:val="0"/>
              <w:divBdr>
                <w:top w:val="none" w:sz="0" w:space="0" w:color="auto"/>
                <w:left w:val="none" w:sz="0" w:space="0" w:color="auto"/>
                <w:bottom w:val="none" w:sz="0" w:space="0" w:color="auto"/>
                <w:right w:val="none" w:sz="0" w:space="0" w:color="auto"/>
              </w:divBdr>
              <w:divsChild>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934">
          <w:marLeft w:val="0"/>
          <w:marRight w:val="0"/>
          <w:marTop w:val="0"/>
          <w:marBottom w:val="0"/>
          <w:divBdr>
            <w:top w:val="none" w:sz="0" w:space="0" w:color="auto"/>
            <w:left w:val="none" w:sz="0" w:space="0" w:color="auto"/>
            <w:bottom w:val="none" w:sz="0" w:space="0" w:color="auto"/>
            <w:right w:val="none" w:sz="0" w:space="0" w:color="auto"/>
          </w:divBdr>
          <w:divsChild>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 w:id="1981837755">
          <w:marLeft w:val="0"/>
          <w:marRight w:val="0"/>
          <w:marTop w:val="0"/>
          <w:marBottom w:val="0"/>
          <w:divBdr>
            <w:top w:val="none" w:sz="0" w:space="0" w:color="auto"/>
            <w:left w:val="none" w:sz="0" w:space="0" w:color="auto"/>
            <w:bottom w:val="none" w:sz="0" w:space="0" w:color="auto"/>
            <w:right w:val="none" w:sz="0" w:space="0" w:color="auto"/>
          </w:divBdr>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2025939045">
          <w:marLeft w:val="0"/>
          <w:marRight w:val="0"/>
          <w:marTop w:val="0"/>
          <w:marBottom w:val="0"/>
          <w:divBdr>
            <w:top w:val="none" w:sz="0" w:space="0" w:color="auto"/>
            <w:left w:val="none" w:sz="0" w:space="0" w:color="auto"/>
            <w:bottom w:val="none" w:sz="0" w:space="0" w:color="auto"/>
            <w:right w:val="none" w:sz="0" w:space="0" w:color="auto"/>
          </w:divBdr>
        </w:div>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89890434">
          <w:marLeft w:val="0"/>
          <w:marRight w:val="0"/>
          <w:marTop w:val="0"/>
          <w:marBottom w:val="0"/>
          <w:divBdr>
            <w:top w:val="none" w:sz="0" w:space="0" w:color="auto"/>
            <w:left w:val="none" w:sz="0" w:space="0" w:color="auto"/>
            <w:bottom w:val="none" w:sz="0" w:space="0" w:color="auto"/>
            <w:right w:val="none" w:sz="0" w:space="0" w:color="auto"/>
          </w:divBdr>
        </w:div>
        <w:div w:id="1054616944">
          <w:marLeft w:val="0"/>
          <w:marRight w:val="0"/>
          <w:marTop w:val="30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554240271">
          <w:marLeft w:val="0"/>
          <w:marRight w:val="0"/>
          <w:marTop w:val="0"/>
          <w:marBottom w:val="0"/>
          <w:divBdr>
            <w:top w:val="none" w:sz="0" w:space="0" w:color="auto"/>
            <w:left w:val="none" w:sz="0" w:space="0" w:color="auto"/>
            <w:bottom w:val="none" w:sz="0" w:space="0" w:color="auto"/>
            <w:right w:val="none" w:sz="0" w:space="0" w:color="auto"/>
          </w:divBdr>
        </w:div>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 w:id="1329862913">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62">
          <w:marLeft w:val="0"/>
          <w:marRight w:val="0"/>
          <w:marTop w:val="0"/>
          <w:marBottom w:val="0"/>
          <w:divBdr>
            <w:top w:val="none" w:sz="0" w:space="0" w:color="auto"/>
            <w:left w:val="none" w:sz="0" w:space="0" w:color="auto"/>
            <w:bottom w:val="none" w:sz="0" w:space="0" w:color="auto"/>
            <w:right w:val="none" w:sz="0" w:space="0" w:color="auto"/>
          </w:divBdr>
        </w:div>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2768">
          <w:marLeft w:val="0"/>
          <w:marRight w:val="0"/>
          <w:marTop w:val="0"/>
          <w:marBottom w:val="0"/>
          <w:divBdr>
            <w:top w:val="none" w:sz="0" w:space="0" w:color="auto"/>
            <w:left w:val="none" w:sz="0" w:space="0" w:color="auto"/>
            <w:bottom w:val="none" w:sz="0" w:space="0" w:color="auto"/>
            <w:right w:val="none" w:sz="0" w:space="0" w:color="auto"/>
          </w:divBdr>
          <w:divsChild>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136632630">
          <w:marLeft w:val="0"/>
          <w:marRight w:val="0"/>
          <w:marTop w:val="0"/>
          <w:marBottom w:val="0"/>
          <w:divBdr>
            <w:top w:val="none" w:sz="0" w:space="0" w:color="auto"/>
            <w:left w:val="none" w:sz="0" w:space="0" w:color="auto"/>
            <w:bottom w:val="none" w:sz="0" w:space="0" w:color="auto"/>
            <w:right w:val="none" w:sz="0" w:space="0" w:color="auto"/>
          </w:divBdr>
          <w:divsChild>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sChild>
                <w:div w:id="20069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4008">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746341434">
          <w:marLeft w:val="0"/>
          <w:marRight w:val="0"/>
          <w:marTop w:val="0"/>
          <w:marBottom w:val="0"/>
          <w:divBdr>
            <w:top w:val="none" w:sz="0" w:space="0" w:color="auto"/>
            <w:left w:val="none" w:sz="0" w:space="0" w:color="auto"/>
            <w:bottom w:val="none" w:sz="0" w:space="0" w:color="auto"/>
            <w:right w:val="none" w:sz="0" w:space="0" w:color="auto"/>
          </w:divBdr>
        </w:div>
        <w:div w:id="1355762895">
          <w:marLeft w:val="0"/>
          <w:marRight w:val="0"/>
          <w:marTop w:val="30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2064058453">
          <w:marLeft w:val="0"/>
          <w:marRight w:val="0"/>
          <w:marTop w:val="0"/>
          <w:marBottom w:val="0"/>
          <w:divBdr>
            <w:top w:val="none" w:sz="0" w:space="0" w:color="auto"/>
            <w:left w:val="none" w:sz="0" w:space="0" w:color="auto"/>
            <w:bottom w:val="none" w:sz="0" w:space="0" w:color="auto"/>
            <w:right w:val="none" w:sz="0" w:space="0" w:color="auto"/>
          </w:divBdr>
          <w:divsChild>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sChild>
                    <w:div w:id="20767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 w:id="188639361">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 w:id="2060201181">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1752894912">
          <w:marLeft w:val="0"/>
          <w:marRight w:val="0"/>
          <w:marTop w:val="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sChild>
                <w:div w:id="2077051163">
                  <w:marLeft w:val="0"/>
                  <w:marRight w:val="0"/>
                  <w:marTop w:val="0"/>
                  <w:marBottom w:val="0"/>
                  <w:divBdr>
                    <w:top w:val="none" w:sz="0" w:space="0" w:color="auto"/>
                    <w:left w:val="none" w:sz="0" w:space="0" w:color="auto"/>
                    <w:bottom w:val="none" w:sz="0" w:space="0" w:color="auto"/>
                    <w:right w:val="none" w:sz="0" w:space="0" w:color="auto"/>
                  </w:divBdr>
                  <w:divsChild>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1072123511">
          <w:marLeft w:val="0"/>
          <w:marRight w:val="0"/>
          <w:marTop w:val="0"/>
          <w:marBottom w:val="0"/>
          <w:divBdr>
            <w:top w:val="none" w:sz="0" w:space="0" w:color="auto"/>
            <w:left w:val="none" w:sz="0" w:space="0" w:color="auto"/>
            <w:bottom w:val="none" w:sz="0" w:space="0" w:color="auto"/>
            <w:right w:val="none" w:sz="0" w:space="0" w:color="auto"/>
          </w:divBdr>
          <w:divsChild>
            <w:div w:id="1989897936">
              <w:marLeft w:val="0"/>
              <w:marRight w:val="0"/>
              <w:marTop w:val="0"/>
              <w:marBottom w:val="0"/>
              <w:divBdr>
                <w:top w:val="none" w:sz="0" w:space="0" w:color="auto"/>
                <w:left w:val="none" w:sz="0" w:space="0" w:color="auto"/>
                <w:bottom w:val="none" w:sz="0" w:space="0" w:color="auto"/>
                <w:right w:val="none" w:sz="0" w:space="0" w:color="auto"/>
              </w:divBdr>
              <w:divsChild>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2081632518">
          <w:marLeft w:val="0"/>
          <w:marRight w:val="0"/>
          <w:marTop w:val="0"/>
          <w:marBottom w:val="0"/>
          <w:divBdr>
            <w:top w:val="none" w:sz="0" w:space="0" w:color="auto"/>
            <w:left w:val="none" w:sz="0" w:space="0" w:color="auto"/>
            <w:bottom w:val="none" w:sz="0" w:space="0" w:color="auto"/>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1957102986">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sChild>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1505977579">
          <w:marLeft w:val="0"/>
          <w:marRight w:val="0"/>
          <w:marTop w:val="0"/>
          <w:marBottom w:val="0"/>
          <w:divBdr>
            <w:top w:val="none" w:sz="0" w:space="0" w:color="auto"/>
            <w:left w:val="none" w:sz="0" w:space="0" w:color="auto"/>
            <w:bottom w:val="none" w:sz="0" w:space="0" w:color="auto"/>
            <w:right w:val="none" w:sz="0" w:space="0" w:color="auto"/>
          </w:divBdr>
        </w:div>
        <w:div w:id="608242654">
          <w:marLeft w:val="0"/>
          <w:marRight w:val="0"/>
          <w:marTop w:val="30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712874029">
          <w:marLeft w:val="0"/>
          <w:marRight w:val="0"/>
          <w:marTop w:val="0"/>
          <w:marBottom w:val="0"/>
          <w:divBdr>
            <w:top w:val="none" w:sz="0" w:space="0" w:color="auto"/>
            <w:left w:val="none" w:sz="0" w:space="0" w:color="auto"/>
            <w:bottom w:val="none" w:sz="0" w:space="0" w:color="auto"/>
            <w:right w:val="none" w:sz="0" w:space="0" w:color="auto"/>
          </w:divBdr>
        </w:div>
        <w:div w:id="2064132491">
          <w:marLeft w:val="0"/>
          <w:marRight w:val="0"/>
          <w:marTop w:val="150"/>
          <w:marBottom w:val="150"/>
          <w:divBdr>
            <w:top w:val="single" w:sz="6" w:space="4" w:color="D7D7D7"/>
            <w:left w:val="none" w:sz="0" w:space="0" w:color="auto"/>
            <w:bottom w:val="single" w:sz="6" w:space="4" w:color="D7D7D7"/>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1993218350">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402480565">
          <w:marLeft w:val="0"/>
          <w:marRight w:val="0"/>
          <w:marTop w:val="0"/>
          <w:marBottom w:val="0"/>
          <w:divBdr>
            <w:top w:val="none" w:sz="0" w:space="0" w:color="auto"/>
            <w:left w:val="none" w:sz="0" w:space="0" w:color="auto"/>
            <w:bottom w:val="none" w:sz="0" w:space="0" w:color="auto"/>
            <w:right w:val="none" w:sz="0" w:space="0" w:color="auto"/>
          </w:divBdr>
        </w:div>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107">
          <w:marLeft w:val="0"/>
          <w:marRight w:val="0"/>
          <w:marTop w:val="0"/>
          <w:marBottom w:val="0"/>
          <w:divBdr>
            <w:top w:val="none" w:sz="0" w:space="0" w:color="auto"/>
            <w:left w:val="none" w:sz="0" w:space="0" w:color="auto"/>
            <w:bottom w:val="none" w:sz="0" w:space="0" w:color="auto"/>
            <w:right w:val="none" w:sz="0" w:space="0" w:color="auto"/>
          </w:divBdr>
          <w:divsChild>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sChild>
                        <w:div w:id="2040542848">
                          <w:marLeft w:val="0"/>
                          <w:marRight w:val="0"/>
                          <w:marTop w:val="0"/>
                          <w:marBottom w:val="0"/>
                          <w:divBdr>
                            <w:top w:val="none" w:sz="0" w:space="0" w:color="auto"/>
                            <w:left w:val="none" w:sz="0" w:space="0" w:color="auto"/>
                            <w:bottom w:val="none" w:sz="0" w:space="0" w:color="auto"/>
                            <w:right w:val="none" w:sz="0" w:space="0" w:color="auto"/>
                          </w:divBdr>
                          <w:divsChild>
                            <w:div w:id="1020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sChild>
        <w:div w:id="2058815264">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840346503">
          <w:marLeft w:val="0"/>
          <w:marRight w:val="0"/>
          <w:marTop w:val="0"/>
          <w:marBottom w:val="0"/>
          <w:divBdr>
            <w:top w:val="none" w:sz="0" w:space="0" w:color="auto"/>
            <w:left w:val="none" w:sz="0" w:space="0" w:color="auto"/>
            <w:bottom w:val="none" w:sz="0" w:space="0" w:color="auto"/>
            <w:right w:val="none" w:sz="0" w:space="0" w:color="auto"/>
          </w:divBdr>
        </w:div>
        <w:div w:id="126159764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2106801534">
          <w:marLeft w:val="0"/>
          <w:marRight w:val="0"/>
          <w:marTop w:val="0"/>
          <w:marBottom w:val="0"/>
          <w:divBdr>
            <w:top w:val="none" w:sz="0" w:space="0" w:color="auto"/>
            <w:left w:val="none" w:sz="0" w:space="0" w:color="auto"/>
            <w:bottom w:val="none" w:sz="0" w:space="0" w:color="auto"/>
            <w:right w:val="none" w:sz="0" w:space="0" w:color="auto"/>
          </w:divBdr>
          <w:divsChild>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sChild>
                    <w:div w:id="2004356761">
                      <w:marLeft w:val="0"/>
                      <w:marRight w:val="0"/>
                      <w:marTop w:val="0"/>
                      <w:marBottom w:val="0"/>
                      <w:divBdr>
                        <w:top w:val="none" w:sz="0" w:space="0" w:color="auto"/>
                        <w:left w:val="none" w:sz="0" w:space="0" w:color="auto"/>
                        <w:bottom w:val="none" w:sz="0" w:space="0" w:color="auto"/>
                        <w:right w:val="none" w:sz="0" w:space="0" w:color="auto"/>
                      </w:divBdr>
                      <w:divsChild>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sChild>
            <w:div w:id="2029527625">
              <w:marLeft w:val="0"/>
              <w:marRight w:val="0"/>
              <w:marTop w:val="0"/>
              <w:marBottom w:val="0"/>
              <w:divBdr>
                <w:top w:val="none" w:sz="0" w:space="0" w:color="auto"/>
                <w:left w:val="none" w:sz="0" w:space="0" w:color="auto"/>
                <w:bottom w:val="none" w:sz="0" w:space="0" w:color="auto"/>
                <w:right w:val="none" w:sz="0" w:space="0" w:color="auto"/>
              </w:divBdr>
              <w:divsChild>
                <w:div w:id="10795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067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sChild>
            <w:div w:id="2101439248">
              <w:marLeft w:val="0"/>
              <w:marRight w:val="0"/>
              <w:marTop w:val="0"/>
              <w:marBottom w:val="0"/>
              <w:divBdr>
                <w:top w:val="none" w:sz="0" w:space="0" w:color="auto"/>
                <w:left w:val="none" w:sz="0" w:space="0" w:color="auto"/>
                <w:bottom w:val="none" w:sz="0" w:space="0" w:color="auto"/>
                <w:right w:val="none" w:sz="0" w:space="0" w:color="auto"/>
              </w:divBdr>
              <w:divsChild>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3932">
          <w:marLeft w:val="0"/>
          <w:marRight w:val="0"/>
          <w:marTop w:val="0"/>
          <w:marBottom w:val="0"/>
          <w:divBdr>
            <w:top w:val="none" w:sz="0" w:space="0" w:color="auto"/>
            <w:left w:val="none" w:sz="0" w:space="0" w:color="auto"/>
            <w:bottom w:val="none" w:sz="0" w:space="0" w:color="auto"/>
            <w:right w:val="none" w:sz="0" w:space="0" w:color="auto"/>
          </w:divBdr>
          <w:divsChild>
            <w:div w:id="2145923561">
              <w:marLeft w:val="0"/>
              <w:marRight w:val="0"/>
              <w:marTop w:val="0"/>
              <w:marBottom w:val="0"/>
              <w:divBdr>
                <w:top w:val="none" w:sz="0" w:space="0" w:color="auto"/>
                <w:left w:val="none" w:sz="0" w:space="0" w:color="auto"/>
                <w:bottom w:val="none" w:sz="0" w:space="0" w:color="auto"/>
                <w:right w:val="none" w:sz="0" w:space="0" w:color="auto"/>
              </w:divBdr>
              <w:divsChild>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518475328">
          <w:marLeft w:val="0"/>
          <w:marRight w:val="0"/>
          <w:marTop w:val="0"/>
          <w:marBottom w:val="0"/>
          <w:divBdr>
            <w:top w:val="none" w:sz="0" w:space="0" w:color="auto"/>
            <w:left w:val="none" w:sz="0" w:space="0" w:color="auto"/>
            <w:bottom w:val="none" w:sz="0" w:space="0" w:color="auto"/>
            <w:right w:val="none" w:sz="0" w:space="0" w:color="auto"/>
          </w:divBdr>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81093">
          <w:marLeft w:val="0"/>
          <w:marRight w:val="0"/>
          <w:marTop w:val="0"/>
          <w:marBottom w:val="0"/>
          <w:divBdr>
            <w:top w:val="none" w:sz="0" w:space="0" w:color="auto"/>
            <w:left w:val="none" w:sz="0" w:space="0" w:color="auto"/>
            <w:bottom w:val="none" w:sz="0" w:space="0" w:color="auto"/>
            <w:right w:val="none" w:sz="0" w:space="0" w:color="auto"/>
          </w:divBdr>
          <w:divsChild>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1935624040">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2048869894">
          <w:marLeft w:val="0"/>
          <w:marRight w:val="0"/>
          <w:marTop w:val="0"/>
          <w:marBottom w:val="0"/>
          <w:divBdr>
            <w:top w:val="none" w:sz="0" w:space="0" w:color="auto"/>
            <w:left w:val="none" w:sz="0" w:space="0" w:color="auto"/>
            <w:bottom w:val="none" w:sz="0" w:space="0" w:color="auto"/>
            <w:right w:val="none" w:sz="0" w:space="0" w:color="auto"/>
          </w:divBdr>
          <w:divsChild>
            <w:div w:id="1146779986">
              <w:marLeft w:val="0"/>
              <w:marRight w:val="0"/>
              <w:marTop w:val="0"/>
              <w:marBottom w:val="0"/>
              <w:divBdr>
                <w:top w:val="none" w:sz="0" w:space="0" w:color="auto"/>
                <w:left w:val="none" w:sz="0" w:space="0" w:color="auto"/>
                <w:bottom w:val="none" w:sz="0" w:space="0" w:color="auto"/>
                <w:right w:val="none" w:sz="0" w:space="0" w:color="auto"/>
              </w:divBdr>
              <w:divsChild>
                <w:div w:id="2022392228">
                  <w:marLeft w:val="0"/>
                  <w:marRight w:val="0"/>
                  <w:marTop w:val="0"/>
                  <w:marBottom w:val="0"/>
                  <w:divBdr>
                    <w:top w:val="none" w:sz="0" w:space="0" w:color="auto"/>
                    <w:left w:val="none" w:sz="0" w:space="0" w:color="auto"/>
                    <w:bottom w:val="none" w:sz="0" w:space="0" w:color="auto"/>
                    <w:right w:val="none" w:sz="0" w:space="0" w:color="auto"/>
                  </w:divBdr>
                  <w:divsChild>
                    <w:div w:id="15849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sChild>
                            <w:div w:id="19698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sChild>
                    <w:div w:id="21049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1181898069">
          <w:marLeft w:val="0"/>
          <w:marRight w:val="0"/>
          <w:marTop w:val="0"/>
          <w:marBottom w:val="0"/>
          <w:divBdr>
            <w:top w:val="none" w:sz="0" w:space="0" w:color="auto"/>
            <w:left w:val="none" w:sz="0" w:space="0" w:color="auto"/>
            <w:bottom w:val="none" w:sz="0" w:space="0" w:color="auto"/>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sChild>
        <w:div w:id="1959141077">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2023775030">
          <w:marLeft w:val="0"/>
          <w:marRight w:val="0"/>
          <w:marTop w:val="0"/>
          <w:marBottom w:val="0"/>
          <w:divBdr>
            <w:top w:val="none" w:sz="0" w:space="0" w:color="auto"/>
            <w:left w:val="none" w:sz="0" w:space="0" w:color="auto"/>
            <w:bottom w:val="none" w:sz="0" w:space="0" w:color="auto"/>
            <w:right w:val="none" w:sz="0" w:space="0" w:color="auto"/>
          </w:divBdr>
          <w:divsChild>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4919">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2139756367">
          <w:marLeft w:val="0"/>
          <w:marRight w:val="0"/>
          <w:marTop w:val="0"/>
          <w:marBottom w:val="0"/>
          <w:divBdr>
            <w:top w:val="none" w:sz="0" w:space="0" w:color="auto"/>
            <w:left w:val="none" w:sz="0" w:space="0" w:color="auto"/>
            <w:bottom w:val="none" w:sz="0" w:space="0" w:color="auto"/>
            <w:right w:val="none" w:sz="0" w:space="0" w:color="auto"/>
          </w:divBdr>
          <w:divsChild>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sChild>
                        <w:div w:id="2089115518">
                          <w:marLeft w:val="0"/>
                          <w:marRight w:val="0"/>
                          <w:marTop w:val="0"/>
                          <w:marBottom w:val="0"/>
                          <w:divBdr>
                            <w:top w:val="none" w:sz="0" w:space="0" w:color="auto"/>
                            <w:left w:val="none" w:sz="0" w:space="0" w:color="auto"/>
                            <w:bottom w:val="none" w:sz="0" w:space="0" w:color="auto"/>
                            <w:right w:val="none" w:sz="0" w:space="0" w:color="auto"/>
                          </w:divBdr>
                          <w:divsChild>
                            <w:div w:id="81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sChild>
                    <w:div w:id="2097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sChild>
            <w:div w:id="2132899080">
              <w:marLeft w:val="0"/>
              <w:marRight w:val="0"/>
              <w:marTop w:val="0"/>
              <w:marBottom w:val="0"/>
              <w:divBdr>
                <w:top w:val="none" w:sz="0" w:space="0" w:color="auto"/>
                <w:left w:val="none" w:sz="0" w:space="0" w:color="auto"/>
                <w:bottom w:val="none" w:sz="0" w:space="0" w:color="auto"/>
                <w:right w:val="none" w:sz="0" w:space="0" w:color="auto"/>
              </w:divBdr>
              <w:divsChild>
                <w:div w:id="1995989996">
                  <w:marLeft w:val="0"/>
                  <w:marRight w:val="0"/>
                  <w:marTop w:val="0"/>
                  <w:marBottom w:val="0"/>
                  <w:divBdr>
                    <w:top w:val="none" w:sz="0" w:space="0" w:color="auto"/>
                    <w:left w:val="none" w:sz="0" w:space="0" w:color="auto"/>
                    <w:bottom w:val="none" w:sz="0" w:space="0" w:color="auto"/>
                    <w:right w:val="none" w:sz="0" w:space="0" w:color="auto"/>
                  </w:divBdr>
                  <w:divsChild>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sChild>
                        <w:div w:id="1966345353">
                          <w:marLeft w:val="0"/>
                          <w:marRight w:val="0"/>
                          <w:marTop w:val="0"/>
                          <w:marBottom w:val="0"/>
                          <w:divBdr>
                            <w:top w:val="none" w:sz="0" w:space="0" w:color="auto"/>
                            <w:left w:val="none" w:sz="0" w:space="0" w:color="auto"/>
                            <w:bottom w:val="none" w:sz="0" w:space="0" w:color="auto"/>
                            <w:right w:val="none" w:sz="0" w:space="0" w:color="auto"/>
                          </w:divBdr>
                          <w:divsChild>
                            <w:div w:id="1584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sChild>
                    <w:div w:id="19924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2015759583">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1004741659">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sChild>
                <w:div w:id="2114013191">
                  <w:marLeft w:val="0"/>
                  <w:marRight w:val="0"/>
                  <w:marTop w:val="0"/>
                  <w:marBottom w:val="0"/>
                  <w:divBdr>
                    <w:top w:val="none" w:sz="0" w:space="0" w:color="auto"/>
                    <w:left w:val="none" w:sz="0" w:space="0" w:color="auto"/>
                    <w:bottom w:val="none" w:sz="0" w:space="0" w:color="auto"/>
                    <w:right w:val="none" w:sz="0" w:space="0" w:color="auto"/>
                  </w:divBdr>
                  <w:divsChild>
                    <w:div w:id="2754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3466">
          <w:marLeft w:val="0"/>
          <w:marRight w:val="0"/>
          <w:marTop w:val="0"/>
          <w:marBottom w:val="0"/>
          <w:divBdr>
            <w:top w:val="none" w:sz="0" w:space="0" w:color="auto"/>
            <w:left w:val="none" w:sz="0" w:space="0" w:color="auto"/>
            <w:bottom w:val="none" w:sz="0" w:space="0" w:color="auto"/>
            <w:right w:val="none" w:sz="0" w:space="0" w:color="auto"/>
          </w:divBdr>
          <w:divsChild>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sChild>
                        <w:div w:id="2043482932">
                          <w:marLeft w:val="0"/>
                          <w:marRight w:val="0"/>
                          <w:marTop w:val="0"/>
                          <w:marBottom w:val="0"/>
                          <w:divBdr>
                            <w:top w:val="none" w:sz="0" w:space="0" w:color="auto"/>
                            <w:left w:val="none" w:sz="0" w:space="0" w:color="auto"/>
                            <w:bottom w:val="none" w:sz="0" w:space="0" w:color="auto"/>
                            <w:right w:val="none" w:sz="0" w:space="0" w:color="auto"/>
                          </w:divBdr>
                          <w:divsChild>
                            <w:div w:id="10138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967420447">
          <w:marLeft w:val="0"/>
          <w:marRight w:val="0"/>
          <w:marTop w:val="0"/>
          <w:marBottom w:val="0"/>
          <w:divBdr>
            <w:top w:val="none" w:sz="0" w:space="0" w:color="auto"/>
            <w:left w:val="none" w:sz="0" w:space="0" w:color="auto"/>
            <w:bottom w:val="none" w:sz="0" w:space="0" w:color="auto"/>
            <w:right w:val="none" w:sz="0" w:space="0" w:color="auto"/>
          </w:divBdr>
          <w:divsChild>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sChild>
                    <w:div w:id="1988633186">
                      <w:marLeft w:val="0"/>
                      <w:marRight w:val="0"/>
                      <w:marTop w:val="0"/>
                      <w:marBottom w:val="0"/>
                      <w:divBdr>
                        <w:top w:val="none" w:sz="0" w:space="0" w:color="auto"/>
                        <w:left w:val="none" w:sz="0" w:space="0" w:color="auto"/>
                        <w:bottom w:val="none" w:sz="0" w:space="0" w:color="auto"/>
                        <w:right w:val="none" w:sz="0" w:space="0" w:color="auto"/>
                      </w:divBdr>
                      <w:divsChild>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sChild>
            <w:div w:id="1995719726">
              <w:marLeft w:val="0"/>
              <w:marRight w:val="0"/>
              <w:marTop w:val="0"/>
              <w:marBottom w:val="0"/>
              <w:divBdr>
                <w:top w:val="none" w:sz="0" w:space="0" w:color="auto"/>
                <w:left w:val="none" w:sz="0" w:space="0" w:color="auto"/>
                <w:bottom w:val="none" w:sz="0" w:space="0" w:color="auto"/>
                <w:right w:val="none" w:sz="0" w:space="0" w:color="auto"/>
              </w:divBdr>
            </w:div>
          </w:divsChild>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 w:id="2037997874">
          <w:marLeft w:val="0"/>
          <w:marRight w:val="0"/>
          <w:marTop w:val="30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1580556741">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sChild>
                            <w:div w:id="21002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904683691">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sChild>
                    <w:div w:id="20487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 w:id="1988433917">
          <w:marLeft w:val="0"/>
          <w:marRight w:val="0"/>
          <w:marTop w:val="30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1151">
          <w:marLeft w:val="0"/>
          <w:marRight w:val="0"/>
          <w:marTop w:val="0"/>
          <w:marBottom w:val="0"/>
          <w:divBdr>
            <w:top w:val="none" w:sz="0" w:space="0" w:color="auto"/>
            <w:left w:val="none" w:sz="0" w:space="0" w:color="auto"/>
            <w:bottom w:val="none" w:sz="0" w:space="0" w:color="auto"/>
            <w:right w:val="none" w:sz="0" w:space="0" w:color="auto"/>
          </w:divBdr>
          <w:divsChild>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sChild>
                            <w:div w:id="20769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18960982">
          <w:marLeft w:val="0"/>
          <w:marRight w:val="0"/>
          <w:marTop w:val="0"/>
          <w:marBottom w:val="0"/>
          <w:divBdr>
            <w:top w:val="none" w:sz="0" w:space="0" w:color="auto"/>
            <w:left w:val="none" w:sz="0" w:space="0" w:color="auto"/>
            <w:bottom w:val="none" w:sz="0" w:space="0" w:color="auto"/>
            <w:right w:val="none" w:sz="0" w:space="0" w:color="auto"/>
          </w:divBdr>
        </w:div>
        <w:div w:id="2047636178">
          <w:marLeft w:val="0"/>
          <w:marRight w:val="0"/>
          <w:marTop w:val="150"/>
          <w:marBottom w:val="150"/>
          <w:divBdr>
            <w:top w:val="single" w:sz="6" w:space="4" w:color="D7D7D7"/>
            <w:left w:val="none" w:sz="0" w:space="0" w:color="auto"/>
            <w:bottom w:val="single" w:sz="6" w:space="4" w:color="D7D7D7"/>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sChild>
                            <w:div w:id="21227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1972858011">
          <w:marLeft w:val="0"/>
          <w:marRight w:val="0"/>
          <w:marTop w:val="0"/>
          <w:marBottom w:val="0"/>
          <w:divBdr>
            <w:top w:val="none" w:sz="0" w:space="0" w:color="auto"/>
            <w:left w:val="none" w:sz="0" w:space="0" w:color="auto"/>
            <w:bottom w:val="none" w:sz="0" w:space="0" w:color="auto"/>
            <w:right w:val="none" w:sz="0" w:space="0" w:color="auto"/>
          </w:divBdr>
          <w:divsChild>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sChild>
                    <w:div w:id="2023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525292446">
          <w:marLeft w:val="0"/>
          <w:marRight w:val="0"/>
          <w:marTop w:val="0"/>
          <w:marBottom w:val="0"/>
          <w:divBdr>
            <w:top w:val="none" w:sz="0" w:space="0" w:color="auto"/>
            <w:left w:val="none" w:sz="0" w:space="0" w:color="auto"/>
            <w:bottom w:val="none" w:sz="0" w:space="0" w:color="auto"/>
            <w:right w:val="none" w:sz="0" w:space="0" w:color="auto"/>
          </w:divBdr>
        </w:div>
        <w:div w:id="333731368">
          <w:marLeft w:val="0"/>
          <w:marRight w:val="0"/>
          <w:marTop w:val="30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sChild>
        <w:div w:id="2140104891">
          <w:marLeft w:val="0"/>
          <w:marRight w:val="0"/>
          <w:marTop w:val="0"/>
          <w:marBottom w:val="0"/>
          <w:divBdr>
            <w:top w:val="none" w:sz="0" w:space="0" w:color="auto"/>
            <w:left w:val="none" w:sz="0" w:space="0" w:color="auto"/>
            <w:bottom w:val="none" w:sz="0" w:space="0" w:color="auto"/>
            <w:right w:val="none" w:sz="0" w:space="0" w:color="auto"/>
          </w:divBdr>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2135053769">
          <w:marLeft w:val="0"/>
          <w:marRight w:val="0"/>
          <w:marTop w:val="0"/>
          <w:marBottom w:val="0"/>
          <w:divBdr>
            <w:top w:val="none" w:sz="0" w:space="0" w:color="auto"/>
            <w:left w:val="none" w:sz="0" w:space="0" w:color="auto"/>
            <w:bottom w:val="none" w:sz="0" w:space="0" w:color="auto"/>
            <w:right w:val="none" w:sz="0" w:space="0" w:color="auto"/>
          </w:divBdr>
          <w:divsChild>
            <w:div w:id="1974872160">
              <w:marLeft w:val="0"/>
              <w:marRight w:val="0"/>
              <w:marTop w:val="0"/>
              <w:marBottom w:val="0"/>
              <w:divBdr>
                <w:top w:val="none" w:sz="0" w:space="0" w:color="auto"/>
                <w:left w:val="none" w:sz="0" w:space="0" w:color="auto"/>
                <w:bottom w:val="none" w:sz="0" w:space="0" w:color="auto"/>
                <w:right w:val="none" w:sz="0" w:space="0" w:color="auto"/>
              </w:divBdr>
              <w:divsChild>
                <w:div w:id="12785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1853913950">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303458550">
          <w:marLeft w:val="0"/>
          <w:marRight w:val="0"/>
          <w:marTop w:val="0"/>
          <w:marBottom w:val="0"/>
          <w:divBdr>
            <w:top w:val="none" w:sz="0" w:space="0" w:color="auto"/>
            <w:left w:val="none" w:sz="0" w:space="0" w:color="auto"/>
            <w:bottom w:val="none" w:sz="0" w:space="0" w:color="auto"/>
            <w:right w:val="none" w:sz="0" w:space="0" w:color="auto"/>
          </w:divBdr>
          <w:divsChild>
            <w:div w:id="2088918258">
              <w:marLeft w:val="0"/>
              <w:marRight w:val="0"/>
              <w:marTop w:val="0"/>
              <w:marBottom w:val="0"/>
              <w:divBdr>
                <w:top w:val="none" w:sz="0" w:space="0" w:color="auto"/>
                <w:left w:val="none" w:sz="0" w:space="0" w:color="auto"/>
                <w:bottom w:val="none" w:sz="0" w:space="0" w:color="auto"/>
                <w:right w:val="none" w:sz="0" w:space="0" w:color="auto"/>
              </w:divBdr>
              <w:divsChild>
                <w:div w:id="1114640495">
                  <w:marLeft w:val="0"/>
                  <w:marRight w:val="0"/>
                  <w:marTop w:val="0"/>
                  <w:marBottom w:val="0"/>
                  <w:divBdr>
                    <w:top w:val="none" w:sz="0" w:space="0" w:color="auto"/>
                    <w:left w:val="none" w:sz="0" w:space="0" w:color="auto"/>
                    <w:bottom w:val="none" w:sz="0" w:space="0" w:color="auto"/>
                    <w:right w:val="none" w:sz="0" w:space="0" w:color="auto"/>
                  </w:divBdr>
                  <w:divsChild>
                    <w:div w:id="20062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2093113724">
          <w:marLeft w:val="0"/>
          <w:marRight w:val="0"/>
          <w:marTop w:val="0"/>
          <w:marBottom w:val="0"/>
          <w:divBdr>
            <w:top w:val="none" w:sz="0" w:space="0" w:color="auto"/>
            <w:left w:val="none" w:sz="0" w:space="0" w:color="auto"/>
            <w:bottom w:val="none" w:sz="0" w:space="0" w:color="auto"/>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sChild>
            <w:div w:id="2033919654">
              <w:marLeft w:val="0"/>
              <w:marRight w:val="0"/>
              <w:marTop w:val="0"/>
              <w:marBottom w:val="0"/>
              <w:divBdr>
                <w:top w:val="none" w:sz="0" w:space="0" w:color="auto"/>
                <w:left w:val="none" w:sz="0" w:space="0" w:color="auto"/>
                <w:bottom w:val="none" w:sz="0" w:space="0" w:color="auto"/>
                <w:right w:val="none" w:sz="0" w:space="0" w:color="auto"/>
              </w:divBdr>
              <w:divsChild>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 w:id="539630120">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1858958896">
          <w:marLeft w:val="0"/>
          <w:marRight w:val="0"/>
          <w:marTop w:val="0"/>
          <w:marBottom w:val="0"/>
          <w:divBdr>
            <w:top w:val="none" w:sz="0" w:space="0" w:color="auto"/>
            <w:left w:val="none" w:sz="0" w:space="0" w:color="auto"/>
            <w:bottom w:val="none" w:sz="0" w:space="0" w:color="auto"/>
            <w:right w:val="none" w:sz="0" w:space="0" w:color="auto"/>
          </w:divBdr>
          <w:divsChild>
            <w:div w:id="2057579579">
              <w:marLeft w:val="0"/>
              <w:marRight w:val="0"/>
              <w:marTop w:val="0"/>
              <w:marBottom w:val="0"/>
              <w:divBdr>
                <w:top w:val="none" w:sz="0" w:space="0" w:color="auto"/>
                <w:left w:val="none" w:sz="0" w:space="0" w:color="auto"/>
                <w:bottom w:val="none" w:sz="0" w:space="0" w:color="auto"/>
                <w:right w:val="none" w:sz="0" w:space="0" w:color="auto"/>
              </w:divBdr>
              <w:divsChild>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1686861224">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sChild>
        <w:div w:id="1982726947">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sChild>
            <w:div w:id="2050915620">
              <w:marLeft w:val="0"/>
              <w:marRight w:val="0"/>
              <w:marTop w:val="0"/>
              <w:marBottom w:val="0"/>
              <w:divBdr>
                <w:top w:val="none" w:sz="0" w:space="0" w:color="auto"/>
                <w:left w:val="none" w:sz="0" w:space="0" w:color="auto"/>
                <w:bottom w:val="none" w:sz="0" w:space="0" w:color="auto"/>
                <w:right w:val="none" w:sz="0" w:space="0" w:color="auto"/>
              </w:divBdr>
            </w:div>
          </w:divsChild>
        </w:div>
        <w:div w:id="2008513060">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1690987686">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2117553890">
          <w:marLeft w:val="0"/>
          <w:marRight w:val="0"/>
          <w:marTop w:val="0"/>
          <w:marBottom w:val="0"/>
          <w:divBdr>
            <w:top w:val="none" w:sz="0" w:space="0" w:color="auto"/>
            <w:left w:val="none" w:sz="0" w:space="0" w:color="auto"/>
            <w:bottom w:val="none" w:sz="0" w:space="0" w:color="auto"/>
            <w:right w:val="none" w:sz="0" w:space="0" w:color="auto"/>
          </w:divBdr>
          <w:divsChild>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sChild>
                    <w:div w:id="1970015480">
                      <w:marLeft w:val="0"/>
                      <w:marRight w:val="0"/>
                      <w:marTop w:val="0"/>
                      <w:marBottom w:val="0"/>
                      <w:divBdr>
                        <w:top w:val="none" w:sz="0" w:space="0" w:color="auto"/>
                        <w:left w:val="none" w:sz="0" w:space="0" w:color="auto"/>
                        <w:bottom w:val="none" w:sz="0" w:space="0" w:color="auto"/>
                        <w:right w:val="none" w:sz="0" w:space="0" w:color="auto"/>
                      </w:divBdr>
                      <w:divsChild>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sChild>
                <w:div w:id="2106686315">
                  <w:marLeft w:val="0"/>
                  <w:marRight w:val="0"/>
                  <w:marTop w:val="0"/>
                  <w:marBottom w:val="0"/>
                  <w:divBdr>
                    <w:top w:val="none" w:sz="0" w:space="0" w:color="auto"/>
                    <w:left w:val="none" w:sz="0" w:space="0" w:color="auto"/>
                    <w:bottom w:val="none" w:sz="0" w:space="0" w:color="auto"/>
                    <w:right w:val="none" w:sz="0" w:space="0" w:color="auto"/>
                  </w:divBdr>
                  <w:divsChild>
                    <w:div w:id="174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sChild>
                    <w:div w:id="1968076423">
                      <w:marLeft w:val="0"/>
                      <w:marRight w:val="0"/>
                      <w:marTop w:val="0"/>
                      <w:marBottom w:val="0"/>
                      <w:divBdr>
                        <w:top w:val="none" w:sz="0" w:space="0" w:color="auto"/>
                        <w:left w:val="none" w:sz="0" w:space="0" w:color="auto"/>
                        <w:bottom w:val="none" w:sz="0" w:space="0" w:color="auto"/>
                        <w:right w:val="none" w:sz="0" w:space="0" w:color="auto"/>
                      </w:divBdr>
                      <w:divsChild>
                        <w:div w:id="815076156">
                          <w:marLeft w:val="0"/>
                          <w:marRight w:val="0"/>
                          <w:marTop w:val="0"/>
                          <w:marBottom w:val="0"/>
                          <w:divBdr>
                            <w:top w:val="none" w:sz="0" w:space="0" w:color="auto"/>
                            <w:left w:val="none" w:sz="0" w:space="0" w:color="auto"/>
                            <w:bottom w:val="none" w:sz="0" w:space="0" w:color="auto"/>
                            <w:right w:val="none" w:sz="0" w:space="0" w:color="auto"/>
                          </w:divBdr>
                          <w:divsChild>
                            <w:div w:id="2083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sChild>
                    <w:div w:id="2076472175">
                      <w:marLeft w:val="0"/>
                      <w:marRight w:val="0"/>
                      <w:marTop w:val="0"/>
                      <w:marBottom w:val="0"/>
                      <w:divBdr>
                        <w:top w:val="none" w:sz="0" w:space="0" w:color="auto"/>
                        <w:left w:val="none" w:sz="0" w:space="0" w:color="auto"/>
                        <w:bottom w:val="none" w:sz="0" w:space="0" w:color="auto"/>
                        <w:right w:val="none" w:sz="0" w:space="0" w:color="auto"/>
                      </w:divBdr>
                      <w:divsChild>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939870291">
          <w:marLeft w:val="0"/>
          <w:marRight w:val="0"/>
          <w:marTop w:val="0"/>
          <w:marBottom w:val="0"/>
          <w:divBdr>
            <w:top w:val="none" w:sz="0" w:space="0" w:color="auto"/>
            <w:left w:val="none" w:sz="0" w:space="0" w:color="auto"/>
            <w:bottom w:val="none" w:sz="0" w:space="0" w:color="auto"/>
            <w:right w:val="none" w:sz="0" w:space="0" w:color="auto"/>
          </w:divBdr>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2132018985">
          <w:marLeft w:val="0"/>
          <w:marRight w:val="0"/>
          <w:marTop w:val="0"/>
          <w:marBottom w:val="0"/>
          <w:divBdr>
            <w:top w:val="none" w:sz="0" w:space="0" w:color="auto"/>
            <w:left w:val="none" w:sz="0" w:space="0" w:color="auto"/>
            <w:bottom w:val="none" w:sz="0" w:space="0" w:color="auto"/>
            <w:right w:val="none" w:sz="0" w:space="0" w:color="auto"/>
          </w:divBdr>
          <w:divsChild>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2565">
          <w:marLeft w:val="0"/>
          <w:marRight w:val="0"/>
          <w:marTop w:val="0"/>
          <w:marBottom w:val="0"/>
          <w:divBdr>
            <w:top w:val="none" w:sz="0" w:space="0" w:color="auto"/>
            <w:left w:val="none" w:sz="0" w:space="0" w:color="auto"/>
            <w:bottom w:val="none" w:sz="0" w:space="0" w:color="auto"/>
            <w:right w:val="none" w:sz="0" w:space="0" w:color="auto"/>
          </w:divBdr>
          <w:divsChild>
            <w:div w:id="2099477995">
              <w:marLeft w:val="0"/>
              <w:marRight w:val="0"/>
              <w:marTop w:val="0"/>
              <w:marBottom w:val="0"/>
              <w:divBdr>
                <w:top w:val="none" w:sz="0" w:space="0" w:color="auto"/>
                <w:left w:val="none" w:sz="0" w:space="0" w:color="auto"/>
                <w:bottom w:val="none" w:sz="0" w:space="0" w:color="auto"/>
                <w:right w:val="none" w:sz="0" w:space="0" w:color="auto"/>
              </w:divBdr>
              <w:divsChild>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259359">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399472">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786756">
      <w:bodyDiv w:val="1"/>
      <w:marLeft w:val="0"/>
      <w:marRight w:val="0"/>
      <w:marTop w:val="0"/>
      <w:marBottom w:val="0"/>
      <w:divBdr>
        <w:top w:val="none" w:sz="0" w:space="0" w:color="auto"/>
        <w:left w:val="none" w:sz="0" w:space="0" w:color="auto"/>
        <w:bottom w:val="none" w:sz="0" w:space="0" w:color="auto"/>
        <w:right w:val="none" w:sz="0" w:space="0" w:color="auto"/>
      </w:divBdr>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381286">
      <w:bodyDiv w:val="1"/>
      <w:marLeft w:val="0"/>
      <w:marRight w:val="0"/>
      <w:marTop w:val="0"/>
      <w:marBottom w:val="0"/>
      <w:divBdr>
        <w:top w:val="none" w:sz="0" w:space="0" w:color="auto"/>
        <w:left w:val="none" w:sz="0" w:space="0" w:color="auto"/>
        <w:bottom w:val="none" w:sz="0" w:space="0" w:color="auto"/>
        <w:right w:val="none" w:sz="0" w:space="0" w:color="auto"/>
      </w:divBdr>
      <w:divsChild>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7029">
      <w:bodyDiv w:val="1"/>
      <w:marLeft w:val="0"/>
      <w:marRight w:val="0"/>
      <w:marTop w:val="0"/>
      <w:marBottom w:val="0"/>
      <w:divBdr>
        <w:top w:val="none" w:sz="0" w:space="0" w:color="auto"/>
        <w:left w:val="none" w:sz="0" w:space="0" w:color="auto"/>
        <w:bottom w:val="none" w:sz="0" w:space="0" w:color="auto"/>
        <w:right w:val="none" w:sz="0" w:space="0" w:color="auto"/>
      </w:divBdr>
      <w:divsChild>
        <w:div w:id="1717047597">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0908253">
      <w:bodyDiv w:val="1"/>
      <w:marLeft w:val="0"/>
      <w:marRight w:val="0"/>
      <w:marTop w:val="0"/>
      <w:marBottom w:val="0"/>
      <w:divBdr>
        <w:top w:val="none" w:sz="0" w:space="0" w:color="auto"/>
        <w:left w:val="none" w:sz="0" w:space="0" w:color="auto"/>
        <w:bottom w:val="none" w:sz="0" w:space="0" w:color="auto"/>
        <w:right w:val="none" w:sz="0" w:space="0" w:color="auto"/>
      </w:divBdr>
      <w:divsChild>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480222367">
          <w:marLeft w:val="0"/>
          <w:marRight w:val="0"/>
          <w:marTop w:val="300"/>
          <w:marBottom w:val="0"/>
          <w:divBdr>
            <w:top w:val="none" w:sz="0" w:space="0" w:color="auto"/>
            <w:left w:val="none" w:sz="0" w:space="0" w:color="auto"/>
            <w:bottom w:val="none" w:sz="0" w:space="0" w:color="auto"/>
            <w:right w:val="none" w:sz="0" w:space="0" w:color="auto"/>
          </w:divBdr>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7923594">
      <w:bodyDiv w:val="1"/>
      <w:marLeft w:val="0"/>
      <w:marRight w:val="0"/>
      <w:marTop w:val="0"/>
      <w:marBottom w:val="0"/>
      <w:divBdr>
        <w:top w:val="none" w:sz="0" w:space="0" w:color="auto"/>
        <w:left w:val="none" w:sz="0" w:space="0" w:color="auto"/>
        <w:bottom w:val="none" w:sz="0" w:space="0" w:color="auto"/>
        <w:right w:val="none" w:sz="0" w:space="0" w:color="auto"/>
      </w:divBdr>
      <w:divsChild>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sChild>
                <w:div w:id="1978874575">
                  <w:marLeft w:val="0"/>
                  <w:marRight w:val="0"/>
                  <w:marTop w:val="0"/>
                  <w:marBottom w:val="0"/>
                  <w:divBdr>
                    <w:top w:val="none" w:sz="0" w:space="0" w:color="auto"/>
                    <w:left w:val="none" w:sz="0" w:space="0" w:color="auto"/>
                    <w:bottom w:val="none" w:sz="0" w:space="0" w:color="auto"/>
                    <w:right w:val="none" w:sz="0" w:space="0" w:color="auto"/>
                  </w:divBdr>
                  <w:divsChild>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780277">
      <w:bodyDiv w:val="1"/>
      <w:marLeft w:val="0"/>
      <w:marRight w:val="0"/>
      <w:marTop w:val="0"/>
      <w:marBottom w:val="0"/>
      <w:divBdr>
        <w:top w:val="none" w:sz="0" w:space="0" w:color="auto"/>
        <w:left w:val="none" w:sz="0" w:space="0" w:color="auto"/>
        <w:bottom w:val="none" w:sz="0" w:space="0" w:color="auto"/>
        <w:right w:val="none" w:sz="0" w:space="0" w:color="auto"/>
      </w:divBdr>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012291">
      <w:bodyDiv w:val="1"/>
      <w:marLeft w:val="0"/>
      <w:marRight w:val="0"/>
      <w:marTop w:val="0"/>
      <w:marBottom w:val="0"/>
      <w:divBdr>
        <w:top w:val="none" w:sz="0" w:space="0" w:color="auto"/>
        <w:left w:val="none" w:sz="0" w:space="0" w:color="auto"/>
        <w:bottom w:val="none" w:sz="0" w:space="0" w:color="auto"/>
        <w:right w:val="none" w:sz="0" w:space="0" w:color="auto"/>
      </w:divBdr>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214920">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716586">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25">
      <w:bodyDiv w:val="1"/>
      <w:marLeft w:val="0"/>
      <w:marRight w:val="0"/>
      <w:marTop w:val="0"/>
      <w:marBottom w:val="0"/>
      <w:divBdr>
        <w:top w:val="none" w:sz="0" w:space="0" w:color="auto"/>
        <w:left w:val="none" w:sz="0" w:space="0" w:color="auto"/>
        <w:bottom w:val="none" w:sz="0" w:space="0" w:color="auto"/>
        <w:right w:val="none" w:sz="0" w:space="0" w:color="auto"/>
      </w:divBdr>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17093">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31587">
      <w:bodyDiv w:val="1"/>
      <w:marLeft w:val="0"/>
      <w:marRight w:val="0"/>
      <w:marTop w:val="0"/>
      <w:marBottom w:val="0"/>
      <w:divBdr>
        <w:top w:val="none" w:sz="0" w:space="0" w:color="auto"/>
        <w:left w:val="none" w:sz="0" w:space="0" w:color="auto"/>
        <w:bottom w:val="none" w:sz="0" w:space="0" w:color="auto"/>
        <w:right w:val="none" w:sz="0" w:space="0" w:color="auto"/>
      </w:divBdr>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336355">
      <w:bodyDiv w:val="1"/>
      <w:marLeft w:val="0"/>
      <w:marRight w:val="0"/>
      <w:marTop w:val="0"/>
      <w:marBottom w:val="0"/>
      <w:divBdr>
        <w:top w:val="none" w:sz="0" w:space="0" w:color="auto"/>
        <w:left w:val="none" w:sz="0" w:space="0" w:color="auto"/>
        <w:bottom w:val="none" w:sz="0" w:space="0" w:color="auto"/>
        <w:right w:val="none" w:sz="0" w:space="0" w:color="auto"/>
      </w:divBdr>
      <w:divsChild>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372991">
      <w:bodyDiv w:val="1"/>
      <w:marLeft w:val="0"/>
      <w:marRight w:val="0"/>
      <w:marTop w:val="0"/>
      <w:marBottom w:val="0"/>
      <w:divBdr>
        <w:top w:val="none" w:sz="0" w:space="0" w:color="auto"/>
        <w:left w:val="none" w:sz="0" w:space="0" w:color="auto"/>
        <w:bottom w:val="none" w:sz="0" w:space="0" w:color="auto"/>
        <w:right w:val="none" w:sz="0" w:space="0" w:color="auto"/>
      </w:divBdr>
    </w:div>
    <w:div w:id="2051605198">
      <w:bodyDiv w:val="1"/>
      <w:marLeft w:val="0"/>
      <w:marRight w:val="0"/>
      <w:marTop w:val="0"/>
      <w:marBottom w:val="0"/>
      <w:divBdr>
        <w:top w:val="none" w:sz="0" w:space="0" w:color="auto"/>
        <w:left w:val="none" w:sz="0" w:space="0" w:color="auto"/>
        <w:bottom w:val="none" w:sz="0" w:space="0" w:color="auto"/>
        <w:right w:val="none" w:sz="0" w:space="0" w:color="auto"/>
      </w:divBdr>
      <w:divsChild>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23355">
      <w:bodyDiv w:val="1"/>
      <w:marLeft w:val="0"/>
      <w:marRight w:val="0"/>
      <w:marTop w:val="0"/>
      <w:marBottom w:val="0"/>
      <w:divBdr>
        <w:top w:val="none" w:sz="0" w:space="0" w:color="auto"/>
        <w:left w:val="none" w:sz="0" w:space="0" w:color="auto"/>
        <w:bottom w:val="none" w:sz="0" w:space="0" w:color="auto"/>
        <w:right w:val="none" w:sz="0" w:space="0" w:color="auto"/>
      </w:divBdr>
      <w:divsChild>
        <w:div w:id="1368599706">
          <w:marLeft w:val="0"/>
          <w:marRight w:val="0"/>
          <w:marTop w:val="0"/>
          <w:marBottom w:val="0"/>
          <w:divBdr>
            <w:top w:val="none" w:sz="0" w:space="0" w:color="auto"/>
            <w:left w:val="none" w:sz="0" w:space="0" w:color="auto"/>
            <w:bottom w:val="none" w:sz="0" w:space="0" w:color="auto"/>
            <w:right w:val="none" w:sz="0" w:space="0" w:color="auto"/>
          </w:divBdr>
        </w:div>
        <w:div w:id="2075466960">
          <w:marLeft w:val="0"/>
          <w:marRight w:val="0"/>
          <w:marTop w:val="30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2703885">
      <w:bodyDiv w:val="1"/>
      <w:marLeft w:val="0"/>
      <w:marRight w:val="0"/>
      <w:marTop w:val="0"/>
      <w:marBottom w:val="0"/>
      <w:divBdr>
        <w:top w:val="none" w:sz="0" w:space="0" w:color="auto"/>
        <w:left w:val="none" w:sz="0" w:space="0" w:color="auto"/>
        <w:bottom w:val="none" w:sz="0" w:space="0" w:color="auto"/>
        <w:right w:val="none" w:sz="0" w:space="0" w:color="auto"/>
      </w:divBdr>
    </w:div>
    <w:div w:id="2063164674">
      <w:bodyDiv w:val="1"/>
      <w:marLeft w:val="0"/>
      <w:marRight w:val="0"/>
      <w:marTop w:val="0"/>
      <w:marBottom w:val="0"/>
      <w:divBdr>
        <w:top w:val="none" w:sz="0" w:space="0" w:color="auto"/>
        <w:left w:val="none" w:sz="0" w:space="0" w:color="auto"/>
        <w:bottom w:val="none" w:sz="0" w:space="0" w:color="auto"/>
        <w:right w:val="none" w:sz="0" w:space="0" w:color="auto"/>
      </w:divBdr>
      <w:divsChild>
        <w:div w:id="399402805">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675299">
      <w:bodyDiv w:val="1"/>
      <w:marLeft w:val="0"/>
      <w:marRight w:val="0"/>
      <w:marTop w:val="0"/>
      <w:marBottom w:val="0"/>
      <w:divBdr>
        <w:top w:val="none" w:sz="0" w:space="0" w:color="auto"/>
        <w:left w:val="none" w:sz="0" w:space="0" w:color="auto"/>
        <w:bottom w:val="none" w:sz="0" w:space="0" w:color="auto"/>
        <w:right w:val="none" w:sz="0" w:space="0" w:color="auto"/>
      </w:divBdr>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174606">
      <w:bodyDiv w:val="1"/>
      <w:marLeft w:val="0"/>
      <w:marRight w:val="0"/>
      <w:marTop w:val="0"/>
      <w:marBottom w:val="0"/>
      <w:divBdr>
        <w:top w:val="none" w:sz="0" w:space="0" w:color="auto"/>
        <w:left w:val="none" w:sz="0" w:space="0" w:color="auto"/>
        <w:bottom w:val="none" w:sz="0" w:space="0" w:color="auto"/>
        <w:right w:val="none" w:sz="0" w:space="0" w:color="auto"/>
      </w:divBdr>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142962">
      <w:bodyDiv w:val="1"/>
      <w:marLeft w:val="0"/>
      <w:marRight w:val="0"/>
      <w:marTop w:val="0"/>
      <w:marBottom w:val="0"/>
      <w:divBdr>
        <w:top w:val="none" w:sz="0" w:space="0" w:color="auto"/>
        <w:left w:val="none" w:sz="0" w:space="0" w:color="auto"/>
        <w:bottom w:val="none" w:sz="0" w:space="0" w:color="auto"/>
        <w:right w:val="none" w:sz="0" w:space="0" w:color="auto"/>
      </w:divBdr>
      <w:divsChild>
        <w:div w:id="995769562">
          <w:marLeft w:val="0"/>
          <w:marRight w:val="0"/>
          <w:marTop w:val="0"/>
          <w:marBottom w:val="0"/>
          <w:divBdr>
            <w:top w:val="none" w:sz="0" w:space="0" w:color="auto"/>
            <w:left w:val="none" w:sz="0" w:space="0" w:color="auto"/>
            <w:bottom w:val="none" w:sz="0" w:space="0" w:color="auto"/>
            <w:right w:val="none" w:sz="0" w:space="0" w:color="auto"/>
          </w:divBdr>
        </w:div>
        <w:div w:id="1522357334">
          <w:marLeft w:val="0"/>
          <w:marRight w:val="0"/>
          <w:marTop w:val="30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6621">
      <w:bodyDiv w:val="1"/>
      <w:marLeft w:val="0"/>
      <w:marRight w:val="0"/>
      <w:marTop w:val="0"/>
      <w:marBottom w:val="0"/>
      <w:divBdr>
        <w:top w:val="none" w:sz="0" w:space="0" w:color="auto"/>
        <w:left w:val="none" w:sz="0" w:space="0" w:color="auto"/>
        <w:bottom w:val="none" w:sz="0" w:space="0" w:color="auto"/>
        <w:right w:val="none" w:sz="0" w:space="0" w:color="auto"/>
      </w:divBdr>
      <w:divsChild>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8156">
      <w:bodyDiv w:val="1"/>
      <w:marLeft w:val="0"/>
      <w:marRight w:val="0"/>
      <w:marTop w:val="0"/>
      <w:marBottom w:val="0"/>
      <w:divBdr>
        <w:top w:val="none" w:sz="0" w:space="0" w:color="auto"/>
        <w:left w:val="none" w:sz="0" w:space="0" w:color="auto"/>
        <w:bottom w:val="none" w:sz="0" w:space="0" w:color="auto"/>
        <w:right w:val="none" w:sz="0" w:space="0" w:color="auto"/>
      </w:divBdr>
    </w:div>
    <w:div w:id="2069765024">
      <w:bodyDiv w:val="1"/>
      <w:marLeft w:val="0"/>
      <w:marRight w:val="0"/>
      <w:marTop w:val="0"/>
      <w:marBottom w:val="0"/>
      <w:divBdr>
        <w:top w:val="none" w:sz="0" w:space="0" w:color="auto"/>
        <w:left w:val="none" w:sz="0" w:space="0" w:color="auto"/>
        <w:bottom w:val="none" w:sz="0" w:space="0" w:color="auto"/>
        <w:right w:val="none" w:sz="0" w:space="0" w:color="auto"/>
      </w:divBdr>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7010">
      <w:bodyDiv w:val="1"/>
      <w:marLeft w:val="0"/>
      <w:marRight w:val="0"/>
      <w:marTop w:val="0"/>
      <w:marBottom w:val="0"/>
      <w:divBdr>
        <w:top w:val="none" w:sz="0" w:space="0" w:color="auto"/>
        <w:left w:val="none" w:sz="0" w:space="0" w:color="auto"/>
        <w:bottom w:val="none" w:sz="0" w:space="0" w:color="auto"/>
        <w:right w:val="none" w:sz="0" w:space="0" w:color="auto"/>
      </w:divBdr>
      <w:divsChild>
        <w:div w:id="1812094444">
          <w:marLeft w:val="0"/>
          <w:marRight w:val="0"/>
          <w:marTop w:val="0"/>
          <w:marBottom w:val="0"/>
          <w:divBdr>
            <w:top w:val="none" w:sz="0" w:space="0" w:color="auto"/>
            <w:left w:val="none" w:sz="0" w:space="0" w:color="auto"/>
            <w:bottom w:val="none" w:sz="0" w:space="0" w:color="auto"/>
            <w:right w:val="none" w:sz="0" w:space="0" w:color="auto"/>
          </w:divBdr>
          <w:divsChild>
            <w:div w:id="1986616329">
              <w:marLeft w:val="0"/>
              <w:marRight w:val="0"/>
              <w:marTop w:val="0"/>
              <w:marBottom w:val="0"/>
              <w:divBdr>
                <w:top w:val="none" w:sz="0" w:space="0" w:color="auto"/>
                <w:left w:val="none" w:sz="0" w:space="0" w:color="auto"/>
                <w:bottom w:val="none" w:sz="0" w:space="0" w:color="auto"/>
                <w:right w:val="none" w:sz="0" w:space="0" w:color="auto"/>
              </w:divBdr>
              <w:divsChild>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sChild>
                    <w:div w:id="2128312364">
                      <w:marLeft w:val="0"/>
                      <w:marRight w:val="0"/>
                      <w:marTop w:val="0"/>
                      <w:marBottom w:val="0"/>
                      <w:divBdr>
                        <w:top w:val="none" w:sz="0" w:space="0" w:color="auto"/>
                        <w:left w:val="none" w:sz="0" w:space="0" w:color="auto"/>
                        <w:bottom w:val="none" w:sz="0" w:space="0" w:color="auto"/>
                        <w:right w:val="none" w:sz="0" w:space="0" w:color="auto"/>
                      </w:divBdr>
                      <w:divsChild>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414749">
      <w:bodyDiv w:val="1"/>
      <w:marLeft w:val="0"/>
      <w:marRight w:val="0"/>
      <w:marTop w:val="0"/>
      <w:marBottom w:val="0"/>
      <w:divBdr>
        <w:top w:val="none" w:sz="0" w:space="0" w:color="auto"/>
        <w:left w:val="none" w:sz="0" w:space="0" w:color="auto"/>
        <w:bottom w:val="none" w:sz="0" w:space="0" w:color="auto"/>
        <w:right w:val="none" w:sz="0" w:space="0" w:color="auto"/>
      </w:divBdr>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7358">
      <w:bodyDiv w:val="1"/>
      <w:marLeft w:val="0"/>
      <w:marRight w:val="0"/>
      <w:marTop w:val="0"/>
      <w:marBottom w:val="0"/>
      <w:divBdr>
        <w:top w:val="none" w:sz="0" w:space="0" w:color="auto"/>
        <w:left w:val="none" w:sz="0" w:space="0" w:color="auto"/>
        <w:bottom w:val="none" w:sz="0" w:space="0" w:color="auto"/>
        <w:right w:val="none" w:sz="0" w:space="0" w:color="auto"/>
      </w:divBdr>
      <w:divsChild>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sChild>
            <w:div w:id="2014530283">
              <w:marLeft w:val="0"/>
              <w:marRight w:val="0"/>
              <w:marTop w:val="0"/>
              <w:marBottom w:val="0"/>
              <w:divBdr>
                <w:top w:val="none" w:sz="0" w:space="0" w:color="auto"/>
                <w:left w:val="none" w:sz="0" w:space="0" w:color="auto"/>
                <w:bottom w:val="none" w:sz="0" w:space="0" w:color="auto"/>
                <w:right w:val="none" w:sz="0" w:space="0" w:color="auto"/>
              </w:divBdr>
              <w:divsChild>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983458506">
                              <w:marLeft w:val="0"/>
                              <w:marRight w:val="0"/>
                              <w:marTop w:val="0"/>
                              <w:marBottom w:val="0"/>
                              <w:divBdr>
                                <w:top w:val="none" w:sz="0" w:space="0" w:color="auto"/>
                                <w:left w:val="none" w:sz="0" w:space="0" w:color="auto"/>
                                <w:bottom w:val="none" w:sz="0" w:space="0" w:color="auto"/>
                                <w:right w:val="none" w:sz="0" w:space="0" w:color="auto"/>
                              </w:divBdr>
                            </w:div>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3814770">
      <w:bodyDiv w:val="1"/>
      <w:marLeft w:val="0"/>
      <w:marRight w:val="0"/>
      <w:marTop w:val="0"/>
      <w:marBottom w:val="0"/>
      <w:divBdr>
        <w:top w:val="none" w:sz="0" w:space="0" w:color="auto"/>
        <w:left w:val="none" w:sz="0" w:space="0" w:color="auto"/>
        <w:bottom w:val="none" w:sz="0" w:space="0" w:color="auto"/>
        <w:right w:val="none" w:sz="0" w:space="0" w:color="auto"/>
      </w:divBdr>
    </w:div>
    <w:div w:id="2094154962">
      <w:bodyDiv w:val="1"/>
      <w:marLeft w:val="0"/>
      <w:marRight w:val="0"/>
      <w:marTop w:val="0"/>
      <w:marBottom w:val="0"/>
      <w:divBdr>
        <w:top w:val="none" w:sz="0" w:space="0" w:color="auto"/>
        <w:left w:val="none" w:sz="0" w:space="0" w:color="auto"/>
        <w:bottom w:val="none" w:sz="0" w:space="0" w:color="auto"/>
        <w:right w:val="none" w:sz="0" w:space="0" w:color="auto"/>
      </w:divBdr>
      <w:divsChild>
        <w:div w:id="541282339">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2677132">
      <w:bodyDiv w:val="1"/>
      <w:marLeft w:val="0"/>
      <w:marRight w:val="0"/>
      <w:marTop w:val="0"/>
      <w:marBottom w:val="0"/>
      <w:divBdr>
        <w:top w:val="none" w:sz="0" w:space="0" w:color="auto"/>
        <w:left w:val="none" w:sz="0" w:space="0" w:color="auto"/>
        <w:bottom w:val="none" w:sz="0" w:space="0" w:color="auto"/>
        <w:right w:val="none" w:sz="0" w:space="0" w:color="auto"/>
      </w:divBdr>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4766928">
      <w:bodyDiv w:val="1"/>
      <w:marLeft w:val="0"/>
      <w:marRight w:val="0"/>
      <w:marTop w:val="0"/>
      <w:marBottom w:val="0"/>
      <w:divBdr>
        <w:top w:val="none" w:sz="0" w:space="0" w:color="auto"/>
        <w:left w:val="none" w:sz="0" w:space="0" w:color="auto"/>
        <w:bottom w:val="none" w:sz="0" w:space="0" w:color="auto"/>
        <w:right w:val="none" w:sz="0" w:space="0" w:color="auto"/>
      </w:divBdr>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109255">
      <w:bodyDiv w:val="1"/>
      <w:marLeft w:val="0"/>
      <w:marRight w:val="0"/>
      <w:marTop w:val="0"/>
      <w:marBottom w:val="0"/>
      <w:divBdr>
        <w:top w:val="none" w:sz="0" w:space="0" w:color="auto"/>
        <w:left w:val="none" w:sz="0" w:space="0" w:color="auto"/>
        <w:bottom w:val="none" w:sz="0" w:space="0" w:color="auto"/>
        <w:right w:val="none" w:sz="0" w:space="0" w:color="auto"/>
      </w:divBdr>
      <w:divsChild>
        <w:div w:id="158822990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3356">
      <w:bodyDiv w:val="1"/>
      <w:marLeft w:val="0"/>
      <w:marRight w:val="0"/>
      <w:marTop w:val="0"/>
      <w:marBottom w:val="0"/>
      <w:divBdr>
        <w:top w:val="none" w:sz="0" w:space="0" w:color="auto"/>
        <w:left w:val="none" w:sz="0" w:space="0" w:color="auto"/>
        <w:bottom w:val="none" w:sz="0" w:space="0" w:color="auto"/>
        <w:right w:val="none" w:sz="0" w:space="0" w:color="auto"/>
      </w:divBdr>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114683">
      <w:bodyDiv w:val="1"/>
      <w:marLeft w:val="0"/>
      <w:marRight w:val="0"/>
      <w:marTop w:val="0"/>
      <w:marBottom w:val="0"/>
      <w:divBdr>
        <w:top w:val="none" w:sz="0" w:space="0" w:color="auto"/>
        <w:left w:val="none" w:sz="0" w:space="0" w:color="auto"/>
        <w:bottom w:val="none" w:sz="0" w:space="0" w:color="auto"/>
        <w:right w:val="none" w:sz="0" w:space="0" w:color="auto"/>
      </w:divBdr>
      <w:divsChild>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6640">
      <w:bodyDiv w:val="1"/>
      <w:marLeft w:val="0"/>
      <w:marRight w:val="0"/>
      <w:marTop w:val="0"/>
      <w:marBottom w:val="0"/>
      <w:divBdr>
        <w:top w:val="none" w:sz="0" w:space="0" w:color="auto"/>
        <w:left w:val="none" w:sz="0" w:space="0" w:color="auto"/>
        <w:bottom w:val="none" w:sz="0" w:space="0" w:color="auto"/>
        <w:right w:val="none" w:sz="0" w:space="0" w:color="auto"/>
      </w:divBdr>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697242">
      <w:bodyDiv w:val="1"/>
      <w:marLeft w:val="0"/>
      <w:marRight w:val="0"/>
      <w:marTop w:val="0"/>
      <w:marBottom w:val="0"/>
      <w:divBdr>
        <w:top w:val="none" w:sz="0" w:space="0" w:color="auto"/>
        <w:left w:val="none" w:sz="0" w:space="0" w:color="auto"/>
        <w:bottom w:val="none" w:sz="0" w:space="0" w:color="auto"/>
        <w:right w:val="none" w:sz="0" w:space="0" w:color="auto"/>
      </w:divBdr>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4201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sChild>
                <w:div w:id="2092310940">
                  <w:marLeft w:val="0"/>
                  <w:marRight w:val="0"/>
                  <w:marTop w:val="0"/>
                  <w:marBottom w:val="0"/>
                  <w:divBdr>
                    <w:top w:val="none" w:sz="0" w:space="0" w:color="auto"/>
                    <w:left w:val="none" w:sz="0" w:space="0" w:color="auto"/>
                    <w:bottom w:val="none" w:sz="0" w:space="0" w:color="auto"/>
                    <w:right w:val="none" w:sz="0" w:space="0" w:color="auto"/>
                  </w:divBdr>
                  <w:divsChild>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017758">
      <w:bodyDiv w:val="1"/>
      <w:marLeft w:val="0"/>
      <w:marRight w:val="0"/>
      <w:marTop w:val="0"/>
      <w:marBottom w:val="0"/>
      <w:divBdr>
        <w:top w:val="none" w:sz="0" w:space="0" w:color="auto"/>
        <w:left w:val="none" w:sz="0" w:space="0" w:color="auto"/>
        <w:bottom w:val="none" w:sz="0" w:space="0" w:color="auto"/>
        <w:right w:val="none" w:sz="0" w:space="0" w:color="auto"/>
      </w:divBdr>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963799">
      <w:bodyDiv w:val="1"/>
      <w:marLeft w:val="0"/>
      <w:marRight w:val="0"/>
      <w:marTop w:val="0"/>
      <w:marBottom w:val="0"/>
      <w:divBdr>
        <w:top w:val="none" w:sz="0" w:space="0" w:color="auto"/>
        <w:left w:val="none" w:sz="0" w:space="0" w:color="auto"/>
        <w:bottom w:val="none" w:sz="0" w:space="0" w:color="auto"/>
        <w:right w:val="none" w:sz="0" w:space="0" w:color="auto"/>
      </w:divBdr>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47750">
      <w:bodyDiv w:val="1"/>
      <w:marLeft w:val="0"/>
      <w:marRight w:val="0"/>
      <w:marTop w:val="0"/>
      <w:marBottom w:val="0"/>
      <w:divBdr>
        <w:top w:val="none" w:sz="0" w:space="0" w:color="auto"/>
        <w:left w:val="none" w:sz="0" w:space="0" w:color="auto"/>
        <w:bottom w:val="none" w:sz="0" w:space="0" w:color="auto"/>
        <w:right w:val="none" w:sz="0" w:space="0" w:color="auto"/>
      </w:divBdr>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7984658">
      <w:bodyDiv w:val="1"/>
      <w:marLeft w:val="0"/>
      <w:marRight w:val="0"/>
      <w:marTop w:val="0"/>
      <w:marBottom w:val="0"/>
      <w:divBdr>
        <w:top w:val="none" w:sz="0" w:space="0" w:color="auto"/>
        <w:left w:val="none" w:sz="0" w:space="0" w:color="auto"/>
        <w:bottom w:val="none" w:sz="0" w:space="0" w:color="auto"/>
        <w:right w:val="none" w:sz="0" w:space="0" w:color="auto"/>
      </w:divBdr>
      <w:divsChild>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376597">
      <w:bodyDiv w:val="1"/>
      <w:marLeft w:val="0"/>
      <w:marRight w:val="0"/>
      <w:marTop w:val="0"/>
      <w:marBottom w:val="0"/>
      <w:divBdr>
        <w:top w:val="none" w:sz="0" w:space="0" w:color="auto"/>
        <w:left w:val="none" w:sz="0" w:space="0" w:color="auto"/>
        <w:bottom w:val="none" w:sz="0" w:space="0" w:color="auto"/>
        <w:right w:val="none" w:sz="0" w:space="0" w:color="auto"/>
      </w:divBdr>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7420">
      <w:bodyDiv w:val="1"/>
      <w:marLeft w:val="0"/>
      <w:marRight w:val="0"/>
      <w:marTop w:val="0"/>
      <w:marBottom w:val="0"/>
      <w:divBdr>
        <w:top w:val="none" w:sz="0" w:space="0" w:color="auto"/>
        <w:left w:val="none" w:sz="0" w:space="0" w:color="auto"/>
        <w:bottom w:val="none" w:sz="0" w:space="0" w:color="auto"/>
        <w:right w:val="none" w:sz="0" w:space="0" w:color="auto"/>
      </w:divBdr>
      <w:divsChild>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void(0)" TargetMode="External"/><Relationship Id="rId21" Type="http://schemas.openxmlformats.org/officeDocument/2006/relationships/hyperlink" Target="https://www.fonduri-structurale.ro/descarca-document/38912" TargetMode="External"/><Relationship Id="rId42" Type="http://schemas.openxmlformats.org/officeDocument/2006/relationships/hyperlink" Target="https://www.fonduri-structurale.ro/descarca-document/38915" TargetMode="External"/><Relationship Id="rId63" Type="http://schemas.openxmlformats.org/officeDocument/2006/relationships/hyperlink" Target="https://ec.europa.eu/commission/presscorner/detail/en/ip_21_2921" TargetMode="External"/><Relationship Id="rId84" Type="http://schemas.openxmlformats.org/officeDocument/2006/relationships/hyperlink" Target="javascript:void(0)" TargetMode="External"/><Relationship Id="rId138" Type="http://schemas.openxmlformats.org/officeDocument/2006/relationships/image" Target="media/image16.png"/><Relationship Id="rId159" Type="http://schemas.openxmlformats.org/officeDocument/2006/relationships/image" Target="media/image18.jpeg"/><Relationship Id="rId170" Type="http://schemas.openxmlformats.org/officeDocument/2006/relationships/hyperlink" Target="https://ec.europa.eu/commission/presscorner/detail/en/speech_22_2647" TargetMode="External"/><Relationship Id="rId191" Type="http://schemas.openxmlformats.org/officeDocument/2006/relationships/hyperlink" Target="javascript:void(0)" TargetMode="External"/><Relationship Id="rId205" Type="http://schemas.openxmlformats.org/officeDocument/2006/relationships/footer" Target="footer1.xml"/><Relationship Id="rId107" Type="http://schemas.openxmlformats.org/officeDocument/2006/relationships/hyperlink" Target="javascript:void(0)" TargetMode="External"/><Relationship Id="rId11" Type="http://schemas.openxmlformats.org/officeDocument/2006/relationships/image" Target="media/image4.png"/><Relationship Id="rId32" Type="http://schemas.openxmlformats.org/officeDocument/2006/relationships/hyperlink" Target="https://www.fonduri-structurale.ro/descarca-document/38906" TargetMode="External"/><Relationship Id="rId53" Type="http://schemas.openxmlformats.org/officeDocument/2006/relationships/hyperlink" Target="javascript:void(0)" TargetMode="External"/><Relationship Id="rId74" Type="http://schemas.openxmlformats.org/officeDocument/2006/relationships/hyperlink" Target="javascript:void(0)" TargetMode="External"/><Relationship Id="rId128" Type="http://schemas.openxmlformats.org/officeDocument/2006/relationships/hyperlink" Target="https://ec.europa.eu/info/strategy/priorities-2019-2024/new-push-european-democracy/long-term-vision-rural-areas_ro" TargetMode="External"/><Relationship Id="rId149" Type="http://schemas.openxmlformats.org/officeDocument/2006/relationships/hyperlink" Target="https://ec.europa.eu/info/departments/justice-and-consumers/justice-and-consumers-funding-tenders/funding-programmes/citizens-equality-rights-and-values-programme_ro" TargetMode="External"/><Relationship Id="rId5" Type="http://schemas.openxmlformats.org/officeDocument/2006/relationships/webSettings" Target="webSettings.xml"/><Relationship Id="rId95" Type="http://schemas.openxmlformats.org/officeDocument/2006/relationships/hyperlink" Target="javascript:void(0)" TargetMode="External"/><Relationship Id="rId160" Type="http://schemas.openxmlformats.org/officeDocument/2006/relationships/hyperlink" Target="https://efden.org/en/" TargetMode="External"/><Relationship Id="rId181" Type="http://schemas.openxmlformats.org/officeDocument/2006/relationships/hyperlink" Target="https://europa.eu/citizens-initiative/communication-material_ro" TargetMode="External"/><Relationship Id="rId22" Type="http://schemas.openxmlformats.org/officeDocument/2006/relationships/hyperlink" Target="https://www.fonduri-structurale.ro/descarca-document/38912" TargetMode="External"/><Relationship Id="rId43" Type="http://schemas.openxmlformats.org/officeDocument/2006/relationships/hyperlink" Target="https://www.fonduri-structurale.ro/arhitectii-inovarii" TargetMode="External"/><Relationship Id="rId64" Type="http://schemas.openxmlformats.org/officeDocument/2006/relationships/hyperlink" Target="javascript:void(0)" TargetMode="External"/><Relationship Id="rId118" Type="http://schemas.openxmlformats.org/officeDocument/2006/relationships/hyperlink" Target="https://ec.europa.eu/info/strategy/priorities-2019-2024/promoting-our-european-way-life/european-health-union/cancer-plan-europe_ro" TargetMode="External"/><Relationship Id="rId139" Type="http://schemas.openxmlformats.org/officeDocument/2006/relationships/hyperlink" Target="https://culture.ec.europa.eu/news/commission-announces-12-new-european-heritage-label-sites" TargetMode="External"/><Relationship Id="rId85" Type="http://schemas.openxmlformats.org/officeDocument/2006/relationships/hyperlink" Target="https://ec.europa.eu/commission/presscorner/detail/ro/ip_20_1756" TargetMode="External"/><Relationship Id="rId150" Type="http://schemas.openxmlformats.org/officeDocument/2006/relationships/hyperlink" Target="javascript:void(0)" TargetMode="External"/><Relationship Id="rId171" Type="http://schemas.openxmlformats.org/officeDocument/2006/relationships/hyperlink" Target="https://ec.europa.eu/commission/presscorner/detail/ro/ip_22_2643" TargetMode="External"/><Relationship Id="rId192" Type="http://schemas.openxmlformats.org/officeDocument/2006/relationships/hyperlink" Target="https://ec.europa.eu/info/live-work-travel-eu/coronavirus-response_ro" TargetMode="External"/><Relationship Id="rId206" Type="http://schemas.openxmlformats.org/officeDocument/2006/relationships/fontTable" Target="fontTable.xml"/><Relationship Id="rId12" Type="http://schemas.openxmlformats.org/officeDocument/2006/relationships/hyperlink" Target="http://get.adobe.com/reader/" TargetMode="External"/><Relationship Id="rId33" Type="http://schemas.openxmlformats.org/officeDocument/2006/relationships/hyperlink" Target="https://www.fonduri-structurale.ro/descarca-document/38903" TargetMode="External"/><Relationship Id="rId108" Type="http://schemas.openxmlformats.org/officeDocument/2006/relationships/hyperlink" Target="https://ec.europa.eu/info/files/communication-commission-european-missions_ro" TargetMode="External"/><Relationship Id="rId129" Type="http://schemas.openxmlformats.org/officeDocument/2006/relationships/hyperlink" Target="javascript:void(0)" TargetMode="External"/><Relationship Id="rId54" Type="http://schemas.openxmlformats.org/officeDocument/2006/relationships/image" Target="media/image11.png"/><Relationship Id="rId75" Type="http://schemas.openxmlformats.org/officeDocument/2006/relationships/hyperlink" Target="https://audiovisual.ec.europa.eu/ro/video/I-223513" TargetMode="External"/><Relationship Id="rId96" Type="http://schemas.openxmlformats.org/officeDocument/2006/relationships/hyperlink" Target="https://ec.europa.eu/info/files/recommendation-strategic-lawsuits-against-public-participation-slapp-and-annex_en" TargetMode="External"/><Relationship Id="rId140" Type="http://schemas.openxmlformats.org/officeDocument/2006/relationships/image" Target="media/image17.png"/><Relationship Id="rId161" Type="http://schemas.openxmlformats.org/officeDocument/2006/relationships/hyperlink" Target="javascript:void(0)" TargetMode="External"/><Relationship Id="rId182" Type="http://schemas.openxmlformats.org/officeDocument/2006/relationships/hyperlink" Target="https://ec.europa.eu/home-affairs/policies/migration-and-asylum/pact-migration-and-asylum_en" TargetMode="External"/><Relationship Id="rId6" Type="http://schemas.openxmlformats.org/officeDocument/2006/relationships/footnotes" Target="footnotes.xml"/><Relationship Id="rId23" Type="http://schemas.openxmlformats.org/officeDocument/2006/relationships/hyperlink" Target="http://www.fonduri-structurale.ro" TargetMode="External"/><Relationship Id="rId119" Type="http://schemas.openxmlformats.org/officeDocument/2006/relationships/hyperlink" Target="javascript:void(0)" TargetMode="External"/><Relationship Id="rId44" Type="http://schemas.openxmlformats.org/officeDocument/2006/relationships/hyperlink" Target="http://www.fonduri-structurale.ro/" TargetMode="External"/><Relationship Id="rId65" Type="http://schemas.openxmlformats.org/officeDocument/2006/relationships/hyperlink" Target="https://ec.europa.eu/home-affairs/communication-attracting-skills-and-talent-eu_ro" TargetMode="External"/><Relationship Id="rId86" Type="http://schemas.openxmlformats.org/officeDocument/2006/relationships/hyperlink" Target="javascript:void(0)" TargetMode="External"/><Relationship Id="rId130" Type="http://schemas.openxmlformats.org/officeDocument/2006/relationships/hyperlink" Target="https://ec.europa.eu/info/files/eu-cities-mission-meet-cities_ro" TargetMode="External"/><Relationship Id="rId151" Type="http://schemas.openxmlformats.org/officeDocument/2006/relationships/hyperlink" Target="https://www.eudiversity2022.eu/ro/" TargetMode="External"/><Relationship Id="rId172" Type="http://schemas.openxmlformats.org/officeDocument/2006/relationships/hyperlink" Target="https://ec.europa.eu/commission/presscorner/detail/en/statement_22_2642" TargetMode="External"/><Relationship Id="rId193" Type="http://schemas.openxmlformats.org/officeDocument/2006/relationships/hyperlink" Target="javascript:void(0)" TargetMode="External"/><Relationship Id="rId207" Type="http://schemas.openxmlformats.org/officeDocument/2006/relationships/theme" Target="theme/theme1.xml"/><Relationship Id="rId13" Type="http://schemas.openxmlformats.org/officeDocument/2006/relationships/hyperlink" Target="http://www.monitoruloficial.ro/RO/article--e-Monitor.html" TargetMode="External"/><Relationship Id="rId109" Type="http://schemas.openxmlformats.org/officeDocument/2006/relationships/hyperlink" Target="javascript:void(0)" TargetMode="External"/><Relationship Id="rId34" Type="http://schemas.openxmlformats.org/officeDocument/2006/relationships/hyperlink" Target="https://www.fonduri-structurale.ro/descarca-document/38908" TargetMode="External"/><Relationship Id="rId55" Type="http://schemas.openxmlformats.org/officeDocument/2006/relationships/hyperlink" Target="https://romania.representation.ec.europa.eu/stiri-evenimente-si-resurse-pentru-presa/stiri_ro"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20" Type="http://schemas.openxmlformats.org/officeDocument/2006/relationships/hyperlink" Target="https://ec.europa.eu/info/strategy/priorities-2019-2024/economy-works-people_ro" TargetMode="External"/><Relationship Id="rId141" Type="http://schemas.openxmlformats.org/officeDocument/2006/relationships/hyperlink" Target="https://www.eudiversity2022.eu/ro/premiile/" TargetMode="External"/><Relationship Id="rId7" Type="http://schemas.openxmlformats.org/officeDocument/2006/relationships/endnotes" Target="endnotes.xml"/><Relationship Id="rId162" Type="http://schemas.openxmlformats.org/officeDocument/2006/relationships/hyperlink" Target="https://www.facebook.com/comisia.europeana.in.romania/videos/330605909172868" TargetMode="External"/><Relationship Id="rId183" Type="http://schemas.openxmlformats.org/officeDocument/2006/relationships/hyperlink" Target="https://ec.europa.eu/commission/presscorner/api/files/attachment/872411/COM_2022_658_1_EN_ACT_visa.pdf" TargetMode="External"/><Relationship Id="rId24" Type="http://schemas.openxmlformats.org/officeDocument/2006/relationships/hyperlink" Target="https://www.fonduri-structurale.ro/descarca-document/38905" TargetMode="External"/><Relationship Id="rId40" Type="http://schemas.openxmlformats.org/officeDocument/2006/relationships/image" Target="media/image9.jpeg"/><Relationship Id="rId45" Type="http://schemas.openxmlformats.org/officeDocument/2006/relationships/hyperlink" Target="https://www.fonduri-structurale.ro/arhitectii-inovarii" TargetMode="External"/><Relationship Id="rId66" Type="http://schemas.openxmlformats.org/officeDocument/2006/relationships/hyperlink" Target="javascript:void(0)" TargetMode="External"/><Relationship Id="rId87" Type="http://schemas.openxmlformats.org/officeDocument/2006/relationships/hyperlink" Target="https://ec.europa.eu/commission/presscorner/detail/ro/ip_21_3761" TargetMode="External"/><Relationship Id="rId110" Type="http://schemas.openxmlformats.org/officeDocument/2006/relationships/hyperlink" Target="https://ec.europa.eu/info/research-and-innovation/funding/funding-opportunities/funding-programmes-and-open-calls/horizon-europe/eu-missions-horizon-europe_ro" TargetMode="External"/><Relationship Id="rId115" Type="http://schemas.openxmlformats.org/officeDocument/2006/relationships/hyperlink" Target="javascript:void(0)" TargetMode="External"/><Relationship Id="rId131" Type="http://schemas.openxmlformats.org/officeDocument/2006/relationships/hyperlink" Target="javascript:void(0)" TargetMode="External"/><Relationship Id="rId136" Type="http://schemas.openxmlformats.org/officeDocument/2006/relationships/hyperlink" Target="https://culture.ec.europa.eu/ro/cultural-heritage/initiatives-and-success-stories/situri-cu-marca-patrimoniului-european" TargetMode="External"/><Relationship Id="rId157" Type="http://schemas.openxmlformats.org/officeDocument/2006/relationships/hyperlink" Target="https://fra.europa.eu/en/publication/2022/human-rights-cities-booklet" TargetMode="External"/><Relationship Id="rId178" Type="http://schemas.openxmlformats.org/officeDocument/2006/relationships/hyperlink" Target="https://europa.eu/citizens-initiative/initiatives/details/2022/000003_ro" TargetMode="External"/><Relationship Id="rId61" Type="http://schemas.openxmlformats.org/officeDocument/2006/relationships/hyperlink" Target="https://eur-lex.europa.eu/legal-content/ro/ALL/?uri=celex%3A32003L0109" TargetMode="External"/><Relationship Id="rId82" Type="http://schemas.openxmlformats.org/officeDocument/2006/relationships/hyperlink" Target="javascript:void(0)" TargetMode="External"/><Relationship Id="rId152" Type="http://schemas.openxmlformats.org/officeDocument/2006/relationships/hyperlink" Target="javascript:void(0)" TargetMode="External"/><Relationship Id="rId173" Type="http://schemas.openxmlformats.org/officeDocument/2006/relationships/hyperlink" Target="https://ec.europa.eu/commission/presscorner/detail/en/statement_22_2623" TargetMode="External"/><Relationship Id="rId194" Type="http://schemas.openxmlformats.org/officeDocument/2006/relationships/hyperlink" Target="https://ec.europa.eu/info/live-work-travel-eu/coronavirus-response/safe-covid-19-vaccines-europeans_ro" TargetMode="External"/><Relationship Id="rId199" Type="http://schemas.openxmlformats.org/officeDocument/2006/relationships/hyperlink" Target="javascript:void(0)" TargetMode="External"/><Relationship Id="rId203" Type="http://schemas.openxmlformats.org/officeDocument/2006/relationships/header" Target="header1.xml"/><Relationship Id="rId19" Type="http://schemas.openxmlformats.org/officeDocument/2006/relationships/hyperlink" Target="https://gov.ro/ro/media/comunicate" TargetMode="External"/><Relationship Id="rId14" Type="http://schemas.openxmlformats.org/officeDocument/2006/relationships/image" Target="media/image5.png"/><Relationship Id="rId30" Type="http://schemas.openxmlformats.org/officeDocument/2006/relationships/hyperlink" Target="mailto:potj@mfe.gov.ro" TargetMode="External"/><Relationship Id="rId35" Type="http://schemas.openxmlformats.org/officeDocument/2006/relationships/hyperlink" Target="https://www.fonduri-structurale.ro/descarca-document/38909" TargetMode="External"/><Relationship Id="rId56" Type="http://schemas.openxmlformats.org/officeDocument/2006/relationships/image" Target="media/image12.png"/><Relationship Id="rId77" Type="http://schemas.openxmlformats.org/officeDocument/2006/relationships/hyperlink" Target="https://ec.europa.eu/info/strategy/priorities-2019-2024/promoting-our-european-way-life/new-pact-migration-and-asylum_ro" TargetMode="External"/><Relationship Id="rId100" Type="http://schemas.openxmlformats.org/officeDocument/2006/relationships/hyperlink" Target="https://www.the-case.eu/" TargetMode="External"/><Relationship Id="rId105" Type="http://schemas.openxmlformats.org/officeDocument/2006/relationships/hyperlink" Target="javascript:void(0)" TargetMode="External"/><Relationship Id="rId126" Type="http://schemas.openxmlformats.org/officeDocument/2006/relationships/hyperlink" Target="https://ec.europa.eu/info/strategy/priorities-2019-2024/promoting-our-european-way-life/european-health-union/cancer-plan-europe_ro" TargetMode="External"/><Relationship Id="rId147" Type="http://schemas.openxmlformats.org/officeDocument/2006/relationships/hyperlink" Target="javascript:void(0)" TargetMode="External"/><Relationship Id="rId168" Type="http://schemas.openxmlformats.org/officeDocument/2006/relationships/hyperlink" Target="https://ec.europa.eu/commission/presscorner/detail/en/speech_22_2647" TargetMode="External"/><Relationship Id="rId8" Type="http://schemas.openxmlformats.org/officeDocument/2006/relationships/image" Target="media/image1.png"/><Relationship Id="rId51" Type="http://schemas.openxmlformats.org/officeDocument/2006/relationships/hyperlink" Target="http://ec.europa.eu/competition/state_aid/register/" TargetMode="External"/><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hyperlink" Target="https://ec.europa.eu/commission/presscorner/detail/en/fs_22_2653" TargetMode="External"/><Relationship Id="rId121" Type="http://schemas.openxmlformats.org/officeDocument/2006/relationships/hyperlink" Target="javascript:void(0)" TargetMode="External"/><Relationship Id="rId142" Type="http://schemas.openxmlformats.org/officeDocument/2006/relationships/hyperlink" Target="https://urbanista.de/en/project/cologne-perspectives-2030" TargetMode="External"/><Relationship Id="rId163" Type="http://schemas.openxmlformats.org/officeDocument/2006/relationships/hyperlink" Target="https://fb.watch/cGsSyalSN_/" TargetMode="External"/><Relationship Id="rId184" Type="http://schemas.openxmlformats.org/officeDocument/2006/relationships/hyperlink" Target="https://digital-strategy.ec.europa.eu/news-redirect/743990" TargetMode="External"/><Relationship Id="rId189" Type="http://schemas.openxmlformats.org/officeDocument/2006/relationships/image" Target="media/image20.png"/><Relationship Id="rId3" Type="http://schemas.openxmlformats.org/officeDocument/2006/relationships/styles" Target="styles.xml"/><Relationship Id="rId25" Type="http://schemas.openxmlformats.org/officeDocument/2006/relationships/hyperlink" Target="https://www.fonduri-structurale.ro/descarca-document/38906" TargetMode="External"/><Relationship Id="rId46" Type="http://schemas.openxmlformats.org/officeDocument/2006/relationships/hyperlink" Target="mailto:antreprenoriat@fonduri-structurale.ro" TargetMode="External"/><Relationship Id="rId67" Type="http://schemas.openxmlformats.org/officeDocument/2006/relationships/hyperlink" Target="https://ec.europa.eu/home-affairs/proposal-directive-single-application-procedure-single-permit-third-country-nationals-reside-work_ro" TargetMode="External"/><Relationship Id="rId116" Type="http://schemas.openxmlformats.org/officeDocument/2006/relationships/hyperlink" Target="https://ec.europa.eu/info/strategy/priorities-2019-2024/europe-fit-digital-age_ro" TargetMode="External"/><Relationship Id="rId137" Type="http://schemas.openxmlformats.org/officeDocument/2006/relationships/hyperlink" Target="https://culture.ec.europa.eu/cultural-heritage/initiatives-and-success-stories/european-heritage-label/european-heritage-label-sites/palace-of-the-european-commission-of-the-danube-romania" TargetMode="External"/><Relationship Id="rId158" Type="http://schemas.openxmlformats.org/officeDocument/2006/relationships/hyperlink" Target="javascript:void(0)" TargetMode="External"/><Relationship Id="rId20" Type="http://schemas.openxmlformats.org/officeDocument/2006/relationships/image" Target="media/image7.png"/><Relationship Id="rId41" Type="http://schemas.openxmlformats.org/officeDocument/2006/relationships/hyperlink" Target="https://www.fonduri-structurale.ro/formulare/concurs-arhitectii-inovarii/inscriere" TargetMode="External"/><Relationship Id="rId62" Type="http://schemas.openxmlformats.org/officeDocument/2006/relationships/hyperlink" Target="javascript:void(0)" TargetMode="External"/><Relationship Id="rId83" Type="http://schemas.openxmlformats.org/officeDocument/2006/relationships/hyperlink" Target="https://ec.europa.eu/commission/presscorner/detail/ro/ip_21_4632" TargetMode="External"/><Relationship Id="rId88" Type="http://schemas.openxmlformats.org/officeDocument/2006/relationships/hyperlink" Target="javascript:void(0)" TargetMode="External"/><Relationship Id="rId111" Type="http://schemas.openxmlformats.org/officeDocument/2006/relationships/hyperlink" Target="javascript:void(0)" TargetMode="External"/><Relationship Id="rId132" Type="http://schemas.openxmlformats.org/officeDocument/2006/relationships/hyperlink" Target="https://ec.europa.eu/commission/presscorner/detail/ro/QANDA_22_2592" TargetMode="External"/><Relationship Id="rId153" Type="http://schemas.openxmlformats.org/officeDocument/2006/relationships/hyperlink" Target="https://eudiversity2022.eu/ro/premiile/centrul-media/" TargetMode="External"/><Relationship Id="rId174" Type="http://schemas.openxmlformats.org/officeDocument/2006/relationships/hyperlink" Target="https://ec.europa.eu/commission/presscorner/detail/en/statement_22_2622" TargetMode="External"/><Relationship Id="rId179" Type="http://schemas.openxmlformats.org/officeDocument/2006/relationships/hyperlink" Target="https://europa.eu/citizens-initiative/_ro" TargetMode="External"/><Relationship Id="rId195" Type="http://schemas.openxmlformats.org/officeDocument/2006/relationships/hyperlink" Target="javascript:void(0)" TargetMode="External"/><Relationship Id="rId190" Type="http://schemas.openxmlformats.org/officeDocument/2006/relationships/hyperlink" Target="https://ec.europa.eu/health/error/403_ro?destination=/health/publications/covid-19-sustaining-eu-preparedness-and-response_en&amp;_exception_statuscode=403" TargetMode="External"/><Relationship Id="rId204" Type="http://schemas.openxmlformats.org/officeDocument/2006/relationships/header" Target="header2.xml"/><Relationship Id="rId15" Type="http://schemas.openxmlformats.org/officeDocument/2006/relationships/image" Target="media/image6.jpeg"/><Relationship Id="rId36" Type="http://schemas.openxmlformats.org/officeDocument/2006/relationships/hyperlink" Target="https://www.fonduri-structurale.ro/descarca-document/38904" TargetMode="External"/><Relationship Id="rId57" Type="http://schemas.openxmlformats.org/officeDocument/2006/relationships/hyperlink" Target="https://ec.europa.eu/info/strategy/priorities-2019-2024/promoting-our-european-way-life/new-pact-migration-and-asylum_ro" TargetMode="External"/><Relationship Id="rId106" Type="http://schemas.openxmlformats.org/officeDocument/2006/relationships/hyperlink" Target="https://ec.europa.eu/info/funding-tenders/opportunities/docs/2021-2027/horizon/wp-call/2021-2022/wp-12-missions_horizon-2021-2022_en.pdf" TargetMode="External"/><Relationship Id="rId127" Type="http://schemas.openxmlformats.org/officeDocument/2006/relationships/hyperlink" Target="javascript:void(0)" TargetMode="External"/><Relationship Id="rId10" Type="http://schemas.openxmlformats.org/officeDocument/2006/relationships/image" Target="media/image3.jpeg"/><Relationship Id="rId31" Type="http://schemas.openxmlformats.org/officeDocument/2006/relationships/hyperlink" Target="https://www.fonduri-structurale.ro/descarca-document/38905" TargetMode="External"/><Relationship Id="rId52" Type="http://schemas.openxmlformats.org/officeDocument/2006/relationships/hyperlink" Target="http://ec.europa.eu/competition/index_en.html" TargetMode="External"/><Relationship Id="rId73" Type="http://schemas.openxmlformats.org/officeDocument/2006/relationships/hyperlink" Target="https://ec.europa.eu/commission/presscorner/detail/ro/fs_22_2656" TargetMode="External"/><Relationship Id="rId78" Type="http://schemas.openxmlformats.org/officeDocument/2006/relationships/hyperlink" Target="javascript:void(0)" TargetMode="External"/><Relationship Id="rId94" Type="http://schemas.openxmlformats.org/officeDocument/2006/relationships/hyperlink" Target="https://ec.europa.eu/info/files/proposal-directive-strategic-lawsuits-against-public-participation-slapp_en" TargetMode="External"/><Relationship Id="rId99" Type="http://schemas.openxmlformats.org/officeDocument/2006/relationships/hyperlink" Target="javascript:void(0)" TargetMode="External"/><Relationship Id="rId101" Type="http://schemas.openxmlformats.org/officeDocument/2006/relationships/image" Target="media/image15.png"/><Relationship Id="rId122" Type="http://schemas.openxmlformats.org/officeDocument/2006/relationships/hyperlink" Target="https://europa.eu/new-european-bauhaus/index_ro" TargetMode="External"/><Relationship Id="rId143" Type="http://schemas.openxmlformats.org/officeDocument/2006/relationships/hyperlink" Target="javascript:void(0)" TargetMode="External"/><Relationship Id="rId148" Type="http://schemas.openxmlformats.org/officeDocument/2006/relationships/hyperlink" Target="https://www.eudiversity2022.eu/european-diversity-month-2022/" TargetMode="External"/><Relationship Id="rId164" Type="http://schemas.openxmlformats.org/officeDocument/2006/relationships/image" Target="media/image19.jpeg"/><Relationship Id="rId169" Type="http://schemas.openxmlformats.org/officeDocument/2006/relationships/hyperlink" Target="https://www.orfonline.org/raisina-dialogue/" TargetMode="External"/><Relationship Id="rId185" Type="http://schemas.openxmlformats.org/officeDocument/2006/relationships/hyperlink" Target="https://ec.europa.eu/commission/presscorner/detail/ro/IP_22_452"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europa.eu/citizens-initiative-forum/_ro" TargetMode="External"/><Relationship Id="rId26" Type="http://schemas.openxmlformats.org/officeDocument/2006/relationships/hyperlink" Target="https://www.fonduri-structurale.ro/descarca-document/38903" TargetMode="External"/><Relationship Id="rId47" Type="http://schemas.openxmlformats.org/officeDocument/2006/relationships/image" Target="media/image10.png"/><Relationship Id="rId68" Type="http://schemas.openxmlformats.org/officeDocument/2006/relationships/hyperlink" Target="javascript:void(0)" TargetMode="External"/><Relationship Id="rId89" Type="http://schemas.openxmlformats.org/officeDocument/2006/relationships/hyperlink" Target="https://www.mfrr.eu/wp-content/uploads/2022/02/2022_02_17_MFRR_FACT_SHEET_MAPPING_MEDIA_FREEDOM_European_Union_Member_States_Year_2021.pdf" TargetMode="External"/><Relationship Id="rId112" Type="http://schemas.openxmlformats.org/officeDocument/2006/relationships/hyperlink" Target="https://ec.europa.eu/info/funding-tenders/opportunities/docs/2021-2027/horizon/wp-call/2021-2022/wp-12-missions_horizon-2021-2022_en.pdf" TargetMode="External"/><Relationship Id="rId133" Type="http://schemas.openxmlformats.org/officeDocument/2006/relationships/hyperlink" Target="javascript:void(0)" TargetMode="External"/><Relationship Id="rId154" Type="http://schemas.openxmlformats.org/officeDocument/2006/relationships/hyperlink" Target="javascript:void(0)" TargetMode="External"/><Relationship Id="rId175" Type="http://schemas.openxmlformats.org/officeDocument/2006/relationships/hyperlink" Target="https://ec.europa.eu/commission/presscorner/detail/en/speech_22_2602" TargetMode="External"/><Relationship Id="rId196" Type="http://schemas.openxmlformats.org/officeDocument/2006/relationships/hyperlink" Target="https://ec.europa.eu/commission/presscorner/detail/ro/fs_22_2663https:/ec.europa.eu/commission/presscorner/detail/en/fs_22_2663" TargetMode="External"/><Relationship Id="rId200" Type="http://schemas.openxmlformats.org/officeDocument/2006/relationships/image" Target="media/image21.emf"/><Relationship Id="rId16" Type="http://schemas.openxmlformats.org/officeDocument/2006/relationships/hyperlink" Target="https://ustr.gov/about-us" TargetMode="External"/><Relationship Id="rId37" Type="http://schemas.openxmlformats.org/officeDocument/2006/relationships/image" Target="media/image8.png"/><Relationship Id="rId58" Type="http://schemas.openxmlformats.org/officeDocument/2006/relationships/hyperlink" Target="javascript:void(0)" TargetMode="External"/><Relationship Id="rId79" Type="http://schemas.openxmlformats.org/officeDocument/2006/relationships/image" Target="media/image13.png"/><Relationship Id="rId102" Type="http://schemas.openxmlformats.org/officeDocument/2006/relationships/hyperlink" Target="https://ec.europa.eu/info/files/eu-cities-mission-meet-cities_ro" TargetMode="External"/><Relationship Id="rId123" Type="http://schemas.openxmlformats.org/officeDocument/2006/relationships/hyperlink" Target="javascript:void(0)" TargetMode="External"/><Relationship Id="rId144" Type="http://schemas.openxmlformats.org/officeDocument/2006/relationships/hyperlink" Target="https://koprivnica.hr/eu-projekti/odrastanje-u-jednakosti-koprivnica-odjek-iv/" TargetMode="External"/><Relationship Id="rId90" Type="http://schemas.openxmlformats.org/officeDocument/2006/relationships/hyperlink" Target="https://ec.europa.eu/commission/presscorner/detail/ro/SPEECH_21_4701" TargetMode="External"/><Relationship Id="rId165" Type="http://schemas.openxmlformats.org/officeDocument/2006/relationships/hyperlink" Target="https://ec.europa.eu/commission/presscorner/detail/ro/ip_22_2643" TargetMode="External"/><Relationship Id="rId186" Type="http://schemas.openxmlformats.org/officeDocument/2006/relationships/hyperlink" Target="https://ec.europa.eu/info/strategy/priorities-2019-2024/europe-fit-digital-age/europes-digital-decade-digital-targets-2030_ro" TargetMode="External"/><Relationship Id="rId27" Type="http://schemas.openxmlformats.org/officeDocument/2006/relationships/hyperlink" Target="https://www.fonduri-structurale.ro/descarca-document/38908" TargetMode="External"/><Relationship Id="rId48" Type="http://schemas.openxmlformats.org/officeDocument/2006/relationships/hyperlink" Target="https://eur-lex.europa.eu/legal-content/EN/TXT/?uri=OJ%3AJOC_2020_091_I_0001" TargetMode="External"/><Relationship Id="rId69" Type="http://schemas.openxmlformats.org/officeDocument/2006/relationships/hyperlink" Target="https://ec.europa.eu/home-affairs/proposal-directive-european-parliament-and-council-status-third-country-nationals-long-term_ro" TargetMode="External"/><Relationship Id="rId113" Type="http://schemas.openxmlformats.org/officeDocument/2006/relationships/hyperlink" Target="javascript:void(0)" TargetMode="External"/><Relationship Id="rId134" Type="http://schemas.openxmlformats.org/officeDocument/2006/relationships/hyperlink" Target="https://youtu.be/MbzPpUnzLzo" TargetMode="External"/><Relationship Id="rId80" Type="http://schemas.openxmlformats.org/officeDocument/2006/relationships/image" Target="media/image14.png"/><Relationship Id="rId155" Type="http://schemas.openxmlformats.org/officeDocument/2006/relationships/hyperlink" Target="https://www.eudiversity2022.eu/media/a3lkkh0r/eu-capitals-of-inclusion-and-diversity_media_backgrounder_en.pdf" TargetMode="External"/><Relationship Id="rId176" Type="http://schemas.openxmlformats.org/officeDocument/2006/relationships/hyperlink" Target="https://www.eeas.europa.eu/eeas/factsheet-eu-india-relations_en" TargetMode="External"/><Relationship Id="rId197" Type="http://schemas.openxmlformats.org/officeDocument/2006/relationships/hyperlink" Target="javascript:void(0)" TargetMode="External"/><Relationship Id="rId201" Type="http://schemas.openxmlformats.org/officeDocument/2006/relationships/hyperlink" Target="mailto:prefhd@comser.ro" TargetMode="External"/><Relationship Id="rId17" Type="http://schemas.openxmlformats.org/officeDocument/2006/relationships/hyperlink" Target="https://ustr.gov/issue-areas/intellectual-property/special-301/previous-special-301-reports" TargetMode="External"/><Relationship Id="rId38" Type="http://schemas.openxmlformats.org/officeDocument/2006/relationships/hyperlink" Target="https://youth4regions.euregionsweek.eu/" TargetMode="External"/><Relationship Id="rId59" Type="http://schemas.openxmlformats.org/officeDocument/2006/relationships/hyperlink" Target="https://eur-lex.europa.eu/legal-content/RO/ALL/?uri=celex%3A32011L0098" TargetMode="External"/><Relationship Id="rId103" Type="http://schemas.openxmlformats.org/officeDocument/2006/relationships/hyperlink" Target="https://ec.europa.eu/commission/presscorner/detail/ro/ip_21_4747" TargetMode="External"/><Relationship Id="rId124" Type="http://schemas.openxmlformats.org/officeDocument/2006/relationships/hyperlink" Target="https://ec.europa.eu/clima/eu-action/adaptation-climate-change/eu-adaptation-strategy_ro" TargetMode="External"/><Relationship Id="rId70" Type="http://schemas.openxmlformats.org/officeDocument/2006/relationships/hyperlink" Target="javascript:void(0)" TargetMode="External"/><Relationship Id="rId91" Type="http://schemas.openxmlformats.org/officeDocument/2006/relationships/hyperlink" Target="javascript:void(0)" TargetMode="External"/><Relationship Id="rId145" Type="http://schemas.openxmlformats.org/officeDocument/2006/relationships/hyperlink" Target="https://www.juntadeandalucia.es/organismos/igualdadpoliticassocialesyconciliacion/areas/inclusion/comunidad-gitana/paginas/neicga1620.html" TargetMode="External"/><Relationship Id="rId166" Type="http://schemas.openxmlformats.org/officeDocument/2006/relationships/hyperlink" Target="https://ec.europa.eu/info/strategy/priorities-2019-2024/stronger-europe-world/global-gateway_ro" TargetMode="External"/><Relationship Id="rId187" Type="http://schemas.openxmlformats.org/officeDocument/2006/relationships/hyperlink" Target="https://digital-strategy.ec.europa.eu/news-redirect/743990" TargetMode="External"/><Relationship Id="rId1" Type="http://schemas.openxmlformats.org/officeDocument/2006/relationships/customXml" Target="../customXml/item1.xml"/><Relationship Id="rId28" Type="http://schemas.openxmlformats.org/officeDocument/2006/relationships/hyperlink" Target="https://www.fonduri-structurale.ro/descarca-document/38909" TargetMode="External"/><Relationship Id="rId49" Type="http://schemas.openxmlformats.org/officeDocument/2006/relationships/hyperlink" Target="javascript:void(0)" TargetMode="External"/><Relationship Id="rId114" Type="http://schemas.openxmlformats.org/officeDocument/2006/relationships/hyperlink" Target="https://ec.europa.eu/info/strategy/priorities-2019-2024/european-green-deal_ro" TargetMode="External"/><Relationship Id="rId60" Type="http://schemas.openxmlformats.org/officeDocument/2006/relationships/hyperlink" Target="javascript:void(0)" TargetMode="External"/><Relationship Id="rId81" Type="http://schemas.openxmlformats.org/officeDocument/2006/relationships/hyperlink" Target="https://ec.europa.eu/commission/presscorner/detail/ro/ip_20_2250" TargetMode="External"/><Relationship Id="rId135" Type="http://schemas.openxmlformats.org/officeDocument/2006/relationships/hyperlink" Target="https://ec.europa.eu/info/research-and-innovation/funding/funding-opportunities/funding-programmes-and-open-calls/horizon-europe/eu-missions-horizon-europe/climate-neutral-and-smart-cities_ro" TargetMode="External"/><Relationship Id="rId156" Type="http://schemas.openxmlformats.org/officeDocument/2006/relationships/hyperlink" Target="javascript:void(0)" TargetMode="External"/><Relationship Id="rId177" Type="http://schemas.openxmlformats.org/officeDocument/2006/relationships/hyperlink" Target="https://www.eeas.europa.eu/eeas/factsheet-eu-india-connectivity-partnership_en" TargetMode="External"/><Relationship Id="rId198" Type="http://schemas.openxmlformats.org/officeDocument/2006/relationships/hyperlink" Target="https://ec.europa.eu/commission/presscorner/detail/ro/fs_22_2664" TargetMode="External"/><Relationship Id="rId202" Type="http://schemas.openxmlformats.org/officeDocument/2006/relationships/hyperlink" Target="mailto:prefhd@comser.ro" TargetMode="External"/><Relationship Id="rId18" Type="http://schemas.openxmlformats.org/officeDocument/2006/relationships/hyperlink" Target="https://ustr.gov/about-us/policy-offices/press-office/press-releases/2022/april/ustr-releases-2022-special-301-report-intellectual-property-protection-and-enforcement" TargetMode="External"/><Relationship Id="rId39" Type="http://schemas.openxmlformats.org/officeDocument/2006/relationships/hyperlink" Target="https://bit.ly/39jqsC8" TargetMode="External"/><Relationship Id="rId50" Type="http://schemas.openxmlformats.org/officeDocument/2006/relationships/hyperlink" Target="https://ec.europa.eu/competition/state_aid/what_is_new/covid_19.html" TargetMode="External"/><Relationship Id="rId104" Type="http://schemas.openxmlformats.org/officeDocument/2006/relationships/hyperlink" Target="https://ec.europa.eu/info/research-and-innovation/funding/funding-opportunities/funding-programmes-and-open-calls/horizon-europe_ro" TargetMode="External"/><Relationship Id="rId125" Type="http://schemas.openxmlformats.org/officeDocument/2006/relationships/hyperlink" Target="javascript:void(0)" TargetMode="External"/><Relationship Id="rId146" Type="http://schemas.openxmlformats.org/officeDocument/2006/relationships/hyperlink" Target="https://ec.europa.eu/info/sites/default/files/stepping_up_action_for_a_union_of_equality_-_factsheet_ro.pdf" TargetMode="External"/><Relationship Id="rId167" Type="http://schemas.openxmlformats.org/officeDocument/2006/relationships/hyperlink" Target="https://www.teriin.org/" TargetMode="External"/><Relationship Id="rId188" Type="http://schemas.openxmlformats.org/officeDocument/2006/relationships/hyperlink" Target="https://digital-strategy.ec.europa.eu/news-redirect/743991" TargetMode="External"/><Relationship Id="rId71" Type="http://schemas.openxmlformats.org/officeDocument/2006/relationships/hyperlink" Target="https://ec.europa.eu/commission/presscorner/detail/ro/qanda_22_2655" TargetMode="External"/><Relationship Id="rId92" Type="http://schemas.openxmlformats.org/officeDocument/2006/relationships/hyperlink" Target="https://eur-lex.europa.eu/legal-content/RO/TXT/HTML/?uri=CELEX:52021DC0645&amp;from=EN" TargetMode="External"/><Relationship Id="rId2" Type="http://schemas.openxmlformats.org/officeDocument/2006/relationships/numbering" Target="numbering.xml"/><Relationship Id="rId29" Type="http://schemas.openxmlformats.org/officeDocument/2006/relationships/hyperlink" Target="https://www.fonduri-structurale.ro/descarca-document/389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D5032-2F1A-49E2-9728-76C65F6D1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270</TotalTime>
  <Pages>40</Pages>
  <Words>23352</Words>
  <Characters>135443</Characters>
  <Application>Microsoft Office Word</Application>
  <DocSecurity>0</DocSecurity>
  <Lines>1128</Lines>
  <Paragraphs>316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158479</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DorinaM</cp:lastModifiedBy>
  <cp:revision>27</cp:revision>
  <cp:lastPrinted>2022-05-03T13:13:00Z</cp:lastPrinted>
  <dcterms:created xsi:type="dcterms:W3CDTF">2022-04-29T09:34:00Z</dcterms:created>
  <dcterms:modified xsi:type="dcterms:W3CDTF">2022-05-03T13:14:00Z</dcterms:modified>
</cp:coreProperties>
</file>