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F03A9" w14:textId="39BEE7BC" w:rsidR="006870C9" w:rsidRPr="006870C9" w:rsidRDefault="008652DB" w:rsidP="00B2000B">
      <w:pPr>
        <w:ind w:right="198"/>
        <w:jc w:val="center"/>
      </w:pPr>
      <w:r w:rsidRPr="00F50627">
        <w:rPr>
          <w:b/>
          <w:bCs/>
          <w:i/>
          <w:iCs/>
          <w:noProof/>
          <w:sz w:val="24"/>
          <w:szCs w:val="15"/>
          <w:lang w:eastAsia="ro-RO"/>
        </w:rPr>
        <w:drawing>
          <wp:anchor distT="0" distB="0" distL="114300" distR="114300" simplePos="0" relativeHeight="251935744" behindDoc="0" locked="0" layoutInCell="1" allowOverlap="1" wp14:anchorId="28DE11E7" wp14:editId="6BCCF481">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29A3BEC" w14:textId="52EF68B4" w:rsidR="00697BDC" w:rsidRDefault="00F16F29" w:rsidP="00697BDC">
      <w:pPr>
        <w:jc w:val="center"/>
      </w:pPr>
      <w:r>
        <w:rPr>
          <w:noProof/>
          <w:lang w:eastAsia="ro-RO"/>
        </w:rPr>
        <w:t xml:space="preserve">  </w:t>
      </w:r>
    </w:p>
    <w:p w14:paraId="11AD33F6" w14:textId="1D4E2E18"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41856" behindDoc="1" locked="0" layoutInCell="1" allowOverlap="1" wp14:anchorId="3BA79E6E" wp14:editId="3D4C3B95">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6DDA78E9"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02193870" w14:textId="715D7CDA" w:rsidR="005357F8" w:rsidRDefault="0033497E"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2880" behindDoc="1" locked="0" layoutInCell="1" allowOverlap="1" wp14:anchorId="651C52AA" wp14:editId="38B6D06C">
                <wp:simplePos x="0" y="0"/>
                <wp:positionH relativeFrom="column">
                  <wp:posOffset>286673</wp:posOffset>
                </wp:positionH>
                <wp:positionV relativeFrom="page">
                  <wp:posOffset>1530470</wp:posOffset>
                </wp:positionV>
                <wp:extent cx="6064885" cy="8467545"/>
                <wp:effectExtent l="38100" t="38100" r="31115" b="2921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467545"/>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D53595" w:rsidRDefault="00D53595"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22.55pt;margin-top:120.5pt;width:477.55pt;height:6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" fillcolor="#cdddeb" strokecolor="gray" strokeweight="6.25pt">
                <v:fill opacity="52428f"/>
                <v:stroke linestyle="thickThin"/>
                <v:textbox>
                  <w:txbxContent>
                    <w:p w14:paraId="4D240BDE" w14:textId="77777777" w:rsidR="00D53595" w:rsidRDefault="00D53595" w:rsidP="005357F8"/>
                  </w:txbxContent>
                </v:textbox>
                <w10:wrap anchory="page"/>
              </v:rect>
            </w:pict>
          </mc:Fallback>
        </mc:AlternateContent>
      </w:r>
    </w:p>
    <w:p w14:paraId="5D5B6AB0" w14:textId="3AEDB7F6" w:rsidR="0029188B" w:rsidRDefault="0029188B" w:rsidP="00B2000B">
      <w:pPr>
        <w:tabs>
          <w:tab w:val="left" w:pos="4170"/>
        </w:tabs>
        <w:spacing w:before="0"/>
        <w:ind w:right="198" w:firstLine="567"/>
        <w:jc w:val="both"/>
        <w:rPr>
          <w:rFonts w:ascii="Book Antiqua" w:hAnsi="Book Antiqua"/>
          <w:b/>
          <w:bCs/>
          <w:i/>
          <w:iCs/>
          <w:sz w:val="24"/>
          <w:szCs w:val="18"/>
        </w:rPr>
      </w:pPr>
    </w:p>
    <w:p w14:paraId="64343A3C" w14:textId="694DD979" w:rsidR="0029188B" w:rsidRDefault="0029188B" w:rsidP="00B2000B">
      <w:pPr>
        <w:tabs>
          <w:tab w:val="left" w:pos="4170"/>
        </w:tabs>
        <w:spacing w:before="0"/>
        <w:ind w:right="198" w:firstLine="567"/>
        <w:jc w:val="both"/>
        <w:rPr>
          <w:rFonts w:ascii="Book Antiqua" w:hAnsi="Book Antiqua"/>
          <w:b/>
          <w:bCs/>
          <w:i/>
          <w:iCs/>
          <w:sz w:val="24"/>
          <w:szCs w:val="18"/>
        </w:rPr>
      </w:pPr>
    </w:p>
    <w:p w14:paraId="58F78B6B" w14:textId="17D6F3A4"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18BA1C75" w14:textId="77777777" w:rsidR="004C6632"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9232" behindDoc="1" locked="1" layoutInCell="1" allowOverlap="1" wp14:anchorId="4DCB54DF" wp14:editId="1E4CD98B">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76F55A65" w:rsidR="00D53595" w:rsidRDefault="00D5359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11</w:t>
                            </w:r>
                          </w:p>
                          <w:p w14:paraId="300DDA87" w14:textId="14931D5E" w:rsidR="00D53595" w:rsidRPr="005E3F6E" w:rsidRDefault="00D53595" w:rsidP="006932BF">
                            <w:pPr>
                              <w:spacing w:after="120"/>
                              <w:jc w:val="center"/>
                              <w:rPr>
                                <w:rFonts w:ascii="Book Antiqua" w:hAnsi="Book Antiqua"/>
                                <w:b/>
                                <w:color w:val="000080"/>
                                <w:spacing w:val="10"/>
                                <w:szCs w:val="18"/>
                              </w:rPr>
                            </w:pPr>
                            <w:r>
                              <w:rPr>
                                <w:rFonts w:ascii="Book Antiqua" w:hAnsi="Book Antiqua"/>
                                <w:b/>
                                <w:color w:val="000080"/>
                                <w:spacing w:val="10"/>
                                <w:szCs w:val="18"/>
                              </w:rPr>
                              <w:t>14 – 18 martie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76F55A65" w:rsidR="00D53595" w:rsidRDefault="00D5359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11</w:t>
                      </w:r>
                    </w:p>
                    <w:p w14:paraId="300DDA87" w14:textId="14931D5E" w:rsidR="00D53595" w:rsidRPr="005E3F6E" w:rsidRDefault="00D53595" w:rsidP="006932BF">
                      <w:pPr>
                        <w:spacing w:after="120"/>
                        <w:jc w:val="center"/>
                        <w:rPr>
                          <w:rFonts w:ascii="Book Antiqua" w:hAnsi="Book Antiqua"/>
                          <w:b/>
                          <w:color w:val="000080"/>
                          <w:spacing w:val="10"/>
                          <w:szCs w:val="18"/>
                        </w:rPr>
                      </w:pPr>
                      <w:r>
                        <w:rPr>
                          <w:rFonts w:ascii="Book Antiqua" w:hAnsi="Book Antiqua"/>
                          <w:b/>
                          <w:color w:val="000080"/>
                          <w:spacing w:val="10"/>
                          <w:szCs w:val="18"/>
                        </w:rPr>
                        <w:t>14 – 18 martie</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36E283C7"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269" w:history="1">
        <w:r w:rsidRPr="00936B30">
          <w:rPr>
            <w:rStyle w:val="Hyperlink"/>
            <w:rFonts w:ascii="Book Antiqua" w:hAnsi="Book Antiqua"/>
          </w:rPr>
          <w:t xml:space="preserve">Repere din agenda publică a conducerii Instituţiei Prefectului -  Judeţul  Hunedoara  în  </w:t>
        </w:r>
        <w:r w:rsidRPr="00936B30">
          <w:rPr>
            <w:rStyle w:val="Hyperlink"/>
            <w:rFonts w:ascii="Book Antiqua" w:hAnsi="Book Antiqua"/>
            <w:spacing w:val="-6"/>
          </w:rPr>
          <w:t>perioada  14 – 18 martie, 2022</w:t>
        </w:r>
        <w:r>
          <w:rPr>
            <w:webHidden/>
          </w:rPr>
          <w:tab/>
        </w:r>
        <w:r>
          <w:rPr>
            <w:webHidden/>
          </w:rPr>
          <w:fldChar w:fldCharType="begin"/>
        </w:r>
        <w:r>
          <w:rPr>
            <w:webHidden/>
          </w:rPr>
          <w:instrText xml:space="preserve"> PAGEREF _Toc98764269 \h </w:instrText>
        </w:r>
        <w:r>
          <w:rPr>
            <w:webHidden/>
          </w:rPr>
        </w:r>
        <w:r>
          <w:rPr>
            <w:webHidden/>
          </w:rPr>
          <w:fldChar w:fldCharType="separate"/>
        </w:r>
        <w:r w:rsidR="00D50C96">
          <w:rPr>
            <w:webHidden/>
          </w:rPr>
          <w:t>3</w:t>
        </w:r>
        <w:r>
          <w:rPr>
            <w:webHidden/>
          </w:rPr>
          <w:fldChar w:fldCharType="end"/>
        </w:r>
      </w:hyperlink>
    </w:p>
    <w:p w14:paraId="2AE649E1"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270" w:history="1">
        <w:r w:rsidRPr="00936B30">
          <w:rPr>
            <w:rStyle w:val="Hyperlink"/>
            <w:rFonts w:ascii="Book Antiqua" w:hAnsi="Book Antiqua"/>
            <w:spacing w:val="-6"/>
          </w:rPr>
          <w:t>Selec</w:t>
        </w:r>
        <w:r w:rsidRPr="00936B30">
          <w:rPr>
            <w:rStyle w:val="Hyperlink"/>
            <w:rFonts w:ascii="Cambria" w:hAnsi="Cambria" w:cs="Cambria"/>
            <w:spacing w:val="-6"/>
          </w:rPr>
          <w:t>ț</w:t>
        </w:r>
        <w:r w:rsidRPr="00936B30">
          <w:rPr>
            <w:rStyle w:val="Hyperlink"/>
            <w:rFonts w:ascii="Book Antiqua" w:hAnsi="Book Antiqua"/>
            <w:spacing w:val="-6"/>
          </w:rPr>
          <w:t>ie de Acte normative apărute în Monitorul Oficial al României</w:t>
        </w:r>
        <w:r w:rsidRPr="00936B30">
          <w:rPr>
            <w:rStyle w:val="Hyperlink"/>
          </w:rPr>
          <w:t xml:space="preserve">  </w:t>
        </w:r>
        <w:r w:rsidRPr="00936B30">
          <w:rPr>
            <w:rStyle w:val="Hyperlink"/>
            <w:rFonts w:ascii="Book Antiqua" w:hAnsi="Book Antiqua"/>
            <w:spacing w:val="-6"/>
          </w:rPr>
          <w:t>în perioada 14 – 18 martie, 2022</w:t>
        </w:r>
        <w:r>
          <w:rPr>
            <w:webHidden/>
          </w:rPr>
          <w:tab/>
        </w:r>
        <w:r>
          <w:rPr>
            <w:webHidden/>
          </w:rPr>
          <w:fldChar w:fldCharType="begin"/>
        </w:r>
        <w:r>
          <w:rPr>
            <w:webHidden/>
          </w:rPr>
          <w:instrText xml:space="preserve"> PAGEREF _Toc98764270 \h </w:instrText>
        </w:r>
        <w:r>
          <w:rPr>
            <w:webHidden/>
          </w:rPr>
        </w:r>
        <w:r>
          <w:rPr>
            <w:webHidden/>
          </w:rPr>
          <w:fldChar w:fldCharType="separate"/>
        </w:r>
        <w:r w:rsidR="00D50C96">
          <w:rPr>
            <w:webHidden/>
          </w:rPr>
          <w:t>3</w:t>
        </w:r>
        <w:r>
          <w:rPr>
            <w:webHidden/>
          </w:rPr>
          <w:fldChar w:fldCharType="end"/>
        </w:r>
      </w:hyperlink>
    </w:p>
    <w:p w14:paraId="5FACF562"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271" w:history="1">
        <w:r w:rsidRPr="00936B30">
          <w:rPr>
            <w:rStyle w:val="Hyperlink"/>
          </w:rPr>
          <w:t>Comunicate de presă ale Guvernului României</w:t>
        </w:r>
        <w:r>
          <w:rPr>
            <w:webHidden/>
          </w:rPr>
          <w:tab/>
        </w:r>
        <w:r>
          <w:rPr>
            <w:webHidden/>
          </w:rPr>
          <w:fldChar w:fldCharType="begin"/>
        </w:r>
        <w:r>
          <w:rPr>
            <w:webHidden/>
          </w:rPr>
          <w:instrText xml:space="preserve"> PAGEREF _Toc98764271 \h </w:instrText>
        </w:r>
        <w:r>
          <w:rPr>
            <w:webHidden/>
          </w:rPr>
        </w:r>
        <w:r>
          <w:rPr>
            <w:webHidden/>
          </w:rPr>
          <w:fldChar w:fldCharType="separate"/>
        </w:r>
        <w:r w:rsidR="00D50C96">
          <w:rPr>
            <w:webHidden/>
          </w:rPr>
          <w:t>5</w:t>
        </w:r>
        <w:r>
          <w:rPr>
            <w:webHidden/>
          </w:rPr>
          <w:fldChar w:fldCharType="end"/>
        </w:r>
      </w:hyperlink>
    </w:p>
    <w:p w14:paraId="094E96BC" w14:textId="77777777" w:rsidR="004C6632" w:rsidRDefault="004C6632">
      <w:pPr>
        <w:pStyle w:val="TOC4"/>
        <w:rPr>
          <w:rFonts w:asciiTheme="minorHAnsi" w:eastAsiaTheme="minorEastAsia" w:hAnsiTheme="minorHAnsi" w:cstheme="minorBidi"/>
          <w:sz w:val="22"/>
          <w:szCs w:val="22"/>
          <w:lang w:eastAsia="ro-RO"/>
        </w:rPr>
      </w:pPr>
      <w:hyperlink w:anchor="_Toc98764272" w:history="1">
        <w:r w:rsidRPr="00936B30">
          <w:rPr>
            <w:rStyle w:val="Hyperlink"/>
          </w:rPr>
          <w:t>Premierul Nicolae-Ionel Ciucă: Este absolut necesar ca autoritățile statului să lucreze împreună cu societatea civilă pentru a gestiona situația refugiaților din Ucraina</w:t>
        </w:r>
        <w:r>
          <w:rPr>
            <w:webHidden/>
          </w:rPr>
          <w:tab/>
        </w:r>
        <w:r>
          <w:rPr>
            <w:webHidden/>
          </w:rPr>
          <w:fldChar w:fldCharType="begin"/>
        </w:r>
        <w:r>
          <w:rPr>
            <w:webHidden/>
          </w:rPr>
          <w:instrText xml:space="preserve"> PAGEREF _Toc98764272 \h </w:instrText>
        </w:r>
        <w:r>
          <w:rPr>
            <w:webHidden/>
          </w:rPr>
        </w:r>
        <w:r>
          <w:rPr>
            <w:webHidden/>
          </w:rPr>
          <w:fldChar w:fldCharType="separate"/>
        </w:r>
        <w:r w:rsidR="00D50C96">
          <w:rPr>
            <w:webHidden/>
          </w:rPr>
          <w:t>5</w:t>
        </w:r>
        <w:r>
          <w:rPr>
            <w:webHidden/>
          </w:rPr>
          <w:fldChar w:fldCharType="end"/>
        </w:r>
      </w:hyperlink>
    </w:p>
    <w:p w14:paraId="26F94D84" w14:textId="77777777" w:rsidR="004C6632" w:rsidRDefault="004C6632">
      <w:pPr>
        <w:pStyle w:val="TOC4"/>
        <w:rPr>
          <w:rFonts w:asciiTheme="minorHAnsi" w:eastAsiaTheme="minorEastAsia" w:hAnsiTheme="minorHAnsi" w:cstheme="minorBidi"/>
          <w:sz w:val="22"/>
          <w:szCs w:val="22"/>
          <w:lang w:eastAsia="ro-RO"/>
        </w:rPr>
      </w:pPr>
      <w:hyperlink w:anchor="_Toc98764273" w:history="1">
        <w:r w:rsidRPr="00936B30">
          <w:rPr>
            <w:rStyle w:val="Hyperlink"/>
          </w:rPr>
          <w:t>Mesajul premierului Nicolae-Ionel Ciucă pentru evenimentul „Inteligența Artificială – sursă de dezvoltare pentru România” – a IV-a ediție „Tehnologiile bazate pe Inteligența Artificială pot influența s</w:t>
        </w:r>
        <w:r>
          <w:rPr>
            <w:webHidden/>
          </w:rPr>
          <w:tab/>
        </w:r>
        <w:r>
          <w:rPr>
            <w:webHidden/>
          </w:rPr>
          <w:fldChar w:fldCharType="begin"/>
        </w:r>
        <w:r>
          <w:rPr>
            <w:webHidden/>
          </w:rPr>
          <w:instrText xml:space="preserve"> PAGEREF _Toc98764273 \h </w:instrText>
        </w:r>
        <w:r>
          <w:rPr>
            <w:webHidden/>
          </w:rPr>
        </w:r>
        <w:r>
          <w:rPr>
            <w:webHidden/>
          </w:rPr>
          <w:fldChar w:fldCharType="separate"/>
        </w:r>
        <w:r w:rsidR="00D50C96">
          <w:rPr>
            <w:webHidden/>
          </w:rPr>
          <w:t>6</w:t>
        </w:r>
        <w:r>
          <w:rPr>
            <w:webHidden/>
          </w:rPr>
          <w:fldChar w:fldCharType="end"/>
        </w:r>
      </w:hyperlink>
    </w:p>
    <w:p w14:paraId="451F82AA" w14:textId="77777777" w:rsidR="004C6632" w:rsidRDefault="004C6632">
      <w:pPr>
        <w:pStyle w:val="TOC4"/>
        <w:rPr>
          <w:rFonts w:asciiTheme="minorHAnsi" w:eastAsiaTheme="minorEastAsia" w:hAnsiTheme="minorHAnsi" w:cstheme="minorBidi"/>
          <w:sz w:val="22"/>
          <w:szCs w:val="22"/>
          <w:lang w:eastAsia="ro-RO"/>
        </w:rPr>
      </w:pPr>
      <w:hyperlink w:anchor="_Toc98764274" w:history="1">
        <w:r w:rsidRPr="00936B30">
          <w:rPr>
            <w:rStyle w:val="Hyperlink"/>
          </w:rPr>
          <w:t>Premierul Nicolae-Ionel Ciucă: Salutăm inițiativa Comisiei Europene de a sprijini statele membre care găzduiesc refugiați ucraineni</w:t>
        </w:r>
        <w:r>
          <w:rPr>
            <w:webHidden/>
          </w:rPr>
          <w:tab/>
        </w:r>
        <w:r>
          <w:rPr>
            <w:webHidden/>
          </w:rPr>
          <w:fldChar w:fldCharType="begin"/>
        </w:r>
        <w:r>
          <w:rPr>
            <w:webHidden/>
          </w:rPr>
          <w:instrText xml:space="preserve"> PAGEREF _Toc98764274 \h </w:instrText>
        </w:r>
        <w:r>
          <w:rPr>
            <w:webHidden/>
          </w:rPr>
        </w:r>
        <w:r>
          <w:rPr>
            <w:webHidden/>
          </w:rPr>
          <w:fldChar w:fldCharType="separate"/>
        </w:r>
        <w:r w:rsidR="00D50C96">
          <w:rPr>
            <w:webHidden/>
          </w:rPr>
          <w:t>7</w:t>
        </w:r>
        <w:r>
          <w:rPr>
            <w:webHidden/>
          </w:rPr>
          <w:fldChar w:fldCharType="end"/>
        </w:r>
      </w:hyperlink>
    </w:p>
    <w:p w14:paraId="64E4990F" w14:textId="77777777" w:rsidR="004C6632" w:rsidRDefault="004C6632">
      <w:pPr>
        <w:pStyle w:val="TOC4"/>
        <w:rPr>
          <w:rFonts w:asciiTheme="minorHAnsi" w:eastAsiaTheme="minorEastAsia" w:hAnsiTheme="minorHAnsi" w:cstheme="minorBidi"/>
          <w:sz w:val="22"/>
          <w:szCs w:val="22"/>
          <w:lang w:eastAsia="ro-RO"/>
        </w:rPr>
      </w:pPr>
      <w:hyperlink w:anchor="_Toc98764275" w:history="1">
        <w:r w:rsidRPr="00936B30">
          <w:rPr>
            <w:rStyle w:val="Hyperlink"/>
          </w:rPr>
          <w:t>Mesajul premierului Nicolae-Ionel Ciucă cu prilejul Zilei Mondiale a Drepturilor Consumatorului</w:t>
        </w:r>
        <w:r>
          <w:rPr>
            <w:webHidden/>
          </w:rPr>
          <w:tab/>
        </w:r>
        <w:r>
          <w:rPr>
            <w:webHidden/>
          </w:rPr>
          <w:fldChar w:fldCharType="begin"/>
        </w:r>
        <w:r>
          <w:rPr>
            <w:webHidden/>
          </w:rPr>
          <w:instrText xml:space="preserve"> PAGEREF _Toc98764275 \h </w:instrText>
        </w:r>
        <w:r>
          <w:rPr>
            <w:webHidden/>
          </w:rPr>
        </w:r>
        <w:r>
          <w:rPr>
            <w:webHidden/>
          </w:rPr>
          <w:fldChar w:fldCharType="separate"/>
        </w:r>
        <w:r w:rsidR="00D50C96">
          <w:rPr>
            <w:webHidden/>
          </w:rPr>
          <w:t>7</w:t>
        </w:r>
        <w:r>
          <w:rPr>
            <w:webHidden/>
          </w:rPr>
          <w:fldChar w:fldCharType="end"/>
        </w:r>
      </w:hyperlink>
    </w:p>
    <w:p w14:paraId="30D0C478" w14:textId="77777777" w:rsidR="004C6632" w:rsidRDefault="004C6632">
      <w:pPr>
        <w:pStyle w:val="TOC4"/>
        <w:rPr>
          <w:rFonts w:asciiTheme="minorHAnsi" w:eastAsiaTheme="minorEastAsia" w:hAnsiTheme="minorHAnsi" w:cstheme="minorBidi"/>
          <w:sz w:val="22"/>
          <w:szCs w:val="22"/>
          <w:lang w:eastAsia="ro-RO"/>
        </w:rPr>
      </w:pPr>
      <w:hyperlink w:anchor="_Toc98764276" w:history="1">
        <w:r w:rsidRPr="00936B30">
          <w:rPr>
            <w:rStyle w:val="Hyperlink"/>
          </w:rPr>
          <w:t>Întrevederea prim-ministrului Nicolae-Ionel Ciucă cu Manfred Weber, liderul grupului PPE din Parlamentul European</w:t>
        </w:r>
        <w:r>
          <w:rPr>
            <w:webHidden/>
          </w:rPr>
          <w:tab/>
        </w:r>
        <w:r>
          <w:rPr>
            <w:webHidden/>
          </w:rPr>
          <w:fldChar w:fldCharType="begin"/>
        </w:r>
        <w:r>
          <w:rPr>
            <w:webHidden/>
          </w:rPr>
          <w:instrText xml:space="preserve"> PAGEREF _Toc98764276 \h </w:instrText>
        </w:r>
        <w:r>
          <w:rPr>
            <w:webHidden/>
          </w:rPr>
        </w:r>
        <w:r>
          <w:rPr>
            <w:webHidden/>
          </w:rPr>
          <w:fldChar w:fldCharType="separate"/>
        </w:r>
        <w:r w:rsidR="00D50C96">
          <w:rPr>
            <w:webHidden/>
          </w:rPr>
          <w:t>8</w:t>
        </w:r>
        <w:r>
          <w:rPr>
            <w:webHidden/>
          </w:rPr>
          <w:fldChar w:fldCharType="end"/>
        </w:r>
      </w:hyperlink>
    </w:p>
    <w:p w14:paraId="540DF846" w14:textId="77777777" w:rsidR="004C6632" w:rsidRDefault="004C6632">
      <w:pPr>
        <w:pStyle w:val="TOC4"/>
        <w:rPr>
          <w:rFonts w:asciiTheme="minorHAnsi" w:eastAsiaTheme="minorEastAsia" w:hAnsiTheme="minorHAnsi" w:cstheme="minorBidi"/>
          <w:sz w:val="22"/>
          <w:szCs w:val="22"/>
          <w:lang w:eastAsia="ro-RO"/>
        </w:rPr>
      </w:pPr>
      <w:hyperlink w:anchor="_Toc98764277" w:history="1">
        <w:r w:rsidRPr="00936B30">
          <w:rPr>
            <w:rStyle w:val="Hyperlink"/>
          </w:rPr>
          <w:t>Prim-ministrul Nicolae-Ionel Ciucă: Guvernul susține accelerarea eforturilor orientate spre dezvoltarea sustenabilă a capacităților de producție a energiei</w:t>
        </w:r>
        <w:r>
          <w:rPr>
            <w:webHidden/>
          </w:rPr>
          <w:tab/>
        </w:r>
        <w:r>
          <w:rPr>
            <w:webHidden/>
          </w:rPr>
          <w:fldChar w:fldCharType="begin"/>
        </w:r>
        <w:r>
          <w:rPr>
            <w:webHidden/>
          </w:rPr>
          <w:instrText xml:space="preserve"> PAGEREF _Toc98764277 \h </w:instrText>
        </w:r>
        <w:r>
          <w:rPr>
            <w:webHidden/>
          </w:rPr>
        </w:r>
        <w:r>
          <w:rPr>
            <w:webHidden/>
          </w:rPr>
          <w:fldChar w:fldCharType="separate"/>
        </w:r>
        <w:r w:rsidR="00D50C96">
          <w:rPr>
            <w:webHidden/>
          </w:rPr>
          <w:t>8</w:t>
        </w:r>
        <w:r>
          <w:rPr>
            <w:webHidden/>
          </w:rPr>
          <w:fldChar w:fldCharType="end"/>
        </w:r>
      </w:hyperlink>
    </w:p>
    <w:p w14:paraId="36FA769D" w14:textId="77777777" w:rsidR="004C6632" w:rsidRDefault="004C6632">
      <w:pPr>
        <w:pStyle w:val="TOC4"/>
        <w:rPr>
          <w:rFonts w:asciiTheme="minorHAnsi" w:eastAsiaTheme="minorEastAsia" w:hAnsiTheme="minorHAnsi" w:cstheme="minorBidi"/>
          <w:sz w:val="22"/>
          <w:szCs w:val="22"/>
          <w:lang w:eastAsia="ro-RO"/>
        </w:rPr>
      </w:pPr>
      <w:hyperlink w:anchor="_Toc98764278" w:history="1">
        <w:r w:rsidRPr="00936B30">
          <w:rPr>
            <w:rStyle w:val="Hyperlink"/>
          </w:rPr>
          <w:t>Întrevederea premierului Nicolae-Ionel Ciucă cu Președintele Guvernului Regatului Spaniei,Pedro Sánchez</w:t>
        </w:r>
        <w:r>
          <w:rPr>
            <w:webHidden/>
          </w:rPr>
          <w:tab/>
        </w:r>
        <w:r>
          <w:rPr>
            <w:webHidden/>
          </w:rPr>
          <w:fldChar w:fldCharType="begin"/>
        </w:r>
        <w:r>
          <w:rPr>
            <w:webHidden/>
          </w:rPr>
          <w:instrText xml:space="preserve"> PAGEREF _Toc98764278 \h </w:instrText>
        </w:r>
        <w:r>
          <w:rPr>
            <w:webHidden/>
          </w:rPr>
        </w:r>
        <w:r>
          <w:rPr>
            <w:webHidden/>
          </w:rPr>
          <w:fldChar w:fldCharType="separate"/>
        </w:r>
        <w:r w:rsidR="00D50C96">
          <w:rPr>
            <w:webHidden/>
          </w:rPr>
          <w:t>9</w:t>
        </w:r>
        <w:r>
          <w:rPr>
            <w:webHidden/>
          </w:rPr>
          <w:fldChar w:fldCharType="end"/>
        </w:r>
      </w:hyperlink>
    </w:p>
    <w:p w14:paraId="41A52F11" w14:textId="77777777" w:rsidR="004C6632" w:rsidRDefault="004C6632">
      <w:pPr>
        <w:pStyle w:val="TOC4"/>
        <w:rPr>
          <w:rFonts w:asciiTheme="minorHAnsi" w:eastAsiaTheme="minorEastAsia" w:hAnsiTheme="minorHAnsi" w:cstheme="minorBidi"/>
          <w:sz w:val="22"/>
          <w:szCs w:val="22"/>
          <w:lang w:eastAsia="ro-RO"/>
        </w:rPr>
      </w:pPr>
      <w:hyperlink w:anchor="_Toc98764279" w:history="1">
        <w:r w:rsidRPr="00936B30">
          <w:rPr>
            <w:rStyle w:val="Hyperlink"/>
          </w:rPr>
          <w:t>Guvernul rămâne deschis dialogului cu mediul de afaceri și este deplin angajat în a susține IMM-urile</w:t>
        </w:r>
        <w:r>
          <w:rPr>
            <w:webHidden/>
          </w:rPr>
          <w:tab/>
        </w:r>
        <w:r>
          <w:rPr>
            <w:webHidden/>
          </w:rPr>
          <w:fldChar w:fldCharType="begin"/>
        </w:r>
        <w:r>
          <w:rPr>
            <w:webHidden/>
          </w:rPr>
          <w:instrText xml:space="preserve"> PAGEREF _Toc98764279 \h </w:instrText>
        </w:r>
        <w:r>
          <w:rPr>
            <w:webHidden/>
          </w:rPr>
        </w:r>
        <w:r>
          <w:rPr>
            <w:webHidden/>
          </w:rPr>
          <w:fldChar w:fldCharType="separate"/>
        </w:r>
        <w:r w:rsidR="00D50C96">
          <w:rPr>
            <w:webHidden/>
          </w:rPr>
          <w:t>9</w:t>
        </w:r>
        <w:r>
          <w:rPr>
            <w:webHidden/>
          </w:rPr>
          <w:fldChar w:fldCharType="end"/>
        </w:r>
      </w:hyperlink>
    </w:p>
    <w:p w14:paraId="790B6455" w14:textId="77777777" w:rsidR="004C6632" w:rsidRDefault="004C6632">
      <w:pPr>
        <w:pStyle w:val="TOC4"/>
        <w:rPr>
          <w:rFonts w:asciiTheme="minorHAnsi" w:eastAsiaTheme="minorEastAsia" w:hAnsiTheme="minorHAnsi" w:cstheme="minorBidi"/>
          <w:sz w:val="22"/>
          <w:szCs w:val="22"/>
          <w:lang w:eastAsia="ro-RO"/>
        </w:rPr>
      </w:pPr>
      <w:hyperlink w:anchor="_Toc98764280" w:history="1">
        <w:r w:rsidRPr="00936B30">
          <w:rPr>
            <w:rStyle w:val="Hyperlink"/>
          </w:rPr>
          <w:t>Mesajul prim-ministrului României, Nicolae-Ionel Ciucă, cu ocazia Zilei Internaționale a Francofoniei</w:t>
        </w:r>
        <w:r>
          <w:rPr>
            <w:webHidden/>
          </w:rPr>
          <w:tab/>
        </w:r>
        <w:r>
          <w:rPr>
            <w:webHidden/>
          </w:rPr>
          <w:fldChar w:fldCharType="begin"/>
        </w:r>
        <w:r>
          <w:rPr>
            <w:webHidden/>
          </w:rPr>
          <w:instrText xml:space="preserve"> PAGEREF _Toc98764280 \h </w:instrText>
        </w:r>
        <w:r>
          <w:rPr>
            <w:webHidden/>
          </w:rPr>
        </w:r>
        <w:r>
          <w:rPr>
            <w:webHidden/>
          </w:rPr>
          <w:fldChar w:fldCharType="separate"/>
        </w:r>
        <w:r w:rsidR="00D50C96">
          <w:rPr>
            <w:webHidden/>
          </w:rPr>
          <w:t>10</w:t>
        </w:r>
        <w:r>
          <w:rPr>
            <w:webHidden/>
          </w:rPr>
          <w:fldChar w:fldCharType="end"/>
        </w:r>
      </w:hyperlink>
    </w:p>
    <w:p w14:paraId="451503D2"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281" w:history="1">
        <w:r w:rsidRPr="00936B30">
          <w:rPr>
            <w:rStyle w:val="Hyperlink"/>
          </w:rPr>
          <w:t>Informaţie Europeană</w:t>
        </w:r>
        <w:r>
          <w:rPr>
            <w:webHidden/>
          </w:rPr>
          <w:tab/>
        </w:r>
        <w:r>
          <w:rPr>
            <w:webHidden/>
          </w:rPr>
          <w:fldChar w:fldCharType="begin"/>
        </w:r>
        <w:r>
          <w:rPr>
            <w:webHidden/>
          </w:rPr>
          <w:instrText xml:space="preserve"> PAGEREF _Toc98764281 \h </w:instrText>
        </w:r>
        <w:r>
          <w:rPr>
            <w:webHidden/>
          </w:rPr>
        </w:r>
        <w:r>
          <w:rPr>
            <w:webHidden/>
          </w:rPr>
          <w:fldChar w:fldCharType="separate"/>
        </w:r>
        <w:r w:rsidR="00D50C96">
          <w:rPr>
            <w:webHidden/>
          </w:rPr>
          <w:t>11</w:t>
        </w:r>
        <w:r>
          <w:rPr>
            <w:webHidden/>
          </w:rPr>
          <w:fldChar w:fldCharType="end"/>
        </w:r>
      </w:hyperlink>
    </w:p>
    <w:p w14:paraId="52405B57"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282" w:history="1">
        <w:r w:rsidRPr="00936B30">
          <w:rPr>
            <w:rStyle w:val="Hyperlink"/>
          </w:rPr>
          <w:t>COVID-19</w:t>
        </w:r>
        <w:r>
          <w:rPr>
            <w:webHidden/>
          </w:rPr>
          <w:tab/>
        </w:r>
        <w:r>
          <w:rPr>
            <w:webHidden/>
          </w:rPr>
          <w:fldChar w:fldCharType="begin"/>
        </w:r>
        <w:r>
          <w:rPr>
            <w:webHidden/>
          </w:rPr>
          <w:instrText xml:space="preserve"> PAGEREF _Toc98764282 \h </w:instrText>
        </w:r>
        <w:r>
          <w:rPr>
            <w:webHidden/>
          </w:rPr>
        </w:r>
        <w:r>
          <w:rPr>
            <w:webHidden/>
          </w:rPr>
          <w:fldChar w:fldCharType="separate"/>
        </w:r>
        <w:r w:rsidR="00D50C96">
          <w:rPr>
            <w:webHidden/>
          </w:rPr>
          <w:t>11</w:t>
        </w:r>
        <w:r>
          <w:rPr>
            <w:webHidden/>
          </w:rPr>
          <w:fldChar w:fldCharType="end"/>
        </w:r>
      </w:hyperlink>
    </w:p>
    <w:p w14:paraId="09FD0076" w14:textId="77777777" w:rsidR="004C6632" w:rsidRDefault="004C6632">
      <w:pPr>
        <w:pStyle w:val="TOC4"/>
        <w:rPr>
          <w:rFonts w:asciiTheme="minorHAnsi" w:eastAsiaTheme="minorEastAsia" w:hAnsiTheme="minorHAnsi" w:cstheme="minorBidi"/>
          <w:sz w:val="22"/>
          <w:szCs w:val="22"/>
          <w:lang w:eastAsia="ro-RO"/>
        </w:rPr>
      </w:pPr>
      <w:hyperlink w:anchor="_Toc98764283" w:history="1">
        <w:r w:rsidRPr="00936B30">
          <w:rPr>
            <w:rStyle w:val="Hyperlink"/>
          </w:rPr>
          <w:t>AMCOR solicită amânarea cu 10 de zile a depunerii pe Acțiunea 4.1.1 - Sprijinirea IMM-urilor afectate de COVID. Care sunt motivele?</w:t>
        </w:r>
        <w:r>
          <w:rPr>
            <w:webHidden/>
          </w:rPr>
          <w:tab/>
        </w:r>
        <w:r>
          <w:rPr>
            <w:webHidden/>
          </w:rPr>
          <w:fldChar w:fldCharType="begin"/>
        </w:r>
        <w:r>
          <w:rPr>
            <w:webHidden/>
          </w:rPr>
          <w:instrText xml:space="preserve"> PAGEREF _Toc98764283 \h </w:instrText>
        </w:r>
        <w:r>
          <w:rPr>
            <w:webHidden/>
          </w:rPr>
        </w:r>
        <w:r>
          <w:rPr>
            <w:webHidden/>
          </w:rPr>
          <w:fldChar w:fldCharType="separate"/>
        </w:r>
        <w:r w:rsidR="00D50C96">
          <w:rPr>
            <w:webHidden/>
          </w:rPr>
          <w:t>11</w:t>
        </w:r>
        <w:r>
          <w:rPr>
            <w:webHidden/>
          </w:rPr>
          <w:fldChar w:fldCharType="end"/>
        </w:r>
      </w:hyperlink>
    </w:p>
    <w:p w14:paraId="4A0758E7" w14:textId="77777777" w:rsidR="004C6632" w:rsidRDefault="004C6632">
      <w:pPr>
        <w:pStyle w:val="TOC4"/>
        <w:rPr>
          <w:rFonts w:asciiTheme="minorHAnsi" w:eastAsiaTheme="minorEastAsia" w:hAnsiTheme="minorHAnsi" w:cstheme="minorBidi"/>
          <w:sz w:val="22"/>
          <w:szCs w:val="22"/>
          <w:lang w:eastAsia="ro-RO"/>
        </w:rPr>
      </w:pPr>
      <w:hyperlink w:anchor="_Toc98764284" w:history="1">
        <w:r w:rsidRPr="00936B30">
          <w:rPr>
            <w:rStyle w:val="Hyperlink"/>
          </w:rPr>
          <w:t>Noi modificări la schema pentru sprijinirea IMM-urilor afectate de COVID (Acțiunea 4.1.1): A fost introdusă o nouă cheltuială eligibilă</w:t>
        </w:r>
        <w:r>
          <w:rPr>
            <w:webHidden/>
          </w:rPr>
          <w:tab/>
        </w:r>
        <w:r>
          <w:rPr>
            <w:webHidden/>
          </w:rPr>
          <w:fldChar w:fldCharType="begin"/>
        </w:r>
        <w:r>
          <w:rPr>
            <w:webHidden/>
          </w:rPr>
          <w:instrText xml:space="preserve"> PAGEREF _Toc98764284 \h </w:instrText>
        </w:r>
        <w:r>
          <w:rPr>
            <w:webHidden/>
          </w:rPr>
        </w:r>
        <w:r>
          <w:rPr>
            <w:webHidden/>
          </w:rPr>
          <w:fldChar w:fldCharType="separate"/>
        </w:r>
        <w:r w:rsidR="00D50C96">
          <w:rPr>
            <w:webHidden/>
          </w:rPr>
          <w:t>12</w:t>
        </w:r>
        <w:r>
          <w:rPr>
            <w:webHidden/>
          </w:rPr>
          <w:fldChar w:fldCharType="end"/>
        </w:r>
      </w:hyperlink>
    </w:p>
    <w:p w14:paraId="16EA6BF0"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285" w:history="1">
        <w:r w:rsidRPr="00936B30">
          <w:rPr>
            <w:rStyle w:val="Hyperlink"/>
          </w:rPr>
          <w:t>PNRR</w:t>
        </w:r>
        <w:r>
          <w:rPr>
            <w:webHidden/>
          </w:rPr>
          <w:tab/>
        </w:r>
        <w:r>
          <w:rPr>
            <w:webHidden/>
          </w:rPr>
          <w:fldChar w:fldCharType="begin"/>
        </w:r>
        <w:r>
          <w:rPr>
            <w:webHidden/>
          </w:rPr>
          <w:instrText xml:space="preserve"> PAGEREF _Toc98764285 \h </w:instrText>
        </w:r>
        <w:r>
          <w:rPr>
            <w:webHidden/>
          </w:rPr>
        </w:r>
        <w:r>
          <w:rPr>
            <w:webHidden/>
          </w:rPr>
          <w:fldChar w:fldCharType="separate"/>
        </w:r>
        <w:r w:rsidR="00D50C96">
          <w:rPr>
            <w:webHidden/>
          </w:rPr>
          <w:t>12</w:t>
        </w:r>
        <w:r>
          <w:rPr>
            <w:webHidden/>
          </w:rPr>
          <w:fldChar w:fldCharType="end"/>
        </w:r>
      </w:hyperlink>
    </w:p>
    <w:p w14:paraId="3A3B9DBF" w14:textId="77777777" w:rsidR="004C6632" w:rsidRDefault="004C6632">
      <w:pPr>
        <w:pStyle w:val="TOC4"/>
        <w:rPr>
          <w:rFonts w:asciiTheme="minorHAnsi" w:eastAsiaTheme="minorEastAsia" w:hAnsiTheme="minorHAnsi" w:cstheme="minorBidi"/>
          <w:sz w:val="22"/>
          <w:szCs w:val="22"/>
          <w:lang w:eastAsia="ro-RO"/>
        </w:rPr>
      </w:pPr>
      <w:hyperlink w:anchor="_Toc98764286" w:history="1">
        <w:r w:rsidRPr="00936B30">
          <w:rPr>
            <w:rStyle w:val="Hyperlink"/>
          </w:rPr>
          <w:t>Un nou jalon îndeplinit prin PNRR: Contribuțiile la fondurile private de pensii vor crește de la 3,75% la 4,75%</w:t>
        </w:r>
        <w:r>
          <w:rPr>
            <w:webHidden/>
          </w:rPr>
          <w:tab/>
        </w:r>
        <w:r>
          <w:rPr>
            <w:webHidden/>
          </w:rPr>
          <w:fldChar w:fldCharType="begin"/>
        </w:r>
        <w:r>
          <w:rPr>
            <w:webHidden/>
          </w:rPr>
          <w:instrText xml:space="preserve"> PAGEREF _Toc98764286 \h </w:instrText>
        </w:r>
        <w:r>
          <w:rPr>
            <w:webHidden/>
          </w:rPr>
        </w:r>
        <w:r>
          <w:rPr>
            <w:webHidden/>
          </w:rPr>
          <w:fldChar w:fldCharType="separate"/>
        </w:r>
        <w:r w:rsidR="00D50C96">
          <w:rPr>
            <w:webHidden/>
          </w:rPr>
          <w:t>12</w:t>
        </w:r>
        <w:r>
          <w:rPr>
            <w:webHidden/>
          </w:rPr>
          <w:fldChar w:fldCharType="end"/>
        </w:r>
      </w:hyperlink>
    </w:p>
    <w:p w14:paraId="1C1F6DC6" w14:textId="77777777" w:rsidR="004C6632" w:rsidRDefault="004C6632">
      <w:pPr>
        <w:pStyle w:val="TOC4"/>
        <w:rPr>
          <w:rFonts w:asciiTheme="minorHAnsi" w:eastAsiaTheme="minorEastAsia" w:hAnsiTheme="minorHAnsi" w:cstheme="minorBidi"/>
          <w:sz w:val="22"/>
          <w:szCs w:val="22"/>
          <w:lang w:eastAsia="ro-RO"/>
        </w:rPr>
      </w:pPr>
      <w:hyperlink w:anchor="_Toc98764287" w:history="1">
        <w:r w:rsidRPr="00936B30">
          <w:rPr>
            <w:rStyle w:val="Hyperlink"/>
          </w:rPr>
          <w:t>PNRR: Cartografierea destinațiilor optime pentru înființarea organizațiilor de management al destinației, în consultare publică</w:t>
        </w:r>
        <w:r>
          <w:rPr>
            <w:webHidden/>
          </w:rPr>
          <w:tab/>
        </w:r>
        <w:r>
          <w:rPr>
            <w:webHidden/>
          </w:rPr>
          <w:fldChar w:fldCharType="begin"/>
        </w:r>
        <w:r>
          <w:rPr>
            <w:webHidden/>
          </w:rPr>
          <w:instrText xml:space="preserve"> PAGEREF _Toc98764287 \h </w:instrText>
        </w:r>
        <w:r>
          <w:rPr>
            <w:webHidden/>
          </w:rPr>
        </w:r>
        <w:r>
          <w:rPr>
            <w:webHidden/>
          </w:rPr>
          <w:fldChar w:fldCharType="separate"/>
        </w:r>
        <w:r w:rsidR="00D50C96">
          <w:rPr>
            <w:webHidden/>
          </w:rPr>
          <w:t>13</w:t>
        </w:r>
        <w:r>
          <w:rPr>
            <w:webHidden/>
          </w:rPr>
          <w:fldChar w:fldCharType="end"/>
        </w:r>
      </w:hyperlink>
    </w:p>
    <w:p w14:paraId="7CC3000B" w14:textId="77777777" w:rsidR="004C6632" w:rsidRDefault="004C6632">
      <w:pPr>
        <w:pStyle w:val="TOC4"/>
        <w:rPr>
          <w:rFonts w:asciiTheme="minorHAnsi" w:eastAsiaTheme="minorEastAsia" w:hAnsiTheme="minorHAnsi" w:cstheme="minorBidi"/>
          <w:sz w:val="22"/>
          <w:szCs w:val="22"/>
          <w:lang w:eastAsia="ro-RO"/>
        </w:rPr>
      </w:pPr>
      <w:hyperlink w:anchor="_Toc98764288" w:history="1">
        <w:r w:rsidRPr="00936B30">
          <w:rPr>
            <w:rStyle w:val="Hyperlink"/>
          </w:rPr>
          <w:t>PNRR: Clarificări privind procedura de selecție a obiectivelor din cadrul celor 12 rute turistice/culturale</w:t>
        </w:r>
        <w:r>
          <w:rPr>
            <w:webHidden/>
          </w:rPr>
          <w:tab/>
        </w:r>
        <w:r>
          <w:rPr>
            <w:webHidden/>
          </w:rPr>
          <w:fldChar w:fldCharType="begin"/>
        </w:r>
        <w:r>
          <w:rPr>
            <w:webHidden/>
          </w:rPr>
          <w:instrText xml:space="preserve"> PAGEREF _Toc98764288 \h </w:instrText>
        </w:r>
        <w:r>
          <w:rPr>
            <w:webHidden/>
          </w:rPr>
        </w:r>
        <w:r>
          <w:rPr>
            <w:webHidden/>
          </w:rPr>
          <w:fldChar w:fldCharType="separate"/>
        </w:r>
        <w:r w:rsidR="00D50C96">
          <w:rPr>
            <w:webHidden/>
          </w:rPr>
          <w:t>13</w:t>
        </w:r>
        <w:r>
          <w:rPr>
            <w:webHidden/>
          </w:rPr>
          <w:fldChar w:fldCharType="end"/>
        </w:r>
      </w:hyperlink>
    </w:p>
    <w:p w14:paraId="5FE5B243" w14:textId="77777777" w:rsidR="004C6632" w:rsidRDefault="004C6632">
      <w:pPr>
        <w:pStyle w:val="TOC4"/>
        <w:rPr>
          <w:rFonts w:asciiTheme="minorHAnsi" w:eastAsiaTheme="minorEastAsia" w:hAnsiTheme="minorHAnsi" w:cstheme="minorBidi"/>
          <w:sz w:val="22"/>
          <w:szCs w:val="22"/>
          <w:lang w:eastAsia="ro-RO"/>
        </w:rPr>
      </w:pPr>
      <w:hyperlink w:anchor="_Toc98764289" w:history="1">
        <w:r w:rsidRPr="00936B30">
          <w:rPr>
            <w:rStyle w:val="Hyperlink"/>
          </w:rPr>
          <w:t>PNRR: Două jaloane din cadrul componentei 8 – „Reforma fiscală și Reforma sistemului de pensii” au fost îndeplinite de Ministerul Finanțelor</w:t>
        </w:r>
        <w:r>
          <w:rPr>
            <w:webHidden/>
          </w:rPr>
          <w:tab/>
        </w:r>
        <w:r>
          <w:rPr>
            <w:webHidden/>
          </w:rPr>
          <w:fldChar w:fldCharType="begin"/>
        </w:r>
        <w:r>
          <w:rPr>
            <w:webHidden/>
          </w:rPr>
          <w:instrText xml:space="preserve"> PAGEREF _Toc98764289 \h </w:instrText>
        </w:r>
        <w:r>
          <w:rPr>
            <w:webHidden/>
          </w:rPr>
        </w:r>
        <w:r>
          <w:rPr>
            <w:webHidden/>
          </w:rPr>
          <w:fldChar w:fldCharType="separate"/>
        </w:r>
        <w:r w:rsidR="00D50C96">
          <w:rPr>
            <w:webHidden/>
          </w:rPr>
          <w:t>14</w:t>
        </w:r>
        <w:r>
          <w:rPr>
            <w:webHidden/>
          </w:rPr>
          <w:fldChar w:fldCharType="end"/>
        </w:r>
      </w:hyperlink>
    </w:p>
    <w:p w14:paraId="09F48F62" w14:textId="77777777" w:rsidR="004C6632" w:rsidRDefault="004C6632">
      <w:pPr>
        <w:pStyle w:val="TOC4"/>
        <w:rPr>
          <w:rFonts w:asciiTheme="minorHAnsi" w:eastAsiaTheme="minorEastAsia" w:hAnsiTheme="minorHAnsi" w:cstheme="minorBidi"/>
          <w:sz w:val="22"/>
          <w:szCs w:val="22"/>
          <w:lang w:eastAsia="ro-RO"/>
        </w:rPr>
      </w:pPr>
      <w:hyperlink w:anchor="_Toc98764290" w:history="1">
        <w:r w:rsidRPr="00936B30">
          <w:rPr>
            <w:rStyle w:val="Hyperlink"/>
          </w:rPr>
          <w:t>Pe 1 aprilie se lansează apelurile de proiecte dedicate autorităților locale finanțate prin PNRR, componentele Valul Renovării și Fondul Local</w:t>
        </w:r>
        <w:r>
          <w:rPr>
            <w:webHidden/>
          </w:rPr>
          <w:tab/>
        </w:r>
        <w:r>
          <w:rPr>
            <w:webHidden/>
          </w:rPr>
          <w:fldChar w:fldCharType="begin"/>
        </w:r>
        <w:r>
          <w:rPr>
            <w:webHidden/>
          </w:rPr>
          <w:instrText xml:space="preserve"> PAGEREF _Toc98764290 \h </w:instrText>
        </w:r>
        <w:r>
          <w:rPr>
            <w:webHidden/>
          </w:rPr>
        </w:r>
        <w:r>
          <w:rPr>
            <w:webHidden/>
          </w:rPr>
          <w:fldChar w:fldCharType="separate"/>
        </w:r>
        <w:r w:rsidR="00D50C96">
          <w:rPr>
            <w:webHidden/>
          </w:rPr>
          <w:t>15</w:t>
        </w:r>
        <w:r>
          <w:rPr>
            <w:webHidden/>
          </w:rPr>
          <w:fldChar w:fldCharType="end"/>
        </w:r>
      </w:hyperlink>
    </w:p>
    <w:p w14:paraId="062D4A51" w14:textId="77777777" w:rsidR="004C6632" w:rsidRDefault="004C6632">
      <w:pPr>
        <w:pStyle w:val="TOC4"/>
        <w:rPr>
          <w:rFonts w:asciiTheme="minorHAnsi" w:eastAsiaTheme="minorEastAsia" w:hAnsiTheme="minorHAnsi" w:cstheme="minorBidi"/>
          <w:sz w:val="22"/>
          <w:szCs w:val="22"/>
          <w:lang w:eastAsia="ro-RO"/>
        </w:rPr>
      </w:pPr>
      <w:hyperlink w:anchor="_Toc98764291" w:history="1">
        <w:r w:rsidRPr="00936B30">
          <w:rPr>
            <w:rStyle w:val="Hyperlink"/>
          </w:rPr>
          <w:t>PNRR: Plan de acțiune în vederea sporirii competitivității sectorului turismului din România, lansat spre consultare publică</w:t>
        </w:r>
        <w:r>
          <w:rPr>
            <w:webHidden/>
          </w:rPr>
          <w:tab/>
        </w:r>
        <w:r>
          <w:rPr>
            <w:webHidden/>
          </w:rPr>
          <w:fldChar w:fldCharType="begin"/>
        </w:r>
        <w:r>
          <w:rPr>
            <w:webHidden/>
          </w:rPr>
          <w:instrText xml:space="preserve"> PAGEREF _Toc98764291 \h </w:instrText>
        </w:r>
        <w:r>
          <w:rPr>
            <w:webHidden/>
          </w:rPr>
        </w:r>
        <w:r>
          <w:rPr>
            <w:webHidden/>
          </w:rPr>
          <w:fldChar w:fldCharType="separate"/>
        </w:r>
        <w:r w:rsidR="00D50C96">
          <w:rPr>
            <w:webHidden/>
          </w:rPr>
          <w:t>16</w:t>
        </w:r>
        <w:r>
          <w:rPr>
            <w:webHidden/>
          </w:rPr>
          <w:fldChar w:fldCharType="end"/>
        </w:r>
      </w:hyperlink>
    </w:p>
    <w:p w14:paraId="1288C33F"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292" w:history="1">
        <w:r w:rsidRPr="00936B30">
          <w:rPr>
            <w:rStyle w:val="Hyperlink"/>
          </w:rPr>
          <w:t>NOUTĂȚI – Informații UTILE</w:t>
        </w:r>
        <w:r>
          <w:rPr>
            <w:webHidden/>
          </w:rPr>
          <w:tab/>
        </w:r>
        <w:r>
          <w:rPr>
            <w:webHidden/>
          </w:rPr>
          <w:fldChar w:fldCharType="begin"/>
        </w:r>
        <w:r>
          <w:rPr>
            <w:webHidden/>
          </w:rPr>
          <w:instrText xml:space="preserve"> PAGEREF _Toc98764292 \h </w:instrText>
        </w:r>
        <w:r>
          <w:rPr>
            <w:webHidden/>
          </w:rPr>
        </w:r>
        <w:r>
          <w:rPr>
            <w:webHidden/>
          </w:rPr>
          <w:fldChar w:fldCharType="separate"/>
        </w:r>
        <w:r w:rsidR="00D50C96">
          <w:rPr>
            <w:webHidden/>
          </w:rPr>
          <w:t>17</w:t>
        </w:r>
        <w:r>
          <w:rPr>
            <w:webHidden/>
          </w:rPr>
          <w:fldChar w:fldCharType="end"/>
        </w:r>
      </w:hyperlink>
    </w:p>
    <w:p w14:paraId="23B6F5BF" w14:textId="77777777" w:rsidR="004C6632" w:rsidRDefault="004C6632">
      <w:pPr>
        <w:pStyle w:val="TOC4"/>
        <w:rPr>
          <w:rFonts w:asciiTheme="minorHAnsi" w:eastAsiaTheme="minorEastAsia" w:hAnsiTheme="minorHAnsi" w:cstheme="minorBidi"/>
          <w:sz w:val="22"/>
          <w:szCs w:val="22"/>
          <w:lang w:eastAsia="ro-RO"/>
        </w:rPr>
      </w:pPr>
      <w:hyperlink w:anchor="_Toc98764293" w:history="1">
        <w:r w:rsidRPr="00936B30">
          <w:rPr>
            <w:rStyle w:val="Hyperlink"/>
          </w:rPr>
          <w:t>APIA a autorizat la plată Ajutoare Naționale Tranzitorii în sectoarele vegetal și zootehnic aferente Campaniei 2021</w:t>
        </w:r>
        <w:r>
          <w:rPr>
            <w:webHidden/>
          </w:rPr>
          <w:tab/>
        </w:r>
        <w:r>
          <w:rPr>
            <w:webHidden/>
          </w:rPr>
          <w:fldChar w:fldCharType="begin"/>
        </w:r>
        <w:r>
          <w:rPr>
            <w:webHidden/>
          </w:rPr>
          <w:instrText xml:space="preserve"> PAGEREF _Toc98764293 \h </w:instrText>
        </w:r>
        <w:r>
          <w:rPr>
            <w:webHidden/>
          </w:rPr>
        </w:r>
        <w:r>
          <w:rPr>
            <w:webHidden/>
          </w:rPr>
          <w:fldChar w:fldCharType="separate"/>
        </w:r>
        <w:r w:rsidR="00D50C96">
          <w:rPr>
            <w:webHidden/>
          </w:rPr>
          <w:t>17</w:t>
        </w:r>
        <w:r>
          <w:rPr>
            <w:webHidden/>
          </w:rPr>
          <w:fldChar w:fldCharType="end"/>
        </w:r>
      </w:hyperlink>
    </w:p>
    <w:p w14:paraId="3CFE5A28" w14:textId="77777777" w:rsidR="004C6632" w:rsidRDefault="004C6632">
      <w:pPr>
        <w:pStyle w:val="TOC4"/>
        <w:rPr>
          <w:rFonts w:asciiTheme="minorHAnsi" w:eastAsiaTheme="minorEastAsia" w:hAnsiTheme="minorHAnsi" w:cstheme="minorBidi"/>
          <w:sz w:val="22"/>
          <w:szCs w:val="22"/>
          <w:lang w:eastAsia="ro-RO"/>
        </w:rPr>
      </w:pPr>
      <w:hyperlink w:anchor="_Toc98764294" w:history="1">
        <w:r w:rsidRPr="00936B30">
          <w:rPr>
            <w:rStyle w:val="Hyperlink"/>
          </w:rPr>
          <w:t>Patru zone de joacă pentru copii și recreere pentru adulți vor fi amenajate în Hunedoara cu fonduri Regio`</w:t>
        </w:r>
        <w:r>
          <w:rPr>
            <w:webHidden/>
          </w:rPr>
          <w:tab/>
        </w:r>
        <w:r>
          <w:rPr>
            <w:webHidden/>
          </w:rPr>
          <w:fldChar w:fldCharType="begin"/>
        </w:r>
        <w:r>
          <w:rPr>
            <w:webHidden/>
          </w:rPr>
          <w:instrText xml:space="preserve"> PAGEREF _Toc98764294 \h </w:instrText>
        </w:r>
        <w:r>
          <w:rPr>
            <w:webHidden/>
          </w:rPr>
        </w:r>
        <w:r>
          <w:rPr>
            <w:webHidden/>
          </w:rPr>
          <w:fldChar w:fldCharType="separate"/>
        </w:r>
        <w:r w:rsidR="00D50C96">
          <w:rPr>
            <w:webHidden/>
          </w:rPr>
          <w:t>17</w:t>
        </w:r>
        <w:r>
          <w:rPr>
            <w:webHidden/>
          </w:rPr>
          <w:fldChar w:fldCharType="end"/>
        </w:r>
      </w:hyperlink>
    </w:p>
    <w:p w14:paraId="04D58C19" w14:textId="77777777" w:rsidR="004C6632" w:rsidRDefault="004C6632">
      <w:pPr>
        <w:pStyle w:val="TOC4"/>
        <w:rPr>
          <w:rFonts w:asciiTheme="minorHAnsi" w:eastAsiaTheme="minorEastAsia" w:hAnsiTheme="minorHAnsi" w:cstheme="minorBidi"/>
          <w:sz w:val="22"/>
          <w:szCs w:val="22"/>
          <w:lang w:eastAsia="ro-RO"/>
        </w:rPr>
      </w:pPr>
      <w:hyperlink w:anchor="_Toc98764295" w:history="1">
        <w:r w:rsidRPr="00936B30">
          <w:rPr>
            <w:rStyle w:val="Hyperlink"/>
          </w:rPr>
          <w:t>„Kohesio” - Platforma care reunește toate informațiile referitoare la peste 1,5 milioane de proiecte din toate statele membre, finanțate din FEDR și FSE</w:t>
        </w:r>
        <w:r>
          <w:rPr>
            <w:webHidden/>
          </w:rPr>
          <w:tab/>
        </w:r>
        <w:r>
          <w:rPr>
            <w:webHidden/>
          </w:rPr>
          <w:fldChar w:fldCharType="begin"/>
        </w:r>
        <w:r>
          <w:rPr>
            <w:webHidden/>
          </w:rPr>
          <w:instrText xml:space="preserve"> PAGEREF _Toc98764295 \h </w:instrText>
        </w:r>
        <w:r>
          <w:rPr>
            <w:webHidden/>
          </w:rPr>
        </w:r>
        <w:r>
          <w:rPr>
            <w:webHidden/>
          </w:rPr>
          <w:fldChar w:fldCharType="separate"/>
        </w:r>
        <w:r w:rsidR="00D50C96">
          <w:rPr>
            <w:webHidden/>
          </w:rPr>
          <w:t>18</w:t>
        </w:r>
        <w:r>
          <w:rPr>
            <w:webHidden/>
          </w:rPr>
          <w:fldChar w:fldCharType="end"/>
        </w:r>
      </w:hyperlink>
    </w:p>
    <w:p w14:paraId="0F6C4D36" w14:textId="77777777" w:rsidR="004C6632" w:rsidRDefault="004C6632">
      <w:pPr>
        <w:pStyle w:val="TOC4"/>
        <w:rPr>
          <w:rFonts w:asciiTheme="minorHAnsi" w:eastAsiaTheme="minorEastAsia" w:hAnsiTheme="minorHAnsi" w:cstheme="minorBidi"/>
          <w:sz w:val="22"/>
          <w:szCs w:val="22"/>
          <w:lang w:eastAsia="ro-RO"/>
        </w:rPr>
      </w:pPr>
      <w:hyperlink w:anchor="_Toc98764296" w:history="1">
        <w:r w:rsidRPr="00936B30">
          <w:rPr>
            <w:rStyle w:val="Hyperlink"/>
          </w:rPr>
          <w:t>APIA a început eliberarea adeverințelor pentru beneficiarii Campaniei 2022</w:t>
        </w:r>
        <w:r>
          <w:rPr>
            <w:webHidden/>
          </w:rPr>
          <w:tab/>
        </w:r>
        <w:r>
          <w:rPr>
            <w:webHidden/>
          </w:rPr>
          <w:fldChar w:fldCharType="begin"/>
        </w:r>
        <w:r>
          <w:rPr>
            <w:webHidden/>
          </w:rPr>
          <w:instrText xml:space="preserve"> PAGEREF _Toc98764296 \h </w:instrText>
        </w:r>
        <w:r>
          <w:rPr>
            <w:webHidden/>
          </w:rPr>
        </w:r>
        <w:r>
          <w:rPr>
            <w:webHidden/>
          </w:rPr>
          <w:fldChar w:fldCharType="separate"/>
        </w:r>
        <w:r w:rsidR="00D50C96">
          <w:rPr>
            <w:webHidden/>
          </w:rPr>
          <w:t>18</w:t>
        </w:r>
        <w:r>
          <w:rPr>
            <w:webHidden/>
          </w:rPr>
          <w:fldChar w:fldCharType="end"/>
        </w:r>
      </w:hyperlink>
    </w:p>
    <w:p w14:paraId="48DAD7F3" w14:textId="77777777" w:rsidR="004C6632" w:rsidRDefault="004C6632">
      <w:pPr>
        <w:pStyle w:val="TOC4"/>
        <w:rPr>
          <w:rFonts w:asciiTheme="minorHAnsi" w:eastAsiaTheme="minorEastAsia" w:hAnsiTheme="minorHAnsi" w:cstheme="minorBidi"/>
          <w:sz w:val="22"/>
          <w:szCs w:val="22"/>
          <w:lang w:eastAsia="ro-RO"/>
        </w:rPr>
      </w:pPr>
      <w:hyperlink w:anchor="_Toc98764297" w:history="1">
        <w:r w:rsidRPr="00936B30">
          <w:rPr>
            <w:rStyle w:val="Hyperlink"/>
          </w:rPr>
          <w:t>Programele IMM PROD, RURAL INVEST, GARANT CONSTRUCT și INNOVATION, aprobate de Executiv</w:t>
        </w:r>
        <w:r>
          <w:rPr>
            <w:webHidden/>
          </w:rPr>
          <w:tab/>
        </w:r>
        <w:r>
          <w:rPr>
            <w:webHidden/>
          </w:rPr>
          <w:fldChar w:fldCharType="begin"/>
        </w:r>
        <w:r>
          <w:rPr>
            <w:webHidden/>
          </w:rPr>
          <w:instrText xml:space="preserve"> PAGEREF _Toc98764297 \h </w:instrText>
        </w:r>
        <w:r>
          <w:rPr>
            <w:webHidden/>
          </w:rPr>
        </w:r>
        <w:r>
          <w:rPr>
            <w:webHidden/>
          </w:rPr>
          <w:fldChar w:fldCharType="separate"/>
        </w:r>
        <w:r w:rsidR="00D50C96">
          <w:rPr>
            <w:webHidden/>
          </w:rPr>
          <w:t>19</w:t>
        </w:r>
        <w:r>
          <w:rPr>
            <w:webHidden/>
          </w:rPr>
          <w:fldChar w:fldCharType="end"/>
        </w:r>
      </w:hyperlink>
    </w:p>
    <w:p w14:paraId="0EAD6E96" w14:textId="77777777" w:rsidR="004C6632" w:rsidRDefault="004C6632">
      <w:pPr>
        <w:pStyle w:val="TOC4"/>
        <w:rPr>
          <w:rStyle w:val="Hyperlink"/>
        </w:rPr>
      </w:pPr>
    </w:p>
    <w:p w14:paraId="2E781D27" w14:textId="518371BF" w:rsidR="004C6632" w:rsidRDefault="004C6632">
      <w:pPr>
        <w:pStyle w:val="TOC4"/>
        <w:rPr>
          <w:rStyle w:val="Hyperlink"/>
        </w:rPr>
      </w:pPr>
      <w:r>
        <w:rPr>
          <w:lang w:eastAsia="ro-RO"/>
        </w:rPr>
        <w:lastRenderedPageBreak/>
        <mc:AlternateContent>
          <mc:Choice Requires="wps">
            <w:drawing>
              <wp:anchor distT="0" distB="0" distL="114300" distR="114300" simplePos="0" relativeHeight="252058624" behindDoc="1" locked="0" layoutInCell="1" allowOverlap="1" wp14:anchorId="33E72CFE" wp14:editId="04D4FCC8">
                <wp:simplePos x="0" y="0"/>
                <wp:positionH relativeFrom="column">
                  <wp:posOffset>82063</wp:posOffset>
                </wp:positionH>
                <wp:positionV relativeFrom="page">
                  <wp:posOffset>1297172</wp:posOffset>
                </wp:positionV>
                <wp:extent cx="6064885" cy="6985591"/>
                <wp:effectExtent l="38100" t="38100" r="31115" b="44450"/>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6985591"/>
                        </a:xfrm>
                        <a:prstGeom prst="rect">
                          <a:avLst/>
                        </a:prstGeom>
                        <a:solidFill>
                          <a:srgbClr val="CDDDEB">
                            <a:alpha val="80000"/>
                          </a:srgbClr>
                        </a:solidFill>
                        <a:ln w="79375" cmpd="thickThin">
                          <a:solidFill>
                            <a:srgbClr val="808080"/>
                          </a:solidFill>
                          <a:miter lim="800000"/>
                          <a:headEnd/>
                          <a:tailEnd/>
                        </a:ln>
                      </wps:spPr>
                      <wps:txbx>
                        <w:txbxContent>
                          <w:p w14:paraId="51031E89" w14:textId="77777777" w:rsidR="004C6632" w:rsidRDefault="004C6632" w:rsidP="004C6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72CFE" id="_x0000_s1028" style="position:absolute;left:0;text-align:left;margin-left:6.45pt;margin-top:102.15pt;width:477.55pt;height:550.0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" fillcolor="#cdddeb" strokecolor="gray" strokeweight="6.25pt">
                <v:fill opacity="52428f"/>
                <v:stroke linestyle="thickThin"/>
                <v:textbox>
                  <w:txbxContent>
                    <w:p w14:paraId="51031E89" w14:textId="77777777" w:rsidR="004C6632" w:rsidRDefault="004C6632" w:rsidP="004C6632"/>
                  </w:txbxContent>
                </v:textbox>
                <w10:wrap anchory="page"/>
              </v:rect>
            </w:pict>
          </mc:Fallback>
        </mc:AlternateContent>
      </w:r>
    </w:p>
    <w:p w14:paraId="0E9B5C1F" w14:textId="3A00F352" w:rsidR="004C6632" w:rsidRDefault="004C6632">
      <w:pPr>
        <w:pStyle w:val="TOC4"/>
        <w:rPr>
          <w:rFonts w:asciiTheme="minorHAnsi" w:eastAsiaTheme="minorEastAsia" w:hAnsiTheme="minorHAnsi" w:cstheme="minorBidi"/>
          <w:sz w:val="22"/>
          <w:szCs w:val="22"/>
          <w:lang w:eastAsia="ro-RO"/>
        </w:rPr>
      </w:pPr>
      <w:hyperlink w:anchor="_Toc98764298" w:history="1">
        <w:r w:rsidRPr="00936B30">
          <w:rPr>
            <w:rStyle w:val="Hyperlink"/>
          </w:rPr>
          <w:t>Începând de astăzi, se reiau înscrierile pe programul Rabla Clasic destinat persoanelor juridice!</w:t>
        </w:r>
        <w:r>
          <w:rPr>
            <w:webHidden/>
          </w:rPr>
          <w:tab/>
        </w:r>
        <w:r>
          <w:rPr>
            <w:webHidden/>
          </w:rPr>
          <w:fldChar w:fldCharType="begin"/>
        </w:r>
        <w:r>
          <w:rPr>
            <w:webHidden/>
          </w:rPr>
          <w:instrText xml:space="preserve"> PAGEREF _Toc98764298 \h </w:instrText>
        </w:r>
        <w:r>
          <w:rPr>
            <w:webHidden/>
          </w:rPr>
        </w:r>
        <w:r>
          <w:rPr>
            <w:webHidden/>
          </w:rPr>
          <w:fldChar w:fldCharType="separate"/>
        </w:r>
        <w:r w:rsidR="00D50C96">
          <w:rPr>
            <w:webHidden/>
          </w:rPr>
          <w:t>21</w:t>
        </w:r>
        <w:r>
          <w:rPr>
            <w:webHidden/>
          </w:rPr>
          <w:fldChar w:fldCharType="end"/>
        </w:r>
      </w:hyperlink>
    </w:p>
    <w:p w14:paraId="7929D8BD" w14:textId="77777777" w:rsidR="004C6632" w:rsidRDefault="004C6632">
      <w:pPr>
        <w:pStyle w:val="TOC4"/>
        <w:rPr>
          <w:rFonts w:asciiTheme="minorHAnsi" w:eastAsiaTheme="minorEastAsia" w:hAnsiTheme="minorHAnsi" w:cstheme="minorBidi"/>
          <w:sz w:val="22"/>
          <w:szCs w:val="22"/>
          <w:lang w:eastAsia="ro-RO"/>
        </w:rPr>
      </w:pPr>
      <w:hyperlink w:anchor="_Toc98764299" w:history="1">
        <w:r w:rsidRPr="00936B30">
          <w:rPr>
            <w:rStyle w:val="Hyperlink"/>
          </w:rPr>
          <w:t>Oficialii români propun folosirea resurselor europene pentru susținerea mediului de afaceri român, afectat de conflictul ruso-ucrainean</w:t>
        </w:r>
        <w:r>
          <w:rPr>
            <w:webHidden/>
          </w:rPr>
          <w:tab/>
        </w:r>
        <w:r>
          <w:rPr>
            <w:webHidden/>
          </w:rPr>
          <w:fldChar w:fldCharType="begin"/>
        </w:r>
        <w:r>
          <w:rPr>
            <w:webHidden/>
          </w:rPr>
          <w:instrText xml:space="preserve"> PAGEREF _Toc98764299 \h </w:instrText>
        </w:r>
        <w:r>
          <w:rPr>
            <w:webHidden/>
          </w:rPr>
        </w:r>
        <w:r>
          <w:rPr>
            <w:webHidden/>
          </w:rPr>
          <w:fldChar w:fldCharType="separate"/>
        </w:r>
        <w:r w:rsidR="00D50C96">
          <w:rPr>
            <w:webHidden/>
          </w:rPr>
          <w:t>21</w:t>
        </w:r>
        <w:r>
          <w:rPr>
            <w:webHidden/>
          </w:rPr>
          <w:fldChar w:fldCharType="end"/>
        </w:r>
      </w:hyperlink>
    </w:p>
    <w:p w14:paraId="556CD5CD" w14:textId="77777777" w:rsidR="004C6632" w:rsidRDefault="004C6632">
      <w:pPr>
        <w:pStyle w:val="TOC4"/>
        <w:rPr>
          <w:rFonts w:asciiTheme="minorHAnsi" w:eastAsiaTheme="minorEastAsia" w:hAnsiTheme="minorHAnsi" w:cstheme="minorBidi"/>
          <w:sz w:val="22"/>
          <w:szCs w:val="22"/>
          <w:lang w:eastAsia="ro-RO"/>
        </w:rPr>
      </w:pPr>
      <w:hyperlink w:anchor="_Toc98764300" w:history="1">
        <w:r w:rsidRPr="00936B30">
          <w:rPr>
            <w:rStyle w:val="Hyperlink"/>
          </w:rPr>
          <w:t>POCU: Se solicită clarificări pe proiectele depuse în cadrul apelului „Viitor pentru tinerii NEETs I”</w:t>
        </w:r>
        <w:r>
          <w:rPr>
            <w:webHidden/>
          </w:rPr>
          <w:tab/>
        </w:r>
        <w:r>
          <w:rPr>
            <w:webHidden/>
          </w:rPr>
          <w:fldChar w:fldCharType="begin"/>
        </w:r>
        <w:r>
          <w:rPr>
            <w:webHidden/>
          </w:rPr>
          <w:instrText xml:space="preserve"> PAGEREF _Toc98764300 \h </w:instrText>
        </w:r>
        <w:r>
          <w:rPr>
            <w:webHidden/>
          </w:rPr>
        </w:r>
        <w:r>
          <w:rPr>
            <w:webHidden/>
          </w:rPr>
          <w:fldChar w:fldCharType="separate"/>
        </w:r>
        <w:r w:rsidR="00D50C96">
          <w:rPr>
            <w:webHidden/>
          </w:rPr>
          <w:t>22</w:t>
        </w:r>
        <w:r>
          <w:rPr>
            <w:webHidden/>
          </w:rPr>
          <w:fldChar w:fldCharType="end"/>
        </w:r>
      </w:hyperlink>
    </w:p>
    <w:p w14:paraId="4B52FF26" w14:textId="77777777" w:rsidR="004C6632" w:rsidRDefault="004C6632">
      <w:pPr>
        <w:pStyle w:val="TOC4"/>
        <w:rPr>
          <w:rFonts w:asciiTheme="minorHAnsi" w:eastAsiaTheme="minorEastAsia" w:hAnsiTheme="minorHAnsi" w:cstheme="minorBidi"/>
          <w:sz w:val="22"/>
          <w:szCs w:val="22"/>
          <w:lang w:eastAsia="ro-RO"/>
        </w:rPr>
      </w:pPr>
      <w:hyperlink w:anchor="_Toc98764301" w:history="1">
        <w:r w:rsidRPr="00936B30">
          <w:rPr>
            <w:rStyle w:val="Hyperlink"/>
          </w:rPr>
          <w:t>Ordinul pentru modificarea schemei aferentă acțiunii 4.1.1 – Investiții în activități productive, publicat în Monitorul Oficial</w:t>
        </w:r>
        <w:r>
          <w:rPr>
            <w:webHidden/>
          </w:rPr>
          <w:tab/>
        </w:r>
        <w:r>
          <w:rPr>
            <w:webHidden/>
          </w:rPr>
          <w:fldChar w:fldCharType="begin"/>
        </w:r>
        <w:r>
          <w:rPr>
            <w:webHidden/>
          </w:rPr>
          <w:instrText xml:space="preserve"> PAGEREF _Toc98764301 \h </w:instrText>
        </w:r>
        <w:r>
          <w:rPr>
            <w:webHidden/>
          </w:rPr>
        </w:r>
        <w:r>
          <w:rPr>
            <w:webHidden/>
          </w:rPr>
          <w:fldChar w:fldCharType="separate"/>
        </w:r>
        <w:r w:rsidR="00D50C96">
          <w:rPr>
            <w:webHidden/>
          </w:rPr>
          <w:t>22</w:t>
        </w:r>
        <w:r>
          <w:rPr>
            <w:webHidden/>
          </w:rPr>
          <w:fldChar w:fldCharType="end"/>
        </w:r>
      </w:hyperlink>
    </w:p>
    <w:p w14:paraId="4A13414D" w14:textId="77777777" w:rsidR="004C6632" w:rsidRDefault="004C6632">
      <w:pPr>
        <w:pStyle w:val="TOC4"/>
        <w:rPr>
          <w:rFonts w:asciiTheme="minorHAnsi" w:eastAsiaTheme="minorEastAsia" w:hAnsiTheme="minorHAnsi" w:cstheme="minorBidi"/>
          <w:sz w:val="22"/>
          <w:szCs w:val="22"/>
          <w:lang w:eastAsia="ro-RO"/>
        </w:rPr>
      </w:pPr>
      <w:hyperlink w:anchor="_Toc98764302" w:history="1">
        <w:r w:rsidRPr="00936B30">
          <w:rPr>
            <w:rStyle w:val="Hyperlink"/>
          </w:rPr>
          <w:t>Eveniment de informare privind scrierea de propuneri de proiect în Orizont Europa</w:t>
        </w:r>
        <w:r>
          <w:rPr>
            <w:webHidden/>
          </w:rPr>
          <w:tab/>
        </w:r>
        <w:r>
          <w:rPr>
            <w:webHidden/>
          </w:rPr>
          <w:fldChar w:fldCharType="begin"/>
        </w:r>
        <w:r>
          <w:rPr>
            <w:webHidden/>
          </w:rPr>
          <w:instrText xml:space="preserve"> PAGEREF _Toc98764302 \h </w:instrText>
        </w:r>
        <w:r>
          <w:rPr>
            <w:webHidden/>
          </w:rPr>
        </w:r>
        <w:r>
          <w:rPr>
            <w:webHidden/>
          </w:rPr>
          <w:fldChar w:fldCharType="separate"/>
        </w:r>
        <w:r w:rsidR="00D50C96">
          <w:rPr>
            <w:webHidden/>
          </w:rPr>
          <w:t>23</w:t>
        </w:r>
        <w:r>
          <w:rPr>
            <w:webHidden/>
          </w:rPr>
          <w:fldChar w:fldCharType="end"/>
        </w:r>
      </w:hyperlink>
    </w:p>
    <w:p w14:paraId="5FBD0169"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303" w:history="1">
        <w:r w:rsidRPr="00936B30">
          <w:rPr>
            <w:rStyle w:val="Hyperlink"/>
          </w:rPr>
          <w:t>Consultări publice</w:t>
        </w:r>
        <w:r>
          <w:rPr>
            <w:webHidden/>
          </w:rPr>
          <w:tab/>
        </w:r>
        <w:r>
          <w:rPr>
            <w:webHidden/>
          </w:rPr>
          <w:fldChar w:fldCharType="begin"/>
        </w:r>
        <w:r>
          <w:rPr>
            <w:webHidden/>
          </w:rPr>
          <w:instrText xml:space="preserve"> PAGEREF _Toc98764303 \h </w:instrText>
        </w:r>
        <w:r>
          <w:rPr>
            <w:webHidden/>
          </w:rPr>
        </w:r>
        <w:r>
          <w:rPr>
            <w:webHidden/>
          </w:rPr>
          <w:fldChar w:fldCharType="separate"/>
        </w:r>
        <w:r w:rsidR="00D50C96">
          <w:rPr>
            <w:webHidden/>
          </w:rPr>
          <w:t>23</w:t>
        </w:r>
        <w:r>
          <w:rPr>
            <w:webHidden/>
          </w:rPr>
          <w:fldChar w:fldCharType="end"/>
        </w:r>
      </w:hyperlink>
    </w:p>
    <w:p w14:paraId="70EBFC32" w14:textId="77777777" w:rsidR="004C6632" w:rsidRDefault="004C6632">
      <w:pPr>
        <w:pStyle w:val="TOC4"/>
        <w:rPr>
          <w:rFonts w:asciiTheme="minorHAnsi" w:eastAsiaTheme="minorEastAsia" w:hAnsiTheme="minorHAnsi" w:cstheme="minorBidi"/>
          <w:sz w:val="22"/>
          <w:szCs w:val="22"/>
          <w:lang w:eastAsia="ro-RO"/>
        </w:rPr>
      </w:pPr>
      <w:hyperlink w:anchor="_Toc98764304" w:history="1">
        <w:r w:rsidRPr="00936B30">
          <w:rPr>
            <w:rStyle w:val="Hyperlink"/>
          </w:rPr>
          <w:t>Proiect de HG privind asistența BEI pentru nevoi specifice referitoare la implementarea programelor operaționale și nevoi orizontale</w:t>
        </w:r>
        <w:r>
          <w:rPr>
            <w:webHidden/>
          </w:rPr>
          <w:tab/>
        </w:r>
        <w:r>
          <w:rPr>
            <w:webHidden/>
          </w:rPr>
          <w:fldChar w:fldCharType="begin"/>
        </w:r>
        <w:r>
          <w:rPr>
            <w:webHidden/>
          </w:rPr>
          <w:instrText xml:space="preserve"> PAGEREF _Toc98764304 \h </w:instrText>
        </w:r>
        <w:r>
          <w:rPr>
            <w:webHidden/>
          </w:rPr>
        </w:r>
        <w:r>
          <w:rPr>
            <w:webHidden/>
          </w:rPr>
          <w:fldChar w:fldCharType="separate"/>
        </w:r>
        <w:r w:rsidR="00D50C96">
          <w:rPr>
            <w:webHidden/>
          </w:rPr>
          <w:t>23</w:t>
        </w:r>
        <w:r>
          <w:rPr>
            <w:webHidden/>
          </w:rPr>
          <w:fldChar w:fldCharType="end"/>
        </w:r>
      </w:hyperlink>
    </w:p>
    <w:p w14:paraId="28370F50" w14:textId="77777777" w:rsidR="004C6632" w:rsidRDefault="004C6632">
      <w:pPr>
        <w:pStyle w:val="TOC4"/>
        <w:rPr>
          <w:rFonts w:asciiTheme="minorHAnsi" w:eastAsiaTheme="minorEastAsia" w:hAnsiTheme="minorHAnsi" w:cstheme="minorBidi"/>
          <w:sz w:val="22"/>
          <w:szCs w:val="22"/>
          <w:lang w:eastAsia="ro-RO"/>
        </w:rPr>
      </w:pPr>
      <w:hyperlink w:anchor="_Toc98764305" w:history="1">
        <w:r w:rsidRPr="00936B30">
          <w:rPr>
            <w:rStyle w:val="Hyperlink"/>
          </w:rPr>
          <w:t>POC: Ghidul aferent Acțiunii 2.3.2 - Asigurarea securității cibernetice a sistemelor TIC și a rețelelor informatice, în consultare publică</w:t>
        </w:r>
        <w:r>
          <w:rPr>
            <w:webHidden/>
          </w:rPr>
          <w:tab/>
        </w:r>
        <w:r>
          <w:rPr>
            <w:webHidden/>
          </w:rPr>
          <w:fldChar w:fldCharType="begin"/>
        </w:r>
        <w:r>
          <w:rPr>
            <w:webHidden/>
          </w:rPr>
          <w:instrText xml:space="preserve"> PAGEREF _Toc98764305 \h </w:instrText>
        </w:r>
        <w:r>
          <w:rPr>
            <w:webHidden/>
          </w:rPr>
        </w:r>
        <w:r>
          <w:rPr>
            <w:webHidden/>
          </w:rPr>
          <w:fldChar w:fldCharType="separate"/>
        </w:r>
        <w:r w:rsidR="00D50C96">
          <w:rPr>
            <w:webHidden/>
          </w:rPr>
          <w:t>24</w:t>
        </w:r>
        <w:r>
          <w:rPr>
            <w:webHidden/>
          </w:rPr>
          <w:fldChar w:fldCharType="end"/>
        </w:r>
      </w:hyperlink>
    </w:p>
    <w:p w14:paraId="6353415C" w14:textId="77777777" w:rsidR="004C6632" w:rsidRDefault="004C6632">
      <w:pPr>
        <w:pStyle w:val="TOC4"/>
        <w:rPr>
          <w:rFonts w:asciiTheme="minorHAnsi" w:eastAsiaTheme="minorEastAsia" w:hAnsiTheme="minorHAnsi" w:cstheme="minorBidi"/>
          <w:sz w:val="22"/>
          <w:szCs w:val="22"/>
          <w:lang w:eastAsia="ro-RO"/>
        </w:rPr>
      </w:pPr>
      <w:hyperlink w:anchor="_Toc98764306" w:history="1">
        <w:r w:rsidRPr="00936B30">
          <w:rPr>
            <w:rStyle w:val="Hyperlink"/>
          </w:rPr>
          <w:t>Se modifică legea economiei sociale. Proiectul de OUG, în consultare publică!</w:t>
        </w:r>
        <w:r>
          <w:rPr>
            <w:webHidden/>
          </w:rPr>
          <w:tab/>
        </w:r>
        <w:r>
          <w:rPr>
            <w:webHidden/>
          </w:rPr>
          <w:fldChar w:fldCharType="begin"/>
        </w:r>
        <w:r>
          <w:rPr>
            <w:webHidden/>
          </w:rPr>
          <w:instrText xml:space="preserve"> PAGEREF _Toc98764306 \h </w:instrText>
        </w:r>
        <w:r>
          <w:rPr>
            <w:webHidden/>
          </w:rPr>
        </w:r>
        <w:r>
          <w:rPr>
            <w:webHidden/>
          </w:rPr>
          <w:fldChar w:fldCharType="separate"/>
        </w:r>
        <w:r w:rsidR="00D50C96">
          <w:rPr>
            <w:webHidden/>
          </w:rPr>
          <w:t>24</w:t>
        </w:r>
        <w:r>
          <w:rPr>
            <w:webHidden/>
          </w:rPr>
          <w:fldChar w:fldCharType="end"/>
        </w:r>
      </w:hyperlink>
    </w:p>
    <w:p w14:paraId="0BFF4356"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307" w:history="1">
        <w:r w:rsidRPr="00936B30">
          <w:rPr>
            <w:rStyle w:val="Hyperlink"/>
          </w:rPr>
          <w:t>APELURI – Finanțări</w:t>
        </w:r>
        <w:r>
          <w:rPr>
            <w:webHidden/>
          </w:rPr>
          <w:tab/>
        </w:r>
        <w:r>
          <w:rPr>
            <w:webHidden/>
          </w:rPr>
          <w:fldChar w:fldCharType="begin"/>
        </w:r>
        <w:r>
          <w:rPr>
            <w:webHidden/>
          </w:rPr>
          <w:instrText xml:space="preserve"> PAGEREF _Toc98764307 \h </w:instrText>
        </w:r>
        <w:r>
          <w:rPr>
            <w:webHidden/>
          </w:rPr>
        </w:r>
        <w:r>
          <w:rPr>
            <w:webHidden/>
          </w:rPr>
          <w:fldChar w:fldCharType="separate"/>
        </w:r>
        <w:r w:rsidR="00D50C96">
          <w:rPr>
            <w:webHidden/>
          </w:rPr>
          <w:t>25</w:t>
        </w:r>
        <w:r>
          <w:rPr>
            <w:webHidden/>
          </w:rPr>
          <w:fldChar w:fldCharType="end"/>
        </w:r>
      </w:hyperlink>
    </w:p>
    <w:p w14:paraId="5AC6F6B5" w14:textId="77777777" w:rsidR="004C6632" w:rsidRDefault="004C6632">
      <w:pPr>
        <w:pStyle w:val="TOC4"/>
        <w:rPr>
          <w:rFonts w:asciiTheme="minorHAnsi" w:eastAsiaTheme="minorEastAsia" w:hAnsiTheme="minorHAnsi" w:cstheme="minorBidi"/>
          <w:sz w:val="22"/>
          <w:szCs w:val="22"/>
          <w:lang w:eastAsia="ro-RO"/>
        </w:rPr>
      </w:pPr>
      <w:hyperlink w:anchor="_Toc98764308" w:history="1">
        <w:r w:rsidRPr="00936B30">
          <w:rPr>
            <w:rStyle w:val="Hyperlink"/>
          </w:rPr>
          <w:t>Programul Start ONG: 21 de proiecte câștigătoare pentru comunitățile din Ucraina</w:t>
        </w:r>
        <w:r>
          <w:rPr>
            <w:webHidden/>
          </w:rPr>
          <w:tab/>
        </w:r>
        <w:r>
          <w:rPr>
            <w:webHidden/>
          </w:rPr>
          <w:fldChar w:fldCharType="begin"/>
        </w:r>
        <w:r>
          <w:rPr>
            <w:webHidden/>
          </w:rPr>
          <w:instrText xml:space="preserve"> PAGEREF _Toc98764308 \h </w:instrText>
        </w:r>
        <w:r>
          <w:rPr>
            <w:webHidden/>
          </w:rPr>
        </w:r>
        <w:r>
          <w:rPr>
            <w:webHidden/>
          </w:rPr>
          <w:fldChar w:fldCharType="separate"/>
        </w:r>
        <w:r w:rsidR="00D50C96">
          <w:rPr>
            <w:webHidden/>
          </w:rPr>
          <w:t>25</w:t>
        </w:r>
        <w:r>
          <w:rPr>
            <w:webHidden/>
          </w:rPr>
          <w:fldChar w:fldCharType="end"/>
        </w:r>
      </w:hyperlink>
    </w:p>
    <w:p w14:paraId="1DF36E00" w14:textId="77777777" w:rsidR="004C6632" w:rsidRDefault="004C6632">
      <w:pPr>
        <w:pStyle w:val="TOC4"/>
        <w:rPr>
          <w:rFonts w:asciiTheme="minorHAnsi" w:eastAsiaTheme="minorEastAsia" w:hAnsiTheme="minorHAnsi" w:cstheme="minorBidi"/>
          <w:sz w:val="22"/>
          <w:szCs w:val="22"/>
          <w:lang w:eastAsia="ro-RO"/>
        </w:rPr>
      </w:pPr>
      <w:hyperlink w:anchor="_Toc98764309" w:history="1">
        <w:r w:rsidRPr="00936B30">
          <w:rPr>
            <w:rStyle w:val="Hyperlink"/>
          </w:rPr>
          <w:t>POCA: 5 milioane de lei pentru îmbunătățirea serviciului public de executare silită</w:t>
        </w:r>
        <w:r>
          <w:rPr>
            <w:webHidden/>
          </w:rPr>
          <w:tab/>
        </w:r>
        <w:r>
          <w:rPr>
            <w:webHidden/>
          </w:rPr>
          <w:fldChar w:fldCharType="begin"/>
        </w:r>
        <w:r>
          <w:rPr>
            <w:webHidden/>
          </w:rPr>
          <w:instrText xml:space="preserve"> PAGEREF _Toc98764309 \h </w:instrText>
        </w:r>
        <w:r>
          <w:rPr>
            <w:webHidden/>
          </w:rPr>
        </w:r>
        <w:r>
          <w:rPr>
            <w:webHidden/>
          </w:rPr>
          <w:fldChar w:fldCharType="separate"/>
        </w:r>
        <w:r w:rsidR="00D50C96">
          <w:rPr>
            <w:webHidden/>
          </w:rPr>
          <w:t>26</w:t>
        </w:r>
        <w:r>
          <w:rPr>
            <w:webHidden/>
          </w:rPr>
          <w:fldChar w:fldCharType="end"/>
        </w:r>
      </w:hyperlink>
    </w:p>
    <w:p w14:paraId="1ECFAD39" w14:textId="77777777" w:rsidR="004C6632" w:rsidRDefault="004C6632">
      <w:pPr>
        <w:pStyle w:val="TOC4"/>
        <w:rPr>
          <w:rFonts w:asciiTheme="minorHAnsi" w:eastAsiaTheme="minorEastAsia" w:hAnsiTheme="minorHAnsi" w:cstheme="minorBidi"/>
          <w:sz w:val="22"/>
          <w:szCs w:val="22"/>
          <w:lang w:eastAsia="ro-RO"/>
        </w:rPr>
      </w:pPr>
      <w:hyperlink w:anchor="_Toc98764310" w:history="1">
        <w:r w:rsidRPr="00936B30">
          <w:rPr>
            <w:rStyle w:val="Hyperlink"/>
          </w:rPr>
          <w:t>iTEC - concurs național pentru studenți și liceeni</w:t>
        </w:r>
        <w:r>
          <w:rPr>
            <w:webHidden/>
          </w:rPr>
          <w:tab/>
        </w:r>
        <w:r>
          <w:rPr>
            <w:webHidden/>
          </w:rPr>
          <w:fldChar w:fldCharType="begin"/>
        </w:r>
        <w:r>
          <w:rPr>
            <w:webHidden/>
          </w:rPr>
          <w:instrText xml:space="preserve"> PAGEREF _Toc98764310 \h </w:instrText>
        </w:r>
        <w:r>
          <w:rPr>
            <w:webHidden/>
          </w:rPr>
        </w:r>
        <w:r>
          <w:rPr>
            <w:webHidden/>
          </w:rPr>
          <w:fldChar w:fldCharType="separate"/>
        </w:r>
        <w:r w:rsidR="00D50C96">
          <w:rPr>
            <w:webHidden/>
          </w:rPr>
          <w:t>27</w:t>
        </w:r>
        <w:r>
          <w:rPr>
            <w:webHidden/>
          </w:rPr>
          <w:fldChar w:fldCharType="end"/>
        </w:r>
      </w:hyperlink>
    </w:p>
    <w:p w14:paraId="20353887" w14:textId="77777777" w:rsidR="004C6632" w:rsidRDefault="004C6632">
      <w:pPr>
        <w:pStyle w:val="TOC4"/>
        <w:rPr>
          <w:rFonts w:asciiTheme="minorHAnsi" w:eastAsiaTheme="minorEastAsia" w:hAnsiTheme="minorHAnsi" w:cstheme="minorBidi"/>
          <w:sz w:val="22"/>
          <w:szCs w:val="22"/>
          <w:lang w:eastAsia="ro-RO"/>
        </w:rPr>
      </w:pPr>
      <w:hyperlink w:anchor="_Toc98764311" w:history="1">
        <w:r w:rsidRPr="00936B30">
          <w:rPr>
            <w:rStyle w:val="Hyperlink"/>
          </w:rPr>
          <w:t>Programul „În stare de bine”: Apelul În Stare să Ajut 2022 acordă finanțări de 350.000 de euro pentru inițiative dezvoltate în sprijinul migranților</w:t>
        </w:r>
        <w:r>
          <w:rPr>
            <w:webHidden/>
          </w:rPr>
          <w:tab/>
        </w:r>
        <w:r>
          <w:rPr>
            <w:webHidden/>
          </w:rPr>
          <w:fldChar w:fldCharType="begin"/>
        </w:r>
        <w:r>
          <w:rPr>
            <w:webHidden/>
          </w:rPr>
          <w:instrText xml:space="preserve"> PAGEREF _Toc98764311 \h </w:instrText>
        </w:r>
        <w:r>
          <w:rPr>
            <w:webHidden/>
          </w:rPr>
        </w:r>
        <w:r>
          <w:rPr>
            <w:webHidden/>
          </w:rPr>
          <w:fldChar w:fldCharType="separate"/>
        </w:r>
        <w:r w:rsidR="00D50C96">
          <w:rPr>
            <w:webHidden/>
          </w:rPr>
          <w:t>28</w:t>
        </w:r>
        <w:r>
          <w:rPr>
            <w:webHidden/>
          </w:rPr>
          <w:fldChar w:fldCharType="end"/>
        </w:r>
      </w:hyperlink>
    </w:p>
    <w:p w14:paraId="34C65E32" w14:textId="77777777" w:rsidR="004C6632" w:rsidRDefault="004C6632">
      <w:pPr>
        <w:pStyle w:val="TOC4"/>
        <w:rPr>
          <w:rFonts w:asciiTheme="minorHAnsi" w:eastAsiaTheme="minorEastAsia" w:hAnsiTheme="minorHAnsi" w:cstheme="minorBidi"/>
          <w:sz w:val="22"/>
          <w:szCs w:val="22"/>
          <w:lang w:eastAsia="ro-RO"/>
        </w:rPr>
      </w:pPr>
      <w:hyperlink w:anchor="_Toc98764312" w:history="1">
        <w:r w:rsidRPr="00936B30">
          <w:rPr>
            <w:rStyle w:val="Hyperlink"/>
          </w:rPr>
          <w:t>Înscrieri deschise pentru Premiul Uniunii Europene pentru Femei Inovatoare</w:t>
        </w:r>
        <w:r>
          <w:rPr>
            <w:webHidden/>
          </w:rPr>
          <w:tab/>
        </w:r>
        <w:r>
          <w:rPr>
            <w:webHidden/>
          </w:rPr>
          <w:fldChar w:fldCharType="begin"/>
        </w:r>
        <w:r>
          <w:rPr>
            <w:webHidden/>
          </w:rPr>
          <w:instrText xml:space="preserve"> PAGEREF _Toc98764312 \h </w:instrText>
        </w:r>
        <w:r>
          <w:rPr>
            <w:webHidden/>
          </w:rPr>
        </w:r>
        <w:r>
          <w:rPr>
            <w:webHidden/>
          </w:rPr>
          <w:fldChar w:fldCharType="separate"/>
        </w:r>
        <w:r w:rsidR="00D50C96">
          <w:rPr>
            <w:webHidden/>
          </w:rPr>
          <w:t>28</w:t>
        </w:r>
        <w:r>
          <w:rPr>
            <w:webHidden/>
          </w:rPr>
          <w:fldChar w:fldCharType="end"/>
        </w:r>
      </w:hyperlink>
    </w:p>
    <w:p w14:paraId="3918851F" w14:textId="77777777" w:rsidR="004C6632" w:rsidRDefault="004C6632">
      <w:pPr>
        <w:pStyle w:val="TOC4"/>
        <w:rPr>
          <w:rFonts w:asciiTheme="minorHAnsi" w:eastAsiaTheme="minorEastAsia" w:hAnsiTheme="minorHAnsi" w:cstheme="minorBidi"/>
          <w:sz w:val="22"/>
          <w:szCs w:val="22"/>
          <w:lang w:eastAsia="ro-RO"/>
        </w:rPr>
      </w:pPr>
      <w:hyperlink w:anchor="_Toc98764313" w:history="1">
        <w:r w:rsidRPr="00936B30">
          <w:rPr>
            <w:rStyle w:val="Hyperlink"/>
          </w:rPr>
          <w:t>Start ONG: Astăzi s-a lansat apelul special dedicat ONG-urilor în contextul crizei din Ucraina</w:t>
        </w:r>
        <w:r>
          <w:rPr>
            <w:webHidden/>
          </w:rPr>
          <w:tab/>
        </w:r>
        <w:r>
          <w:rPr>
            <w:webHidden/>
          </w:rPr>
          <w:fldChar w:fldCharType="begin"/>
        </w:r>
        <w:r>
          <w:rPr>
            <w:webHidden/>
          </w:rPr>
          <w:instrText xml:space="preserve"> PAGEREF _Toc98764313 \h </w:instrText>
        </w:r>
        <w:r>
          <w:rPr>
            <w:webHidden/>
          </w:rPr>
        </w:r>
        <w:r>
          <w:rPr>
            <w:webHidden/>
          </w:rPr>
          <w:fldChar w:fldCharType="separate"/>
        </w:r>
        <w:r w:rsidR="00D50C96">
          <w:rPr>
            <w:webHidden/>
          </w:rPr>
          <w:t>28</w:t>
        </w:r>
        <w:r>
          <w:rPr>
            <w:webHidden/>
          </w:rPr>
          <w:fldChar w:fldCharType="end"/>
        </w:r>
      </w:hyperlink>
    </w:p>
    <w:p w14:paraId="7CB7D1BF"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314" w:history="1">
        <w:r w:rsidRPr="00936B30">
          <w:rPr>
            <w:rStyle w:val="Hyperlink"/>
          </w:rPr>
          <w:t>Din actualitatea europeană</w:t>
        </w:r>
        <w:r>
          <w:rPr>
            <w:webHidden/>
          </w:rPr>
          <w:tab/>
        </w:r>
        <w:r>
          <w:rPr>
            <w:webHidden/>
          </w:rPr>
          <w:fldChar w:fldCharType="begin"/>
        </w:r>
        <w:r>
          <w:rPr>
            <w:webHidden/>
          </w:rPr>
          <w:instrText xml:space="preserve"> PAGEREF _Toc98764314 \h </w:instrText>
        </w:r>
        <w:r>
          <w:rPr>
            <w:webHidden/>
          </w:rPr>
        </w:r>
        <w:r>
          <w:rPr>
            <w:webHidden/>
          </w:rPr>
          <w:fldChar w:fldCharType="separate"/>
        </w:r>
        <w:r w:rsidR="00D50C96">
          <w:rPr>
            <w:webHidden/>
          </w:rPr>
          <w:t>29</w:t>
        </w:r>
        <w:r>
          <w:rPr>
            <w:webHidden/>
          </w:rPr>
          <w:fldChar w:fldCharType="end"/>
        </w:r>
      </w:hyperlink>
    </w:p>
    <w:p w14:paraId="32F68446" w14:textId="77777777" w:rsidR="004C6632" w:rsidRDefault="004C6632">
      <w:pPr>
        <w:pStyle w:val="TOC4"/>
        <w:rPr>
          <w:rFonts w:asciiTheme="minorHAnsi" w:eastAsiaTheme="minorEastAsia" w:hAnsiTheme="minorHAnsi" w:cstheme="minorBidi"/>
          <w:sz w:val="22"/>
          <w:szCs w:val="22"/>
          <w:lang w:eastAsia="ro-RO"/>
        </w:rPr>
      </w:pPr>
      <w:hyperlink w:anchor="_Toc98764315" w:history="1">
        <w:r w:rsidRPr="00936B30">
          <w:rPr>
            <w:rStyle w:val="Hyperlink"/>
          </w:rPr>
          <w:t>Politica de coeziune a UE: peste 70 milioane EUR pentru îmbunătățirea calității apei și a infrastructurii de ape reziduale în România</w:t>
        </w:r>
        <w:r>
          <w:rPr>
            <w:webHidden/>
          </w:rPr>
          <w:tab/>
        </w:r>
        <w:r>
          <w:rPr>
            <w:webHidden/>
          </w:rPr>
          <w:fldChar w:fldCharType="begin"/>
        </w:r>
        <w:r>
          <w:rPr>
            <w:webHidden/>
          </w:rPr>
          <w:instrText xml:space="preserve"> PAGEREF _Toc98764315 \h </w:instrText>
        </w:r>
        <w:r>
          <w:rPr>
            <w:webHidden/>
          </w:rPr>
        </w:r>
        <w:r>
          <w:rPr>
            <w:webHidden/>
          </w:rPr>
          <w:fldChar w:fldCharType="separate"/>
        </w:r>
        <w:r w:rsidR="00D50C96">
          <w:rPr>
            <w:webHidden/>
          </w:rPr>
          <w:t>29</w:t>
        </w:r>
        <w:r>
          <w:rPr>
            <w:webHidden/>
          </w:rPr>
          <w:fldChar w:fldCharType="end"/>
        </w:r>
      </w:hyperlink>
    </w:p>
    <w:p w14:paraId="363D3CE2" w14:textId="77777777" w:rsidR="004C6632" w:rsidRDefault="004C6632">
      <w:pPr>
        <w:pStyle w:val="TOC4"/>
        <w:rPr>
          <w:rFonts w:asciiTheme="minorHAnsi" w:eastAsiaTheme="minorEastAsia" w:hAnsiTheme="minorHAnsi" w:cstheme="minorBidi"/>
          <w:sz w:val="22"/>
          <w:szCs w:val="22"/>
          <w:lang w:eastAsia="ro-RO"/>
        </w:rPr>
      </w:pPr>
      <w:hyperlink w:anchor="_Toc98764316" w:history="1">
        <w:r w:rsidRPr="00936B30">
          <w:rPr>
            <w:rStyle w:val="Hyperlink"/>
          </w:rPr>
          <w:t>Politica de coeziune a UE: peste 1,5 milioane de proiecte finanțate de UE accesibile în cadrul unei noi platforme publice</w:t>
        </w:r>
        <w:r>
          <w:rPr>
            <w:webHidden/>
          </w:rPr>
          <w:tab/>
        </w:r>
        <w:r>
          <w:rPr>
            <w:webHidden/>
          </w:rPr>
          <w:fldChar w:fldCharType="begin"/>
        </w:r>
        <w:r>
          <w:rPr>
            <w:webHidden/>
          </w:rPr>
          <w:instrText xml:space="preserve"> PAGEREF _Toc98764316 \h </w:instrText>
        </w:r>
        <w:r>
          <w:rPr>
            <w:webHidden/>
          </w:rPr>
        </w:r>
        <w:r>
          <w:rPr>
            <w:webHidden/>
          </w:rPr>
          <w:fldChar w:fldCharType="separate"/>
        </w:r>
        <w:r w:rsidR="00D50C96">
          <w:rPr>
            <w:webHidden/>
          </w:rPr>
          <w:t>30</w:t>
        </w:r>
        <w:r>
          <w:rPr>
            <w:webHidden/>
          </w:rPr>
          <w:fldChar w:fldCharType="end"/>
        </w:r>
      </w:hyperlink>
    </w:p>
    <w:p w14:paraId="66558091" w14:textId="77777777" w:rsidR="004C6632" w:rsidRDefault="004C6632">
      <w:pPr>
        <w:pStyle w:val="TOC4"/>
        <w:rPr>
          <w:rFonts w:asciiTheme="minorHAnsi" w:eastAsiaTheme="minorEastAsia" w:hAnsiTheme="minorHAnsi" w:cstheme="minorBidi"/>
          <w:sz w:val="22"/>
          <w:szCs w:val="22"/>
          <w:lang w:eastAsia="ro-RO"/>
        </w:rPr>
      </w:pPr>
      <w:hyperlink w:anchor="_Toc98764317" w:history="1">
        <w:r w:rsidRPr="00936B30">
          <w:rPr>
            <w:rStyle w:val="Hyperlink"/>
          </w:rPr>
          <w:t>„Munca noastră ajută la lupta împotriva agresiunii ruse. Așadar continuăm.” Interviu cu ucraineni care verifică datele concrete VoxCheck | via EUvsDISINFO</w:t>
        </w:r>
        <w:r>
          <w:rPr>
            <w:webHidden/>
          </w:rPr>
          <w:tab/>
        </w:r>
        <w:r>
          <w:rPr>
            <w:webHidden/>
          </w:rPr>
          <w:fldChar w:fldCharType="begin"/>
        </w:r>
        <w:r>
          <w:rPr>
            <w:webHidden/>
          </w:rPr>
          <w:instrText xml:space="preserve"> PAGEREF _Toc98764317 \h </w:instrText>
        </w:r>
        <w:r>
          <w:rPr>
            <w:webHidden/>
          </w:rPr>
        </w:r>
        <w:r>
          <w:rPr>
            <w:webHidden/>
          </w:rPr>
          <w:fldChar w:fldCharType="separate"/>
        </w:r>
        <w:r w:rsidR="00D50C96">
          <w:rPr>
            <w:webHidden/>
          </w:rPr>
          <w:t>31</w:t>
        </w:r>
        <w:r>
          <w:rPr>
            <w:webHidden/>
          </w:rPr>
          <w:fldChar w:fldCharType="end"/>
        </w:r>
      </w:hyperlink>
    </w:p>
    <w:p w14:paraId="79322C0A" w14:textId="77777777" w:rsidR="004C6632" w:rsidRDefault="004C6632">
      <w:pPr>
        <w:pStyle w:val="TOC4"/>
        <w:rPr>
          <w:rFonts w:asciiTheme="minorHAnsi" w:eastAsiaTheme="minorEastAsia" w:hAnsiTheme="minorHAnsi" w:cstheme="minorBidi"/>
          <w:sz w:val="22"/>
          <w:szCs w:val="22"/>
          <w:lang w:eastAsia="ro-RO"/>
        </w:rPr>
      </w:pPr>
      <w:hyperlink w:anchor="_Toc98764318" w:history="1">
        <w:r w:rsidRPr="00936B30">
          <w:rPr>
            <w:rStyle w:val="Hyperlink"/>
          </w:rPr>
          <w:t>Rezerva de ajustare la Brexit: Comisia aprobă prefinanțări în valoare de 2 miliarde EUR pentru 12 state membre</w:t>
        </w:r>
        <w:r>
          <w:rPr>
            <w:webHidden/>
          </w:rPr>
          <w:tab/>
        </w:r>
        <w:r>
          <w:rPr>
            <w:webHidden/>
          </w:rPr>
          <w:fldChar w:fldCharType="begin"/>
        </w:r>
        <w:r>
          <w:rPr>
            <w:webHidden/>
          </w:rPr>
          <w:instrText xml:space="preserve"> PAGEREF _Toc98764318 \h </w:instrText>
        </w:r>
        <w:r>
          <w:rPr>
            <w:webHidden/>
          </w:rPr>
        </w:r>
        <w:r>
          <w:rPr>
            <w:webHidden/>
          </w:rPr>
          <w:fldChar w:fldCharType="separate"/>
        </w:r>
        <w:r w:rsidR="00D50C96">
          <w:rPr>
            <w:webHidden/>
          </w:rPr>
          <w:t>33</w:t>
        </w:r>
        <w:r>
          <w:rPr>
            <w:webHidden/>
          </w:rPr>
          <w:fldChar w:fldCharType="end"/>
        </w:r>
      </w:hyperlink>
    </w:p>
    <w:p w14:paraId="14D07505" w14:textId="77777777" w:rsidR="004C6632" w:rsidRDefault="004C6632">
      <w:pPr>
        <w:pStyle w:val="TOC2"/>
        <w:rPr>
          <w:rFonts w:asciiTheme="minorHAnsi" w:eastAsiaTheme="minorEastAsia" w:hAnsiTheme="minorHAnsi" w:cstheme="minorBidi"/>
          <w:b w:val="0"/>
          <w:bCs w:val="0"/>
          <w:smallCaps w:val="0"/>
          <w:sz w:val="22"/>
          <w:szCs w:val="22"/>
          <w:lang w:eastAsia="ro-RO"/>
        </w:rPr>
      </w:pPr>
      <w:hyperlink w:anchor="_Toc98764319" w:history="1">
        <w:r w:rsidRPr="00936B30">
          <w:rPr>
            <w:rStyle w:val="Hyperlink"/>
          </w:rPr>
          <w:t>#Ucraina</w:t>
        </w:r>
        <w:r>
          <w:rPr>
            <w:webHidden/>
          </w:rPr>
          <w:tab/>
        </w:r>
        <w:r>
          <w:rPr>
            <w:webHidden/>
          </w:rPr>
          <w:fldChar w:fldCharType="begin"/>
        </w:r>
        <w:r>
          <w:rPr>
            <w:webHidden/>
          </w:rPr>
          <w:instrText xml:space="preserve"> PAGEREF _Toc98764319 \h </w:instrText>
        </w:r>
        <w:r>
          <w:rPr>
            <w:webHidden/>
          </w:rPr>
        </w:r>
        <w:r>
          <w:rPr>
            <w:webHidden/>
          </w:rPr>
          <w:fldChar w:fldCharType="separate"/>
        </w:r>
        <w:r w:rsidR="00D50C96">
          <w:rPr>
            <w:webHidden/>
          </w:rPr>
          <w:t>35</w:t>
        </w:r>
        <w:r>
          <w:rPr>
            <w:webHidden/>
          </w:rPr>
          <w:fldChar w:fldCharType="end"/>
        </w:r>
      </w:hyperlink>
    </w:p>
    <w:p w14:paraId="1C25FE2F" w14:textId="77777777" w:rsidR="004C6632" w:rsidRDefault="004C6632">
      <w:pPr>
        <w:pStyle w:val="TOC4"/>
        <w:rPr>
          <w:rFonts w:asciiTheme="minorHAnsi" w:eastAsiaTheme="minorEastAsia" w:hAnsiTheme="minorHAnsi" w:cstheme="minorBidi"/>
          <w:sz w:val="22"/>
          <w:szCs w:val="22"/>
          <w:lang w:eastAsia="ro-RO"/>
        </w:rPr>
      </w:pPr>
      <w:hyperlink w:anchor="_Toc98764320" w:history="1">
        <w:r w:rsidRPr="00936B30">
          <w:rPr>
            <w:rStyle w:val="Hyperlink"/>
          </w:rPr>
          <w:t>UE acordă Ucrainei aproximativ 300 milioane EUR sub formă de asistență macrofinanciară de urgență &amp; adoptă un sprijin sub formă de granturi în valoare de 120 milioane EUR</w:t>
        </w:r>
        <w:r>
          <w:rPr>
            <w:webHidden/>
          </w:rPr>
          <w:tab/>
        </w:r>
        <w:r>
          <w:rPr>
            <w:webHidden/>
          </w:rPr>
          <w:fldChar w:fldCharType="begin"/>
        </w:r>
        <w:r>
          <w:rPr>
            <w:webHidden/>
          </w:rPr>
          <w:instrText xml:space="preserve"> PAGEREF _Toc98764320 \h </w:instrText>
        </w:r>
        <w:r>
          <w:rPr>
            <w:webHidden/>
          </w:rPr>
        </w:r>
        <w:r>
          <w:rPr>
            <w:webHidden/>
          </w:rPr>
          <w:fldChar w:fldCharType="separate"/>
        </w:r>
        <w:r w:rsidR="00D50C96">
          <w:rPr>
            <w:webHidden/>
          </w:rPr>
          <w:t>35</w:t>
        </w:r>
        <w:r>
          <w:rPr>
            <w:webHidden/>
          </w:rPr>
          <w:fldChar w:fldCharType="end"/>
        </w:r>
      </w:hyperlink>
    </w:p>
    <w:p w14:paraId="789521D8" w14:textId="77777777" w:rsidR="004C6632" w:rsidRDefault="004C6632">
      <w:pPr>
        <w:pStyle w:val="TOC4"/>
        <w:rPr>
          <w:rFonts w:asciiTheme="minorHAnsi" w:eastAsiaTheme="minorEastAsia" w:hAnsiTheme="minorHAnsi" w:cstheme="minorBidi"/>
          <w:sz w:val="22"/>
          <w:szCs w:val="22"/>
          <w:lang w:eastAsia="ro-RO"/>
        </w:rPr>
      </w:pPr>
      <w:hyperlink w:anchor="_Toc98764321" w:history="1">
        <w:r w:rsidRPr="00936B30">
          <w:rPr>
            <w:rStyle w:val="Hyperlink"/>
          </w:rPr>
          <w:t>Refugiații din Ucraina: orientări operaționale pentru sprijinirea statelor membre în aplicarea Directivei privind protecția temporară</w:t>
        </w:r>
        <w:r>
          <w:rPr>
            <w:webHidden/>
          </w:rPr>
          <w:tab/>
        </w:r>
        <w:r>
          <w:rPr>
            <w:webHidden/>
          </w:rPr>
          <w:fldChar w:fldCharType="begin"/>
        </w:r>
        <w:r>
          <w:rPr>
            <w:webHidden/>
          </w:rPr>
          <w:instrText xml:space="preserve"> PAGEREF _Toc98764321 \h </w:instrText>
        </w:r>
        <w:r>
          <w:rPr>
            <w:webHidden/>
          </w:rPr>
        </w:r>
        <w:r>
          <w:rPr>
            <w:webHidden/>
          </w:rPr>
          <w:fldChar w:fldCharType="separate"/>
        </w:r>
        <w:r w:rsidR="00D50C96">
          <w:rPr>
            <w:webHidden/>
          </w:rPr>
          <w:t>36</w:t>
        </w:r>
        <w:r>
          <w:rPr>
            <w:webHidden/>
          </w:rPr>
          <w:fldChar w:fldCharType="end"/>
        </w:r>
      </w:hyperlink>
    </w:p>
    <w:p w14:paraId="0C405455" w14:textId="77777777" w:rsidR="004C6632" w:rsidRDefault="004C6632">
      <w:pPr>
        <w:pStyle w:val="TOC4"/>
        <w:rPr>
          <w:rFonts w:asciiTheme="minorHAnsi" w:eastAsiaTheme="minorEastAsia" w:hAnsiTheme="minorHAnsi" w:cstheme="minorBidi"/>
          <w:sz w:val="22"/>
          <w:szCs w:val="22"/>
          <w:lang w:eastAsia="ro-RO"/>
        </w:rPr>
      </w:pPr>
      <w:hyperlink w:anchor="_Toc98764322" w:history="1">
        <w:r w:rsidRPr="00936B30">
          <w:rPr>
            <w:rStyle w:val="Hyperlink"/>
          </w:rPr>
          <w:t>Informații pentru persoanele care fug din calea războiului din Ucraina</w:t>
        </w:r>
        <w:r>
          <w:rPr>
            <w:webHidden/>
          </w:rPr>
          <w:tab/>
        </w:r>
        <w:r>
          <w:rPr>
            <w:webHidden/>
          </w:rPr>
          <w:fldChar w:fldCharType="begin"/>
        </w:r>
        <w:r>
          <w:rPr>
            <w:webHidden/>
          </w:rPr>
          <w:instrText xml:space="preserve"> PAGEREF _Toc98764322 \h </w:instrText>
        </w:r>
        <w:r>
          <w:rPr>
            <w:webHidden/>
          </w:rPr>
        </w:r>
        <w:r>
          <w:rPr>
            <w:webHidden/>
          </w:rPr>
          <w:fldChar w:fldCharType="separate"/>
        </w:r>
        <w:r w:rsidR="00D50C96">
          <w:rPr>
            <w:webHidden/>
          </w:rPr>
          <w:t>38</w:t>
        </w:r>
        <w:r>
          <w:rPr>
            <w:webHidden/>
          </w:rPr>
          <w:fldChar w:fldCharType="end"/>
        </w:r>
      </w:hyperlink>
    </w:p>
    <w:p w14:paraId="1AEFF3E8" w14:textId="77777777" w:rsidR="004C6632" w:rsidRDefault="004C6632">
      <w:pPr>
        <w:pStyle w:val="TOC4"/>
        <w:rPr>
          <w:rFonts w:asciiTheme="minorHAnsi" w:eastAsiaTheme="minorEastAsia" w:hAnsiTheme="minorHAnsi" w:cstheme="minorBidi"/>
          <w:sz w:val="22"/>
          <w:szCs w:val="22"/>
          <w:lang w:eastAsia="ro-RO"/>
        </w:rPr>
      </w:pPr>
      <w:hyperlink w:anchor="_Toc98764323" w:history="1">
        <w:r w:rsidRPr="00936B30">
          <w:rPr>
            <w:rStyle w:val="Hyperlink"/>
          </w:rPr>
          <w:t>Ucraina: UE convine asupra celui de-al patrulea pachet de măsuri restrictive împotriva Rusiei</w:t>
        </w:r>
        <w:r>
          <w:rPr>
            <w:webHidden/>
          </w:rPr>
          <w:tab/>
        </w:r>
        <w:r>
          <w:rPr>
            <w:webHidden/>
          </w:rPr>
          <w:fldChar w:fldCharType="begin"/>
        </w:r>
        <w:r>
          <w:rPr>
            <w:webHidden/>
          </w:rPr>
          <w:instrText xml:space="preserve"> PAGEREF _Toc98764323 \h </w:instrText>
        </w:r>
        <w:r>
          <w:rPr>
            <w:webHidden/>
          </w:rPr>
        </w:r>
        <w:r>
          <w:rPr>
            <w:webHidden/>
          </w:rPr>
          <w:fldChar w:fldCharType="separate"/>
        </w:r>
        <w:r w:rsidR="00D50C96">
          <w:rPr>
            <w:webHidden/>
          </w:rPr>
          <w:t>40</w:t>
        </w:r>
        <w:r>
          <w:rPr>
            <w:webHidden/>
          </w:rPr>
          <w:fldChar w:fldCharType="end"/>
        </w:r>
      </w:hyperlink>
    </w:p>
    <w:p w14:paraId="7F2E31A0" w14:textId="387FCB8D" w:rsidR="00933498" w:rsidRDefault="00D55F50" w:rsidP="00D2537B">
      <w:pPr>
        <w:pStyle w:val="TOC4"/>
        <w:rPr>
          <w:rStyle w:val="Hyperlink"/>
          <w:noProof w:val="0"/>
          <w:sz w:val="19"/>
          <w:szCs w:val="19"/>
        </w:rPr>
      </w:pPr>
      <w:r w:rsidRPr="00BD4A03">
        <w:rPr>
          <w:rStyle w:val="Hyperlink"/>
          <w:noProof w:val="0"/>
          <w:sz w:val="19"/>
          <w:szCs w:val="19"/>
        </w:rPr>
        <w:fldChar w:fldCharType="end"/>
      </w:r>
      <w:bookmarkStart w:id="0" w:name="_Toc295381585"/>
      <w:bookmarkStart w:id="1" w:name="_Toc295382630"/>
      <w:bookmarkStart w:id="2" w:name="_Toc295382935"/>
      <w:bookmarkStart w:id="3" w:name="_Toc295383781"/>
      <w:bookmarkStart w:id="4" w:name="_Toc295383801"/>
      <w:bookmarkStart w:id="5" w:name="_Toc295383846"/>
      <w:bookmarkStart w:id="6" w:name="_Toc382990067"/>
      <w:bookmarkStart w:id="7" w:name="_Toc407616157"/>
      <w:bookmarkStart w:id="8" w:name="_Toc441216789"/>
      <w:bookmarkEnd w:id="7"/>
    </w:p>
    <w:p w14:paraId="2C1483C0" w14:textId="6DFFD45E" w:rsidR="00D92761" w:rsidRDefault="00D92761" w:rsidP="00D92761"/>
    <w:p w14:paraId="00276F5C" w14:textId="4306DF44" w:rsidR="00D92761" w:rsidRDefault="00D92761">
      <w:pPr>
        <w:spacing w:before="0"/>
      </w:pPr>
      <w:r>
        <w:br w:type="page"/>
      </w:r>
    </w:p>
    <w:p w14:paraId="4FA8C69A" w14:textId="0E5787D4" w:rsidR="006538AC" w:rsidRDefault="003075AF" w:rsidP="00B2000B">
      <w:pPr>
        <w:pStyle w:val="AgendaPrefect"/>
        <w:spacing w:before="0" w:after="0"/>
        <w:ind w:right="198"/>
        <w:rPr>
          <w:rFonts w:ascii="Book Antiqua" w:hAnsi="Book Antiqua"/>
          <w:color w:val="auto"/>
          <w:spacing w:val="-6"/>
          <w:sz w:val="20"/>
        </w:rPr>
      </w:pPr>
      <w:bookmarkStart w:id="9" w:name="_Toc98764269"/>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8"/>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E27B05">
        <w:rPr>
          <w:rFonts w:ascii="Book Antiqua" w:hAnsi="Book Antiqua"/>
          <w:color w:val="auto"/>
          <w:spacing w:val="-6"/>
          <w:sz w:val="20"/>
        </w:rPr>
        <w:t>14</w:t>
      </w:r>
      <w:r w:rsidR="001C1576" w:rsidRPr="001C1576">
        <w:rPr>
          <w:rFonts w:ascii="Book Antiqua" w:hAnsi="Book Antiqua"/>
          <w:color w:val="auto"/>
          <w:spacing w:val="-6"/>
          <w:sz w:val="20"/>
        </w:rPr>
        <w:t xml:space="preserve"> – </w:t>
      </w:r>
      <w:r w:rsidR="00E27B05">
        <w:rPr>
          <w:rFonts w:ascii="Book Antiqua" w:hAnsi="Book Antiqua"/>
          <w:color w:val="auto"/>
          <w:spacing w:val="-6"/>
          <w:sz w:val="20"/>
        </w:rPr>
        <w:t>18</w:t>
      </w:r>
      <w:r w:rsidR="001C1576" w:rsidRPr="001C1576">
        <w:rPr>
          <w:rFonts w:ascii="Book Antiqua" w:hAnsi="Book Antiqua"/>
          <w:color w:val="auto"/>
          <w:spacing w:val="-6"/>
          <w:sz w:val="20"/>
        </w:rPr>
        <w:t xml:space="preserve"> martie</w:t>
      </w:r>
      <w:r w:rsidR="009E2EE4" w:rsidRPr="009E2EE4">
        <w:rPr>
          <w:rFonts w:ascii="Book Antiqua" w:hAnsi="Book Antiqua"/>
          <w:color w:val="auto"/>
          <w:spacing w:val="-6"/>
          <w:sz w:val="20"/>
        </w:rPr>
        <w:t>, 202</w:t>
      </w:r>
      <w:r w:rsidR="006C6248">
        <w:rPr>
          <w:rFonts w:ascii="Book Antiqua" w:hAnsi="Book Antiqua"/>
          <w:color w:val="auto"/>
          <w:spacing w:val="-6"/>
          <w:sz w:val="20"/>
        </w:rPr>
        <w:t>2</w:t>
      </w:r>
      <w:bookmarkEnd w:id="9"/>
    </w:p>
    <w:p w14:paraId="18D7DFE8" w14:textId="2E179C5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99" w:type="pct"/>
        <w:shd w:val="clear" w:color="auto" w:fill="BDCBF1"/>
        <w:tblLayout w:type="fixed"/>
        <w:tblLook w:val="04A0" w:firstRow="1" w:lastRow="0" w:firstColumn="1" w:lastColumn="0" w:noHBand="0" w:noVBand="1"/>
      </w:tblPr>
      <w:tblGrid>
        <w:gridCol w:w="8222"/>
        <w:gridCol w:w="1330"/>
      </w:tblGrid>
      <w:tr w:rsidR="003075AF" w:rsidRPr="00F50627" w14:paraId="3E29C9AE" w14:textId="77777777" w:rsidTr="001D5B0D">
        <w:trPr>
          <w:trHeight w:val="736"/>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25249086"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ED5D8A" w:rsidRPr="00F50627" w14:paraId="1A3A2CC1" w14:textId="77777777" w:rsidTr="001D5B0D">
        <w:trPr>
          <w:trHeight w:val="50"/>
        </w:trPr>
        <w:tc>
          <w:tcPr>
            <w:tcW w:w="4304" w:type="pct"/>
            <w:tcBorders>
              <w:top w:val="dotted" w:sz="4" w:space="0" w:color="A6A6A6"/>
              <w:left w:val="nil"/>
              <w:bottom w:val="dotted" w:sz="4" w:space="0" w:color="A6A6A6"/>
              <w:right w:val="double" w:sz="4" w:space="0" w:color="006600"/>
            </w:tcBorders>
            <w:shd w:val="clear" w:color="auto" w:fill="auto"/>
          </w:tcPr>
          <w:p w14:paraId="2770980C" w14:textId="20CCD823" w:rsidR="00ED5D8A" w:rsidRPr="004C6632" w:rsidRDefault="00490367" w:rsidP="00ED5D8A">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2585D49C" w14:textId="7360FAEB" w:rsidR="00ED5D8A" w:rsidRPr="004C6632" w:rsidRDefault="00490367" w:rsidP="00ED5D8A">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14</w:t>
            </w:r>
            <w:r w:rsidR="00ED5D8A" w:rsidRPr="004C6632">
              <w:rPr>
                <w:rFonts w:ascii="Times New Roman" w:hAnsi="Times New Roman"/>
                <w:b/>
                <w:bCs/>
                <w:i/>
                <w:iCs/>
                <w:spacing w:val="-4"/>
                <w:sz w:val="22"/>
                <w:szCs w:val="22"/>
              </w:rPr>
              <w:t xml:space="preserve"> martie </w:t>
            </w:r>
          </w:p>
        </w:tc>
      </w:tr>
      <w:tr w:rsidR="00490367" w:rsidRPr="00F50627" w14:paraId="248E179B" w14:textId="77777777" w:rsidTr="001D5B0D">
        <w:trPr>
          <w:trHeight w:val="108"/>
        </w:trPr>
        <w:tc>
          <w:tcPr>
            <w:tcW w:w="4304" w:type="pct"/>
            <w:tcBorders>
              <w:top w:val="dotted" w:sz="4" w:space="0" w:color="A6A6A6"/>
              <w:left w:val="nil"/>
              <w:bottom w:val="dotted" w:sz="4" w:space="0" w:color="A6A6A6"/>
              <w:right w:val="double" w:sz="4" w:space="0" w:color="006600"/>
            </w:tcBorders>
            <w:shd w:val="clear" w:color="auto" w:fill="auto"/>
          </w:tcPr>
          <w:p w14:paraId="76798C1A" w14:textId="08F4357C"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reprezentan</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ii IPJ Hunedoara, ISU Hunedoara, IJJ Hunedoara, DSP Huneoara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6D91A544"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 xml:space="preserve">14 martie </w:t>
            </w:r>
          </w:p>
        </w:tc>
      </w:tr>
      <w:tr w:rsidR="00490367" w:rsidRPr="00F50627" w14:paraId="12746DE6"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ABC9802" w14:textId="46888A0D"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Participare la Consultarea Publică cu privire la Strategia Na</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ional</w:t>
            </w:r>
            <w:r w:rsidRPr="004C6632">
              <w:rPr>
                <w:rFonts w:ascii="Book Antiqua" w:hAnsi="Book Antiqua" w:cs="Book Antiqua"/>
                <w:i/>
                <w:iCs/>
                <w:color w:val="000000"/>
                <w:spacing w:val="-4"/>
                <w:sz w:val="22"/>
                <w:szCs w:val="22"/>
              </w:rPr>
              <w:t>ă</w:t>
            </w:r>
            <w:r w:rsidRPr="004C6632">
              <w:rPr>
                <w:rFonts w:ascii="Book Antiqua" w:hAnsi="Book Antiqua"/>
                <w:i/>
                <w:iCs/>
                <w:color w:val="000000"/>
                <w:spacing w:val="-4"/>
                <w:sz w:val="22"/>
                <w:szCs w:val="22"/>
              </w:rPr>
              <w:t xml:space="preserve"> de S</w:t>
            </w:r>
            <w:r w:rsidRPr="004C6632">
              <w:rPr>
                <w:rFonts w:ascii="Book Antiqua" w:hAnsi="Book Antiqua" w:cs="Book Antiqua"/>
                <w:i/>
                <w:iCs/>
                <w:color w:val="000000"/>
                <w:spacing w:val="-4"/>
                <w:sz w:val="22"/>
                <w:szCs w:val="22"/>
              </w:rPr>
              <w:t>ă</w:t>
            </w:r>
            <w:r w:rsidRPr="004C6632">
              <w:rPr>
                <w:rFonts w:ascii="Book Antiqua" w:hAnsi="Book Antiqua"/>
                <w:i/>
                <w:iCs/>
                <w:color w:val="000000"/>
                <w:spacing w:val="-4"/>
                <w:sz w:val="22"/>
                <w:szCs w:val="22"/>
              </w:rPr>
              <w:t>n</w:t>
            </w:r>
            <w:r w:rsidRPr="004C6632">
              <w:rPr>
                <w:rFonts w:ascii="Book Antiqua" w:hAnsi="Book Antiqua" w:cs="Book Antiqua"/>
                <w:i/>
                <w:iCs/>
                <w:color w:val="000000"/>
                <w:spacing w:val="-4"/>
                <w:sz w:val="22"/>
                <w:szCs w:val="22"/>
              </w:rPr>
              <w:t>ă</w:t>
            </w:r>
            <w:r w:rsidRPr="004C6632">
              <w:rPr>
                <w:rFonts w:ascii="Book Antiqua" w:hAnsi="Book Antiqua"/>
                <w:i/>
                <w:iCs/>
                <w:color w:val="000000"/>
                <w:spacing w:val="-4"/>
                <w:sz w:val="22"/>
                <w:szCs w:val="22"/>
              </w:rPr>
              <w:t>tate 2022 - 2030</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09865A09"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 xml:space="preserve">14 martie </w:t>
            </w:r>
          </w:p>
        </w:tc>
      </w:tr>
      <w:tr w:rsidR="00490367" w:rsidRPr="00F50627" w14:paraId="6B4FDBB5" w14:textId="77777777" w:rsidTr="001D5B0D">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0955634" w14:textId="5516A9C5"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 xml:space="preserve">Întâlnire de lucru cu primarii comunelor Cerbăl </w:t>
            </w:r>
            <w:r w:rsidRPr="004C6632">
              <w:rPr>
                <w:rFonts w:ascii="Cambria" w:hAnsi="Cambria" w:cs="Cambria"/>
                <w:i/>
                <w:iCs/>
                <w:color w:val="000000"/>
                <w:spacing w:val="-4"/>
                <w:sz w:val="22"/>
                <w:szCs w:val="22"/>
              </w:rPr>
              <w:t>ș</w:t>
            </w:r>
            <w:r w:rsidRPr="004C6632">
              <w:rPr>
                <w:rFonts w:ascii="Book Antiqua" w:hAnsi="Book Antiqua"/>
                <w:i/>
                <w:iCs/>
                <w:color w:val="000000"/>
                <w:spacing w:val="-4"/>
                <w:sz w:val="22"/>
                <w:szCs w:val="22"/>
              </w:rPr>
              <w:t>i Lelese</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542BABE1"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 xml:space="preserve">14 martie </w:t>
            </w:r>
          </w:p>
        </w:tc>
      </w:tr>
      <w:tr w:rsidR="00490367" w:rsidRPr="00F50627" w14:paraId="2FB5C0D6"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244635F5" w14:textId="39719997"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reprezentan</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ii institu</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 xml:space="preserve">iilor </w:t>
            </w:r>
            <w:r w:rsidRPr="004C6632">
              <w:rPr>
                <w:rFonts w:ascii="Cambria" w:hAnsi="Cambria" w:cs="Cambria"/>
                <w:i/>
                <w:iCs/>
                <w:color w:val="000000"/>
                <w:spacing w:val="-4"/>
                <w:sz w:val="22"/>
                <w:szCs w:val="22"/>
              </w:rPr>
              <w:t>ș</w:t>
            </w:r>
            <w:r w:rsidRPr="004C6632">
              <w:rPr>
                <w:rFonts w:ascii="Book Antiqua" w:hAnsi="Book Antiqua"/>
                <w:i/>
                <w:iCs/>
                <w:color w:val="000000"/>
                <w:spacing w:val="-4"/>
                <w:sz w:val="22"/>
                <w:szCs w:val="22"/>
              </w:rPr>
              <w:t xml:space="preserve">i ai firmelor de topografie implicate </w:t>
            </w:r>
            <w:r w:rsidRPr="004C6632">
              <w:rPr>
                <w:rFonts w:ascii="Book Antiqua" w:hAnsi="Book Antiqua" w:cs="Book Antiqua"/>
                <w:i/>
                <w:iCs/>
                <w:color w:val="000000"/>
                <w:spacing w:val="-4"/>
                <w:sz w:val="22"/>
                <w:szCs w:val="22"/>
              </w:rPr>
              <w:t>î</w:t>
            </w:r>
            <w:r w:rsidRPr="004C6632">
              <w:rPr>
                <w:rFonts w:ascii="Book Antiqua" w:hAnsi="Book Antiqua"/>
                <w:i/>
                <w:iCs/>
                <w:color w:val="000000"/>
                <w:spacing w:val="-4"/>
                <w:sz w:val="22"/>
                <w:szCs w:val="22"/>
              </w:rPr>
              <w:t>n programul na</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 xml:space="preserve">ional de cadastru </w:t>
            </w:r>
            <w:r w:rsidRPr="004C6632">
              <w:rPr>
                <w:rFonts w:ascii="Cambria" w:hAnsi="Cambria" w:cs="Cambria"/>
                <w:i/>
                <w:iCs/>
                <w:color w:val="000000"/>
                <w:spacing w:val="-4"/>
                <w:sz w:val="22"/>
                <w:szCs w:val="22"/>
              </w:rPr>
              <w:t>ș</w:t>
            </w:r>
            <w:r w:rsidRPr="004C6632">
              <w:rPr>
                <w:rFonts w:ascii="Book Antiqua" w:hAnsi="Book Antiqua"/>
                <w:i/>
                <w:iCs/>
                <w:color w:val="000000"/>
                <w:spacing w:val="-4"/>
                <w:sz w:val="22"/>
                <w:szCs w:val="22"/>
              </w:rPr>
              <w:t>i carte funciar</w:t>
            </w:r>
            <w:r w:rsidRPr="004C6632">
              <w:rPr>
                <w:rFonts w:ascii="Book Antiqua" w:hAnsi="Book Antiqua" w:cs="Book Antiqua"/>
                <w:i/>
                <w:iCs/>
                <w:color w:val="000000"/>
                <w:spacing w:val="-4"/>
                <w:sz w:val="22"/>
                <w:szCs w:val="22"/>
              </w:rPr>
              <w:t>ă</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4EBCD3B0"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 xml:space="preserve">14 martie </w:t>
            </w:r>
          </w:p>
        </w:tc>
      </w:tr>
      <w:tr w:rsidR="00ED5D8A" w:rsidRPr="00ED5D8A" w14:paraId="1A519FC2" w14:textId="77777777" w:rsidTr="001D5B0D">
        <w:trPr>
          <w:trHeight w:val="433"/>
        </w:trPr>
        <w:tc>
          <w:tcPr>
            <w:tcW w:w="4304" w:type="pct"/>
            <w:tcBorders>
              <w:top w:val="dotted" w:sz="4" w:space="0" w:color="A6A6A6"/>
              <w:left w:val="nil"/>
              <w:bottom w:val="dotted" w:sz="4" w:space="0" w:color="A6A6A6"/>
              <w:right w:val="double" w:sz="4" w:space="0" w:color="006600"/>
            </w:tcBorders>
            <w:shd w:val="clear" w:color="auto" w:fill="auto"/>
          </w:tcPr>
          <w:p w14:paraId="196C90FF" w14:textId="34694578" w:rsidR="00ED5D8A" w:rsidRPr="004C6632" w:rsidRDefault="00490367" w:rsidP="00ED5D8A">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reprezentan</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i ai Direc</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iei Audit Public Intern din cadrul Ministerului Afacerilor Interne</w:t>
            </w:r>
          </w:p>
        </w:tc>
        <w:tc>
          <w:tcPr>
            <w:tcW w:w="696" w:type="pct"/>
            <w:tcBorders>
              <w:top w:val="dotted" w:sz="4" w:space="0" w:color="A6A6A6"/>
              <w:left w:val="double" w:sz="4" w:space="0" w:color="006600"/>
              <w:bottom w:val="dotted" w:sz="4" w:space="0" w:color="A6A6A6"/>
              <w:right w:val="nil"/>
            </w:tcBorders>
            <w:shd w:val="clear" w:color="auto" w:fill="auto"/>
          </w:tcPr>
          <w:p w14:paraId="75034A98" w14:textId="43309246" w:rsidR="00ED5D8A" w:rsidRPr="004C6632" w:rsidRDefault="00490367" w:rsidP="007854F0">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15</w:t>
            </w:r>
            <w:r w:rsidR="007854F0" w:rsidRPr="004C6632">
              <w:rPr>
                <w:rFonts w:ascii="Times New Roman" w:hAnsi="Times New Roman"/>
                <w:b/>
                <w:bCs/>
                <w:i/>
                <w:iCs/>
                <w:spacing w:val="-4"/>
                <w:sz w:val="22"/>
                <w:szCs w:val="22"/>
              </w:rPr>
              <w:t xml:space="preserve"> martie</w:t>
            </w:r>
          </w:p>
        </w:tc>
      </w:tr>
      <w:tr w:rsidR="00490367" w:rsidRPr="00ED5D8A" w14:paraId="588315CC" w14:textId="77777777" w:rsidTr="004C6632">
        <w:trPr>
          <w:trHeight w:val="164"/>
        </w:trPr>
        <w:tc>
          <w:tcPr>
            <w:tcW w:w="4304" w:type="pct"/>
            <w:tcBorders>
              <w:top w:val="dotted" w:sz="4" w:space="0" w:color="A6A6A6"/>
              <w:left w:val="nil"/>
              <w:bottom w:val="dotted" w:sz="4" w:space="0" w:color="A6A6A6"/>
              <w:right w:val="double" w:sz="4" w:space="0" w:color="006600"/>
            </w:tcBorders>
            <w:shd w:val="clear" w:color="auto" w:fill="auto"/>
          </w:tcPr>
          <w:p w14:paraId="0D3E5456" w14:textId="4A424242"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reprezentantul Gărzii Forestiere Jude</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ene Hunedoara</w:t>
            </w:r>
          </w:p>
        </w:tc>
        <w:tc>
          <w:tcPr>
            <w:tcW w:w="696" w:type="pct"/>
            <w:tcBorders>
              <w:top w:val="dotted" w:sz="4" w:space="0" w:color="A6A6A6"/>
              <w:left w:val="double" w:sz="4" w:space="0" w:color="006600"/>
              <w:bottom w:val="dotted" w:sz="4" w:space="0" w:color="A6A6A6"/>
              <w:right w:val="nil"/>
            </w:tcBorders>
            <w:shd w:val="clear" w:color="auto" w:fill="auto"/>
          </w:tcPr>
          <w:p w14:paraId="2B362DAD" w14:textId="32839469"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15 martie</w:t>
            </w:r>
          </w:p>
        </w:tc>
      </w:tr>
      <w:tr w:rsidR="00490367" w:rsidRPr="00ED5D8A" w14:paraId="73BE8B59"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AEB1070" w14:textId="2CFCFD97"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primarul comunei Bo</w:t>
            </w:r>
            <w:r w:rsidRPr="004C6632">
              <w:rPr>
                <w:rFonts w:ascii="Cambria" w:hAnsi="Cambria" w:cs="Cambria"/>
                <w:i/>
                <w:iCs/>
                <w:color w:val="000000"/>
                <w:spacing w:val="-4"/>
                <w:sz w:val="22"/>
                <w:szCs w:val="22"/>
              </w:rPr>
              <w:t>ș</w:t>
            </w:r>
            <w:r w:rsidRPr="004C6632">
              <w:rPr>
                <w:rFonts w:ascii="Book Antiqua" w:hAnsi="Book Antiqua"/>
                <w:i/>
                <w:iCs/>
                <w:color w:val="000000"/>
                <w:spacing w:val="-4"/>
                <w:sz w:val="22"/>
                <w:szCs w:val="22"/>
              </w:rPr>
              <w:t>orod</w:t>
            </w:r>
          </w:p>
        </w:tc>
        <w:tc>
          <w:tcPr>
            <w:tcW w:w="696" w:type="pct"/>
            <w:tcBorders>
              <w:top w:val="dotted" w:sz="4" w:space="0" w:color="A6A6A6"/>
              <w:left w:val="double" w:sz="4" w:space="0" w:color="006600"/>
              <w:bottom w:val="dotted" w:sz="4" w:space="0" w:color="A6A6A6"/>
              <w:right w:val="nil"/>
            </w:tcBorders>
            <w:shd w:val="clear" w:color="auto" w:fill="auto"/>
          </w:tcPr>
          <w:p w14:paraId="46E25408" w14:textId="6B9C51D9"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15 martie</w:t>
            </w:r>
          </w:p>
        </w:tc>
      </w:tr>
      <w:tr w:rsidR="00490367" w:rsidRPr="007A51EB" w14:paraId="0FE72BF2"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0E55911C" w14:textId="22233C85"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primarul comunei Blăjeni</w:t>
            </w:r>
          </w:p>
        </w:tc>
        <w:tc>
          <w:tcPr>
            <w:tcW w:w="696" w:type="pct"/>
            <w:tcBorders>
              <w:top w:val="dotted" w:sz="4" w:space="0" w:color="A6A6A6"/>
              <w:left w:val="double" w:sz="4" w:space="0" w:color="006600"/>
              <w:bottom w:val="dotted" w:sz="4" w:space="0" w:color="A6A6A6"/>
              <w:right w:val="nil"/>
            </w:tcBorders>
            <w:shd w:val="clear" w:color="auto" w:fill="auto"/>
          </w:tcPr>
          <w:p w14:paraId="03AC9BF1" w14:textId="0D014182"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15 martie</w:t>
            </w:r>
          </w:p>
        </w:tc>
      </w:tr>
      <w:tr w:rsidR="00490367" w:rsidRPr="007A51EB" w14:paraId="55222D8E" w14:textId="77777777" w:rsidTr="004C6632">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CE123F9" w14:textId="650DAE50"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primarul comunei Săla</w:t>
            </w:r>
            <w:r w:rsidRPr="004C6632">
              <w:rPr>
                <w:rFonts w:ascii="Cambria" w:hAnsi="Cambria" w:cs="Cambria"/>
                <w:i/>
                <w:iCs/>
                <w:color w:val="000000"/>
                <w:spacing w:val="-4"/>
                <w:sz w:val="22"/>
                <w:szCs w:val="22"/>
              </w:rPr>
              <w:t>ș</w:t>
            </w:r>
            <w:r w:rsidRPr="004C6632">
              <w:rPr>
                <w:rFonts w:ascii="Book Antiqua" w:hAnsi="Book Antiqua"/>
                <w:i/>
                <w:iCs/>
                <w:color w:val="000000"/>
                <w:spacing w:val="-4"/>
                <w:sz w:val="22"/>
                <w:szCs w:val="22"/>
              </w:rPr>
              <w:t xml:space="preserve">u de Sus </w:t>
            </w:r>
          </w:p>
        </w:tc>
        <w:tc>
          <w:tcPr>
            <w:tcW w:w="696" w:type="pct"/>
            <w:tcBorders>
              <w:top w:val="dotted" w:sz="4" w:space="0" w:color="A6A6A6"/>
              <w:left w:val="double" w:sz="4" w:space="0" w:color="006600"/>
              <w:bottom w:val="dotted" w:sz="4" w:space="0" w:color="A6A6A6"/>
              <w:right w:val="nil"/>
            </w:tcBorders>
            <w:shd w:val="clear" w:color="auto" w:fill="auto"/>
          </w:tcPr>
          <w:p w14:paraId="642E0928" w14:textId="5F5AA1EA"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15 martie</w:t>
            </w:r>
          </w:p>
        </w:tc>
      </w:tr>
      <w:tr w:rsidR="00490367" w:rsidRPr="007A51EB" w14:paraId="6F48207E"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5616087B" w14:textId="44FEEFD0" w:rsidR="00490367" w:rsidRPr="004C6632" w:rsidRDefault="00490367" w:rsidP="00490367">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Participare la ceremonialul dedicat „Zilei maghiarilor de pretutindeni”</w:t>
            </w:r>
          </w:p>
        </w:tc>
        <w:tc>
          <w:tcPr>
            <w:tcW w:w="696" w:type="pct"/>
            <w:tcBorders>
              <w:top w:val="dotted" w:sz="4" w:space="0" w:color="A6A6A6"/>
              <w:left w:val="double" w:sz="4" w:space="0" w:color="006600"/>
              <w:bottom w:val="dotted" w:sz="4" w:space="0" w:color="A6A6A6"/>
              <w:right w:val="nil"/>
            </w:tcBorders>
            <w:shd w:val="clear" w:color="auto" w:fill="auto"/>
          </w:tcPr>
          <w:p w14:paraId="26503D30" w14:textId="7F9B92E3" w:rsidR="00490367" w:rsidRPr="004C6632" w:rsidRDefault="00490367" w:rsidP="00490367">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15 martie</w:t>
            </w:r>
          </w:p>
        </w:tc>
      </w:tr>
      <w:tr w:rsidR="000464CF" w:rsidRPr="007A51EB" w14:paraId="5A41CB07"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25E3E6F1" w14:textId="7B8C3BE7" w:rsidR="000464CF" w:rsidRPr="004C6632" w:rsidRDefault="00480F01" w:rsidP="000464CF">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primarul comunei Luncoiu de Jos</w:t>
            </w:r>
          </w:p>
        </w:tc>
        <w:tc>
          <w:tcPr>
            <w:tcW w:w="696" w:type="pct"/>
            <w:tcBorders>
              <w:top w:val="dotted" w:sz="4" w:space="0" w:color="A6A6A6"/>
              <w:left w:val="double" w:sz="4" w:space="0" w:color="006600"/>
              <w:bottom w:val="dotted" w:sz="4" w:space="0" w:color="A6A6A6"/>
              <w:right w:val="nil"/>
            </w:tcBorders>
            <w:shd w:val="clear" w:color="auto" w:fill="auto"/>
          </w:tcPr>
          <w:p w14:paraId="331F7E6C" w14:textId="49B1F88B" w:rsidR="000464CF" w:rsidRPr="004C6632" w:rsidRDefault="00480F01" w:rsidP="000464CF">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16</w:t>
            </w:r>
            <w:r w:rsidR="000464CF" w:rsidRPr="004C6632">
              <w:rPr>
                <w:rFonts w:ascii="Times New Roman" w:hAnsi="Times New Roman"/>
                <w:b/>
                <w:bCs/>
                <w:i/>
                <w:iCs/>
                <w:spacing w:val="-4"/>
                <w:sz w:val="22"/>
                <w:szCs w:val="22"/>
              </w:rPr>
              <w:t xml:space="preserve"> martie</w:t>
            </w:r>
          </w:p>
        </w:tc>
      </w:tr>
      <w:tr w:rsidR="000464CF" w:rsidRPr="007A51EB" w14:paraId="1B25F394"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3EA92D74" w14:textId="1E221F52" w:rsidR="000464CF" w:rsidRPr="004C6632" w:rsidRDefault="00480F01" w:rsidP="000464CF">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reprezentantul ISU Hunedoara</w:t>
            </w:r>
          </w:p>
        </w:tc>
        <w:tc>
          <w:tcPr>
            <w:tcW w:w="696" w:type="pct"/>
            <w:tcBorders>
              <w:top w:val="dotted" w:sz="4" w:space="0" w:color="A6A6A6"/>
              <w:left w:val="double" w:sz="4" w:space="0" w:color="006600"/>
              <w:bottom w:val="dotted" w:sz="4" w:space="0" w:color="A6A6A6"/>
              <w:right w:val="nil"/>
            </w:tcBorders>
            <w:shd w:val="clear" w:color="auto" w:fill="auto"/>
          </w:tcPr>
          <w:p w14:paraId="7B418205" w14:textId="63FAA720" w:rsidR="000464CF" w:rsidRPr="004C6632" w:rsidRDefault="000464CF" w:rsidP="00480F01">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w:t>
            </w:r>
            <w:r w:rsidR="00480F01" w:rsidRPr="004C6632">
              <w:rPr>
                <w:rFonts w:ascii="Times New Roman" w:hAnsi="Times New Roman"/>
                <w:b/>
                <w:bCs/>
                <w:i/>
                <w:iCs/>
                <w:spacing w:val="-4"/>
                <w:sz w:val="22"/>
                <w:szCs w:val="22"/>
              </w:rPr>
              <w:t>7</w:t>
            </w:r>
            <w:r w:rsidRPr="004C6632">
              <w:rPr>
                <w:rFonts w:ascii="Times New Roman" w:hAnsi="Times New Roman"/>
                <w:b/>
                <w:bCs/>
                <w:i/>
                <w:iCs/>
                <w:spacing w:val="-4"/>
                <w:sz w:val="22"/>
                <w:szCs w:val="22"/>
              </w:rPr>
              <w:t xml:space="preserve"> martie</w:t>
            </w:r>
          </w:p>
        </w:tc>
      </w:tr>
      <w:tr w:rsidR="004C6632" w:rsidRPr="007A51EB" w14:paraId="75330617"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541766A5" w14:textId="07F628C5" w:rsidR="004C6632" w:rsidRPr="004C6632" w:rsidRDefault="004C6632" w:rsidP="004C6632">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pre</w:t>
            </w:r>
            <w:r w:rsidRPr="004C6632">
              <w:rPr>
                <w:rFonts w:ascii="Cambria" w:hAnsi="Cambria" w:cs="Cambria"/>
                <w:i/>
                <w:iCs/>
                <w:color w:val="000000"/>
                <w:spacing w:val="-4"/>
                <w:sz w:val="22"/>
                <w:szCs w:val="22"/>
              </w:rPr>
              <w:t>ș</w:t>
            </w:r>
            <w:r w:rsidRPr="004C6632">
              <w:rPr>
                <w:rFonts w:ascii="Book Antiqua" w:hAnsi="Book Antiqua"/>
                <w:i/>
                <w:iCs/>
                <w:color w:val="000000"/>
                <w:spacing w:val="-4"/>
                <w:sz w:val="22"/>
                <w:szCs w:val="22"/>
              </w:rPr>
              <w:t>edintele Consiliului Jude</w:t>
            </w:r>
            <w:r w:rsidRPr="004C6632">
              <w:rPr>
                <w:rFonts w:ascii="Cambria" w:hAnsi="Cambria" w:cs="Cambria"/>
                <w:i/>
                <w:iCs/>
                <w:color w:val="000000"/>
                <w:spacing w:val="-4"/>
                <w:sz w:val="22"/>
                <w:szCs w:val="22"/>
              </w:rPr>
              <w:t>ț</w:t>
            </w:r>
            <w:r w:rsidRPr="004C6632">
              <w:rPr>
                <w:rFonts w:ascii="Book Antiqua" w:hAnsi="Book Antiqua"/>
                <w:i/>
                <w:iCs/>
                <w:color w:val="000000"/>
                <w:spacing w:val="-4"/>
                <w:sz w:val="22"/>
                <w:szCs w:val="22"/>
              </w:rPr>
              <w:t>ean Hunedoara</w:t>
            </w:r>
          </w:p>
        </w:tc>
        <w:tc>
          <w:tcPr>
            <w:tcW w:w="696" w:type="pct"/>
            <w:tcBorders>
              <w:top w:val="dotted" w:sz="4" w:space="0" w:color="A6A6A6"/>
              <w:left w:val="double" w:sz="4" w:space="0" w:color="006600"/>
              <w:bottom w:val="dotted" w:sz="4" w:space="0" w:color="A6A6A6"/>
              <w:right w:val="nil"/>
            </w:tcBorders>
            <w:shd w:val="clear" w:color="auto" w:fill="auto"/>
          </w:tcPr>
          <w:p w14:paraId="20C9B50A" w14:textId="439C447E" w:rsidR="004C6632" w:rsidRPr="004C6632" w:rsidRDefault="004C6632" w:rsidP="004C6632">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17 martie</w:t>
            </w:r>
          </w:p>
        </w:tc>
      </w:tr>
      <w:tr w:rsidR="004C6632" w:rsidRPr="007A51EB" w14:paraId="4BCC750C" w14:textId="77777777" w:rsidTr="001D5B0D">
        <w:trPr>
          <w:trHeight w:val="195"/>
        </w:trPr>
        <w:tc>
          <w:tcPr>
            <w:tcW w:w="4304" w:type="pct"/>
            <w:tcBorders>
              <w:top w:val="dotted" w:sz="4" w:space="0" w:color="A6A6A6"/>
              <w:left w:val="nil"/>
              <w:bottom w:val="dotted" w:sz="4" w:space="0" w:color="A6A6A6"/>
              <w:right w:val="double" w:sz="4" w:space="0" w:color="006600"/>
            </w:tcBorders>
            <w:shd w:val="clear" w:color="auto" w:fill="auto"/>
          </w:tcPr>
          <w:p w14:paraId="2A017E27" w14:textId="64084959" w:rsidR="004C6632" w:rsidRPr="004C6632" w:rsidRDefault="004C6632" w:rsidP="004C6632">
            <w:pPr>
              <w:spacing w:before="40"/>
              <w:ind w:right="198"/>
              <w:jc w:val="both"/>
              <w:rPr>
                <w:rFonts w:ascii="Book Antiqua" w:hAnsi="Book Antiqua"/>
                <w:i/>
                <w:iCs/>
                <w:color w:val="000000"/>
                <w:spacing w:val="-4"/>
                <w:sz w:val="22"/>
                <w:szCs w:val="22"/>
              </w:rPr>
            </w:pPr>
            <w:r w:rsidRPr="004C6632">
              <w:rPr>
                <w:rFonts w:ascii="Book Antiqua" w:hAnsi="Book Antiqua"/>
                <w:i/>
                <w:iCs/>
                <w:color w:val="000000"/>
                <w:spacing w:val="-4"/>
                <w:sz w:val="22"/>
                <w:szCs w:val="22"/>
              </w:rPr>
              <w:t>Întâlnire de lucru cu primarul comunei Râu de Mori</w:t>
            </w:r>
          </w:p>
        </w:tc>
        <w:tc>
          <w:tcPr>
            <w:tcW w:w="696" w:type="pct"/>
            <w:tcBorders>
              <w:top w:val="dotted" w:sz="4" w:space="0" w:color="A6A6A6"/>
              <w:left w:val="double" w:sz="4" w:space="0" w:color="006600"/>
              <w:bottom w:val="dotted" w:sz="4" w:space="0" w:color="A6A6A6"/>
              <w:right w:val="nil"/>
            </w:tcBorders>
            <w:shd w:val="clear" w:color="auto" w:fill="auto"/>
          </w:tcPr>
          <w:p w14:paraId="16516640" w14:textId="48279660" w:rsidR="004C6632" w:rsidRPr="004C6632" w:rsidRDefault="004C6632" w:rsidP="004C6632">
            <w:pPr>
              <w:ind w:right="198"/>
              <w:rPr>
                <w:rFonts w:ascii="Times New Roman" w:hAnsi="Times New Roman"/>
                <w:b/>
                <w:bCs/>
                <w:i/>
                <w:iCs/>
                <w:spacing w:val="-4"/>
                <w:sz w:val="22"/>
                <w:szCs w:val="22"/>
              </w:rPr>
            </w:pPr>
            <w:r w:rsidRPr="004C6632">
              <w:rPr>
                <w:rFonts w:ascii="Times New Roman" w:hAnsi="Times New Roman"/>
                <w:b/>
                <w:bCs/>
                <w:i/>
                <w:iCs/>
                <w:spacing w:val="-4"/>
                <w:sz w:val="22"/>
                <w:szCs w:val="22"/>
              </w:rPr>
              <w:t>18 martie</w:t>
            </w:r>
          </w:p>
        </w:tc>
      </w:tr>
    </w:tbl>
    <w:p w14:paraId="3802920E" w14:textId="3F444826"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0" w:name="_Toc256515688"/>
      <w:bookmarkStart w:id="11" w:name="_Toc259444595"/>
      <w:bookmarkStart w:id="12" w:name="_Toc287427301"/>
      <w:bookmarkStart w:id="13" w:name="_Toc293910011"/>
      <w:bookmarkStart w:id="14" w:name="_Toc295303990"/>
      <w:bookmarkStart w:id="15" w:name="_Toc295381593"/>
      <w:bookmarkStart w:id="16" w:name="_Toc275860704"/>
      <w:bookmarkStart w:id="17" w:name="_Toc276712392"/>
      <w:bookmarkEnd w:id="0"/>
      <w:bookmarkEnd w:id="1"/>
      <w:bookmarkEnd w:id="2"/>
      <w:bookmarkEnd w:id="3"/>
      <w:bookmarkEnd w:id="4"/>
      <w:bookmarkEnd w:id="5"/>
      <w:bookmarkEnd w:id="6"/>
      <w:r w:rsidRPr="00F50627">
        <w:sym w:font="Wingdings" w:char="F07B"/>
      </w:r>
      <w:r w:rsidRPr="00F50627">
        <w:sym w:font="Wingdings" w:char="F07B"/>
      </w:r>
      <w:r w:rsidRPr="00F50627">
        <w:sym w:font="Wingdings" w:char="F07B"/>
      </w:r>
    </w:p>
    <w:p w14:paraId="7156AFF0" w14:textId="0E86E4BD" w:rsidR="00DB1642" w:rsidRDefault="00DB1642" w:rsidP="00AF6222">
      <w:pPr>
        <w:spacing w:before="0"/>
        <w:jc w:val="center"/>
        <w:rPr>
          <w:szCs w:val="18"/>
        </w:rPr>
      </w:pPr>
      <w:r w:rsidRPr="00F50627">
        <w:rPr>
          <w:noProof/>
          <w:lang w:eastAsia="ro-RO"/>
        </w:rPr>
        <w:drawing>
          <wp:inline distT="0" distB="0" distL="0" distR="0" wp14:anchorId="1BA6DE74" wp14:editId="399F79C8">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70A895C7" w:rsidR="00B577BB" w:rsidRDefault="002F743E" w:rsidP="00B2000B">
      <w:pPr>
        <w:pStyle w:val="AgendaPrefect"/>
        <w:spacing w:before="0" w:after="0"/>
        <w:ind w:left="360" w:right="198"/>
        <w:rPr>
          <w:rFonts w:ascii="Book Antiqua" w:hAnsi="Book Antiqua"/>
          <w:spacing w:val="-6"/>
          <w:sz w:val="20"/>
        </w:rPr>
      </w:pPr>
      <w:bookmarkStart w:id="18" w:name="_Toc9266392"/>
      <w:bookmarkStart w:id="19" w:name="_Toc12617696"/>
      <w:bookmarkStart w:id="20" w:name="_Toc98764270"/>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1" w:name="_Toc466963738"/>
      <w:bookmarkStart w:id="22" w:name="_Toc466979915"/>
      <w:bookmarkStart w:id="23" w:name="_Toc471563014"/>
      <w:bookmarkStart w:id="24" w:name="_Toc471731291"/>
      <w:bookmarkStart w:id="25" w:name="_Toc472338682"/>
      <w:bookmarkStart w:id="26" w:name="_Toc473218179"/>
      <w:bookmarkStart w:id="27" w:name="_Toc474059050"/>
      <w:bookmarkStart w:id="28" w:name="_Toc474495556"/>
      <w:bookmarkStart w:id="29" w:name="_Toc475352758"/>
      <w:bookmarkStart w:id="30" w:name="_Toc476739893"/>
      <w:bookmarkStart w:id="31" w:name="_Toc477177295"/>
      <w:bookmarkStart w:id="32" w:name="_Toc477777061"/>
      <w:bookmarkStart w:id="33" w:name="_Toc478389419"/>
      <w:bookmarkStart w:id="34" w:name="_Toc479606757"/>
      <w:bookmarkStart w:id="35" w:name="_Toc486251854"/>
      <w:bookmarkStart w:id="36" w:name="_Toc486331069"/>
      <w:bookmarkStart w:id="37" w:name="_Toc486333439"/>
      <w:bookmarkStart w:id="38" w:name="_Toc492996407"/>
      <w:bookmarkStart w:id="39" w:name="_Toc503284366"/>
      <w:bookmarkStart w:id="40" w:name="_Toc504038453"/>
      <w:bookmarkStart w:id="41" w:name="_Toc534654853"/>
      <w:bookmarkStart w:id="42" w:name="_Toc534655684"/>
      <w:bookmarkStart w:id="43" w:name="_Toc534656758"/>
      <w:bookmarkStart w:id="44" w:name="_Toc534657363"/>
      <w:bookmarkStart w:id="45" w:name="_Toc534657903"/>
      <w:bookmarkStart w:id="46" w:name="_Toc534658318"/>
      <w:bookmarkStart w:id="47" w:name="_Toc534658839"/>
      <w:bookmarkStart w:id="48" w:name="_Toc534659384"/>
      <w:bookmarkStart w:id="49" w:name="_Toc534659919"/>
      <w:bookmarkStart w:id="50" w:name="_Toc534660443"/>
      <w:bookmarkStart w:id="51" w:name="_Toc534661787"/>
      <w:bookmarkStart w:id="52" w:name="_Toc534662922"/>
      <w:bookmarkStart w:id="53" w:name="_Toc534663921"/>
      <w:bookmarkStart w:id="54" w:name="_Toc535315377"/>
      <w:bookmarkStart w:id="55" w:name="_Toc535315447"/>
      <w:bookmarkStart w:id="56" w:name="_Toc536193152"/>
      <w:bookmarkStart w:id="57" w:name="_Toc2601510"/>
      <w:bookmarkStart w:id="58" w:name="_Toc3205608"/>
      <w:bookmarkStart w:id="59" w:name="_Toc4760789"/>
      <w:bookmarkStart w:id="60" w:name="_Toc5634689"/>
      <w:bookmarkStart w:id="61" w:name="_Toc6411931"/>
      <w:bookmarkStart w:id="62" w:name="_Toc7101128"/>
      <w:bookmarkStart w:id="63" w:name="_Toc8805103"/>
      <w:bookmarkStart w:id="64" w:name="_Toc8805133"/>
      <w:bookmarkStart w:id="65" w:name="_Toc9266393"/>
      <w:bookmarkStart w:id="66" w:name="_Toc12617697"/>
      <w:bookmarkStart w:id="67" w:name="_Toc18938613"/>
      <w:bookmarkEnd w:id="18"/>
      <w:bookmarkEnd w:id="19"/>
      <w:r w:rsidR="00B577BB" w:rsidRPr="00F50627">
        <w:rPr>
          <w:rFonts w:ascii="Book Antiqua" w:hAnsi="Book Antiqua"/>
          <w:spacing w:val="-6"/>
          <w:sz w:val="20"/>
        </w:rPr>
        <w:t xml:space="preserve">în perioada </w:t>
      </w:r>
      <w:bookmarkStart w:id="68" w:name="_Hlk89673293"/>
      <w:r w:rsidR="00E27B05">
        <w:rPr>
          <w:rFonts w:ascii="Book Antiqua" w:hAnsi="Book Antiqua"/>
          <w:spacing w:val="-6"/>
          <w:sz w:val="20"/>
        </w:rPr>
        <w:t xml:space="preserve">14 </w:t>
      </w:r>
      <w:r w:rsidR="001C1576" w:rsidRPr="001C1576">
        <w:rPr>
          <w:rFonts w:ascii="Book Antiqua" w:hAnsi="Book Antiqua"/>
          <w:spacing w:val="-6"/>
          <w:sz w:val="20"/>
        </w:rPr>
        <w:t>– 1</w:t>
      </w:r>
      <w:r w:rsidR="00E27B05">
        <w:rPr>
          <w:rFonts w:ascii="Book Antiqua" w:hAnsi="Book Antiqua"/>
          <w:spacing w:val="-6"/>
          <w:sz w:val="20"/>
        </w:rPr>
        <w:t>8</w:t>
      </w:r>
      <w:r w:rsidR="001C1576" w:rsidRPr="001C1576">
        <w:rPr>
          <w:rFonts w:ascii="Book Antiqua" w:hAnsi="Book Antiqua"/>
          <w:spacing w:val="-6"/>
          <w:sz w:val="20"/>
        </w:rPr>
        <w:t xml:space="preserve"> martie</w:t>
      </w:r>
      <w:r w:rsidR="00AB4E40" w:rsidRPr="00F50627">
        <w:rPr>
          <w:rFonts w:ascii="Book Antiqua" w:hAnsi="Book Antiqua"/>
          <w:spacing w:val="-6"/>
          <w:sz w:val="20"/>
        </w:rPr>
        <w:t>, 202</w:t>
      </w:r>
      <w:bookmarkEnd w:id="68"/>
      <w:r w:rsidR="006C6248">
        <w:rPr>
          <w:rFonts w:ascii="Book Antiqua" w:hAnsi="Book Antiqua"/>
          <w:spacing w:val="-6"/>
          <w:sz w:val="20"/>
        </w:rPr>
        <w:t>2</w:t>
      </w:r>
      <w:bookmarkEnd w:id="20"/>
    </w:p>
    <w:p w14:paraId="6292129F" w14:textId="19DF9626" w:rsidR="00D04635" w:rsidRDefault="00D04635" w:rsidP="00D04635">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24</w:t>
      </w:r>
      <w:r w:rsidR="00304293">
        <w:rPr>
          <w:rFonts w:cs="Arial"/>
          <w:b/>
          <w:bCs/>
          <w:smallCaps/>
          <w:color w:val="0000FF"/>
          <w:szCs w:val="18"/>
          <w:u w:val="single"/>
        </w:rPr>
        <w:t>7</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304293">
        <w:rPr>
          <w:rFonts w:cs="Arial"/>
          <w:b/>
          <w:bCs/>
          <w:smallCaps/>
          <w:color w:val="0000FF"/>
          <w:szCs w:val="18"/>
          <w:u w:val="single"/>
        </w:rPr>
        <w:t>14</w:t>
      </w:r>
      <w:r>
        <w:rPr>
          <w:rFonts w:cs="Arial"/>
          <w:b/>
          <w:bCs/>
          <w:smallCaps/>
          <w:color w:val="0000FF"/>
          <w:szCs w:val="18"/>
          <w:u w:val="single"/>
        </w:rPr>
        <w:t xml:space="preserve"> martie 2022</w:t>
      </w:r>
    </w:p>
    <w:p w14:paraId="70EC910E" w14:textId="54C92FF6" w:rsidR="00D04635" w:rsidRPr="00D04635" w:rsidRDefault="00304293" w:rsidP="00D04635">
      <w:pPr>
        <w:pStyle w:val="ListParagraph"/>
        <w:numPr>
          <w:ilvl w:val="0"/>
          <w:numId w:val="3"/>
        </w:numPr>
        <w:spacing w:before="120"/>
        <w:ind w:left="0" w:right="198"/>
        <w:jc w:val="both"/>
      </w:pPr>
      <w:bookmarkStart w:id="69" w:name="_Hlk98143556"/>
      <w:r>
        <w:rPr>
          <w:rFonts w:ascii="Verdana" w:hAnsi="Verdana"/>
          <w:b/>
          <w:sz w:val="18"/>
          <w:szCs w:val="18"/>
        </w:rPr>
        <w:t>325</w:t>
      </w:r>
      <w:r w:rsidR="00D04635">
        <w:rPr>
          <w:rFonts w:ascii="Verdana" w:hAnsi="Verdana"/>
          <w:b/>
          <w:sz w:val="18"/>
          <w:szCs w:val="18"/>
        </w:rPr>
        <w:t xml:space="preserve"> </w:t>
      </w:r>
      <w:r w:rsidR="00D04635" w:rsidRPr="008F1B6B">
        <w:rPr>
          <w:rFonts w:ascii="Verdana" w:hAnsi="Verdana"/>
          <w:b/>
          <w:sz w:val="18"/>
          <w:szCs w:val="18"/>
          <w:lang w:val="ro-RO"/>
        </w:rPr>
        <w:t>-</w:t>
      </w:r>
      <w:r w:rsidR="00D04635" w:rsidRPr="00D10FBA">
        <w:rPr>
          <w:rFonts w:ascii="Verdana" w:hAnsi="Verdana" w:cs="Arial"/>
          <w:b/>
          <w:color w:val="153E7E"/>
          <w:sz w:val="18"/>
          <w:szCs w:val="18"/>
          <w:lang w:val="ro-RO"/>
        </w:rPr>
        <w:t xml:space="preserve"> </w:t>
      </w:r>
      <w:r w:rsidR="00D04635" w:rsidRPr="007C1638">
        <w:rPr>
          <w:rFonts w:ascii="Verdana" w:hAnsi="Verdana" w:cs="Arial"/>
          <w:b/>
          <w:color w:val="153E7E"/>
          <w:sz w:val="18"/>
          <w:szCs w:val="18"/>
          <w:lang w:val="ro-RO"/>
        </w:rPr>
        <w:t>Guvernul României</w:t>
      </w:r>
      <w:r w:rsidR="00D04635">
        <w:rPr>
          <w:rFonts w:ascii="Verdana" w:hAnsi="Verdana" w:cs="Arial"/>
          <w:b/>
          <w:color w:val="153E7E"/>
          <w:sz w:val="18"/>
          <w:szCs w:val="18"/>
          <w:lang w:val="ro-RO"/>
        </w:rPr>
        <w:t xml:space="preserve"> </w:t>
      </w:r>
      <w:r w:rsidR="00D04635" w:rsidRPr="008F1B6B">
        <w:rPr>
          <w:rFonts w:ascii="Verdana" w:hAnsi="Verdana" w:cs="Arial"/>
          <w:color w:val="153E7E"/>
          <w:sz w:val="18"/>
          <w:szCs w:val="18"/>
          <w:lang w:val="ro-RO"/>
        </w:rPr>
        <w:t>-</w:t>
      </w:r>
      <w:r w:rsidR="00D04635">
        <w:rPr>
          <w:rFonts w:ascii="Verdana" w:hAnsi="Verdana" w:cs="Arial"/>
          <w:color w:val="153E7E"/>
          <w:sz w:val="18"/>
          <w:szCs w:val="18"/>
          <w:lang w:val="ro-RO"/>
        </w:rPr>
        <w:t xml:space="preserve"> </w:t>
      </w:r>
      <w:bookmarkEnd w:id="69"/>
      <w:r w:rsidRPr="00304293">
        <w:rPr>
          <w:rFonts w:ascii="Verdana" w:hAnsi="Verdana"/>
          <w:sz w:val="18"/>
          <w:szCs w:val="18"/>
          <w:lang w:val="ro-RO"/>
        </w:rPr>
        <w:t>Hotărâre privind aprobarea nivelului cotizației pentru realizarea interconectării cu instituții similare internaționale și/sau cu organizații internaționale de schimb de organe, în anul 2022</w:t>
      </w:r>
    </w:p>
    <w:p w14:paraId="6D3CAE2D" w14:textId="34DAA9C8" w:rsidR="00D04635" w:rsidRPr="005B26B1" w:rsidRDefault="00304293" w:rsidP="00D04635">
      <w:pPr>
        <w:pStyle w:val="ListParagraph"/>
        <w:numPr>
          <w:ilvl w:val="0"/>
          <w:numId w:val="3"/>
        </w:numPr>
        <w:spacing w:before="120"/>
        <w:ind w:left="0" w:right="198"/>
        <w:jc w:val="both"/>
      </w:pPr>
      <w:r>
        <w:rPr>
          <w:rFonts w:ascii="Verdana" w:hAnsi="Verdana"/>
          <w:b/>
          <w:sz w:val="18"/>
          <w:szCs w:val="18"/>
        </w:rPr>
        <w:lastRenderedPageBreak/>
        <w:t>256</w:t>
      </w:r>
      <w:r w:rsidR="00D04635">
        <w:rPr>
          <w:rFonts w:ascii="Verdana" w:hAnsi="Verdana"/>
          <w:b/>
          <w:sz w:val="18"/>
          <w:szCs w:val="18"/>
        </w:rPr>
        <w:t xml:space="preserve"> </w:t>
      </w:r>
      <w:r w:rsidR="00D04635" w:rsidRPr="008F1B6B">
        <w:rPr>
          <w:rFonts w:ascii="Verdana" w:hAnsi="Verdana"/>
          <w:b/>
          <w:sz w:val="18"/>
          <w:szCs w:val="18"/>
          <w:lang w:val="ro-RO"/>
        </w:rPr>
        <w:t>-</w:t>
      </w:r>
      <w:r w:rsidR="00D04635" w:rsidRPr="00D10FBA">
        <w:rPr>
          <w:rFonts w:ascii="Verdana" w:hAnsi="Verdana" w:cs="Arial"/>
          <w:b/>
          <w:color w:val="153E7E"/>
          <w:sz w:val="18"/>
          <w:szCs w:val="18"/>
          <w:lang w:val="ro-RO"/>
        </w:rPr>
        <w:t xml:space="preserve"> </w:t>
      </w:r>
      <w:r w:rsidR="00D04635" w:rsidRPr="00D04635">
        <w:rPr>
          <w:rFonts w:ascii="Verdana" w:hAnsi="Verdana" w:cs="Arial"/>
          <w:b/>
          <w:color w:val="153E7E"/>
          <w:sz w:val="18"/>
          <w:szCs w:val="18"/>
          <w:lang w:val="ro-RO"/>
        </w:rPr>
        <w:t xml:space="preserve">Ministerul </w:t>
      </w:r>
      <w:r>
        <w:rPr>
          <w:rFonts w:ascii="Verdana" w:hAnsi="Verdana" w:cs="Arial"/>
          <w:b/>
          <w:color w:val="153E7E"/>
          <w:sz w:val="18"/>
          <w:szCs w:val="18"/>
          <w:lang w:val="ro-RO"/>
        </w:rPr>
        <w:t>Finanțelor</w:t>
      </w:r>
      <w:r w:rsidR="00D04635">
        <w:rPr>
          <w:rFonts w:ascii="Verdana" w:hAnsi="Verdana" w:cs="Arial"/>
          <w:b/>
          <w:color w:val="153E7E"/>
          <w:sz w:val="18"/>
          <w:szCs w:val="18"/>
          <w:lang w:val="ro-RO"/>
        </w:rPr>
        <w:t xml:space="preserve"> </w:t>
      </w:r>
      <w:r w:rsidR="00D04635" w:rsidRPr="008F1B6B">
        <w:rPr>
          <w:rFonts w:ascii="Verdana" w:hAnsi="Verdana" w:cs="Arial"/>
          <w:color w:val="153E7E"/>
          <w:sz w:val="18"/>
          <w:szCs w:val="18"/>
          <w:lang w:val="ro-RO"/>
        </w:rPr>
        <w:t>-</w:t>
      </w:r>
      <w:r w:rsidR="00D04635">
        <w:rPr>
          <w:rFonts w:ascii="Verdana" w:hAnsi="Verdana" w:cs="Arial"/>
          <w:color w:val="153E7E"/>
          <w:sz w:val="18"/>
          <w:szCs w:val="18"/>
          <w:lang w:val="ro-RO"/>
        </w:rPr>
        <w:t xml:space="preserve"> </w:t>
      </w:r>
      <w:r w:rsidRPr="00304293">
        <w:rPr>
          <w:rFonts w:ascii="Verdana" w:hAnsi="Verdana"/>
          <w:sz w:val="18"/>
          <w:szCs w:val="18"/>
          <w:lang w:val="ro-RO"/>
        </w:rPr>
        <w:t>Ordin privind aprobarea Ghidului solicitantului elaborat în baza Hotărârii Guvernului nr. 807/2014 pentru instituirea unor scheme de ajutor de stat având ca obiectiv stimularea investițiilor cu impact major în economie - Revizia 6</w:t>
      </w:r>
    </w:p>
    <w:p w14:paraId="7EB72064" w14:textId="22823929" w:rsidR="005B26B1" w:rsidRDefault="005B26B1" w:rsidP="005B26B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248</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14 martie 2022</w:t>
      </w:r>
    </w:p>
    <w:p w14:paraId="5262A91E" w14:textId="3B0C6BE4" w:rsidR="005B26B1" w:rsidRPr="00D04635" w:rsidRDefault="005B26B1" w:rsidP="005B26B1">
      <w:pPr>
        <w:pStyle w:val="ListParagraph"/>
        <w:numPr>
          <w:ilvl w:val="0"/>
          <w:numId w:val="3"/>
        </w:numPr>
        <w:spacing w:before="120"/>
        <w:ind w:left="0" w:right="198"/>
        <w:jc w:val="both"/>
      </w:pPr>
      <w:r>
        <w:rPr>
          <w:rFonts w:ascii="Verdana" w:hAnsi="Verdana"/>
          <w:b/>
          <w:sz w:val="18"/>
          <w:szCs w:val="18"/>
        </w:rPr>
        <w:t xml:space="preserve">257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D04635">
        <w:rPr>
          <w:rFonts w:ascii="Verdana" w:hAnsi="Verdana" w:cs="Arial"/>
          <w:b/>
          <w:color w:val="153E7E"/>
          <w:sz w:val="18"/>
          <w:szCs w:val="18"/>
          <w:lang w:val="ro-RO"/>
        </w:rPr>
        <w:t xml:space="preserve">Ministerul </w:t>
      </w:r>
      <w:r>
        <w:rPr>
          <w:rFonts w:ascii="Verdana" w:hAnsi="Verdana" w:cs="Arial"/>
          <w:b/>
          <w:color w:val="153E7E"/>
          <w:sz w:val="18"/>
          <w:szCs w:val="18"/>
          <w:lang w:val="ro-RO"/>
        </w:rPr>
        <w:t xml:space="preserve">Finanțelor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5B26B1">
        <w:rPr>
          <w:rFonts w:ascii="Verdana" w:hAnsi="Verdana"/>
          <w:sz w:val="18"/>
          <w:szCs w:val="18"/>
          <w:lang w:val="ro-RO"/>
        </w:rPr>
        <w:t>Ordin privind aprobarea Ghidului solicitantului elaborat în baza Hotărârii Guvernului nr. 332/2014 privind instituirea unei scheme de ajutor de stat pentru sprijinirea investițiilor care promovează dezvoltarea regională prin crearea de locuri de muncă - Revizia 5</w:t>
      </w:r>
    </w:p>
    <w:p w14:paraId="32A18F4B" w14:textId="0AEDD73E" w:rsidR="00B94727" w:rsidRDefault="00B94727" w:rsidP="00B94727">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253/</w:t>
      </w:r>
      <w:r w:rsidRPr="0041382A">
        <w:rPr>
          <w:rFonts w:cs="Arial"/>
          <w:b/>
          <w:bCs/>
          <w:smallCaps/>
          <w:color w:val="0000FF"/>
          <w:szCs w:val="18"/>
          <w:u w:val="single"/>
        </w:rPr>
        <w:t xml:space="preserve"> </w:t>
      </w:r>
      <w:r>
        <w:rPr>
          <w:rFonts w:cs="Arial"/>
          <w:b/>
          <w:bCs/>
          <w:smallCaps/>
          <w:color w:val="0000FF"/>
          <w:szCs w:val="18"/>
          <w:u w:val="single"/>
        </w:rPr>
        <w:t>15 martie 2022</w:t>
      </w:r>
    </w:p>
    <w:p w14:paraId="7B02EEF5" w14:textId="659E99F1" w:rsidR="00B94727" w:rsidRPr="00D04635" w:rsidRDefault="00B94727" w:rsidP="00B94727">
      <w:pPr>
        <w:pStyle w:val="ListParagraph"/>
        <w:numPr>
          <w:ilvl w:val="0"/>
          <w:numId w:val="3"/>
        </w:numPr>
        <w:spacing w:before="120"/>
        <w:ind w:left="0" w:right="198"/>
        <w:jc w:val="both"/>
      </w:pPr>
      <w:r>
        <w:rPr>
          <w:rFonts w:ascii="Verdana" w:hAnsi="Verdana"/>
          <w:b/>
          <w:sz w:val="18"/>
          <w:szCs w:val="18"/>
        </w:rPr>
        <w:t xml:space="preserve">43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B94727">
        <w:rPr>
          <w:rFonts w:ascii="Verdana" w:hAnsi="Verdana" w:cs="Arial"/>
          <w:b/>
          <w:color w:val="153E7E"/>
          <w:sz w:val="18"/>
          <w:szCs w:val="18"/>
          <w:lang w:val="ro-RO"/>
        </w:rPr>
        <w:t>Autoritatea Națională pentru Protecția Drepturilor Persoanelor cu Dizabilități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B94727">
        <w:rPr>
          <w:rFonts w:ascii="Verdana" w:hAnsi="Verdana"/>
          <w:sz w:val="18"/>
          <w:szCs w:val="18"/>
          <w:lang w:val="ro-RO"/>
        </w:rPr>
        <w:t>Ordin privind aprobarea procedurii de acordare a serviciilor sociale pentru persoanele adulte cu dizabilități, însoțite sau neînsoțite, intrate în România din zona conflictului armat din Ucraina și care nu solicită o formă de protecție potrivit Legii nr. 122/2006 privind azilul în România</w:t>
      </w:r>
    </w:p>
    <w:p w14:paraId="7E903086" w14:textId="6C1B9D19" w:rsidR="00CF648B" w:rsidRDefault="00CF648B" w:rsidP="00CF648B">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25</w:t>
      </w:r>
      <w:r w:rsidR="00816AEB">
        <w:rPr>
          <w:rFonts w:cs="Arial"/>
          <w:b/>
          <w:bCs/>
          <w:smallCaps/>
          <w:color w:val="0000FF"/>
          <w:szCs w:val="18"/>
          <w:u w:val="single"/>
        </w:rPr>
        <w:t>9</w:t>
      </w:r>
      <w:r>
        <w:rPr>
          <w:rFonts w:cs="Arial"/>
          <w:b/>
          <w:bCs/>
          <w:smallCaps/>
          <w:color w:val="0000FF"/>
          <w:szCs w:val="18"/>
          <w:u w:val="single"/>
        </w:rPr>
        <w:t>/</w:t>
      </w:r>
      <w:r w:rsidRPr="0041382A">
        <w:rPr>
          <w:rFonts w:cs="Arial"/>
          <w:b/>
          <w:bCs/>
          <w:smallCaps/>
          <w:color w:val="0000FF"/>
          <w:szCs w:val="18"/>
          <w:u w:val="single"/>
        </w:rPr>
        <w:t xml:space="preserve"> </w:t>
      </w:r>
      <w:r w:rsidR="00816AEB">
        <w:rPr>
          <w:rFonts w:cs="Arial"/>
          <w:b/>
          <w:bCs/>
          <w:smallCaps/>
          <w:color w:val="0000FF"/>
          <w:szCs w:val="18"/>
          <w:u w:val="single"/>
        </w:rPr>
        <w:t>16</w:t>
      </w:r>
      <w:r>
        <w:rPr>
          <w:rFonts w:cs="Arial"/>
          <w:b/>
          <w:bCs/>
          <w:smallCaps/>
          <w:color w:val="0000FF"/>
          <w:szCs w:val="18"/>
          <w:u w:val="single"/>
        </w:rPr>
        <w:t xml:space="preserve"> martie 2022</w:t>
      </w:r>
    </w:p>
    <w:p w14:paraId="7CA28747" w14:textId="1E1742C0" w:rsidR="00CF648B" w:rsidRPr="00D04635" w:rsidRDefault="00816AEB" w:rsidP="00CF648B">
      <w:pPr>
        <w:pStyle w:val="ListParagraph"/>
        <w:numPr>
          <w:ilvl w:val="0"/>
          <w:numId w:val="3"/>
        </w:numPr>
        <w:spacing w:before="120"/>
        <w:ind w:left="0" w:right="198"/>
        <w:jc w:val="both"/>
      </w:pPr>
      <w:r>
        <w:rPr>
          <w:rFonts w:ascii="Verdana" w:hAnsi="Verdana"/>
          <w:b/>
          <w:sz w:val="18"/>
          <w:szCs w:val="18"/>
        </w:rPr>
        <w:t>23</w:t>
      </w:r>
      <w:r w:rsidR="00CF648B">
        <w:rPr>
          <w:rFonts w:ascii="Verdana" w:hAnsi="Verdana"/>
          <w:b/>
          <w:sz w:val="18"/>
          <w:szCs w:val="18"/>
        </w:rPr>
        <w:t xml:space="preserve"> </w:t>
      </w:r>
      <w:r w:rsidR="00CF648B" w:rsidRPr="008F1B6B">
        <w:rPr>
          <w:rFonts w:ascii="Verdana" w:hAnsi="Verdana"/>
          <w:b/>
          <w:sz w:val="18"/>
          <w:szCs w:val="18"/>
          <w:lang w:val="ro-RO"/>
        </w:rPr>
        <w:t>-</w:t>
      </w:r>
      <w:r w:rsidR="00CF648B" w:rsidRPr="00D10FBA">
        <w:rPr>
          <w:rFonts w:ascii="Verdana" w:hAnsi="Verdana" w:cs="Arial"/>
          <w:b/>
          <w:color w:val="153E7E"/>
          <w:sz w:val="18"/>
          <w:szCs w:val="18"/>
          <w:lang w:val="ro-RO"/>
        </w:rPr>
        <w:t xml:space="preserve"> </w:t>
      </w:r>
      <w:r w:rsidRPr="007C1638">
        <w:rPr>
          <w:rFonts w:ascii="Verdana" w:hAnsi="Verdana" w:cs="Arial"/>
          <w:b/>
          <w:color w:val="153E7E"/>
          <w:sz w:val="18"/>
          <w:szCs w:val="18"/>
          <w:lang w:val="ro-RO"/>
        </w:rPr>
        <w:t>Guvernul României</w:t>
      </w:r>
      <w:r w:rsidR="00CF648B">
        <w:rPr>
          <w:rFonts w:ascii="Verdana" w:hAnsi="Verdana" w:cs="Arial"/>
          <w:b/>
          <w:color w:val="153E7E"/>
          <w:sz w:val="18"/>
          <w:szCs w:val="18"/>
          <w:lang w:val="ro-RO"/>
        </w:rPr>
        <w:t xml:space="preserve"> </w:t>
      </w:r>
      <w:r w:rsidR="00CF648B" w:rsidRPr="008F1B6B">
        <w:rPr>
          <w:rFonts w:ascii="Verdana" w:hAnsi="Verdana" w:cs="Arial"/>
          <w:color w:val="153E7E"/>
          <w:sz w:val="18"/>
          <w:szCs w:val="18"/>
          <w:lang w:val="ro-RO"/>
        </w:rPr>
        <w:t>-</w:t>
      </w:r>
      <w:r w:rsidR="00CF648B">
        <w:rPr>
          <w:rFonts w:ascii="Verdana" w:hAnsi="Verdana" w:cs="Arial"/>
          <w:color w:val="153E7E"/>
          <w:sz w:val="18"/>
          <w:szCs w:val="18"/>
          <w:lang w:val="ro-RO"/>
        </w:rPr>
        <w:t xml:space="preserve"> </w:t>
      </w:r>
      <w:r w:rsidRPr="00816AEB">
        <w:rPr>
          <w:rFonts w:ascii="Verdana" w:hAnsi="Verdana"/>
          <w:sz w:val="18"/>
          <w:szCs w:val="18"/>
          <w:lang w:val="ro-RO"/>
        </w:rPr>
        <w:t>Ordonanță de urgență pentru completarea art. 43 din Legea nr. 411/2004 privind fondurile de pensii administrate privat</w:t>
      </w:r>
    </w:p>
    <w:p w14:paraId="7A0DCE7A" w14:textId="25AF5C16" w:rsidR="005B26B1" w:rsidRDefault="00816AEB" w:rsidP="00D04635">
      <w:pPr>
        <w:pStyle w:val="ListParagraph"/>
        <w:numPr>
          <w:ilvl w:val="0"/>
          <w:numId w:val="3"/>
        </w:numPr>
        <w:spacing w:before="120"/>
        <w:ind w:left="0" w:right="198"/>
        <w:jc w:val="both"/>
        <w:rPr>
          <w:rFonts w:ascii="Verdana" w:hAnsi="Verdana"/>
          <w:sz w:val="18"/>
          <w:szCs w:val="18"/>
        </w:rPr>
      </w:pPr>
      <w:r w:rsidRPr="00816AEB">
        <w:rPr>
          <w:rFonts w:ascii="Verdana" w:hAnsi="Verdana"/>
          <w:b/>
          <w:sz w:val="18"/>
          <w:szCs w:val="18"/>
        </w:rPr>
        <w:t xml:space="preserve">305 - </w:t>
      </w:r>
      <w:r w:rsidRPr="00816AEB">
        <w:rPr>
          <w:rFonts w:ascii="Verdana" w:hAnsi="Verdana" w:cs="Arial"/>
          <w:b/>
          <w:color w:val="153E7E"/>
          <w:sz w:val="18"/>
          <w:szCs w:val="18"/>
          <w:lang w:val="ro-RO"/>
        </w:rPr>
        <w:t>Ministerul Investițiilor și Proiectelor Europene</w:t>
      </w:r>
      <w:r w:rsidRPr="00816AEB">
        <w:rPr>
          <w:rFonts w:ascii="Verdana" w:hAnsi="Verdana"/>
          <w:b/>
          <w:sz w:val="18"/>
          <w:szCs w:val="18"/>
        </w:rPr>
        <w:t xml:space="preserve"> - </w:t>
      </w:r>
      <w:r w:rsidRPr="00816AEB">
        <w:rPr>
          <w:rFonts w:ascii="Verdana" w:hAnsi="Verdana"/>
          <w:sz w:val="18"/>
          <w:szCs w:val="18"/>
        </w:rPr>
        <w:t>Ordin pentru modificarea Schemei de ajutor de stat - Sprijin pentru IMM-uri în vederea depășirii crizei economice generate de pandemia de COVID-19 - investiții productive, aprobată prin Ordinul ministrului investițiilor și proiectelor europene, interimar, nr. 1.290/2021</w:t>
      </w:r>
    </w:p>
    <w:p w14:paraId="4FF84D42" w14:textId="2DCCF855" w:rsidR="00816AEB" w:rsidRDefault="00816AEB" w:rsidP="00816AEB">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261/</w:t>
      </w:r>
      <w:r w:rsidRPr="0041382A">
        <w:rPr>
          <w:rFonts w:cs="Arial"/>
          <w:b/>
          <w:bCs/>
          <w:smallCaps/>
          <w:color w:val="0000FF"/>
          <w:szCs w:val="18"/>
          <w:u w:val="single"/>
        </w:rPr>
        <w:t xml:space="preserve"> </w:t>
      </w:r>
      <w:r>
        <w:rPr>
          <w:rFonts w:cs="Arial"/>
          <w:b/>
          <w:bCs/>
          <w:smallCaps/>
          <w:color w:val="0000FF"/>
          <w:szCs w:val="18"/>
          <w:u w:val="single"/>
        </w:rPr>
        <w:t>17 martie 2022</w:t>
      </w:r>
    </w:p>
    <w:p w14:paraId="03B8C4D5" w14:textId="6DFD0795" w:rsidR="00816AEB" w:rsidRPr="00D04635" w:rsidRDefault="00576933" w:rsidP="00816AEB">
      <w:pPr>
        <w:pStyle w:val="ListParagraph"/>
        <w:numPr>
          <w:ilvl w:val="0"/>
          <w:numId w:val="3"/>
        </w:numPr>
        <w:spacing w:before="120"/>
        <w:ind w:left="0" w:right="198"/>
        <w:jc w:val="both"/>
      </w:pPr>
      <w:r>
        <w:rPr>
          <w:rFonts w:ascii="Verdana" w:hAnsi="Verdana"/>
          <w:b/>
          <w:sz w:val="18"/>
          <w:szCs w:val="18"/>
        </w:rPr>
        <w:t>155</w:t>
      </w:r>
      <w:r w:rsidR="00816AEB">
        <w:rPr>
          <w:rFonts w:ascii="Verdana" w:hAnsi="Verdana"/>
          <w:b/>
          <w:sz w:val="18"/>
          <w:szCs w:val="18"/>
        </w:rPr>
        <w:t xml:space="preserve"> </w:t>
      </w:r>
      <w:r w:rsidR="00816AEB" w:rsidRPr="008F1B6B">
        <w:rPr>
          <w:rFonts w:ascii="Verdana" w:hAnsi="Verdana"/>
          <w:b/>
          <w:sz w:val="18"/>
          <w:szCs w:val="18"/>
          <w:lang w:val="ro-RO"/>
        </w:rPr>
        <w:t>-</w:t>
      </w:r>
      <w:r w:rsidR="00816AEB" w:rsidRPr="00D10FBA">
        <w:rPr>
          <w:rFonts w:ascii="Verdana" w:hAnsi="Verdana" w:cs="Arial"/>
          <w:b/>
          <w:color w:val="153E7E"/>
          <w:sz w:val="18"/>
          <w:szCs w:val="18"/>
          <w:lang w:val="ro-RO"/>
        </w:rPr>
        <w:t xml:space="preserve"> </w:t>
      </w:r>
      <w:r w:rsidRPr="00576933">
        <w:rPr>
          <w:rFonts w:ascii="Verdana" w:hAnsi="Verdana" w:cs="Arial"/>
          <w:b/>
          <w:color w:val="153E7E"/>
          <w:sz w:val="18"/>
          <w:szCs w:val="18"/>
          <w:lang w:val="ro-RO"/>
        </w:rPr>
        <w:t>Casa Națională de Asigurări de Sănătate</w:t>
      </w:r>
      <w:r w:rsidR="00816AEB">
        <w:rPr>
          <w:rFonts w:ascii="Verdana" w:hAnsi="Verdana" w:cs="Arial"/>
          <w:b/>
          <w:color w:val="153E7E"/>
          <w:sz w:val="18"/>
          <w:szCs w:val="18"/>
          <w:lang w:val="ro-RO"/>
        </w:rPr>
        <w:t xml:space="preserve"> </w:t>
      </w:r>
      <w:r w:rsidR="00816AEB" w:rsidRPr="008F1B6B">
        <w:rPr>
          <w:rFonts w:ascii="Verdana" w:hAnsi="Verdana" w:cs="Arial"/>
          <w:color w:val="153E7E"/>
          <w:sz w:val="18"/>
          <w:szCs w:val="18"/>
          <w:lang w:val="ro-RO"/>
        </w:rPr>
        <w:t>-</w:t>
      </w:r>
      <w:r w:rsidR="00816AEB">
        <w:rPr>
          <w:rFonts w:ascii="Verdana" w:hAnsi="Verdana" w:cs="Arial"/>
          <w:color w:val="153E7E"/>
          <w:sz w:val="18"/>
          <w:szCs w:val="18"/>
          <w:lang w:val="ro-RO"/>
        </w:rPr>
        <w:t xml:space="preserve"> </w:t>
      </w:r>
      <w:r w:rsidRPr="00576933">
        <w:rPr>
          <w:rFonts w:ascii="Verdana" w:hAnsi="Verdana"/>
          <w:sz w:val="18"/>
          <w:szCs w:val="18"/>
          <w:lang w:val="ro-RO"/>
        </w:rPr>
        <w:t>Ordin pentru modificarea Ordinului președintelui Casei Naționale de Asigurări de Sănătate nr. 1.549/2018 privind aprobarea Normelor metodologice pentru stabilirea documentelor justificative privind dobândirea calității de asigurat, precum și pentru stabilirea documentelor necesare atribuirii numărului unic de identificare în sistemul de asigurări sociale de sănătate cetățenilor străini sau apatrizilor aflați în situații deosebite care provin din zona conflictului armat din Ucraina și intră în România și care nu solicită o formă de protecție potrivit Legii nr. 122/2006 privind azilul în România</w:t>
      </w:r>
    </w:p>
    <w:p w14:paraId="4092EE59" w14:textId="6A929780" w:rsidR="00576933" w:rsidRDefault="00576933" w:rsidP="00576933">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262/</w:t>
      </w:r>
      <w:r w:rsidRPr="0041382A">
        <w:rPr>
          <w:rFonts w:cs="Arial"/>
          <w:b/>
          <w:bCs/>
          <w:smallCaps/>
          <w:color w:val="0000FF"/>
          <w:szCs w:val="18"/>
          <w:u w:val="single"/>
        </w:rPr>
        <w:t xml:space="preserve"> </w:t>
      </w:r>
      <w:r>
        <w:rPr>
          <w:rFonts w:cs="Arial"/>
          <w:b/>
          <w:bCs/>
          <w:smallCaps/>
          <w:color w:val="0000FF"/>
          <w:szCs w:val="18"/>
          <w:u w:val="single"/>
        </w:rPr>
        <w:t>17 martie 2022</w:t>
      </w:r>
    </w:p>
    <w:p w14:paraId="328268B9" w14:textId="3F033296" w:rsidR="00816AEB" w:rsidRDefault="00576933" w:rsidP="00576933">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342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C163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576933">
        <w:rPr>
          <w:rFonts w:ascii="Verdana" w:hAnsi="Verdana"/>
          <w:sz w:val="18"/>
          <w:szCs w:val="18"/>
          <w:lang w:val="en-US"/>
        </w:rPr>
        <w:t>Hotărâre privind aprobarea mecanismului pentru crearea și utilizarea bazei de date cu utilaje și echipamente prin înființarea Registrului utilajelor, echipamentelor și instalațiilor de care pot dispune operatorii economici în vederea participării la procedurile de achiziție publică/sectorială din domeniul proiectelor de infrastructură de transport</w:t>
      </w:r>
    </w:p>
    <w:p w14:paraId="78B8866C" w14:textId="27AA45A6" w:rsidR="00576933" w:rsidRPr="00CC3431" w:rsidRDefault="00576933" w:rsidP="00576933">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343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7C1638">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576933">
        <w:rPr>
          <w:rFonts w:ascii="Verdana" w:hAnsi="Verdana"/>
          <w:sz w:val="18"/>
          <w:szCs w:val="18"/>
          <w:lang w:val="ro-RO"/>
        </w:rPr>
        <w:t>Hotărâre privind aprobarea plății contribuției financiare voluntare a României la bugetul Misiunii Speciale de Monitorizare a Organizației pentru Securitate și Cooperare în Europa (OSCE) în Ucraina</w:t>
      </w:r>
    </w:p>
    <w:p w14:paraId="6C4F7EA5" w14:textId="159C985A" w:rsidR="00CC3431" w:rsidRDefault="00CC3431" w:rsidP="00CC34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263/</w:t>
      </w:r>
      <w:r w:rsidRPr="0041382A">
        <w:rPr>
          <w:rFonts w:cs="Arial"/>
          <w:b/>
          <w:bCs/>
          <w:smallCaps/>
          <w:color w:val="0000FF"/>
          <w:szCs w:val="18"/>
          <w:u w:val="single"/>
        </w:rPr>
        <w:t xml:space="preserve"> </w:t>
      </w:r>
      <w:r>
        <w:rPr>
          <w:rFonts w:cs="Arial"/>
          <w:b/>
          <w:bCs/>
          <w:smallCaps/>
          <w:color w:val="0000FF"/>
          <w:szCs w:val="18"/>
          <w:u w:val="single"/>
        </w:rPr>
        <w:t>18 martie 2022</w:t>
      </w:r>
    </w:p>
    <w:p w14:paraId="40BA5EE0" w14:textId="5CEA465D" w:rsidR="00CC3431" w:rsidRDefault="00CC3431" w:rsidP="00CC3431">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267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C3431">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C3431">
        <w:rPr>
          <w:rFonts w:ascii="Verdana" w:hAnsi="Verdana"/>
          <w:sz w:val="18"/>
          <w:szCs w:val="18"/>
          <w:lang w:val="ro-RO"/>
        </w:rPr>
        <w:t> Ordin privind modificarea schemei de ajutor de minimis „Innotech Student“, aferentă Programului operațional Capital uman 2014-2020, axa prioritară 6 „Educație și competențe“, obiectivul specific 6.13 „Creșterea numărului absolvenților de învățământ terțiar universitar și nonuniversitar care își găsesc un loc de muncă urmare a accesului la activități de învățare la un potențial loc de muncă/cercetare/inovare, cu accent pe sectoarele economice cu potențial competitiv identificate conform SNC și domeniile de specializare inteligentă conform SNCDI“, aprobată prin Ordinul ministrului fondurilor europene nr. 654/2020</w:t>
      </w:r>
    </w:p>
    <w:p w14:paraId="758A466C" w14:textId="1DF639C4" w:rsidR="00CC3431" w:rsidRDefault="00CC3431" w:rsidP="00CC343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264/</w:t>
      </w:r>
      <w:r w:rsidRPr="0041382A">
        <w:rPr>
          <w:rFonts w:cs="Arial"/>
          <w:b/>
          <w:bCs/>
          <w:smallCaps/>
          <w:color w:val="0000FF"/>
          <w:szCs w:val="18"/>
          <w:u w:val="single"/>
        </w:rPr>
        <w:t xml:space="preserve"> </w:t>
      </w:r>
      <w:r>
        <w:rPr>
          <w:rFonts w:cs="Arial"/>
          <w:b/>
          <w:bCs/>
          <w:smallCaps/>
          <w:color w:val="0000FF"/>
          <w:szCs w:val="18"/>
          <w:u w:val="single"/>
        </w:rPr>
        <w:t>18 martie 2022</w:t>
      </w:r>
    </w:p>
    <w:p w14:paraId="79C74282" w14:textId="66228CEB" w:rsidR="00CC3431" w:rsidRPr="00CC3431" w:rsidRDefault="00CC3431" w:rsidP="00CC3431">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149/359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C3431">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 xml:space="preserve">/ </w:t>
      </w:r>
      <w:r w:rsidRPr="00CC3431">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C3431">
        <w:rPr>
          <w:rFonts w:ascii="Verdana" w:hAnsi="Verdana"/>
          <w:sz w:val="18"/>
          <w:szCs w:val="18"/>
          <w:lang w:val="ro-RO"/>
        </w:rPr>
        <w:t> Ordin privind aprobarea Instrucțiunilor pentru efectuarea înregistrării circulației rutiere pe drumurile publice în anul 2022 - indicativ AND 557-2022</w:t>
      </w:r>
    </w:p>
    <w:p w14:paraId="68BCCE05" w14:textId="77777777" w:rsidR="004C6632" w:rsidRDefault="004C6632" w:rsidP="00CC3431">
      <w:pPr>
        <w:ind w:right="198"/>
        <w:jc w:val="both"/>
        <w:rPr>
          <w:rFonts w:cs="Arial"/>
          <w:b/>
          <w:bCs/>
          <w:smallCaps/>
          <w:color w:val="0000FF"/>
          <w:szCs w:val="18"/>
          <w:u w:val="single"/>
        </w:rPr>
      </w:pPr>
    </w:p>
    <w:p w14:paraId="2B3B0EB3" w14:textId="22342EDA" w:rsidR="00CC3431" w:rsidRDefault="00CC3431" w:rsidP="00CC3431">
      <w:pPr>
        <w:ind w:right="198"/>
        <w:jc w:val="both"/>
        <w:rPr>
          <w:rFonts w:cs="Arial"/>
          <w:b/>
          <w:bCs/>
          <w:smallCaps/>
          <w:color w:val="0000FF"/>
          <w:szCs w:val="18"/>
          <w:u w:val="single"/>
        </w:rPr>
      </w:pPr>
      <w:r w:rsidRPr="0041382A">
        <w:rPr>
          <w:rFonts w:cs="Arial"/>
          <w:b/>
          <w:bCs/>
          <w:smallCaps/>
          <w:color w:val="0000FF"/>
          <w:szCs w:val="18"/>
          <w:u w:val="single"/>
        </w:rPr>
        <w:lastRenderedPageBreak/>
        <w:t>M. Of. nr.</w:t>
      </w:r>
      <w:r>
        <w:rPr>
          <w:rFonts w:cs="Arial"/>
          <w:b/>
          <w:bCs/>
          <w:smallCaps/>
          <w:color w:val="0000FF"/>
          <w:szCs w:val="18"/>
          <w:u w:val="single"/>
        </w:rPr>
        <w:t xml:space="preserve"> 26</w:t>
      </w:r>
      <w:r w:rsidR="00710258">
        <w:rPr>
          <w:rFonts w:cs="Arial"/>
          <w:b/>
          <w:bCs/>
          <w:smallCaps/>
          <w:color w:val="0000FF"/>
          <w:szCs w:val="18"/>
          <w:u w:val="single"/>
        </w:rPr>
        <w:t>5</w:t>
      </w:r>
      <w:r>
        <w:rPr>
          <w:rFonts w:cs="Arial"/>
          <w:b/>
          <w:bCs/>
          <w:smallCaps/>
          <w:color w:val="0000FF"/>
          <w:szCs w:val="18"/>
          <w:u w:val="single"/>
        </w:rPr>
        <w:t>/</w:t>
      </w:r>
      <w:r w:rsidRPr="0041382A">
        <w:rPr>
          <w:rFonts w:cs="Arial"/>
          <w:b/>
          <w:bCs/>
          <w:smallCaps/>
          <w:color w:val="0000FF"/>
          <w:szCs w:val="18"/>
          <w:u w:val="single"/>
        </w:rPr>
        <w:t xml:space="preserve"> </w:t>
      </w:r>
      <w:r>
        <w:rPr>
          <w:rFonts w:cs="Arial"/>
          <w:b/>
          <w:bCs/>
          <w:smallCaps/>
          <w:color w:val="0000FF"/>
          <w:szCs w:val="18"/>
          <w:u w:val="single"/>
        </w:rPr>
        <w:t>18 martie 2022</w:t>
      </w:r>
    </w:p>
    <w:p w14:paraId="13AFBA67" w14:textId="08A6D533" w:rsidR="00CC3431" w:rsidRPr="00576933" w:rsidRDefault="00CC3431" w:rsidP="00CC3431">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56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C343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C3431">
        <w:rPr>
          <w:rFonts w:ascii="Verdana" w:hAnsi="Verdana"/>
          <w:sz w:val="18"/>
          <w:szCs w:val="18"/>
          <w:lang w:val="ro-RO"/>
        </w:rPr>
        <w:t> Lege pentru modificarea și completarea Ordonanței de urgență a Guvernului nr. 19/2006 privind utilizarea plajei Mării Negre și controlul activităților desfășurate pe plajă</w:t>
      </w:r>
    </w:p>
    <w:p w14:paraId="1C8EBED1" w14:textId="422C0CB5" w:rsidR="00CC3431" w:rsidRPr="00710258" w:rsidRDefault="00710258" w:rsidP="00CC3431">
      <w:pPr>
        <w:pStyle w:val="ListParagraph"/>
        <w:numPr>
          <w:ilvl w:val="0"/>
          <w:numId w:val="3"/>
        </w:numPr>
        <w:spacing w:before="120"/>
        <w:ind w:left="0" w:right="198"/>
        <w:jc w:val="both"/>
        <w:rPr>
          <w:rFonts w:ascii="Verdana" w:hAnsi="Verdana"/>
          <w:sz w:val="18"/>
          <w:szCs w:val="18"/>
          <w:lang w:val="en-US"/>
        </w:rPr>
      </w:pPr>
      <w:r w:rsidRPr="00710258">
        <w:rPr>
          <w:rFonts w:ascii="Verdana" w:hAnsi="Verdana"/>
          <w:b/>
          <w:sz w:val="18"/>
          <w:szCs w:val="18"/>
          <w:lang w:val="en-US"/>
        </w:rPr>
        <w:t>318</w:t>
      </w:r>
      <w:r>
        <w:rPr>
          <w:rFonts w:ascii="Verdana" w:hAnsi="Verdana"/>
          <w:sz w:val="18"/>
          <w:szCs w:val="18"/>
          <w:lang w:val="en-US"/>
        </w:rPr>
        <w:t xml:space="preserve"> - </w:t>
      </w:r>
      <w:r w:rsidRPr="00710258">
        <w:rPr>
          <w:rFonts w:ascii="Verdana" w:hAnsi="Verdana" w:cs="Arial"/>
          <w:b/>
          <w:color w:val="153E7E"/>
          <w:sz w:val="18"/>
          <w:szCs w:val="18"/>
          <w:lang w:val="ro-RO"/>
        </w:rPr>
        <w:t>Ministerul Finanțelor</w:t>
      </w:r>
      <w:r>
        <w:rPr>
          <w:rFonts w:ascii="Arial" w:hAnsi="Arial" w:cs="Arial"/>
          <w:color w:val="153E7E"/>
        </w:rPr>
        <w:t xml:space="preserve"> - </w:t>
      </w:r>
      <w:r w:rsidRPr="00710258">
        <w:rPr>
          <w:rFonts w:ascii="Verdana" w:hAnsi="Verdana"/>
          <w:sz w:val="18"/>
          <w:szCs w:val="18"/>
          <w:lang w:val="ro-RO"/>
        </w:rPr>
        <w:t>Ordin pentru aprobarea Regulamentului-cadru privind operațiunile de piață cu titluri de stat pe piața internă</w:t>
      </w:r>
    </w:p>
    <w:p w14:paraId="5449F6F3" w14:textId="656115F8" w:rsidR="00710258" w:rsidRDefault="00710258" w:rsidP="00710258">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266/</w:t>
      </w:r>
      <w:r w:rsidRPr="0041382A">
        <w:rPr>
          <w:rFonts w:cs="Arial"/>
          <w:b/>
          <w:bCs/>
          <w:smallCaps/>
          <w:color w:val="0000FF"/>
          <w:szCs w:val="18"/>
          <w:u w:val="single"/>
        </w:rPr>
        <w:t xml:space="preserve"> </w:t>
      </w:r>
      <w:r>
        <w:rPr>
          <w:rFonts w:cs="Arial"/>
          <w:b/>
          <w:bCs/>
          <w:smallCaps/>
          <w:color w:val="0000FF"/>
          <w:szCs w:val="18"/>
          <w:u w:val="single"/>
        </w:rPr>
        <w:t>18 martie 2022</w:t>
      </w:r>
    </w:p>
    <w:p w14:paraId="3493B440" w14:textId="751553F9" w:rsidR="00710258" w:rsidRPr="007A5F73" w:rsidRDefault="00710258" w:rsidP="00710258">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5</w:t>
      </w:r>
      <w:r w:rsidR="007A5F73">
        <w:rPr>
          <w:rFonts w:ascii="Verdana" w:hAnsi="Verdana"/>
          <w:b/>
          <w:sz w:val="18"/>
          <w:szCs w:val="18"/>
        </w:rPr>
        <w:t>9</w:t>
      </w:r>
      <w:r>
        <w:rPr>
          <w:rFonts w:ascii="Verdana" w:hAnsi="Verdana"/>
          <w:b/>
          <w:sz w:val="18"/>
          <w:szCs w:val="18"/>
        </w:rPr>
        <w:t xml:space="preserve">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CC343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C3431">
        <w:rPr>
          <w:rFonts w:ascii="Verdana" w:hAnsi="Verdana"/>
          <w:sz w:val="18"/>
          <w:szCs w:val="18"/>
          <w:lang w:val="ro-RO"/>
        </w:rPr>
        <w:t> </w:t>
      </w:r>
      <w:r w:rsidR="007A5F73" w:rsidRPr="007A5F73">
        <w:rPr>
          <w:rFonts w:ascii="Verdana" w:hAnsi="Verdana"/>
          <w:sz w:val="18"/>
          <w:szCs w:val="18"/>
          <w:lang w:val="ro-RO"/>
        </w:rPr>
        <w:t>Lege pentru aprobarea Ordonanței de urgență a Guvernului nr. 75/2021 privind executarea serviciilor de aerofotogrammetrie și de realizare a ortofotoplanurilor pe teritoriul României și executarea serviciilor de digitizare și actualizare a Sistemului de identificare a parcelelor agricole pentru Ministerul Agriculturii și Dezvoltării Rurale în perioada 2021-2030</w:t>
      </w:r>
    </w:p>
    <w:p w14:paraId="0A75610C" w14:textId="00B3EF62" w:rsidR="007A5F73" w:rsidRPr="00576933" w:rsidRDefault="007A5F73" w:rsidP="00710258">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61 -</w:t>
      </w:r>
      <w:r>
        <w:rPr>
          <w:rFonts w:ascii="Verdana" w:hAnsi="Verdana"/>
          <w:sz w:val="18"/>
          <w:szCs w:val="18"/>
          <w:lang w:val="en-US"/>
        </w:rPr>
        <w:t xml:space="preserve"> </w:t>
      </w:r>
      <w:r w:rsidRPr="00CC343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7A5F73">
        <w:rPr>
          <w:rFonts w:ascii="Verdana" w:hAnsi="Verdana"/>
          <w:sz w:val="18"/>
          <w:szCs w:val="18"/>
          <w:lang w:val="ro-RO"/>
        </w:rPr>
        <w:t>Lege pentru aprobarea plății cotizației anuale a României la bugetul comun al Centrului de Excelență pentru Managementul Crizelor și Răspuns la Dezastre (Crisis Management and Disaster Response Centre of Excellence), precum și pentru completarea Ordonanței Guvernului nr. 41/1994 privind autorizarea plății cotizațiilor la organizațiile internaționale interguvernamentale la care România este parte</w:t>
      </w:r>
    </w:p>
    <w:p w14:paraId="69BB5F75" w14:textId="66823A6F" w:rsidR="00710258" w:rsidRPr="007A5F73" w:rsidRDefault="007A5F73" w:rsidP="00CC3431">
      <w:pPr>
        <w:pStyle w:val="ListParagraph"/>
        <w:numPr>
          <w:ilvl w:val="0"/>
          <w:numId w:val="3"/>
        </w:numPr>
        <w:spacing w:before="120"/>
        <w:ind w:left="0" w:right="198"/>
        <w:jc w:val="both"/>
        <w:rPr>
          <w:rFonts w:ascii="Verdana" w:hAnsi="Verdana"/>
          <w:sz w:val="18"/>
          <w:szCs w:val="18"/>
          <w:lang w:val="en-US"/>
        </w:rPr>
      </w:pPr>
      <w:r w:rsidRPr="007A5F73">
        <w:rPr>
          <w:rFonts w:ascii="Verdana" w:hAnsi="Verdana"/>
          <w:b/>
          <w:sz w:val="18"/>
          <w:szCs w:val="18"/>
          <w:lang w:val="en-US"/>
        </w:rPr>
        <w:t>24</w:t>
      </w:r>
      <w:r>
        <w:rPr>
          <w:rFonts w:ascii="Verdana" w:hAnsi="Verdana"/>
          <w:sz w:val="18"/>
          <w:szCs w:val="18"/>
          <w:lang w:val="en-US"/>
        </w:rPr>
        <w:t xml:space="preserve"> - </w:t>
      </w:r>
      <w:r w:rsidRPr="007A5F73">
        <w:rPr>
          <w:rFonts w:ascii="Verdana" w:hAnsi="Verdana" w:cs="Arial"/>
          <w:b/>
          <w:color w:val="153E7E"/>
          <w:sz w:val="18"/>
          <w:szCs w:val="18"/>
          <w:lang w:val="ro-RO"/>
        </w:rPr>
        <w:t>Guvernul României</w:t>
      </w:r>
      <w:r w:rsidRPr="007A5F73">
        <w:rPr>
          <w:rFonts w:ascii="Verdana" w:hAnsi="Verdana"/>
          <w:sz w:val="18"/>
          <w:szCs w:val="18"/>
          <w:lang w:val="ro-RO"/>
        </w:rPr>
        <w:t xml:space="preserve"> </w:t>
      </w:r>
      <w:r>
        <w:rPr>
          <w:rFonts w:ascii="Verdana" w:hAnsi="Verdana"/>
          <w:sz w:val="18"/>
          <w:szCs w:val="18"/>
          <w:lang w:val="ro-RO"/>
        </w:rPr>
        <w:t xml:space="preserve"> - </w:t>
      </w:r>
      <w:r w:rsidRPr="007A5F73">
        <w:rPr>
          <w:rFonts w:ascii="Verdana" w:hAnsi="Verdana"/>
          <w:sz w:val="18"/>
          <w:szCs w:val="18"/>
          <w:lang w:val="ro-RO"/>
        </w:rPr>
        <w:t>Ordonanță de urgență privind aprobarea și finanțarea unor programe de garantare în domenii prioritare pentru economia românească</w:t>
      </w:r>
    </w:p>
    <w:p w14:paraId="06A8C75E" w14:textId="6ABE64FE" w:rsidR="007A5F73" w:rsidRPr="003B6474" w:rsidRDefault="007A5F73" w:rsidP="00CC3431">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lang w:val="en-US"/>
        </w:rPr>
        <w:t>812</w:t>
      </w:r>
      <w:r w:rsidR="003B6474">
        <w:rPr>
          <w:rFonts w:ascii="Verdana" w:hAnsi="Verdana"/>
          <w:b/>
          <w:sz w:val="18"/>
          <w:szCs w:val="18"/>
          <w:lang w:val="en-US"/>
        </w:rPr>
        <w:t>/</w:t>
      </w:r>
      <w:r>
        <w:rPr>
          <w:rFonts w:ascii="Verdana" w:hAnsi="Verdana"/>
          <w:b/>
          <w:sz w:val="18"/>
          <w:szCs w:val="18"/>
          <w:lang w:val="en-US"/>
        </w:rPr>
        <w:t>400</w:t>
      </w:r>
      <w:r w:rsidR="003B6474">
        <w:rPr>
          <w:rFonts w:ascii="Verdana" w:hAnsi="Verdana"/>
          <w:b/>
          <w:sz w:val="18"/>
          <w:szCs w:val="18"/>
          <w:lang w:val="en-US"/>
        </w:rPr>
        <w:t>/3386/20362/31</w:t>
      </w:r>
      <w:r>
        <w:rPr>
          <w:rFonts w:ascii="Verdana" w:hAnsi="Verdana"/>
          <w:b/>
          <w:sz w:val="18"/>
          <w:szCs w:val="18"/>
          <w:lang w:val="en-US"/>
        </w:rPr>
        <w:t xml:space="preserve"> </w:t>
      </w:r>
      <w:r w:rsidRPr="007A5F73">
        <w:rPr>
          <w:rFonts w:ascii="Verdana" w:hAnsi="Verdana"/>
          <w:sz w:val="18"/>
          <w:szCs w:val="18"/>
          <w:lang w:val="en-US"/>
        </w:rPr>
        <w:t>-</w:t>
      </w:r>
      <w:r>
        <w:rPr>
          <w:rFonts w:ascii="Verdana" w:hAnsi="Verdana"/>
          <w:sz w:val="18"/>
          <w:szCs w:val="18"/>
          <w:lang w:val="en-US"/>
        </w:rPr>
        <w:t xml:space="preserve"> </w:t>
      </w:r>
      <w:r w:rsidRPr="003B6474">
        <w:rPr>
          <w:rFonts w:ascii="Verdana" w:hAnsi="Verdana" w:cs="Arial"/>
          <w:b/>
          <w:color w:val="153E7E"/>
          <w:sz w:val="18"/>
          <w:szCs w:val="18"/>
          <w:lang w:val="ro-RO"/>
        </w:rPr>
        <w:t>Ministerul Sănătății/</w:t>
      </w:r>
      <w:r w:rsidR="003B6474" w:rsidRPr="003B6474">
        <w:rPr>
          <w:rFonts w:ascii="Verdana" w:hAnsi="Verdana" w:cs="Arial"/>
          <w:b/>
          <w:color w:val="153E7E"/>
          <w:sz w:val="18"/>
          <w:szCs w:val="18"/>
          <w:lang w:val="ro-RO"/>
        </w:rPr>
        <w:t xml:space="preserve"> Ministerul Dezvoltării, Lucrărilor Publice și Administrației/ Ministerul Educației/ Ministerul Familiei, Tineretului și Egalității de Șanse/ Ministerul Afacerilor Interne</w:t>
      </w:r>
      <w:r w:rsidR="003B6474">
        <w:rPr>
          <w:rFonts w:ascii="Verdana" w:hAnsi="Verdana"/>
          <w:sz w:val="18"/>
          <w:szCs w:val="18"/>
          <w:lang w:val="en-US"/>
        </w:rPr>
        <w:t xml:space="preserve"> - </w:t>
      </w:r>
      <w:r w:rsidRPr="007A5F73">
        <w:rPr>
          <w:rFonts w:ascii="Verdana" w:hAnsi="Verdana"/>
          <w:sz w:val="18"/>
          <w:szCs w:val="18"/>
          <w:lang w:val="ro-RO"/>
        </w:rPr>
        <w:t>Ordin pentru aprobarea Procedurii de cooperare între autorități privind intrarea, înregistrarea, tranzitul, șederea, precum și asigurarea protecției drepturilor minorilor neînsoțiți care provin din zona conflictului armat din Ucraina</w:t>
      </w:r>
    </w:p>
    <w:p w14:paraId="5F0B164E" w14:textId="66099655" w:rsidR="003B6474" w:rsidRDefault="003B6474" w:rsidP="003B647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268/</w:t>
      </w:r>
      <w:r w:rsidRPr="0041382A">
        <w:rPr>
          <w:rFonts w:cs="Arial"/>
          <w:b/>
          <w:bCs/>
          <w:smallCaps/>
          <w:color w:val="0000FF"/>
          <w:szCs w:val="18"/>
          <w:u w:val="single"/>
        </w:rPr>
        <w:t xml:space="preserve"> </w:t>
      </w:r>
      <w:r>
        <w:rPr>
          <w:rFonts w:cs="Arial"/>
          <w:b/>
          <w:bCs/>
          <w:smallCaps/>
          <w:color w:val="0000FF"/>
          <w:szCs w:val="18"/>
          <w:u w:val="single"/>
        </w:rPr>
        <w:t>18 martie 2022</w:t>
      </w:r>
    </w:p>
    <w:p w14:paraId="253557E4" w14:textId="79FC2921" w:rsidR="003B6474" w:rsidRPr="003B6474" w:rsidRDefault="003B6474" w:rsidP="003B6474">
      <w:pPr>
        <w:pStyle w:val="ListParagraph"/>
        <w:numPr>
          <w:ilvl w:val="0"/>
          <w:numId w:val="3"/>
        </w:numPr>
        <w:spacing w:before="120"/>
        <w:ind w:left="0" w:right="198"/>
        <w:jc w:val="both"/>
        <w:rPr>
          <w:rFonts w:ascii="Verdana" w:hAnsi="Verdana"/>
          <w:sz w:val="18"/>
          <w:szCs w:val="18"/>
          <w:lang w:val="en-US"/>
        </w:rPr>
      </w:pPr>
      <w:r>
        <w:rPr>
          <w:rFonts w:ascii="Verdana" w:hAnsi="Verdana"/>
          <w:b/>
          <w:sz w:val="18"/>
          <w:szCs w:val="18"/>
        </w:rPr>
        <w:t xml:space="preserve">367 </w:t>
      </w:r>
      <w:r w:rsidRPr="008F1B6B">
        <w:rPr>
          <w:rFonts w:ascii="Verdana" w:hAnsi="Verdana"/>
          <w:b/>
          <w:sz w:val="18"/>
          <w:szCs w:val="18"/>
          <w:lang w:val="ro-RO"/>
        </w:rPr>
        <w:t>-</w:t>
      </w:r>
      <w:r w:rsidRPr="00D10FBA">
        <w:rPr>
          <w:rFonts w:ascii="Verdana" w:hAnsi="Verdana" w:cs="Arial"/>
          <w:b/>
          <w:color w:val="153E7E"/>
          <w:sz w:val="18"/>
          <w:szCs w:val="18"/>
          <w:lang w:val="ro-RO"/>
        </w:rPr>
        <w:t xml:space="preserve"> </w:t>
      </w:r>
      <w:r w:rsidRPr="003B6474">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8F1B6B">
        <w:rPr>
          <w:rFonts w:ascii="Verdana" w:hAnsi="Verdana" w:cs="Arial"/>
          <w:color w:val="153E7E"/>
          <w:sz w:val="18"/>
          <w:szCs w:val="18"/>
          <w:lang w:val="ro-RO"/>
        </w:rPr>
        <w:t>-</w:t>
      </w:r>
      <w:r>
        <w:rPr>
          <w:rFonts w:ascii="Verdana" w:hAnsi="Verdana" w:cs="Arial"/>
          <w:color w:val="153E7E"/>
          <w:sz w:val="18"/>
          <w:szCs w:val="18"/>
          <w:lang w:val="ro-RO"/>
        </w:rPr>
        <w:t xml:space="preserve"> </w:t>
      </w:r>
      <w:r w:rsidRPr="00CC3431">
        <w:rPr>
          <w:rFonts w:ascii="Verdana" w:hAnsi="Verdana"/>
          <w:sz w:val="18"/>
          <w:szCs w:val="18"/>
          <w:lang w:val="ro-RO"/>
        </w:rPr>
        <w:t> </w:t>
      </w:r>
      <w:r w:rsidRPr="003B6474">
        <w:rPr>
          <w:rFonts w:ascii="Verdana" w:hAnsi="Verdana"/>
          <w:sz w:val="18"/>
          <w:szCs w:val="18"/>
          <w:lang w:val="en-US"/>
        </w:rPr>
        <w:t xml:space="preserve">Hotărâre privind stabilirea unor condiții de asigurare a protecției temporare, precum și pentru modificarea și completarea unor acte normative în domeniul </w:t>
      </w:r>
      <w:r w:rsidRPr="003B6474">
        <w:rPr>
          <w:rFonts w:ascii="Verdana" w:hAnsi="Verdana"/>
          <w:sz w:val="18"/>
          <w:szCs w:val="18"/>
          <w:lang w:val="ro-RO"/>
        </w:rPr>
        <w:t>străinilor</w:t>
      </w:r>
    </w:p>
    <w:p w14:paraId="29F128EA" w14:textId="2E1B82A2"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360FBB0F">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0" w:name="_Toc466963739"/>
      <w:bookmarkStart w:id="71" w:name="_Toc466979916"/>
      <w:bookmarkStart w:id="72" w:name="_Toc471563015"/>
      <w:bookmarkStart w:id="73" w:name="_Toc471731292"/>
      <w:bookmarkStart w:id="74" w:name="_Toc472338683"/>
      <w:bookmarkStart w:id="75" w:name="_Toc473218180"/>
      <w:bookmarkStart w:id="76" w:name="_Toc474059051"/>
      <w:bookmarkStart w:id="77" w:name="_Toc474495557"/>
      <w:bookmarkStart w:id="78" w:name="_Toc475352759"/>
      <w:bookmarkStart w:id="79" w:name="_Toc476739894"/>
      <w:bookmarkStart w:id="80" w:name="_Toc477177296"/>
      <w:bookmarkStart w:id="81" w:name="_Toc477777062"/>
      <w:bookmarkStart w:id="82" w:name="_Toc478389420"/>
      <w:bookmarkStart w:id="83" w:name="_Toc479606758"/>
      <w:bookmarkStart w:id="84" w:name="_Toc486251855"/>
      <w:bookmarkStart w:id="85" w:name="_Toc486331070"/>
      <w:bookmarkStart w:id="86" w:name="_Toc486333440"/>
      <w:bookmarkStart w:id="87" w:name="_Toc492996408"/>
      <w:bookmarkStart w:id="88" w:name="_Toc503284367"/>
      <w:bookmarkStart w:id="89" w:name="_Toc504038454"/>
      <w:bookmarkStart w:id="90" w:name="_Toc534654854"/>
      <w:bookmarkStart w:id="91" w:name="_Toc534655685"/>
      <w:bookmarkStart w:id="92" w:name="_Toc534656759"/>
      <w:bookmarkStart w:id="93" w:name="_Toc534657364"/>
      <w:bookmarkStart w:id="94" w:name="_Toc534657904"/>
      <w:bookmarkStart w:id="95" w:name="_Toc534658319"/>
      <w:bookmarkStart w:id="96" w:name="_Toc534658840"/>
      <w:bookmarkStart w:id="97" w:name="_Toc534659385"/>
      <w:bookmarkStart w:id="98" w:name="_Toc534659920"/>
      <w:bookmarkStart w:id="99" w:name="_Toc534660444"/>
      <w:bookmarkStart w:id="100" w:name="_Toc534661788"/>
      <w:bookmarkStart w:id="101" w:name="_Toc534662923"/>
      <w:bookmarkStart w:id="102" w:name="_Toc534663922"/>
      <w:bookmarkStart w:id="103" w:name="_Toc535315378"/>
      <w:bookmarkStart w:id="104" w:name="_Toc535315448"/>
      <w:bookmarkStart w:id="105" w:name="_Toc536193153"/>
      <w:bookmarkStart w:id="106" w:name="_Toc2601511"/>
      <w:bookmarkStart w:id="107" w:name="_Toc3205609"/>
      <w:bookmarkStart w:id="108" w:name="_Toc4760790"/>
      <w:bookmarkStart w:id="109" w:name="_Toc5634690"/>
      <w:bookmarkStart w:id="110" w:name="_Toc6411932"/>
      <w:bookmarkStart w:id="111" w:name="_Toc7101129"/>
      <w:bookmarkStart w:id="112" w:name="_Toc8805104"/>
      <w:bookmarkStart w:id="113" w:name="_Toc8805134"/>
      <w:bookmarkStart w:id="114" w:name="_Toc9266394"/>
      <w:bookmarkStart w:id="115" w:name="_Toc12617698"/>
      <w:bookmarkStart w:id="116"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5271948" w14:textId="7EC178B0" w:rsidR="00D91995" w:rsidRDefault="00D91995" w:rsidP="00B2000B">
      <w:pPr>
        <w:pStyle w:val="separatorcapitole"/>
        <w:spacing w:after="0"/>
        <w:ind w:right="198"/>
      </w:pPr>
      <w:bookmarkStart w:id="117" w:name="_Hlk94011750"/>
      <w:r w:rsidRPr="00F50627">
        <w:sym w:font="Wingdings" w:char="F07B"/>
      </w:r>
      <w:r w:rsidRPr="00F50627">
        <w:sym w:font="Wingdings" w:char="F07B"/>
      </w:r>
      <w:r w:rsidRPr="00F50627">
        <w:sym w:font="Wingdings" w:char="F07B"/>
      </w:r>
    </w:p>
    <w:p w14:paraId="0C0CEE28" w14:textId="2A25C1DF" w:rsidR="00F56410" w:rsidRDefault="00F56410" w:rsidP="00B2000B">
      <w:pPr>
        <w:pStyle w:val="InfoEuropeana"/>
        <w:spacing w:before="0"/>
        <w:ind w:right="198"/>
      </w:pPr>
      <w:bookmarkStart w:id="118" w:name="_Toc98764271"/>
      <w:bookmarkEnd w:id="117"/>
      <w:r>
        <w:t>C</w:t>
      </w:r>
      <w:r w:rsidR="009E2EE4">
        <w:t>o</w:t>
      </w:r>
      <w:r>
        <w:t>municate de presă ale Guvernului României</w:t>
      </w:r>
      <w:bookmarkEnd w:id="118"/>
    </w:p>
    <w:p w14:paraId="21564F31" w14:textId="77777777" w:rsidR="00362F97" w:rsidRPr="00362F97" w:rsidRDefault="00362F97" w:rsidP="00362F97">
      <w:pPr>
        <w:pStyle w:val="TitluArticolinINFOUE"/>
        <w:rPr>
          <w:lang w:eastAsia="ro-RO"/>
        </w:rPr>
      </w:pPr>
      <w:bookmarkStart w:id="119" w:name="_Toc98764272"/>
      <w:r w:rsidRPr="00362F97">
        <w:t>Premierul Nicolae-Ionel Ciucă: Este absolut necesar ca autoritățile statului să lucreze împreună cu societatea civilă pentru a gestiona situația refugiaților din Ucraina</w:t>
      </w:r>
      <w:bookmarkEnd w:id="119"/>
    </w:p>
    <w:p w14:paraId="45A786F5"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Premierul României, Nicolae-Ionel Ciucă, a participat astăzi, alături de reprezentanți ai ministerelor, de consilierul de stat Mădălina Turza și de șeful Departamentului de Stat pentru Situații de Urgență, Raed Arafat, la o întâlnire cu societatea civilă și organizațiile internaționale implicate în gestionarea crizei refugiaților din Ucraina.</w:t>
      </w:r>
    </w:p>
    <w:p w14:paraId="46F14D3B"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Întâlnirea a avut ca scop principal integrarea eforturilor autorităților cu cele ale societății civile prin dialog și coordonare cu privire la necesitățile din teren și implementarea unui mod de lucru eficient.</w:t>
      </w:r>
    </w:p>
    <w:p w14:paraId="322C9D50"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Emphasis"/>
          <w:bdr w:val="none" w:sz="0" w:space="0" w:color="auto" w:frame="1"/>
        </w:rPr>
        <w:t>”După trei săptămâni grele, trei săptămâni de război și gestionare a implicațiilor lui, nu putem să nu apreciem eforturile societății civile de a oferi sprijin. Este absolut necesar să lucrăm împreună, să ne adaptăm și să identificăm noi metode de lucru care să ne ajute să gestionăm această situație. Discuția de astăzi cu factorii implicați atât din partea Guvernului și a ministerelor, dar și a instituțiilor și a ONG-urilor, ne ajută să evaluăm eficacitatea mecanismelor pe care le-am înființat și a liniilor de implementare. Este clar că acest război va produce efecte nu doar în țările de graniță, ci vor fi efecte asupra a tot ce înseamnă activitatea economică a întregului continent și a lumii. Este important să fim pregătiți să gestionăm aceste efecte negative”,</w:t>
      </w:r>
      <w:r w:rsidRPr="00362F97">
        <w:rPr>
          <w:rFonts w:ascii="Verdana" w:hAnsi="Verdana"/>
          <w:sz w:val="18"/>
          <w:szCs w:val="18"/>
        </w:rPr>
        <w:t> a declarat prim-ministrul Nicolae-Ionel Ciucă</w:t>
      </w:r>
    </w:p>
    <w:p w14:paraId="749BC779"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Pentru a acoperi nevoile apărute la numeroasele puncte de frontieră tranzitate în momentul de față de refugiații din Ucraina, premierul a apelat la colaborarea și implicarea activă a administrației publice locale și a subliniat nevoia de uniformizare a practicilor și procedurilor pentru toate județele.</w:t>
      </w:r>
    </w:p>
    <w:p w14:paraId="17405CC1"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lastRenderedPageBreak/>
        <w:t>Având în vedere evoluția fluxului de refugiați,  au fost evaluate metode de coordonare pentru asigurarea măsurilor de protecție pe termen mediu și lung, precum: locurile de muncă, cazare sau, în cazul tinerilor studenți, înmatriculare în învățământul superior. De asemenea, a fost abordat subiectul modalităților de sprijin destinat organizațiilor neguvernamentale, în contextul parteneriatului cu instituțiile statului pentru sprijinirea și facilitarea accesului la servicii adaptate nevoilor pentru refugiații din Ucraina.</w:t>
      </w:r>
    </w:p>
    <w:p w14:paraId="1B330BE4"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urma întâlnirii a fost reiterată necesitatea continuării discuțiilor recurente între societatea civilă și ministerele de linie, în scopul asigurării unui sprijin organizat și coerent.</w:t>
      </w:r>
    </w:p>
    <w:p w14:paraId="789416C1" w14:textId="2E874A9A" w:rsidR="00362F97" w:rsidRPr="00362F97" w:rsidRDefault="00362F97" w:rsidP="00362F97">
      <w:pPr>
        <w:pStyle w:val="separatorarticole"/>
      </w:pPr>
      <w:r w:rsidRPr="00362F97">
        <w:t>*</w:t>
      </w:r>
    </w:p>
    <w:p w14:paraId="06F54D1E" w14:textId="77777777" w:rsidR="00362F97" w:rsidRPr="00362F97" w:rsidRDefault="00362F97" w:rsidP="00362F97">
      <w:pPr>
        <w:pStyle w:val="TitluArticolinINFOUE"/>
        <w:rPr>
          <w:lang w:eastAsia="ro-RO"/>
        </w:rPr>
      </w:pPr>
      <w:bookmarkStart w:id="120" w:name="_Toc98764273"/>
      <w:r w:rsidRPr="00362F97">
        <w:t>Mesajul premierului Nicolae-Ionel Ciucă pentru evenimentul „Inteligența Artificială – sursă de dezvoltare pentru România” – a IV-a ediție „Tehnologiile bazate pe Inteligența Artificială pot influența s</w:t>
      </w:r>
      <w:bookmarkEnd w:id="120"/>
    </w:p>
    <w:p w14:paraId="009ABAAA"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„Tehnologiile bazate pe Inteligența Artificială pot influența semnificativ toate sectoarele majore de activitate. Acestea vor juca un rol esențial în definirea economiei globale, a securității și bunăstării lumii întregi. Activități cognitive complexe făcute de om precum rezolvarea problemelor, învățarea, creația, atenția, memoria, raționamentul și chiar sentimentele pot fi emulate de programatori și computere.</w:t>
      </w:r>
    </w:p>
    <w:p w14:paraId="4AF7BB43"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Vă adresez acest mesaj deoarece sunt convins că pentru România și cetățenii ei, Inteligența Artificială poate fi pârghia care să genereze beneficii semnificative în primul rând pentru afaceri, educație, sănătate, dar și pentru o creștere economică substanțială în multe alte domenii de activitate care să ridice semnificativ  calitatea vieții și securității cetățenilor. </w:t>
      </w:r>
      <w:r w:rsidRPr="00362F97">
        <w:rPr>
          <w:rStyle w:val="Emphasis"/>
          <w:bdr w:val="none" w:sz="0" w:space="0" w:color="auto" w:frame="1"/>
        </w:rPr>
        <w:t>Țara noastră are mare nevoie de toate mințile strălucite românești de pretutindeni, pentru a dezlănțui forța benefică a tehnologiilor avansate.</w:t>
      </w:r>
    </w:p>
    <w:p w14:paraId="1CD7D954"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acest context, apreciez inițiativa Romanian Business Leaders, care, prin proiectul specific RePatriot AI a creat, încă din 2018, un grup de lucru format din specialiști din mediul privat și academic din România și Diaspora, care contribuie la crearea unei viziuni, a unor direcții naționale de dezvoltare a soluțiilor și tehnologiilor de inteligență artificială. Dezvoltarea acestor  proiecte ar putea aduce o viață mai bună pentru români, alături de generarea unor mecanisme care să încurajeze întoarcerea acasă și oferirea de oportunități specialiștilor în țară.</w:t>
      </w:r>
    </w:p>
    <w:p w14:paraId="1FB91E3F"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La nivel guvernamental, lucrăm la crearea Cadrului Strategic Național pentru IA, care să fie bază pentru poziționarea României ca lider în domeniu. Avem români capabili, avem tineri talentați acasă și risipiți prin lume. Hai să-i strângem în proiecte comune. Avem companii tehnologice de vârf cu fondatori români care ne pot ghida în efortul nostru, hai să-i avem mai aproape. Avem companii românești cu antreprenori și manageri inteligenți care abia așteaptă să devină mai competitivi cu ajutorul tehnologiilor.</w:t>
      </w:r>
    </w:p>
    <w:p w14:paraId="1BCA093E"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Abordarea strategică nu poate fi făcută în absența forței de muncă pregătite și a unei educații orientate spre dezvoltarea competențelor digitale, cunoașterea Inteligenței Artificiale încă din școală. Apreciez efortul făcut de comunitatea AI Romania, de a dezvolta un curs de liceu. Ministerul Educației Naționale este preocupat de acest aspect și depune eforturi în diseminarea cât mai bună a acestui conținut.</w:t>
      </w:r>
    </w:p>
    <w:p w14:paraId="30D14566"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România are multe de făcut pentru a recupera decalajele de competitivitate. Inteligența Artificială poate fi o cheie importantă pentru o Românie Competitivă. Îmi doresc să creăm o echipă de români inteligenți care să genereze prin tehnologie dezvoltarea de care avem nevoie. HUB-ul de Inteligență Artificială, finanțat prin fonduri europene poate reuni talentele și cercetarea românească, alături de spiritul antreprenorial românesc și cu sprijinul administrației publice. Ministrul Boloș se va implica personal în urgentarea acestui proiect. Îmi doresc implicarea mediului de afaceri românesc la scară cât mai largă în acest proiect. Companii mari, IMM-uri, Startup-uri care să coopereze cu administrația, cu universitățile, institutele de cercetare și organizațiile non-guvernamentale.</w:t>
      </w:r>
    </w:p>
    <w:p w14:paraId="67602488"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HUB-ul de Inteligență Artificială este o oportunitate pentru revenirea în țară sau punerea în valoare a românilor cu experiență mare în IA, prin proiecte în care să poată fi cercetători asociați. Atragerea specialiștilor români de pretutindeni ne poate duce cel puțin într-o poziție de lider regional în IA, cu toate avantajele ce decurg din această poziție, pentru calitatea vieții, creștere economică și consolidarea securității naționale.</w:t>
      </w:r>
    </w:p>
    <w:p w14:paraId="6E66645F"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Nu avem timp de pierdut, iar provocările din ultima perioadă ne motivează și mai mult. Aplicațiile în domeniul apărării sunt multiple și inițiativele noastre vor fi apreciate și susținute de aliații noștri din NATO și UE, cu care ne coordonăm strategic.</w:t>
      </w:r>
    </w:p>
    <w:p w14:paraId="69259116"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lastRenderedPageBreak/>
        <w:t>Crearea unui Comitet Național de Inteligență Artificială este necesară pentru a oferi leadership și a coordona eforturile de punere în operă în acest an a Cadrului Strategic Național.</w:t>
      </w:r>
    </w:p>
    <w:p w14:paraId="613BED81"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Vă urez mult succes și să auzim numai de bine!”</w:t>
      </w:r>
    </w:p>
    <w:p w14:paraId="50BD49F2"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Strong"/>
          <w:bdr w:val="none" w:sz="0" w:space="0" w:color="auto" w:frame="1"/>
        </w:rPr>
        <w:t>Nicolae-Ionel Ciucă,</w:t>
      </w:r>
    </w:p>
    <w:p w14:paraId="08CAA0F5"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Strong"/>
          <w:bdr w:val="none" w:sz="0" w:space="0" w:color="auto" w:frame="1"/>
        </w:rPr>
        <w:t>Prim-ministru al României</w:t>
      </w:r>
    </w:p>
    <w:p w14:paraId="1745B0FE" w14:textId="59A3787B" w:rsidR="00362F97" w:rsidRPr="00362F97" w:rsidRDefault="00362F97" w:rsidP="00362F97">
      <w:pPr>
        <w:pStyle w:val="separatorarticole"/>
      </w:pPr>
      <w:r w:rsidRPr="00362F97">
        <w:t>*</w:t>
      </w:r>
    </w:p>
    <w:p w14:paraId="5BA94C01" w14:textId="77777777" w:rsidR="00362F97" w:rsidRPr="00362F97" w:rsidRDefault="00362F97" w:rsidP="00362F97">
      <w:pPr>
        <w:pStyle w:val="TitluArticolinINFOUE"/>
        <w:rPr>
          <w:lang w:eastAsia="ro-RO"/>
        </w:rPr>
      </w:pPr>
      <w:bookmarkStart w:id="121" w:name="_Toc98764274"/>
      <w:r w:rsidRPr="00362F97">
        <w:t>Premierul Nicolae-Ionel Ciucă: Salutăm inițiativa Comisiei Europene de a sprijini statele membre care găzduiesc refugiați ucraineni</w:t>
      </w:r>
      <w:bookmarkEnd w:id="121"/>
    </w:p>
    <w:p w14:paraId="089968C1"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Prim-ministrul Nicolae-Ionel Ciucă l-a primit astăzi, la Palatul Victoria, pe ministrul de Externe și al Cooperării Internaționale al Republicii Italiene, Luigi di Maio.</w:t>
      </w:r>
    </w:p>
    <w:p w14:paraId="005456CF"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Discuțiile au vizat, cu precădere, situația generată de agresiunea militară din Ucraina, atât din perspectiva efectelor militare, economice și sociale, cât și din cea a gestionării crizei umanitare și fluxului de refugiați ucraineni.</w:t>
      </w:r>
    </w:p>
    <w:p w14:paraId="3E92FA7F"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Emphasis"/>
          <w:bdr w:val="none" w:sz="0" w:space="0" w:color="auto" w:frame="1"/>
        </w:rPr>
        <w:t>”Salutăm inițiativa Comisiei Europene de a sprijini statele membre care găzduiesc refugiați pe teritoriul național. România se află între statele care va beneficia de sprijin pentru protecția civilă, având în vedere implicațiile crizei umanitare. Fondurile vor fi utilizate pentru a oferi asistență și condiții de cazare victimelor acestei catastrofe umanitare”,</w:t>
      </w:r>
      <w:r w:rsidRPr="00362F97">
        <w:rPr>
          <w:rFonts w:ascii="Verdana" w:hAnsi="Verdana"/>
          <w:sz w:val="18"/>
          <w:szCs w:val="18"/>
        </w:rPr>
        <w:t> a afirmat premierul Nicolae-Ionel Ciucă.</w:t>
      </w:r>
    </w:p>
    <w:p w14:paraId="27A0B5ED"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De asemenea, discuțiile au vizat problematica energetică și soluțiile pentru creșterea independenței energetice.</w:t>
      </w:r>
    </w:p>
    <w:p w14:paraId="5B701A84"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Componenta economică a relației bilaterale a reprezentat o temă importantă de discuție, în contextul în care Italia este unul din cei mai importanți parteneri economici ai României, situându-se pe locul doi din perspectiva schimburilor comerciale.</w:t>
      </w:r>
    </w:p>
    <w:p w14:paraId="0018FCB6" w14:textId="460D1910" w:rsidR="00362F97" w:rsidRPr="00362F97" w:rsidRDefault="00362F97" w:rsidP="00362F97">
      <w:pPr>
        <w:pStyle w:val="separatorarticole"/>
      </w:pPr>
      <w:r w:rsidRPr="00362F97">
        <w:t>*</w:t>
      </w:r>
    </w:p>
    <w:p w14:paraId="0059E65C" w14:textId="77777777" w:rsidR="00362F97" w:rsidRPr="00362F97" w:rsidRDefault="00362F97" w:rsidP="00362F97">
      <w:pPr>
        <w:pStyle w:val="TitluArticolinINFOUE"/>
        <w:rPr>
          <w:lang w:eastAsia="ro-RO"/>
        </w:rPr>
      </w:pPr>
      <w:bookmarkStart w:id="122" w:name="_Toc98764275"/>
      <w:r w:rsidRPr="00362F97">
        <w:t>Mesajul premierului Nicolae-Ionel Ciucă cu prilejul Zilei Mondiale a Drepturilor Consumatorului</w:t>
      </w:r>
      <w:bookmarkEnd w:id="122"/>
    </w:p>
    <w:p w14:paraId="200D3D14"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”Respectarea drepturilor consumatorilor reprezintă o preocupare constantă a instituțiilor statului, fie că vorbim despre alimente de strictă necesitate, energie, servicii financiare sau oricare alt produs.</w:t>
      </w:r>
    </w:p>
    <w:p w14:paraId="36ECE2EB"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Perioada complicată pe care o traversăm, marcată de suprapunerea crizelor energetice și sanitare, precum și de efectele agresiunii militare din Ucraina, subliniază cu atât mai mult nevoia autorităților statului de a se mobiliza pentru a-și proteja cetățenii.</w:t>
      </w:r>
    </w:p>
    <w:p w14:paraId="38CA1555"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Acțiunile instituțiilor responsabile, verificările și controalele au rolul de a preveni unele practici abuzive sau ilegale, în beneficiul consumatorilor, dar și al mediului privat care își desfășoară onest activitatea. Controalele începute în contextul creșterii prețurilor la carburant dovedesc acest lucru, motiv pentru care ele vor continua.</w:t>
      </w:r>
    </w:p>
    <w:p w14:paraId="3BA12E0E"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Statul român are obligația de a-și proteja cetățenii și economia, inclusiv prin măsuri care să contribuie la reașezarea pe baze sănătoase a consumului. Atitudinea orientată spre consumator, punerea pe piață a produselor de calitate la preț corect, oferirea de informații corecte și complete reprezintă factori decisivi pentru a depăși orice criză de încredere. Iar dialogul început de Guvernul României cu mediul privat și cu societatea civilă este o premisă solidă de la care plecăm pentru a oferi stabilitate socială și economică.</w:t>
      </w:r>
    </w:p>
    <w:p w14:paraId="31709033"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Este foarte important să înțelegem că nu doar instituțiile statului sunt parte a procesului de protejare a cetățeanului, ci este nevoie de implicarea directă a dumneavoastră, a cetățenilor, informându-vă corect și semnalând instituțiilor responsabile orice abuz.</w:t>
      </w:r>
    </w:p>
    <w:p w14:paraId="5CE2656D" w14:textId="77777777" w:rsid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Societatea civilă este un partener extrem de important al Guvernului României”.</w:t>
      </w:r>
    </w:p>
    <w:p w14:paraId="570EA809"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Strong"/>
          <w:bdr w:val="none" w:sz="0" w:space="0" w:color="auto" w:frame="1"/>
        </w:rPr>
        <w:t>Nicolae-Ionel Ciucă,</w:t>
      </w:r>
    </w:p>
    <w:p w14:paraId="68514D50"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Strong"/>
          <w:bdr w:val="none" w:sz="0" w:space="0" w:color="auto" w:frame="1"/>
        </w:rPr>
        <w:t>Prim-ministru al României</w:t>
      </w:r>
    </w:p>
    <w:p w14:paraId="739569EA" w14:textId="6C2FFEF7" w:rsidR="00362F97" w:rsidRPr="00362F97" w:rsidRDefault="00362F97" w:rsidP="00362F97">
      <w:pPr>
        <w:pStyle w:val="separatorarticole"/>
      </w:pPr>
      <w:r w:rsidRPr="00362F97">
        <w:t>*</w:t>
      </w:r>
    </w:p>
    <w:p w14:paraId="4D838568" w14:textId="77777777" w:rsidR="00362F97" w:rsidRPr="00362F97" w:rsidRDefault="00362F97" w:rsidP="00362F97">
      <w:pPr>
        <w:pStyle w:val="TitluArticolinINFOUE"/>
        <w:rPr>
          <w:lang w:eastAsia="ro-RO"/>
        </w:rPr>
      </w:pPr>
      <w:bookmarkStart w:id="123" w:name="_Toc98764276"/>
      <w:r w:rsidRPr="00362F97">
        <w:lastRenderedPageBreak/>
        <w:t>Întrevederea prim-ministrului Nicolae-Ionel Ciucă cu Manfred Weber, liderul grupului PPE din Parlamentul European</w:t>
      </w:r>
      <w:bookmarkEnd w:id="123"/>
    </w:p>
    <w:p w14:paraId="5BA6F99B"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Prim-ministrul Nicolae-Ionel Ciucă a avut astăzi o întrevedere cu Manfred Weber, președintele Grupului Partidului Popularilor Europeni (PPE) din Parlamentul European. Grupul PPE este cea mai mare grupare politică din cadrul legislativului european de la Bruxelles, reunind 179 de deputați europeni.</w:t>
      </w:r>
    </w:p>
    <w:p w14:paraId="2FC2A5C6"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cadrul schimbului de opinii, premierul României a asigurat că Guvernul este angajat deplin și consecvent să implementeze reformele și să accelereze programul de investiții pentru aplicarea, de manieră cuprinzătoare și coerentă, a Planului Național de Redresare și Reziliență (PNRR).</w:t>
      </w:r>
    </w:p>
    <w:p w14:paraId="595E5713"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Prim-ministrul Nicolae-Ionel Ciucă a arătat că România înțelege pe deplin beneficiile semnificative ale politicii de coeziune, iar avantajele importante pe care le aduce această politică europeană pot fi mai bine utilizate inclusiv prin anumite flexibilități care să amelioreze capacitatea de absorbție a statelor membre. Guvernul României va valorifica la maximum toate instrumentele europene pentru intervenția în sprijinul mediului de afaceri și al întreprinderilor românești, obligate să opereze pe o piață afectată de criza energetică și de situația de securitate din vecinătatea imediată a României.</w:t>
      </w:r>
    </w:p>
    <w:p w14:paraId="133F4BF2"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Premierul României a subliniat că impactul sever și multidimensional al agresiunii militare ruse asupra Ucrainei reclamă solidaritate sporită și acțiuni susținute de asistare a refugiaților ucraineni. În strânsă conexiune, obiectivele imediate la nivel UE trebuie să vizeze consolidarea rezilienței energetice, prin accesarea de noi surse care pentru România înseamnă gaz natural și energie nucleară ca resurse de tranziție.    </w:t>
      </w:r>
    </w:p>
    <w:p w14:paraId="64DC22CD" w14:textId="621062CD" w:rsidR="00362F97" w:rsidRPr="00362F97" w:rsidRDefault="00362F97" w:rsidP="00362F97">
      <w:pPr>
        <w:pStyle w:val="separatorarticole"/>
      </w:pPr>
      <w:r w:rsidRPr="00362F97">
        <w:t>*</w:t>
      </w:r>
    </w:p>
    <w:p w14:paraId="1A751130" w14:textId="77777777" w:rsidR="00362F97" w:rsidRPr="00362F97" w:rsidRDefault="00362F97" w:rsidP="00362F97">
      <w:pPr>
        <w:pStyle w:val="TitluArticolinINFOUE"/>
        <w:rPr>
          <w:lang w:eastAsia="ro-RO"/>
        </w:rPr>
      </w:pPr>
      <w:bookmarkStart w:id="124" w:name="_Toc98764277"/>
      <w:r w:rsidRPr="00362F97">
        <w:t>Prim-ministrul Nicolae-Ionel Ciucă: Guvernul susține accelerarea eforturilor orientate spre dezvoltarea sustenabilă a capacităților de producție a energiei</w:t>
      </w:r>
      <w:bookmarkEnd w:id="124"/>
    </w:p>
    <w:p w14:paraId="4748F4B9"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Premierul Nicolae-Ionel Ciucă a avut astăzi o întâlnire cu reprezentanții grupului EDP Renewable, între cei mai importanți investitori în producția de energie verde din România.</w:t>
      </w:r>
    </w:p>
    <w:p w14:paraId="54E13DDD"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Emphasis"/>
          <w:bdr w:val="none" w:sz="0" w:space="0" w:color="auto" w:frame="1"/>
        </w:rPr>
        <w:t>”Guvernul susține accelerarea eforturilor, la nivel național, orientate spre dezvoltarea sustenabilă a capacităților de producție a energiei și sprijină investitorii care contribuie la această abordare strategică”</w:t>
      </w:r>
      <w:r w:rsidRPr="00362F97">
        <w:rPr>
          <w:rFonts w:ascii="Verdana" w:hAnsi="Verdana"/>
          <w:sz w:val="18"/>
          <w:szCs w:val="18"/>
        </w:rPr>
        <w:t>, a afirmat prim-ministrul, în cadrul întâlnirii.</w:t>
      </w:r>
    </w:p>
    <w:p w14:paraId="600F2D43"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Reprezentanții grupului EDP Renewable au menționat că cele 750 de milioane de euro investite până acum în România au permis dezvoltarea unor proiecte majore de energie verde, cu o capacitate totală instalată de peste 500 MW.  Grupul a anunțat, cu acest prilej, că este pregătit să investească într-o producție suplimentară de până la încă 1.000 de MW.</w:t>
      </w:r>
    </w:p>
    <w:p w14:paraId="41484559"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cadrul dialogului, a fost subliniată nevoia unui cadru care să permită stabilitate, predictibilitate și sustenabilitate acestor proiecte dedicate obținerii independenței energetice, prin folosirea resurselor regenerabile, precum cele solare și eoliene.</w:t>
      </w:r>
    </w:p>
    <w:p w14:paraId="2B406FDE" w14:textId="75DC348E" w:rsidR="00362F97" w:rsidRPr="00362F97" w:rsidRDefault="00362F97" w:rsidP="00362F97">
      <w:pPr>
        <w:pStyle w:val="separatorarticole"/>
      </w:pPr>
      <w:r w:rsidRPr="00362F97">
        <w:t>*</w:t>
      </w:r>
    </w:p>
    <w:p w14:paraId="07A0C113"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Style w:val="Strong"/>
          <w:bdr w:val="none" w:sz="0" w:space="0" w:color="auto" w:frame="1"/>
        </w:rPr>
        <w:t>Premierul Ciucă: Guvernul României susține dezvoltarea investițiilor în industrie, pentru modernizarea economiei naționale</w:t>
      </w:r>
    </w:p>
    <w:p w14:paraId="24D9B75B"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Prim-ministrul Nicolae-Ionel Ciucă a avut o întâlnire cu reprezentanții grupului Beltrame, după finalizarea de către aceștia a achiziției Combinatului de Oțeluri Speciale Târgoviște.</w:t>
      </w:r>
    </w:p>
    <w:p w14:paraId="396438BA"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Cu această ocazie, compania a prezentat planurile de investiții majore în retehnologizare, pentru producerea de oțeluri speciale în condiții de protejare a mediului. </w:t>
      </w:r>
    </w:p>
    <w:p w14:paraId="4811E3AE"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Investițiile de peste 250 de milioane de euro pe care Grupul Beltrame le va face la Târgoviște vor transforma vechiul combinat în cea mai modernă fabrică de producere a oțelurilor speciale, cu emisii de carbon la unul dintre cele mai scăzute niveluri din Europa. Producția va începe în următoarele luni.</w:t>
      </w:r>
      <w:r w:rsidRPr="00362F97">
        <w:rPr>
          <w:rFonts w:ascii="Verdana" w:hAnsi="Verdana"/>
          <w:sz w:val="18"/>
          <w:szCs w:val="18"/>
        </w:rPr>
        <w:br/>
        <w:t>Reprezentanții Grupului au anunțat că au în plan dezvoltarea, la Târgoviște, a unui nou combinat, pentru producerea oțel-betonului și a sârmei laminate. </w:t>
      </w:r>
    </w:p>
    <w:p w14:paraId="29FF8EFC"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Aceste investiții vor genera încă din prima etapă 200 de noi locuri de muncă, până la finalizarea planurilor de dezvoltare fiind create în total peste 1.000 de locuri de muncă.</w:t>
      </w:r>
    </w:p>
    <w:p w14:paraId="1D454CF5"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lastRenderedPageBreak/>
        <w:t>Investitorii vor construi două parcuri foto-voltaice, care vor contribui la alimentarea cu  electricitate a capacităților de producție.</w:t>
      </w:r>
    </w:p>
    <w:p w14:paraId="2E263F35"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Premierul a subliniat susținerea pe care Guvernul României o acorda dezvoltării de investiții în industrie, pentru modernizarea economiei naționale, accesul la noi tehnologii, crearea de noi locuri de muncă pentru români și a unor produse cu valoare adăugată mare pentru piața locală și europeană. </w:t>
      </w:r>
    </w:p>
    <w:p w14:paraId="3D1BAFAC" w14:textId="7DEF270E"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”Investim masiv în următorii ani, folosind fonduri europene și de la buget. Materiile prime și produsele de înaltă calitate din țară sunt necesare pentru a putea întreține ritmul alert al efortului de dezvoltare economică, în direcții care să susțină calitatea vieții și să protejeze mediul”, a declarat prim-ministrul. </w:t>
      </w:r>
    </w:p>
    <w:p w14:paraId="5E336CA7" w14:textId="7F8545A4" w:rsidR="00362F97" w:rsidRPr="00362F97" w:rsidRDefault="00362F97" w:rsidP="00405DDF">
      <w:pPr>
        <w:pStyle w:val="separatorarticole"/>
      </w:pPr>
      <w:r w:rsidRPr="00362F97">
        <w:t>*</w:t>
      </w:r>
    </w:p>
    <w:p w14:paraId="75FDE4DF" w14:textId="77777777" w:rsidR="00362F97" w:rsidRPr="00362F97" w:rsidRDefault="00362F97" w:rsidP="00405DDF">
      <w:pPr>
        <w:pStyle w:val="TitluArticolinINFOUE"/>
        <w:rPr>
          <w:lang w:eastAsia="ro-RO"/>
        </w:rPr>
      </w:pPr>
      <w:bookmarkStart w:id="125" w:name="_Toc98764278"/>
      <w:r w:rsidRPr="00362F97">
        <w:t>Întrevederea premierului Nicolae-Ionel Ciucă cu Președintele Guvernului Regatului Spaniei,Pedro Sánchez</w:t>
      </w:r>
      <w:bookmarkEnd w:id="125"/>
    </w:p>
    <w:p w14:paraId="0FA57C8F"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Prim-ministrul Nicolae-Ionel Ciucă a avut astăzi, 17 martie 2022, o întrevedere cu președintele Guvernului Regatului Spaniei, Pedro Sánchez, care efectuează prima vizită în România în această funcție.</w:t>
      </w:r>
    </w:p>
    <w:p w14:paraId="5AA83A3D"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Cei doi oficiali au discutat cu prioritate despre impactul multidimensional al crizei din Ucraina, cu accent pe temele legate de stabilitate, refugiați și energie. S-a evidențiat existența unei viziuni comune asupra strânsei cooperării bilaterale dintre România și Spania, potențată și de comunitatea românească semnificativă din Regatul spaniol.</w:t>
      </w:r>
    </w:p>
    <w:p w14:paraId="02CF0A29"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Cei doi șefi de guvern au confirmat necesitatea unei soluții europene pentru reformarea pieței energiei, precum și pentru a răspunde nevoilor refugiaților din Ucraina. Atât premierul României, cât și omologul său spaniol au apreciat răspunsul solidar al UE și NATO la criza din Ucraina, confirmând importanța solidarității cu statele din prima linie în gestionarea fluxurilor de refugiați.</w:t>
      </w:r>
    </w:p>
    <w:p w14:paraId="5BC56BC2"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acest context, prim-ministrul României a expus măsurile implementate de țara noastră pentru sprijinirea refugiaților și a apreciat implicarea organizațiilor non-guvernamentale spaniole în demersurile de ocrotire a celor aflați în nevoie.</w:t>
      </w:r>
    </w:p>
    <w:p w14:paraId="3FC3D968"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Pe lângă acțiunea României, a fost remarcat și efortul deosebit al Republicii Moldova, care a primit cel mai mare număr de refugiați raportat la populația din propria țară.</w:t>
      </w:r>
    </w:p>
    <w:p w14:paraId="577832C9"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paralel, premierul Nicolae-Ionel Ciucă a prezentat măsurile avute în vedere în cadrul noii scheme pentru plafonarea și compensarea prețurilor la energie și gaze naturale.</w:t>
      </w:r>
    </w:p>
    <w:p w14:paraId="39413837"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cadrul dialogului, prim-ministrul României a exprimat interesul pentru organizarea cu celeritate a primei ședințe comune a celor două guverne, cu scopul de a maximiza cooperarea bilaterală.</w:t>
      </w:r>
    </w:p>
    <w:p w14:paraId="16165EBD"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Premierul spaniol a apreciat relația dintre cele două state, prin puntea de legătură  reprezentată de  cetățenii români care trăiesc pe teritoriul spaniol și a reiterat interesul pentru dezvoltarea și consolidarea  relațiilor bilaterale. Totodată, prim-ministrul Sanchez a mulțumit pentru reacția și solidaritatea poporului român, oferind în continuare sprijinul Spaniei în cadrul efortului european pentru sprijinirea refugiaților din Ucraina.</w:t>
      </w:r>
    </w:p>
    <w:p w14:paraId="733D3A72" w14:textId="77777777"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cadrul discuției cu omologul spaniol, premierul Nicolae-Ionel Ciucă a accentuat nevoia urgentă de sprijin european și bilateral pentru Republica Moldova, care este puternic încercată de provocările ramificate ale conflictului din Ucraina. Cu ocazia dialogului, premierul spaniol și-a exprimat dorința de a continua sprijinirea Republicii Moldova.</w:t>
      </w:r>
    </w:p>
    <w:p w14:paraId="0B9C2006" w14:textId="3AA5C1CD" w:rsidR="00362F97" w:rsidRPr="00362F97" w:rsidRDefault="00362F97" w:rsidP="00405DDF">
      <w:pPr>
        <w:pStyle w:val="separatorarticole"/>
      </w:pPr>
      <w:r w:rsidRPr="00362F97">
        <w:t>*</w:t>
      </w:r>
    </w:p>
    <w:p w14:paraId="16687F6B" w14:textId="77777777" w:rsidR="00362F97" w:rsidRPr="00362F97" w:rsidRDefault="00362F97" w:rsidP="00405DDF">
      <w:pPr>
        <w:pStyle w:val="TitluArticolinINFOUE"/>
        <w:rPr>
          <w:lang w:eastAsia="ro-RO"/>
        </w:rPr>
      </w:pPr>
      <w:bookmarkStart w:id="126" w:name="_Toc98764279"/>
      <w:r w:rsidRPr="00362F97">
        <w:t>Guvernul rămâne deschis dialogului cu mediul de afaceri și este deplin angajat în a susține IMM-urile</w:t>
      </w:r>
      <w:bookmarkEnd w:id="126"/>
    </w:p>
    <w:p w14:paraId="5ABA4868"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Premierul Nicolae Ciucă a avut, joi, o întâlnire la Palatul Victoria cu reprezentanții mediului de afaceri, pentru a analiza cele mai relevante criterii de evaluare a formulelor de selectare a firmelor care vor beneficia de viitoarele granturi de investiții. La întâlnire a participat și ministrul Investițiilor și Proiectelor Europene, Dan Vîlceanu, alături de secretarul de stat în cadrul MIPE, Csilla Hegedus.</w:t>
      </w:r>
      <w:r w:rsidRPr="00362F97">
        <w:rPr>
          <w:rFonts w:ascii="Verdana" w:hAnsi="Verdana"/>
          <w:sz w:val="18"/>
          <w:szCs w:val="18"/>
        </w:rPr>
        <w:br/>
        <w:t xml:space="preserve">La propunerea mediului de afaceri, Guvernul va modifica criteriile de departajare în caz de punctaj egal pentru apelul competitiv privind granturile de investiții de până la 1 milion de euro (Măsura 4.1.1.) ce </w:t>
      </w:r>
      <w:r w:rsidRPr="00362F97">
        <w:rPr>
          <w:rFonts w:ascii="Verdana" w:hAnsi="Verdana"/>
          <w:sz w:val="18"/>
          <w:szCs w:val="18"/>
        </w:rPr>
        <w:lastRenderedPageBreak/>
        <w:t>urmează a fi acordate IMM-urilor și amânarea termenului de lansare până la primirea avizului din partea Comisiei Europene pe noua schemă.</w:t>
      </w:r>
    </w:p>
    <w:p w14:paraId="741A6FFA"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De asemenea, reprezentanții mediului de afaceri au propus înlocuirea criteriului de departajare privind scăderea cifrei de afaceri din 2020 față de 2019 cu alte criterii, considerate a fi mai relevante.</w:t>
      </w:r>
      <w:r w:rsidRPr="00362F97">
        <w:rPr>
          <w:rFonts w:ascii="Verdana" w:hAnsi="Verdana"/>
          <w:sz w:val="18"/>
          <w:szCs w:val="18"/>
        </w:rPr>
        <w:br/>
        <w:t>În urma discuțiilor, au fost elaborate noi criterii de departajare în caz de punctaj egal, respectiv:</w:t>
      </w:r>
    </w:p>
    <w:p w14:paraId="5433A1C7"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1.    productivitatea muncii per angajat în anul 2019, exprimată ca raport între cifra de afaceri realizată în acel an și numărul de angajați;</w:t>
      </w:r>
    </w:p>
    <w:p w14:paraId="75CB2A55"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2.    ponderea valorii utilajelor tehnologice în cadrul proiectului din total grant solicitat;</w:t>
      </w:r>
    </w:p>
    <w:p w14:paraId="5F3D2F0D"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3.    numărul de locuri de muncă nou create;</w:t>
      </w:r>
    </w:p>
    <w:p w14:paraId="7047A868"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4.    data și ora înscrierii în program.</w:t>
      </w:r>
    </w:p>
    <w:p w14:paraId="5F80CFC2"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Totodată, reprezentanții mediului de afaceri au propus ca firmele al căror acționariat a fost modificat în ultimul an să nu fie eligibile pentru această măsură acceptată de Guvern pentru a preveni specula de vânzări și cumpărări de firme special destinate acestor granturi.</w:t>
      </w:r>
    </w:p>
    <w:p w14:paraId="105A90F5"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Guvernul își reafirmă întreaga disponibilitate pentru un dialog cât mai deschis cu mediul de afaceri din România și este deplin angajat în a susține IMM-urile care au avut de suferit din cauza pandemiei și a crizei economice generate de aceasta.</w:t>
      </w:r>
    </w:p>
    <w:p w14:paraId="36C2B0B2" w14:textId="78954BAF"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Bugetul apelului va fi de 358 milioane euro, la care se va aplica o limită de supracontractare de 120%, ceea ce înseamnă că valoarea cumulată a proiectelor finanțate va putea ajunge la 430 milioane euro.</w:t>
      </w:r>
    </w:p>
    <w:p w14:paraId="6E57D57B" w14:textId="1E023715" w:rsidR="00362F97" w:rsidRPr="00362F97" w:rsidRDefault="00362F97" w:rsidP="00405DDF">
      <w:pPr>
        <w:pStyle w:val="separatorarticole"/>
      </w:pPr>
      <w:r w:rsidRPr="00362F97">
        <w:t>*</w:t>
      </w:r>
    </w:p>
    <w:p w14:paraId="42078C1C" w14:textId="77777777" w:rsidR="00362F97" w:rsidRPr="00362F97" w:rsidRDefault="00362F97" w:rsidP="00405DDF">
      <w:pPr>
        <w:pStyle w:val="TitluArticolinINFOUE"/>
        <w:rPr>
          <w:lang w:eastAsia="ro-RO"/>
        </w:rPr>
      </w:pPr>
      <w:bookmarkStart w:id="127" w:name="_Toc98764280"/>
      <w:r w:rsidRPr="00362F97">
        <w:t>Mesajul prim-ministrului României, Nicolae-Ionel Ciucă, cu ocazia Zilei Internaționale a Francofoniei</w:t>
      </w:r>
      <w:bookmarkEnd w:id="127"/>
    </w:p>
    <w:p w14:paraId="128573D6"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Guvernul României se alătură francofonilor din întreaga lume pentru a celebra bogăția limbii franceze și diversitatea culturii francofone din întreaga lume.</w:t>
      </w:r>
    </w:p>
    <w:p w14:paraId="6DC2CBFE"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Mai mult ca oricând, marea familie a Francofoniei trebuie să dea dovadă de solidaritate pentru a face față gravelor provocări din spațiul francofon, precum oribilul război de agresiune al Rusiei împotriva Ucrainei, situația umanitară tragică generată de acesta sau deficitul de securitate și amenințarea terorismului în Africa Saheliană. </w:t>
      </w:r>
    </w:p>
    <w:p w14:paraId="3BB68627"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În aceste vremuri dificile, apărarea și păstrarea valorilor comune ale Francofoniei - precum pacea, democrația și solidaritatea, bazate pe respectarea dreptului internațional și a cooperării multilaterale, respectarea drepturilor omului și dezvoltarea durabilă – devin primordiale.</w:t>
      </w:r>
    </w:p>
    <w:p w14:paraId="39F936D6" w14:textId="77777777" w:rsidR="00405DDF"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Felicit francofonii din România, care dau dovadă de o determinare și un dinamism extraordinar în înrădăcinarea folosirii limbii franceze în inimile generațiilor viitoare. Francofonia în România, o țară în care limba franceză nu este o limbă oficială, ci o limbă a inimii, este un excelent exemplu de succes și reprezintă un punct forte pentru francofonia științifică internațională, susținută de o rețea cu 116 filiere universitare francofone în România.</w:t>
      </w:r>
    </w:p>
    <w:p w14:paraId="54B47F41" w14:textId="724A1A81" w:rsidR="00362F97" w:rsidRPr="00362F97" w:rsidRDefault="00362F97" w:rsidP="00362F97">
      <w:pPr>
        <w:pStyle w:val="NormalWeb"/>
        <w:spacing w:before="120" w:beforeAutospacing="0" w:after="0" w:afterAutospacing="0"/>
        <w:jc w:val="both"/>
        <w:textAlignment w:val="baseline"/>
        <w:rPr>
          <w:rFonts w:ascii="Verdana" w:hAnsi="Verdana"/>
          <w:sz w:val="18"/>
          <w:szCs w:val="18"/>
        </w:rPr>
      </w:pPr>
      <w:r w:rsidRPr="00362F97">
        <w:rPr>
          <w:rFonts w:ascii="Verdana" w:hAnsi="Verdana"/>
          <w:sz w:val="18"/>
          <w:szCs w:val="18"/>
        </w:rPr>
        <w:t>Au nom du Gouvernement de la Roumanie, je vous souhaite une excellente célébration de cette Journée internationale de la Francophonie, dans un esprit de solidarité avec tous les francophones à travers le monde.</w:t>
      </w:r>
    </w:p>
    <w:p w14:paraId="1FE7B217" w14:textId="77777777" w:rsidR="00405DDF" w:rsidRDefault="00362F97" w:rsidP="00362F97">
      <w:pPr>
        <w:pStyle w:val="NormalWeb"/>
        <w:spacing w:before="120" w:beforeAutospacing="0" w:after="0" w:afterAutospacing="0"/>
        <w:jc w:val="both"/>
        <w:textAlignment w:val="baseline"/>
        <w:rPr>
          <w:rFonts w:ascii="Verdana" w:hAnsi="Verdana"/>
          <w:b/>
          <w:sz w:val="18"/>
          <w:szCs w:val="18"/>
        </w:rPr>
      </w:pPr>
      <w:r w:rsidRPr="00405DDF">
        <w:rPr>
          <w:rFonts w:ascii="Verdana" w:hAnsi="Verdana"/>
          <w:b/>
          <w:sz w:val="18"/>
          <w:szCs w:val="18"/>
        </w:rPr>
        <w:t>Nicolae-Ionel Ciucă,</w:t>
      </w:r>
    </w:p>
    <w:p w14:paraId="2B82C7DE" w14:textId="2CF5B701" w:rsidR="00362F97" w:rsidRPr="00405DDF" w:rsidRDefault="00362F97" w:rsidP="00362F97">
      <w:pPr>
        <w:pStyle w:val="NormalWeb"/>
        <w:spacing w:before="120" w:beforeAutospacing="0" w:after="0" w:afterAutospacing="0"/>
        <w:jc w:val="both"/>
        <w:textAlignment w:val="baseline"/>
        <w:rPr>
          <w:rFonts w:ascii="Verdana" w:hAnsi="Verdana"/>
          <w:b/>
          <w:sz w:val="18"/>
          <w:szCs w:val="18"/>
        </w:rPr>
      </w:pPr>
      <w:r w:rsidRPr="00405DDF">
        <w:rPr>
          <w:rFonts w:ascii="Verdana" w:hAnsi="Verdana"/>
          <w:b/>
          <w:sz w:val="18"/>
          <w:szCs w:val="18"/>
        </w:rPr>
        <w:t>Prim-ministru al României</w:t>
      </w:r>
    </w:p>
    <w:p w14:paraId="2CC55A97" w14:textId="64BF2B86" w:rsidR="0006539B" w:rsidRDefault="0006539B" w:rsidP="0006539B">
      <w:pPr>
        <w:pStyle w:val="Stilsursa"/>
      </w:pPr>
      <w:r w:rsidRPr="0006539B">
        <w:t xml:space="preserve">Sursa: Guvernul României - </w:t>
      </w:r>
      <w:r w:rsidR="00BA4A11" w:rsidRPr="00BA4A11">
        <w:t>https://gov.ro/ro/media/comunicate</w:t>
      </w:r>
    </w:p>
    <w:bookmarkEnd w:id="10"/>
    <w:bookmarkEnd w:id="11"/>
    <w:bookmarkEnd w:id="12"/>
    <w:bookmarkEnd w:id="13"/>
    <w:bookmarkEnd w:id="14"/>
    <w:bookmarkEnd w:id="15"/>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28" w:name="_Toc98764281"/>
      <w:r w:rsidRPr="00F50627">
        <w:lastRenderedPageBreak/>
        <w:t>Informaţie Europeană</w:t>
      </w:r>
      <w:bookmarkEnd w:id="12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B2000B">
            <w:pPr>
              <w:spacing w:before="0"/>
              <w:ind w:right="198"/>
              <w:rPr>
                <w:sz w:val="16"/>
                <w:szCs w:val="16"/>
              </w:rPr>
            </w:pPr>
            <w:r>
              <w:rPr>
                <w:noProof/>
                <w:lang w:eastAsia="ro-RO"/>
              </w:rPr>
              <w:drawing>
                <wp:inline distT="0" distB="0" distL="0" distR="0" wp14:anchorId="14921077" wp14:editId="0068047C">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4FF">
            <w:pPr>
              <w:ind w:right="198"/>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4FF">
            <w:pPr>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4FF">
            <w:pPr>
              <w:rPr>
                <w:rFonts w:cs="Arial"/>
                <w:sz w:val="15"/>
                <w:szCs w:val="15"/>
                <w:lang w:eastAsia="ro-RO"/>
              </w:rPr>
            </w:pPr>
            <w:r w:rsidRPr="00B562BB">
              <w:rPr>
                <w:rFonts w:cs="Arial"/>
                <w:sz w:val="15"/>
                <w:szCs w:val="15"/>
                <w:lang w:eastAsia="ro-RO"/>
              </w:rPr>
              <w:t>Potrivit discursului președintelui Franței, Emmanuel Macron, din 9 decembrie 2021, în care a prezentat prioritățile președinției franceze, activitățile președinției se vor axa pe trei domenii principale:</w:t>
            </w:r>
          </w:p>
          <w:p w14:paraId="7E9F0774"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4FF">
            <w:pPr>
              <w:numPr>
                <w:ilvl w:val="0"/>
                <w:numId w:val="2"/>
              </w:numPr>
              <w:spacing w:before="0"/>
              <w:ind w:left="714" w:right="198" w:hanging="357"/>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B2000B">
            <w:pPr>
              <w:ind w:right="198"/>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1B389D">
            <w:pPr>
              <w:ind w:right="198"/>
              <w:rPr>
                <w:sz w:val="16"/>
              </w:rPr>
            </w:pPr>
            <w:r w:rsidRPr="001B389D">
              <w:rPr>
                <w:sz w:val="16"/>
              </w:rPr>
              <w:t>Dacă ar trebui să rezum într-o singură propoziție obiectivul acestei președinții de la 1 ianuarie până la 30 iunie 2022, aș spune că trebuie să trecem de la o Europă a cooperării în interiorul frontierelor noastre la o Europă puternică la nivel mondial, pe deplin suverană, liberă să facă alegeri proprii și stăpână pe soarta sa.</w:t>
            </w:r>
          </w:p>
          <w:p w14:paraId="3661318C" w14:textId="4958452F" w:rsidR="001B389D" w:rsidRPr="00E864FF" w:rsidRDefault="001B389D" w:rsidP="001B389D">
            <w:pPr>
              <w:ind w:right="198"/>
              <w:rPr>
                <w:b/>
                <w:color w:val="2E74B5" w:themeColor="accent1" w:themeShade="BF"/>
                <w:sz w:val="16"/>
              </w:rPr>
            </w:pPr>
            <w:r>
              <w:rPr>
                <w:sz w:val="16"/>
              </w:rPr>
              <w:t xml:space="preserve">- </w:t>
            </w:r>
            <w:r w:rsidRPr="001B389D">
              <w:rPr>
                <w:i/>
                <w:color w:val="767171" w:themeColor="background2" w:themeShade="80"/>
                <w:sz w:val="16"/>
              </w:rPr>
              <w:t>Emmanuel Macron,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FC24EA4" w14:textId="6D8A02DD" w:rsidR="002307AB" w:rsidRDefault="002307AB" w:rsidP="00B2000B">
      <w:pPr>
        <w:pStyle w:val="separatorcapitole"/>
        <w:ind w:right="198"/>
      </w:pPr>
      <w:bookmarkStart w:id="129" w:name="_Toc415050943"/>
      <w:r w:rsidRPr="00F50627">
        <w:sym w:font="Wingdings" w:char="F07B"/>
      </w:r>
      <w:r w:rsidRPr="00F50627">
        <w:sym w:font="Wingdings" w:char="F07B"/>
      </w:r>
      <w:r w:rsidRPr="00F50627">
        <w:sym w:font="Wingdings" w:char="F07B"/>
      </w:r>
    </w:p>
    <w:p w14:paraId="60859AE5" w14:textId="7A1BCF3D" w:rsidR="00053CA8" w:rsidRDefault="00053CA8" w:rsidP="00053CA8">
      <w:pPr>
        <w:pStyle w:val="RezultatedinOF"/>
        <w:tabs>
          <w:tab w:val="left" w:pos="3544"/>
          <w:tab w:val="left" w:pos="3686"/>
        </w:tabs>
        <w:spacing w:after="0" w:line="240" w:lineRule="auto"/>
        <w:ind w:right="198"/>
        <w:rPr>
          <w:color w:val="FF0000"/>
          <w:szCs w:val="18"/>
        </w:rPr>
      </w:pPr>
      <w:bookmarkStart w:id="130" w:name="_Toc98764282"/>
      <w:r w:rsidRPr="00053CA8">
        <w:rPr>
          <w:color w:val="FF0000"/>
          <w:szCs w:val="18"/>
        </w:rPr>
        <w:t>COVID-19</w:t>
      </w:r>
      <w:bookmarkEnd w:id="130"/>
    </w:p>
    <w:p w14:paraId="7DAE4B76" w14:textId="77777777" w:rsidR="00053CA8" w:rsidRPr="00AA06A7" w:rsidRDefault="00053CA8" w:rsidP="002C62CC">
      <w:pPr>
        <w:pStyle w:val="TitluArticolinINFOUE"/>
        <w:rPr>
          <w:lang w:eastAsia="ro-RO"/>
        </w:rPr>
      </w:pPr>
      <w:bookmarkStart w:id="131" w:name="_Toc98764283"/>
      <w:r w:rsidRPr="00AA06A7">
        <w:t>AMCOR solicită amânarea cu 10 de zile a depunerii pe Acțiunea 4.1.1 - Sprijinirea IMM-urilor afectate de COVID. Care sunt motivele?</w:t>
      </w:r>
      <w:bookmarkEnd w:id="131"/>
    </w:p>
    <w:p w14:paraId="2291E288"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Asociația Consultanților în Management (AMCOR) a transmis astăzi, 17 martie 2022,  o adresă către ministerul Economiei și ministerul Investițiilor și Proiectelor Europene prin care solicită </w:t>
      </w:r>
      <w:r w:rsidRPr="00AA06A7">
        <w:rPr>
          <w:rStyle w:val="Strong"/>
          <w:color w:val="313131"/>
        </w:rPr>
        <w:t>amânarea cu 10 de zile a termenului de deschidere a platformei de aplicare pe Acțiunea 4.1.1 - Sprijinirea IMM-urilor afectate de COVID.</w:t>
      </w:r>
    </w:p>
    <w:p w14:paraId="51AC4E34"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Linia de finanțare ar urma să se deschidă pe 21 martie 2022, iar AMCOR atrage atenția că o amânare este justificată deoarece solicitanții și consultanții sunt bulversați de modificările succesive ale documentelor aferente acestei linii de finanțare, dar și de incoerența și neconcordanța informațiilor prezentate în acestea. Cea mai recentă modificare a liniei de finanțare a avut loc chiar ieri prin publicarea în Monitorul Oficial a unui </w:t>
      </w:r>
      <w:hyperlink r:id="rId15" w:tgtFrame="_blank" w:history="1">
        <w:r w:rsidRPr="00AA06A7">
          <w:rPr>
            <w:rStyle w:val="Hyperlink"/>
          </w:rPr>
          <w:t>ordin de modificare a schemei de ajutor de stat</w:t>
        </w:r>
      </w:hyperlink>
      <w:r w:rsidRPr="00AA06A7">
        <w:rPr>
          <w:rFonts w:ascii="Verdana" w:hAnsi="Verdana"/>
          <w:color w:val="313131"/>
          <w:sz w:val="18"/>
          <w:szCs w:val="18"/>
        </w:rPr>
        <w:t>, respectiv adăugarea unei noi categorii de cheltuieli eligibile.</w:t>
      </w:r>
    </w:p>
    <w:p w14:paraId="5A40EFB7"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De asemenea, AMCOR punctează că:</w:t>
      </w:r>
    </w:p>
    <w:p w14:paraId="08391C9F" w14:textId="77777777" w:rsidR="00053CA8" w:rsidRPr="00AA06A7" w:rsidRDefault="00053CA8" w:rsidP="00BE2DF1">
      <w:pPr>
        <w:numPr>
          <w:ilvl w:val="0"/>
          <w:numId w:val="36"/>
        </w:numPr>
        <w:rPr>
          <w:color w:val="313131"/>
          <w:szCs w:val="18"/>
        </w:rPr>
      </w:pPr>
      <w:r w:rsidRPr="00AA06A7">
        <w:rPr>
          <w:color w:val="313131"/>
          <w:szCs w:val="18"/>
        </w:rPr>
        <w:t>reprezentanții ministerului nu au făcut dezbateri cu privire la modul de întocmire, evaluare și implementare a proiectelor pe acest apel;</w:t>
      </w:r>
    </w:p>
    <w:p w14:paraId="120BAAC6" w14:textId="77777777" w:rsidR="00053CA8" w:rsidRPr="00AA06A7" w:rsidRDefault="00053CA8" w:rsidP="00BE2DF1">
      <w:pPr>
        <w:numPr>
          <w:ilvl w:val="0"/>
          <w:numId w:val="36"/>
        </w:numPr>
        <w:rPr>
          <w:color w:val="313131"/>
          <w:szCs w:val="18"/>
        </w:rPr>
      </w:pPr>
      <w:r w:rsidRPr="00AA06A7">
        <w:rPr>
          <w:color w:val="313131"/>
          <w:szCs w:val="18"/>
        </w:rPr>
        <w:t>nu există până la acest moment procedura de evaluare și implementare, prin urmare proiectele elaborate acum vor fi evaluate după proceduri publicate ulterior;</w:t>
      </w:r>
    </w:p>
    <w:p w14:paraId="64A32B72" w14:textId="77777777" w:rsidR="00053CA8" w:rsidRPr="00AA06A7" w:rsidRDefault="00053CA8" w:rsidP="00BE2DF1">
      <w:pPr>
        <w:numPr>
          <w:ilvl w:val="0"/>
          <w:numId w:val="36"/>
        </w:numPr>
        <w:rPr>
          <w:color w:val="313131"/>
          <w:szCs w:val="18"/>
        </w:rPr>
      </w:pPr>
      <w:r w:rsidRPr="00AA06A7">
        <w:rPr>
          <w:color w:val="313131"/>
          <w:szCs w:val="18"/>
        </w:rPr>
        <w:t>modificările apărute în Monitorul Oficial nu mai sunt comunicate nici pe site-ul MIPE și nici pe site-ul MAT;</w:t>
      </w:r>
    </w:p>
    <w:p w14:paraId="62C6931F" w14:textId="77777777" w:rsidR="00053CA8" w:rsidRPr="00AA06A7" w:rsidRDefault="00053CA8" w:rsidP="00BE2DF1">
      <w:pPr>
        <w:numPr>
          <w:ilvl w:val="0"/>
          <w:numId w:val="36"/>
        </w:numPr>
        <w:rPr>
          <w:color w:val="313131"/>
          <w:szCs w:val="18"/>
        </w:rPr>
      </w:pPr>
      <w:r w:rsidRPr="00AA06A7">
        <w:rPr>
          <w:color w:val="313131"/>
          <w:szCs w:val="18"/>
        </w:rPr>
        <w:t>nu este publicat un Ghid final și nu există o informare certă cu privire la termenul de deschidere a sesiunii;</w:t>
      </w:r>
    </w:p>
    <w:p w14:paraId="7706FCE0" w14:textId="77777777" w:rsidR="00053CA8" w:rsidRPr="00AA06A7" w:rsidRDefault="00053CA8" w:rsidP="00BE2DF1">
      <w:pPr>
        <w:numPr>
          <w:ilvl w:val="0"/>
          <w:numId w:val="36"/>
        </w:numPr>
        <w:rPr>
          <w:color w:val="313131"/>
          <w:szCs w:val="18"/>
        </w:rPr>
      </w:pPr>
      <w:r w:rsidRPr="00AA06A7">
        <w:rPr>
          <w:color w:val="313131"/>
          <w:szCs w:val="18"/>
        </w:rPr>
        <w:t>nu există un buget corelat cu toate cheltuielile care se prevăd prin proiect.</w:t>
      </w:r>
    </w:p>
    <w:p w14:paraId="62201DCD"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lastRenderedPageBreak/>
        <w:t>Pe lângă solicitarea de amânare, AMCOR solicită </w:t>
      </w:r>
      <w:r w:rsidRPr="00AA06A7">
        <w:rPr>
          <w:rStyle w:val="Strong"/>
          <w:color w:val="313131"/>
        </w:rPr>
        <w:t>autorităților și oferirea de instrucțiuni pentru solicitanți</w:t>
      </w:r>
      <w:r w:rsidRPr="00AA06A7">
        <w:rPr>
          <w:rFonts w:ascii="Verdana" w:hAnsi="Verdana"/>
          <w:color w:val="313131"/>
          <w:sz w:val="18"/>
          <w:szCs w:val="18"/>
        </w:rPr>
        <w:t> și </w:t>
      </w:r>
      <w:r w:rsidRPr="00AA06A7">
        <w:rPr>
          <w:rStyle w:val="Strong"/>
          <w:color w:val="313131"/>
        </w:rPr>
        <w:t>de asigurări că platforma IMM RECOVER funcționează.</w:t>
      </w:r>
    </w:p>
    <w:p w14:paraId="05242834" w14:textId="77777777" w:rsidR="00053CA8" w:rsidRPr="00AA06A7" w:rsidRDefault="00053CA8" w:rsidP="00AA06A7">
      <w:pPr>
        <w:pStyle w:val="NormalWeb"/>
        <w:spacing w:before="120" w:beforeAutospacing="0" w:after="0" w:afterAutospacing="0"/>
        <w:rPr>
          <w:rFonts w:ascii="Verdana" w:hAnsi="Verdana"/>
          <w:color w:val="313131"/>
          <w:sz w:val="18"/>
          <w:szCs w:val="18"/>
        </w:rPr>
      </w:pPr>
      <w:hyperlink r:id="rId16" w:tgtFrame="_blank" w:history="1">
        <w:r w:rsidRPr="00AA06A7">
          <w:rPr>
            <w:rStyle w:val="Emphasis"/>
            <w:b/>
            <w:bCs/>
            <w:color w:val="0000FF"/>
            <w:u w:val="single"/>
          </w:rPr>
          <w:t>Descarcă</w:t>
        </w:r>
      </w:hyperlink>
      <w:r w:rsidRPr="00AA06A7">
        <w:rPr>
          <w:rStyle w:val="Strong"/>
          <w:color w:val="313131"/>
        </w:rPr>
        <w:t> </w:t>
      </w:r>
      <w:r w:rsidRPr="00AA06A7">
        <w:rPr>
          <w:rFonts w:ascii="Verdana" w:hAnsi="Verdana"/>
          <w:color w:val="313131"/>
          <w:sz w:val="18"/>
          <w:szCs w:val="18"/>
        </w:rPr>
        <w:t>adresa AMCOR</w:t>
      </w:r>
    </w:p>
    <w:p w14:paraId="0F5733E2" w14:textId="1C38EC75" w:rsidR="00053CA8" w:rsidRPr="002C62CC" w:rsidRDefault="002C62CC" w:rsidP="002C62CC">
      <w:pPr>
        <w:pStyle w:val="Stilsursa"/>
      </w:pPr>
      <w:r w:rsidRPr="002C62CC">
        <w:t xml:space="preserve">Sursa: </w:t>
      </w:r>
      <w:hyperlink r:id="rId17" w:history="1">
        <w:r w:rsidR="00053CA8" w:rsidRPr="002C62CC">
          <w:rPr>
            <w:rStyle w:val="Hyperlink"/>
            <w:sz w:val="14"/>
            <w:szCs w:val="24"/>
            <w:u w:val="none"/>
          </w:rPr>
          <w:t>www.fonduri-structurale.ro</w:t>
        </w:r>
      </w:hyperlink>
    </w:p>
    <w:p w14:paraId="5D1BABF7" w14:textId="1F6E270A" w:rsidR="00053CA8" w:rsidRPr="00AA06A7" w:rsidRDefault="00053CA8" w:rsidP="002C62CC">
      <w:pPr>
        <w:pStyle w:val="separatorarticole"/>
      </w:pPr>
      <w:r w:rsidRPr="00AA06A7">
        <w:t>*</w:t>
      </w:r>
    </w:p>
    <w:p w14:paraId="3FD5D69F" w14:textId="77777777" w:rsidR="00053CA8" w:rsidRPr="00AA06A7" w:rsidRDefault="00053CA8" w:rsidP="002C62CC">
      <w:pPr>
        <w:pStyle w:val="TitluArticolinINFOUE"/>
        <w:rPr>
          <w:lang w:eastAsia="ro-RO"/>
        </w:rPr>
      </w:pPr>
      <w:bookmarkStart w:id="132" w:name="_Toc98764284"/>
      <w:r w:rsidRPr="00AA06A7">
        <w:t>Noi modificări la schema pentru sprijinirea IMM-urilor afectate de COVID (Acțiunea 4.1.1): A fost introdusă o nouă cheltuială eligibilă</w:t>
      </w:r>
      <w:bookmarkEnd w:id="132"/>
    </w:p>
    <w:p w14:paraId="09976011"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În cursul zilei de ieri, 16 martie 2022, a fost publicat în Monitorul Oficial un nou ordin al ministrului investițiilor și proiectelor europene pentru modificarea Schemei de ajutor de stat — Sprijin pentru IMM-uri în vederea depășirii crizei economice generate de pandemia de COVID-19 — investiții productive, aprobată prin Ordinul ministrului investițiilor și proiectelor europene, interimar, nr. 1.290/2021.</w:t>
      </w:r>
    </w:p>
    <w:p w14:paraId="0F4D1889"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Potrivit documentului, a fost introdusă o nouă cheltuială eligibilă, în continuarea celor publicate în </w:t>
      </w:r>
      <w:hyperlink r:id="rId18" w:tgtFrame="_blank" w:history="1">
        <w:r w:rsidRPr="00AA06A7">
          <w:rPr>
            <w:rStyle w:val="Hyperlink"/>
          </w:rPr>
          <w:t>ordinul din 11.03.2022</w:t>
        </w:r>
      </w:hyperlink>
      <w:r w:rsidRPr="00AA06A7">
        <w:rPr>
          <w:rFonts w:ascii="Verdana" w:hAnsi="Verdana"/>
          <w:color w:val="313131"/>
          <w:sz w:val="18"/>
          <w:szCs w:val="18"/>
        </w:rPr>
        <w:t>, respectiv: cheltuieli cu renovarea clădirilor (modernizare), montaj diferite echipamente de eficiență energetică, echipamente pentru surse regenerabile, furnizarea de servicii energetice.</w:t>
      </w:r>
    </w:p>
    <w:p w14:paraId="1BB307A1"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Astfel, potrivit noului ordin, tipurile de cheltuieli eligibile sunt:</w:t>
      </w:r>
    </w:p>
    <w:p w14:paraId="3E386662" w14:textId="77777777" w:rsidR="00053CA8" w:rsidRPr="00AA06A7" w:rsidRDefault="00053CA8" w:rsidP="00BE2DF1">
      <w:pPr>
        <w:numPr>
          <w:ilvl w:val="0"/>
          <w:numId w:val="35"/>
        </w:numPr>
        <w:rPr>
          <w:color w:val="313131"/>
          <w:szCs w:val="18"/>
        </w:rPr>
      </w:pPr>
      <w:r w:rsidRPr="00AA06A7">
        <w:rPr>
          <w:color w:val="313131"/>
          <w:szCs w:val="18"/>
        </w:rPr>
        <w:t>cheltuieli cu renovarea clădirilor (modernizare), montaj diferite echipamente de eficiență energetică, echipamente pentru surse regenerabile, furnizarea de servicii energetice;</w:t>
      </w:r>
    </w:p>
    <w:p w14:paraId="14BC8E9A" w14:textId="77777777" w:rsidR="00053CA8" w:rsidRPr="00AA06A7" w:rsidRDefault="00053CA8" w:rsidP="00BE2DF1">
      <w:pPr>
        <w:numPr>
          <w:ilvl w:val="0"/>
          <w:numId w:val="35"/>
        </w:numPr>
        <w:rPr>
          <w:color w:val="313131"/>
          <w:szCs w:val="18"/>
        </w:rPr>
      </w:pPr>
      <w:r w:rsidRPr="00AA06A7">
        <w:rPr>
          <w:color w:val="313131"/>
          <w:szCs w:val="18"/>
        </w:rPr>
        <w:t>cheltuieli de sistematizare și amenajare teritorială a terenului;</w:t>
      </w:r>
    </w:p>
    <w:p w14:paraId="20B76AFC" w14:textId="77777777" w:rsidR="00053CA8" w:rsidRPr="00AA06A7" w:rsidRDefault="00053CA8" w:rsidP="00BE2DF1">
      <w:pPr>
        <w:numPr>
          <w:ilvl w:val="0"/>
          <w:numId w:val="35"/>
        </w:numPr>
        <w:rPr>
          <w:color w:val="313131"/>
          <w:szCs w:val="18"/>
        </w:rPr>
      </w:pPr>
      <w:r w:rsidRPr="00AA06A7">
        <w:rPr>
          <w:color w:val="313131"/>
          <w:szCs w:val="18"/>
        </w:rPr>
        <w:t>cheltuieli cu racordarea utilităților necesare obiectivului;</w:t>
      </w:r>
    </w:p>
    <w:p w14:paraId="37901280" w14:textId="77777777" w:rsidR="00053CA8" w:rsidRPr="00AA06A7" w:rsidRDefault="00053CA8" w:rsidP="00BE2DF1">
      <w:pPr>
        <w:numPr>
          <w:ilvl w:val="0"/>
          <w:numId w:val="35"/>
        </w:numPr>
        <w:rPr>
          <w:color w:val="313131"/>
          <w:szCs w:val="18"/>
        </w:rPr>
      </w:pPr>
      <w:r w:rsidRPr="00AA06A7">
        <w:rPr>
          <w:color w:val="313131"/>
          <w:szCs w:val="18"/>
        </w:rPr>
        <w:t>cheltuieli pentru proiectare și asistență tehnică;</w:t>
      </w:r>
    </w:p>
    <w:p w14:paraId="2D2280E2" w14:textId="77777777" w:rsidR="00053CA8" w:rsidRPr="00AA06A7" w:rsidRDefault="00053CA8" w:rsidP="00BE2DF1">
      <w:pPr>
        <w:numPr>
          <w:ilvl w:val="0"/>
          <w:numId w:val="35"/>
        </w:numPr>
        <w:rPr>
          <w:color w:val="313131"/>
          <w:szCs w:val="18"/>
        </w:rPr>
      </w:pPr>
      <w:r w:rsidRPr="00AA06A7">
        <w:rPr>
          <w:color w:val="313131"/>
          <w:szCs w:val="18"/>
        </w:rPr>
        <w:t>cheltuieli pentru achiziția de instalații, utilaje, echipamente tehnologice și funcționale cu și fără montaj, inclusiv IT&amp;C, tehnologii software;</w:t>
      </w:r>
    </w:p>
    <w:p w14:paraId="1FB7236A" w14:textId="77777777" w:rsidR="00053CA8" w:rsidRPr="00AA06A7" w:rsidRDefault="00053CA8" w:rsidP="00BE2DF1">
      <w:pPr>
        <w:numPr>
          <w:ilvl w:val="0"/>
          <w:numId w:val="35"/>
        </w:numPr>
        <w:rPr>
          <w:color w:val="313131"/>
          <w:szCs w:val="18"/>
        </w:rPr>
      </w:pPr>
      <w:r w:rsidRPr="00AA06A7">
        <w:rPr>
          <w:color w:val="313131"/>
          <w:szCs w:val="18"/>
        </w:rPr>
        <w:t>active necorporale;</w:t>
      </w:r>
    </w:p>
    <w:p w14:paraId="4FD64DA8" w14:textId="77777777" w:rsidR="00053CA8" w:rsidRPr="00AA06A7" w:rsidRDefault="00053CA8" w:rsidP="00BE2DF1">
      <w:pPr>
        <w:numPr>
          <w:ilvl w:val="0"/>
          <w:numId w:val="35"/>
        </w:numPr>
        <w:rPr>
          <w:color w:val="313131"/>
          <w:szCs w:val="18"/>
        </w:rPr>
      </w:pPr>
      <w:r w:rsidRPr="00AA06A7">
        <w:rPr>
          <w:color w:val="313131"/>
          <w:szCs w:val="18"/>
        </w:rPr>
        <w:t>mijloace de transport electrice sau hibride1 (autoturisme, autobuze, microbuze, elevatoare, încărcătoare, autoutilitare și autovehicule cu destinație specială);</w:t>
      </w:r>
    </w:p>
    <w:p w14:paraId="6B6E100D" w14:textId="77777777" w:rsidR="00053CA8" w:rsidRPr="00AA06A7" w:rsidRDefault="00053CA8" w:rsidP="00BE2DF1">
      <w:pPr>
        <w:numPr>
          <w:ilvl w:val="0"/>
          <w:numId w:val="35"/>
        </w:numPr>
        <w:rPr>
          <w:color w:val="313131"/>
          <w:szCs w:val="18"/>
        </w:rPr>
      </w:pPr>
      <w:r w:rsidRPr="00AA06A7">
        <w:rPr>
          <w:color w:val="313131"/>
          <w:szCs w:val="18"/>
        </w:rPr>
        <w:t>cheltuieli de consultanță pentru pregătirea și implementarea proiectului în limita a 10% din valoarea eligibilă a proiectului</w:t>
      </w:r>
    </w:p>
    <w:p w14:paraId="786AC3BF" w14:textId="77777777" w:rsidR="00053CA8" w:rsidRPr="00AA06A7" w:rsidRDefault="00053CA8" w:rsidP="00BE2DF1">
      <w:pPr>
        <w:numPr>
          <w:ilvl w:val="0"/>
          <w:numId w:val="35"/>
        </w:numPr>
        <w:rPr>
          <w:color w:val="313131"/>
          <w:szCs w:val="18"/>
        </w:rPr>
      </w:pPr>
      <w:r w:rsidRPr="00AA06A7">
        <w:rPr>
          <w:color w:val="313131"/>
          <w:szCs w:val="18"/>
        </w:rPr>
        <w:t>cheltuieli cu activitățile obligatorii de publicitate și informare aferente proiectului.</w:t>
      </w:r>
    </w:p>
    <w:p w14:paraId="32E46E7F"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Ordinul poate fi consultat </w:t>
      </w:r>
      <w:hyperlink r:id="rId19" w:tgtFrame="_blank" w:history="1">
        <w:r w:rsidRPr="00AA06A7">
          <w:rPr>
            <w:rStyle w:val="Emphasis"/>
            <w:b/>
            <w:bCs/>
            <w:color w:val="0000FF"/>
            <w:u w:val="single"/>
          </w:rPr>
          <w:t>aici</w:t>
        </w:r>
      </w:hyperlink>
      <w:r w:rsidRPr="00AA06A7">
        <w:rPr>
          <w:rFonts w:ascii="Verdana" w:hAnsi="Verdana"/>
          <w:color w:val="313131"/>
          <w:sz w:val="18"/>
          <w:szCs w:val="18"/>
        </w:rPr>
        <w:t> (Monitorul Oficial 16.03.2022/Partea I/259/pag. 12).</w:t>
      </w:r>
    </w:p>
    <w:p w14:paraId="006FDE93" w14:textId="77777777" w:rsidR="00053CA8" w:rsidRPr="00AA06A7" w:rsidRDefault="00053CA8" w:rsidP="00AA06A7">
      <w:pPr>
        <w:pStyle w:val="NormalWeb"/>
        <w:spacing w:before="120" w:beforeAutospacing="0" w:after="0" w:afterAutospacing="0"/>
        <w:rPr>
          <w:rFonts w:ascii="Verdana" w:hAnsi="Verdana"/>
          <w:color w:val="313131"/>
          <w:sz w:val="18"/>
          <w:szCs w:val="18"/>
        </w:rPr>
      </w:pPr>
      <w:r w:rsidRPr="00AA06A7">
        <w:rPr>
          <w:rFonts w:ascii="Verdana" w:hAnsi="Verdana"/>
          <w:color w:val="313131"/>
          <w:sz w:val="18"/>
          <w:szCs w:val="18"/>
        </w:rPr>
        <w:t>Apelul de proiecte urmează să se deschidă pe 21 martie 2022, </w:t>
      </w:r>
      <w:hyperlink r:id="rId20" w:tgtFrame="_blank" w:history="1">
        <w:r w:rsidRPr="00AA06A7">
          <w:rPr>
            <w:rStyle w:val="Hyperlink"/>
          </w:rPr>
          <w:t>conform declarațiilor ministrului investițiilor și proiectelor europene</w:t>
        </w:r>
      </w:hyperlink>
      <w:r w:rsidRPr="00AA06A7">
        <w:rPr>
          <w:rFonts w:ascii="Verdana" w:hAnsi="Verdana"/>
          <w:color w:val="313131"/>
          <w:sz w:val="18"/>
          <w:szCs w:val="18"/>
        </w:rPr>
        <w:t>, Dan Vîlceanu, cu o perioadă de depunere de 5 zile calendaristice. Ghidul final și indicații suplimentare privind depunerea proiectelor sunt așteptate de mediul de afaceri și mediul de consultanță, însă acestea întârzie să apară în ciuda timpului scurt rămas până la deschiderea depunerii.</w:t>
      </w:r>
    </w:p>
    <w:p w14:paraId="2DD3188B" w14:textId="4305D328" w:rsidR="00053CA8" w:rsidRPr="002C62CC" w:rsidRDefault="002C62CC" w:rsidP="002C62CC">
      <w:pPr>
        <w:pStyle w:val="Stilsursa"/>
      </w:pPr>
      <w:r w:rsidRPr="002C62CC">
        <w:t xml:space="preserve">Sursa: </w:t>
      </w:r>
      <w:hyperlink r:id="rId21" w:history="1">
        <w:r w:rsidR="00053CA8" w:rsidRPr="002C62CC">
          <w:rPr>
            <w:rStyle w:val="Hyperlink"/>
            <w:sz w:val="14"/>
            <w:szCs w:val="24"/>
            <w:u w:val="none"/>
          </w:rPr>
          <w:t>www.fonduri-structurale.ro</w:t>
        </w:r>
      </w:hyperlink>
    </w:p>
    <w:p w14:paraId="30CB0C7C" w14:textId="77777777" w:rsidR="00053CA8" w:rsidRPr="00AA06A7" w:rsidRDefault="00053CA8" w:rsidP="00AA06A7">
      <w:pPr>
        <w:pStyle w:val="separatorcapitole"/>
        <w:ind w:right="198"/>
      </w:pPr>
      <w:r w:rsidRPr="00AA06A7">
        <w:sym w:font="Wingdings" w:char="F07B"/>
      </w:r>
      <w:r w:rsidRPr="00AA06A7">
        <w:sym w:font="Wingdings" w:char="F07B"/>
      </w:r>
      <w:r w:rsidRPr="00AA06A7">
        <w:sym w:font="Wingdings" w:char="F07B"/>
      </w:r>
    </w:p>
    <w:p w14:paraId="3F4CEF3C" w14:textId="0582B02F" w:rsidR="00F3452A" w:rsidRPr="00AA06A7" w:rsidRDefault="00F3452A" w:rsidP="00AA06A7">
      <w:pPr>
        <w:pStyle w:val="RezultatedinOF"/>
        <w:tabs>
          <w:tab w:val="left" w:pos="3544"/>
          <w:tab w:val="left" w:pos="3686"/>
        </w:tabs>
        <w:spacing w:after="0" w:line="240" w:lineRule="auto"/>
        <w:ind w:right="198"/>
        <w:rPr>
          <w:color w:val="0070C0"/>
          <w:szCs w:val="18"/>
        </w:rPr>
      </w:pPr>
      <w:bookmarkStart w:id="133" w:name="_Toc98764285"/>
      <w:r w:rsidRPr="00AA06A7">
        <w:rPr>
          <w:color w:val="0070C0"/>
          <w:szCs w:val="18"/>
        </w:rPr>
        <w:t>PNRR</w:t>
      </w:r>
      <w:bookmarkEnd w:id="133"/>
    </w:p>
    <w:p w14:paraId="321CC0B8" w14:textId="77777777" w:rsidR="00053CA8" w:rsidRPr="002C62CC" w:rsidRDefault="00053CA8" w:rsidP="002C62CC">
      <w:pPr>
        <w:pStyle w:val="TitluArticolinINFOUE"/>
        <w:rPr>
          <w:lang w:eastAsia="ro-RO"/>
        </w:rPr>
      </w:pPr>
      <w:bookmarkStart w:id="134" w:name="_Toc98764286"/>
      <w:r w:rsidRPr="002C62CC">
        <w:t>Un nou jalon îndeplinit prin PNRR: Contribuțiile la fondurile private de pensii vor crește de la 3,75% la 4,75%</w:t>
      </w:r>
      <w:bookmarkEnd w:id="134"/>
    </w:p>
    <w:p w14:paraId="141A2F6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Guvernul a aprobat în ședința de ieri, 16 martie 2022, o Ordonanță de urgență care prevede majorarea cu un punct procentual, începând cu 1 ianuarie 2024, a contribuțiilor la fondurile private de pensii (Pilon II). Măsura este inclusă în Planul Național de Redresare și Reziliență, care prevede totodată, ca termen de adoptare, data de 31 martie 2022.</w:t>
      </w:r>
    </w:p>
    <w:p w14:paraId="4B988297"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lastRenderedPageBreak/>
        <w:t>Reforma privind sistemul de pensii propusă în Planul Național de Redresare și Reziliență vizează elaborarea legislației prin care sunt urmărite asigurarea pe termen mediu și lung a sustenabilității și a predictibilității sistemului public de pensii, respectiv sustenabilitatea Pilonului II de pensii. Prin actul normativ adoptat astăzi, se asigură respectarea calendarului stabilit prin PNRR (componenta C8, R6, jalon 213), contribuțiile la Pilonul II de pensii fiind în linie cu prevederile Strategiei Fiscal Bugetare.</w:t>
      </w:r>
    </w:p>
    <w:p w14:paraId="34D6B957"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Contribuţia la fondurile de pensii administrate privat este parte din contribuţia de asigurări sociale datorată sistemului public de pensii și se deduce din veniturile brute lunare care reprezintă bază de calcul pentru contribuţia de asigurări sociale.</w:t>
      </w:r>
    </w:p>
    <w:p w14:paraId="2C911A5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Baza de calcul, reţinerea şi termenele de plată a contribuţiei la fondul de pensii sunt aceleaşi cu cele stabilite pentru contribuţia de asigurări sociale.</w:t>
      </w:r>
    </w:p>
    <w:p w14:paraId="55AB7BDA" w14:textId="77777777" w:rsidR="00053CA8" w:rsidRPr="002C62CC" w:rsidRDefault="00053CA8" w:rsidP="002C62CC">
      <w:pPr>
        <w:pStyle w:val="Stilsursa"/>
      </w:pPr>
      <w:r w:rsidRPr="002C62CC">
        <w:t>Sursa: Ministerul Muncii și Solidarității Sociale</w:t>
      </w:r>
    </w:p>
    <w:p w14:paraId="17D4F046" w14:textId="2EBB3FA6" w:rsidR="00053CA8" w:rsidRPr="002C62CC" w:rsidRDefault="00053CA8" w:rsidP="002C62CC">
      <w:pPr>
        <w:pStyle w:val="separatorarticole"/>
      </w:pPr>
      <w:r w:rsidRPr="002C62CC">
        <w:t>*</w:t>
      </w:r>
    </w:p>
    <w:p w14:paraId="1C4E75FD" w14:textId="77777777" w:rsidR="00053CA8" w:rsidRPr="002C62CC" w:rsidRDefault="00053CA8" w:rsidP="002C62CC">
      <w:pPr>
        <w:pStyle w:val="TitluArticolinINFOUE"/>
        <w:rPr>
          <w:lang w:eastAsia="ro-RO"/>
        </w:rPr>
      </w:pPr>
      <w:bookmarkStart w:id="135" w:name="_Toc98764287"/>
      <w:r w:rsidRPr="002C62CC">
        <w:t>PNRR: Cartografierea destinațiilor optime pentru înființarea organizațiilor de management al destinației, în consultare publică</w:t>
      </w:r>
      <w:bookmarkEnd w:id="135"/>
    </w:p>
    <w:p w14:paraId="09111CBE"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Ministerul Antreprenoriatului și Turismului a lansat ieri, 16 martie 2022, spre consultare publică, propunerea de </w:t>
      </w:r>
      <w:r w:rsidRPr="002C62CC">
        <w:rPr>
          <w:rStyle w:val="Emphasis"/>
          <w:color w:val="313131"/>
        </w:rPr>
        <w:t>Cartografiere a destinațiilor optime pentru înființarea organizațiilor de management al destinației</w:t>
      </w:r>
    </w:p>
    <w:p w14:paraId="7088507B"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Acest document reprezintă primul jalon (326) care trebuie atins până la data de 31 martie 2022 de către M.A.T în vederea implementării reformei privind Operaționalizarea Organizațiilor de Management al Destinației, reformă care va consta în adoptarea unui cadru legislativ necesar funcționării Organizațiilor de Management al Destinației și elaborarea unui Plan de acțiune dedicat valorificării patrimoniului cultural în scopul creșterii competitivității sectorului turistic românesc.</w:t>
      </w:r>
    </w:p>
    <w:p w14:paraId="38846603"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Documentul poate fi consultat </w:t>
      </w:r>
      <w:hyperlink r:id="rId22" w:tgtFrame="_blank" w:history="1">
        <w:r w:rsidRPr="002C62CC">
          <w:rPr>
            <w:rStyle w:val="Emphasis"/>
            <w:b/>
            <w:bCs/>
            <w:color w:val="0000FF"/>
            <w:u w:val="single"/>
          </w:rPr>
          <w:t>aici</w:t>
        </w:r>
      </w:hyperlink>
      <w:r w:rsidRPr="002C62CC">
        <w:rPr>
          <w:rFonts w:ascii="Verdana" w:hAnsi="Verdana"/>
          <w:color w:val="313131"/>
          <w:sz w:val="18"/>
          <w:szCs w:val="18"/>
        </w:rPr>
        <w:t>.</w:t>
      </w:r>
    </w:p>
    <w:p w14:paraId="4A4A4726"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Propunerile, sugestiile sau opiniile cu valoare de recomandare pentru documentul pus în consultare publică se pot transmite până la data de 22 martie 2022, la adresa de e-mail: </w:t>
      </w:r>
      <w:hyperlink r:id="rId23" w:history="1">
        <w:r w:rsidRPr="002C62CC">
          <w:rPr>
            <w:rStyle w:val="Hyperlink"/>
          </w:rPr>
          <w:t>dumitru.ene@mat.gov.ro</w:t>
        </w:r>
      </w:hyperlink>
      <w:r w:rsidRPr="002C62CC">
        <w:rPr>
          <w:rFonts w:ascii="Verdana" w:hAnsi="Verdana"/>
          <w:color w:val="313131"/>
          <w:sz w:val="18"/>
          <w:szCs w:val="18"/>
        </w:rPr>
        <w:t>.</w:t>
      </w:r>
    </w:p>
    <w:p w14:paraId="1E985047" w14:textId="77777777" w:rsidR="00053CA8" w:rsidRPr="002C62CC" w:rsidRDefault="00053CA8" w:rsidP="002C62CC">
      <w:pPr>
        <w:pStyle w:val="Stilsursa"/>
      </w:pPr>
      <w:r w:rsidRPr="002C62CC">
        <w:t>Sursa: MAT</w:t>
      </w:r>
    </w:p>
    <w:p w14:paraId="45BED31F" w14:textId="544C749B" w:rsidR="00053CA8" w:rsidRPr="002C62CC" w:rsidRDefault="00053CA8" w:rsidP="002C62CC">
      <w:pPr>
        <w:pStyle w:val="separatorarticole"/>
      </w:pPr>
      <w:r w:rsidRPr="002C62CC">
        <w:t>*</w:t>
      </w:r>
    </w:p>
    <w:p w14:paraId="09CFA9C8" w14:textId="77777777" w:rsidR="00F3452A" w:rsidRPr="002C62CC" w:rsidRDefault="00F3452A" w:rsidP="002C62CC">
      <w:pPr>
        <w:pStyle w:val="TitluArticolinINFOUE"/>
        <w:rPr>
          <w:lang w:eastAsia="ro-RO"/>
        </w:rPr>
      </w:pPr>
      <w:bookmarkStart w:id="136" w:name="_Toc98764288"/>
      <w:r w:rsidRPr="002C62CC">
        <w:t>PNRR: Clarificări privind procedura de selecție a obiectivelor din cadrul celor 12 rute turistice/culturale</w:t>
      </w:r>
      <w:bookmarkEnd w:id="136"/>
    </w:p>
    <w:p w14:paraId="7EB11E64"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Ministerul Investițiilor și Proiectelor Europene a publicat luni, 14 martie 2022, o serie de</w:t>
      </w:r>
      <w:r w:rsidRPr="002C62CC">
        <w:rPr>
          <w:rStyle w:val="Emphasis"/>
          <w:b/>
          <w:bCs/>
          <w:color w:val="313131"/>
        </w:rPr>
        <w:t> clarificări </w:t>
      </w:r>
      <w:r w:rsidRPr="002C62CC">
        <w:rPr>
          <w:rFonts w:ascii="Verdana" w:hAnsi="Verdana"/>
          <w:color w:val="313131"/>
          <w:sz w:val="18"/>
          <w:szCs w:val="18"/>
        </w:rPr>
        <w:t>ca urmare a solicitărilor transmise de potențialii beneficiari ai finanțărilor din Planul Național de Redresare și Reziliență (PNRR) </w:t>
      </w:r>
      <w:r w:rsidRPr="002C62CC">
        <w:rPr>
          <w:rStyle w:val="Emphasis"/>
          <w:b/>
          <w:bCs/>
          <w:color w:val="313131"/>
        </w:rPr>
        <w:t>pentru obiectivele din cadrul celor 12 rute turistice/culturale.</w:t>
      </w:r>
    </w:p>
    <w:p w14:paraId="6BE7E021"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Clarificările publicate au în vedere înțelegerea principiului dublei finanțări, a statutului unui obiectiv în curs de clasare și a încadrării unui obiectiv în zonă defavorizată.</w:t>
      </w:r>
    </w:p>
    <w:p w14:paraId="398E514B"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Astfel, referitor la criteriul </w:t>
      </w:r>
      <w:r w:rsidRPr="002C62CC">
        <w:rPr>
          <w:rStyle w:val="Strong"/>
          <w:color w:val="313131"/>
        </w:rPr>
        <w:t>„Obiectivul a beneficiat anterior de finanțare UE”</w:t>
      </w:r>
      <w:r w:rsidRPr="002C62CC">
        <w:rPr>
          <w:rFonts w:ascii="Verdana" w:hAnsi="Verdana"/>
          <w:color w:val="313131"/>
          <w:sz w:val="18"/>
          <w:szCs w:val="18"/>
        </w:rPr>
        <w:t>, prin obiectiv se înțelege: o construcție sau un ansamblu de clădiri sau parte/părți a/ale acesteia/acestora. Dacă obiectivul propus pentru a fi inclus în rută a beneficiat de finanțare din Programul Operațional Regional (POR) sau Programul Național de Dezvoltare Rurală (PNDR) sau alte fonduri europene pentru promovare, acesta nu poate beneficia de fondurile aferente promovării din PNRR, în vederea evitării dublei finanțări. Dacă obiectivul propus pentru restaurare a mai beneficiat de fonduri europene pentru restaurare, poate fi inclus în ruta turistică/culturală și poate fi promovat, dar nu poate fi restaurat, deoarece este considerată a fi dublă finanțare. Un beneficiar nu poate depune o propunere de obiectiv și solicitare pentru lucrări de restaurare la acesta, dacă a beneficiat anterior de finanțare europeană pentru acele lucrări restaurate. Astfel, dacă un ansamblu sau o clădire a fost parțial restaurată din fonduri europene, acele părți care nu au beneficiat de restaurare sunt considerate obiective eligibile din perspectiva criteriului și vor fi incluse în etapa de evaluare.</w:t>
      </w:r>
    </w:p>
    <w:p w14:paraId="23D1751A"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Referitor la criteriul </w:t>
      </w:r>
      <w:r w:rsidRPr="002C62CC">
        <w:rPr>
          <w:rStyle w:val="Strong"/>
          <w:color w:val="313131"/>
        </w:rPr>
        <w:t>„Statutul obiectivului”</w:t>
      </w:r>
      <w:r w:rsidRPr="002C62CC">
        <w:rPr>
          <w:rFonts w:ascii="Verdana" w:hAnsi="Verdana"/>
          <w:color w:val="313131"/>
          <w:sz w:val="18"/>
          <w:szCs w:val="18"/>
        </w:rPr>
        <w:t>, pentru Obiectivele în curs de clasare, titularii propunerilor de obiective vor atașa corespondența inițiată cu Direcția Județeană de Cultură.</w:t>
      </w:r>
    </w:p>
    <w:p w14:paraId="35862B88"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lastRenderedPageBreak/>
        <w:t>Referitor la criteriul </w:t>
      </w:r>
      <w:r w:rsidRPr="002C62CC">
        <w:rPr>
          <w:rStyle w:val="Strong"/>
          <w:color w:val="313131"/>
        </w:rPr>
        <w:t>„Zonă defavorizată”</w:t>
      </w:r>
      <w:r w:rsidRPr="002C62CC">
        <w:rPr>
          <w:rFonts w:ascii="Verdana" w:hAnsi="Verdana"/>
          <w:color w:val="313131"/>
          <w:sz w:val="18"/>
          <w:szCs w:val="18"/>
        </w:rPr>
        <w:t>, titularii propunerilor de obiective vor menționa dacă obiectivul este situat într-o zonă definită conform Legii nr. 20 din 15 ianuarie 1999 pentru aprobarea Ordonanței de urgență a Guvernului nr. 24/1998 privind regimul zonelor defavorizate. Pentru aceasta solicitantul va enunța cadrul legal (HG, Ordonanță, Ordin etc.) prin care zona Obiectivului a fost declarată defavorizată.</w:t>
      </w:r>
    </w:p>
    <w:p w14:paraId="7740C603"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Documentul privind clarificările emise de MIPE poate fi consultat </w:t>
      </w:r>
      <w:hyperlink r:id="rId24" w:tgtFrame="_blank" w:history="1">
        <w:r w:rsidRPr="002C62CC">
          <w:rPr>
            <w:rStyle w:val="Hyperlink"/>
            <w:b/>
            <w:bCs/>
            <w:i/>
            <w:iCs/>
          </w:rPr>
          <w:t>aici</w:t>
        </w:r>
      </w:hyperlink>
      <w:r w:rsidRPr="002C62CC">
        <w:rPr>
          <w:rStyle w:val="Strong"/>
          <w:i/>
          <w:iCs/>
          <w:color w:val="313131"/>
        </w:rPr>
        <w:t>.</w:t>
      </w:r>
    </w:p>
    <w:p w14:paraId="0AF9577B"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Style w:val="Emphasis"/>
          <w:b/>
          <w:bCs/>
          <w:color w:val="313131"/>
        </w:rPr>
        <w:t>Termenul limită pentru depunerea propunerilor de obiective a fost prelungit până la data de 20 martie 2022, ora 24:00.</w:t>
      </w:r>
    </w:p>
    <w:p w14:paraId="1A9DBCDD"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u w:val="single"/>
        </w:rPr>
        <w:t>Informații suplimentare</w:t>
      </w:r>
      <w:r w:rsidRPr="002C62CC">
        <w:rPr>
          <w:rFonts w:ascii="Verdana" w:hAnsi="Verdana"/>
          <w:color w:val="313131"/>
          <w:sz w:val="18"/>
          <w:szCs w:val="18"/>
        </w:rPr>
        <w:t>:</w:t>
      </w:r>
    </w:p>
    <w:p w14:paraId="30632016"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Metodologia poate fi consultată </w:t>
      </w:r>
      <w:hyperlink r:id="rId25" w:tgtFrame="_blank" w:history="1">
        <w:r w:rsidRPr="002C62CC">
          <w:rPr>
            <w:rStyle w:val="Emphasis"/>
            <w:b/>
            <w:bCs/>
            <w:color w:val="0000FF"/>
            <w:u w:val="single"/>
          </w:rPr>
          <w:t>aici</w:t>
        </w:r>
      </w:hyperlink>
      <w:r w:rsidRPr="002C62CC">
        <w:rPr>
          <w:rFonts w:ascii="Verdana" w:hAnsi="Verdana"/>
          <w:color w:val="313131"/>
          <w:sz w:val="18"/>
          <w:szCs w:val="18"/>
        </w:rPr>
        <w:t>.</w:t>
      </w:r>
    </w:p>
    <w:p w14:paraId="65D2AF80"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Componenta 11 Turism și Cultură este publicată </w:t>
      </w:r>
      <w:hyperlink r:id="rId26" w:tgtFrame="_blank" w:history="1">
        <w:r w:rsidRPr="002C62CC">
          <w:rPr>
            <w:rStyle w:val="Strong"/>
            <w:i/>
            <w:iCs/>
            <w:color w:val="0000FF"/>
            <w:u w:val="single"/>
          </w:rPr>
          <w:t>aici</w:t>
        </w:r>
      </w:hyperlink>
      <w:r w:rsidRPr="002C62CC">
        <w:rPr>
          <w:rFonts w:ascii="Verdana" w:hAnsi="Verdana"/>
          <w:color w:val="313131"/>
          <w:sz w:val="18"/>
          <w:szCs w:val="18"/>
        </w:rPr>
        <w:t>. </w:t>
      </w:r>
    </w:p>
    <w:p w14:paraId="5EA3B497"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Componenta 11. „Turism și cultură” din cadrul PNRR are ca obiectiv sporirea coeziunii sociale, economice și teritoriale și crearea de noi locuri de muncă, de a atrage investiții ce generează valoare adăugată stimulând dezvoltarea socială și culturală. Investiția nr.1 „Promovarea celor 12 rute turistice/culturale” din cadrul Componentei 11 presupune sprijin financiar în valoare de 103,5 mil. euro pentru promovarea a 12 rute și modernizarea /reabilitarea siturilor turistice cu impact național și internațional incluse în acestea, identificate în zonele considerate a fi destinații optime. Rutele aferente Investiției 1 vor avea 2 componente importante după cum urmează:</w:t>
      </w:r>
    </w:p>
    <w:p w14:paraId="4953DEB2" w14:textId="77777777" w:rsidR="00F3452A" w:rsidRPr="002C62CC" w:rsidRDefault="00F3452A" w:rsidP="00BE2DF1">
      <w:pPr>
        <w:numPr>
          <w:ilvl w:val="0"/>
          <w:numId w:val="24"/>
        </w:numPr>
        <w:rPr>
          <w:color w:val="313131"/>
          <w:szCs w:val="18"/>
        </w:rPr>
      </w:pPr>
      <w:r w:rsidRPr="002C62CC">
        <w:rPr>
          <w:color w:val="313131"/>
          <w:szCs w:val="18"/>
        </w:rPr>
        <w:t>Componenta de promovare prin intermediul digitalizării rutelor, semnalistică, aplicații pentru telefon;</w:t>
      </w:r>
    </w:p>
    <w:p w14:paraId="31932456" w14:textId="77777777" w:rsidR="00F3452A" w:rsidRPr="002C62CC" w:rsidRDefault="00F3452A" w:rsidP="00BE2DF1">
      <w:pPr>
        <w:numPr>
          <w:ilvl w:val="0"/>
          <w:numId w:val="24"/>
        </w:numPr>
        <w:rPr>
          <w:color w:val="313131"/>
          <w:szCs w:val="18"/>
        </w:rPr>
      </w:pPr>
      <w:r w:rsidRPr="002C62CC">
        <w:rPr>
          <w:color w:val="313131"/>
          <w:szCs w:val="18"/>
        </w:rPr>
        <w:t>Componenta de restaurare, revitalizare, construire.</w:t>
      </w:r>
    </w:p>
    <w:p w14:paraId="74E5D0A1"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Cele 12 rute sunt:</w:t>
      </w:r>
    </w:p>
    <w:p w14:paraId="2F81A514" w14:textId="77777777" w:rsidR="00F3452A" w:rsidRPr="002C62CC" w:rsidRDefault="00F3452A" w:rsidP="00BE2DF1">
      <w:pPr>
        <w:numPr>
          <w:ilvl w:val="0"/>
          <w:numId w:val="25"/>
        </w:numPr>
        <w:rPr>
          <w:color w:val="313131"/>
          <w:szCs w:val="18"/>
        </w:rPr>
      </w:pPr>
      <w:r w:rsidRPr="002C62CC">
        <w:rPr>
          <w:color w:val="313131"/>
          <w:szCs w:val="18"/>
        </w:rPr>
        <w:t>Ruta castelelor – 30 de obiective promovate, 5 castele restaurate;</w:t>
      </w:r>
    </w:p>
    <w:p w14:paraId="1BA6BC05" w14:textId="77777777" w:rsidR="00F3452A" w:rsidRPr="002C62CC" w:rsidRDefault="00F3452A" w:rsidP="00BE2DF1">
      <w:pPr>
        <w:numPr>
          <w:ilvl w:val="0"/>
          <w:numId w:val="25"/>
        </w:numPr>
        <w:rPr>
          <w:color w:val="313131"/>
          <w:szCs w:val="18"/>
        </w:rPr>
      </w:pPr>
      <w:r w:rsidRPr="002C62CC">
        <w:rPr>
          <w:color w:val="313131"/>
          <w:szCs w:val="18"/>
        </w:rPr>
        <w:t>Ruta curiilor din Transilvania – 25 de obiective promovate, 5 curii restaurate;</w:t>
      </w:r>
    </w:p>
    <w:p w14:paraId="6687D7CB" w14:textId="77777777" w:rsidR="00F3452A" w:rsidRPr="002C62CC" w:rsidRDefault="00F3452A" w:rsidP="00BE2DF1">
      <w:pPr>
        <w:numPr>
          <w:ilvl w:val="0"/>
          <w:numId w:val="25"/>
        </w:numPr>
        <w:rPr>
          <w:color w:val="313131"/>
          <w:szCs w:val="18"/>
        </w:rPr>
      </w:pPr>
      <w:r w:rsidRPr="002C62CC">
        <w:rPr>
          <w:color w:val="313131"/>
          <w:szCs w:val="18"/>
        </w:rPr>
        <w:t>Ruta culelor – 15 obiective promovate, 5 cule restaurate;</w:t>
      </w:r>
    </w:p>
    <w:p w14:paraId="046E67A2" w14:textId="77777777" w:rsidR="00F3452A" w:rsidRPr="002C62CC" w:rsidRDefault="00F3452A" w:rsidP="00BE2DF1">
      <w:pPr>
        <w:numPr>
          <w:ilvl w:val="0"/>
          <w:numId w:val="25"/>
        </w:numPr>
        <w:rPr>
          <w:color w:val="313131"/>
          <w:szCs w:val="18"/>
        </w:rPr>
      </w:pPr>
      <w:r w:rsidRPr="002C62CC">
        <w:rPr>
          <w:color w:val="313131"/>
          <w:szCs w:val="18"/>
        </w:rPr>
        <w:t>Traseul gastronomiei tradiționale românești – 30 de obiective promovate;</w:t>
      </w:r>
    </w:p>
    <w:p w14:paraId="1A8A6003" w14:textId="77777777" w:rsidR="00F3452A" w:rsidRPr="002C62CC" w:rsidRDefault="00F3452A" w:rsidP="00BE2DF1">
      <w:pPr>
        <w:numPr>
          <w:ilvl w:val="0"/>
          <w:numId w:val="25"/>
        </w:numPr>
        <w:rPr>
          <w:color w:val="313131"/>
          <w:szCs w:val="18"/>
        </w:rPr>
      </w:pPr>
      <w:r w:rsidRPr="002C62CC">
        <w:rPr>
          <w:color w:val="313131"/>
          <w:szCs w:val="18"/>
        </w:rPr>
        <w:t>Ruta bisericilor fortificate – 20 de obiective promovate;</w:t>
      </w:r>
    </w:p>
    <w:p w14:paraId="4992025F" w14:textId="77777777" w:rsidR="00F3452A" w:rsidRPr="002C62CC" w:rsidRDefault="00F3452A" w:rsidP="00BE2DF1">
      <w:pPr>
        <w:numPr>
          <w:ilvl w:val="0"/>
          <w:numId w:val="25"/>
        </w:numPr>
        <w:rPr>
          <w:color w:val="313131"/>
          <w:szCs w:val="18"/>
        </w:rPr>
      </w:pPr>
      <w:r w:rsidRPr="002C62CC">
        <w:rPr>
          <w:color w:val="313131"/>
          <w:szCs w:val="18"/>
        </w:rPr>
        <w:t>Ruta bisericilor de lemn – 30 de obiective promovate, 10 biserici restaurate;</w:t>
      </w:r>
    </w:p>
    <w:p w14:paraId="0171C198" w14:textId="77777777" w:rsidR="00F3452A" w:rsidRPr="002C62CC" w:rsidRDefault="00F3452A" w:rsidP="00BE2DF1">
      <w:pPr>
        <w:numPr>
          <w:ilvl w:val="0"/>
          <w:numId w:val="25"/>
        </w:numPr>
        <w:rPr>
          <w:color w:val="313131"/>
          <w:szCs w:val="18"/>
        </w:rPr>
      </w:pPr>
      <w:r w:rsidRPr="002C62CC">
        <w:rPr>
          <w:color w:val="313131"/>
          <w:szCs w:val="18"/>
        </w:rPr>
        <w:t>Ruta mănăstirilor din zona Moldovei – 30 de obiective promovate, 5 mănăstiri restaurate;</w:t>
      </w:r>
    </w:p>
    <w:p w14:paraId="041C97D9" w14:textId="77777777" w:rsidR="00F3452A" w:rsidRPr="002C62CC" w:rsidRDefault="00F3452A" w:rsidP="00BE2DF1">
      <w:pPr>
        <w:numPr>
          <w:ilvl w:val="0"/>
          <w:numId w:val="25"/>
        </w:numPr>
        <w:rPr>
          <w:color w:val="313131"/>
          <w:szCs w:val="18"/>
        </w:rPr>
      </w:pPr>
      <w:r w:rsidRPr="002C62CC">
        <w:rPr>
          <w:color w:val="313131"/>
          <w:szCs w:val="18"/>
        </w:rPr>
        <w:t>Ruta Sfântul Ladislau pe teritoriul României – 20 de obiective promovate, 5 obiective restaurate;</w:t>
      </w:r>
    </w:p>
    <w:p w14:paraId="57FA1914" w14:textId="77777777" w:rsidR="00F3452A" w:rsidRPr="002C62CC" w:rsidRDefault="00F3452A" w:rsidP="00BE2DF1">
      <w:pPr>
        <w:numPr>
          <w:ilvl w:val="0"/>
          <w:numId w:val="25"/>
        </w:numPr>
        <w:rPr>
          <w:color w:val="313131"/>
          <w:szCs w:val="18"/>
        </w:rPr>
      </w:pPr>
      <w:r w:rsidRPr="002C62CC">
        <w:rPr>
          <w:color w:val="313131"/>
          <w:szCs w:val="18"/>
        </w:rPr>
        <w:t>Ruta castrelor romane – 20 de obiective promovate, 5 castre restaurate;</w:t>
      </w:r>
    </w:p>
    <w:p w14:paraId="30A0F0E9" w14:textId="77777777" w:rsidR="00F3452A" w:rsidRPr="002C62CC" w:rsidRDefault="00F3452A" w:rsidP="00BE2DF1">
      <w:pPr>
        <w:numPr>
          <w:ilvl w:val="0"/>
          <w:numId w:val="25"/>
        </w:numPr>
        <w:rPr>
          <w:color w:val="313131"/>
          <w:szCs w:val="18"/>
        </w:rPr>
      </w:pPr>
      <w:r w:rsidRPr="002C62CC">
        <w:rPr>
          <w:color w:val="313131"/>
          <w:szCs w:val="18"/>
        </w:rPr>
        <w:t>Ruta cetăților – 30 de obiective promovate, 5 cetăți restaurate;</w:t>
      </w:r>
    </w:p>
    <w:p w14:paraId="2946F0AA" w14:textId="77777777" w:rsidR="00F3452A" w:rsidRPr="002C62CC" w:rsidRDefault="00F3452A" w:rsidP="00BE2DF1">
      <w:pPr>
        <w:numPr>
          <w:ilvl w:val="0"/>
          <w:numId w:val="25"/>
        </w:numPr>
        <w:rPr>
          <w:color w:val="313131"/>
          <w:szCs w:val="18"/>
        </w:rPr>
      </w:pPr>
      <w:r w:rsidRPr="002C62CC">
        <w:rPr>
          <w:color w:val="313131"/>
          <w:szCs w:val="18"/>
        </w:rPr>
        <w:t>Refacerea peisajului cultural din Delta Dunării în vederea creșterii atractivității zonei – 30 de obiective promovate, 30 de obiective restaurate (gospodării);</w:t>
      </w:r>
    </w:p>
    <w:p w14:paraId="218B7151" w14:textId="77777777" w:rsidR="00F3452A" w:rsidRPr="002C62CC" w:rsidRDefault="00F3452A" w:rsidP="00BE2DF1">
      <w:pPr>
        <w:numPr>
          <w:ilvl w:val="0"/>
          <w:numId w:val="25"/>
        </w:numPr>
        <w:rPr>
          <w:color w:val="313131"/>
          <w:szCs w:val="18"/>
        </w:rPr>
      </w:pPr>
      <w:r w:rsidRPr="002C62CC">
        <w:rPr>
          <w:color w:val="313131"/>
          <w:szCs w:val="18"/>
        </w:rPr>
        <w:t>Ruta satelor cu arhitectură tradițională – 20 de obiective promovate, 150 de case tradiționale restaurate din cele 20 de sate cu arhitectură tradițională.</w:t>
      </w:r>
    </w:p>
    <w:p w14:paraId="7D86F5CE" w14:textId="77777777" w:rsidR="00F3452A" w:rsidRPr="002C62CC" w:rsidRDefault="00F3452A" w:rsidP="002C62CC">
      <w:pPr>
        <w:pStyle w:val="Stilsursa"/>
      </w:pPr>
      <w:r w:rsidRPr="002C62CC">
        <w:t>Sursa: Ministerul Inverstițiilor și Proiectelor Europene</w:t>
      </w:r>
    </w:p>
    <w:p w14:paraId="3D90E7AE" w14:textId="77777777" w:rsidR="00F3452A" w:rsidRPr="002C62CC" w:rsidRDefault="00F3452A" w:rsidP="002C62CC">
      <w:pPr>
        <w:pStyle w:val="separatorarticole"/>
      </w:pPr>
      <w:r w:rsidRPr="002C62CC">
        <w:t>*</w:t>
      </w:r>
    </w:p>
    <w:p w14:paraId="7B14E42F" w14:textId="77777777" w:rsidR="00F3452A" w:rsidRPr="002C62CC" w:rsidRDefault="00F3452A" w:rsidP="002C62CC">
      <w:pPr>
        <w:pStyle w:val="TitluArticolinINFOUE"/>
        <w:rPr>
          <w:lang w:eastAsia="ro-RO"/>
        </w:rPr>
      </w:pPr>
      <w:bookmarkStart w:id="137" w:name="_Toc98764289"/>
      <w:r w:rsidRPr="002C62CC">
        <w:t>PNRR: Două jaloane din cadrul componentei 8 – „Reforma fiscală și Reforma sistemului de pensii” au fost îndeplinite de Ministerul Finanțelor</w:t>
      </w:r>
      <w:bookmarkEnd w:id="137"/>
    </w:p>
    <w:p w14:paraId="6B82E771"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 xml:space="preserve">Ministerul Finanțelor a îndeplinit, înainte de termenul de 31 martie 2022, cele două jaloane asumate în cadrul componentei 8 – ”Reforma fiscală și Reforma sistemului de pensii”, reforma Agenției Naționale de </w:t>
      </w:r>
      <w:r w:rsidRPr="002C62CC">
        <w:rPr>
          <w:rFonts w:ascii="Verdana" w:hAnsi="Verdana"/>
          <w:color w:val="313131"/>
          <w:sz w:val="18"/>
          <w:szCs w:val="18"/>
        </w:rPr>
        <w:lastRenderedPageBreak/>
        <w:t>Administrare Fiscală prin digitalizare și le-a raportat deja coordonatorului național al Planului Național de Redresare și Reziliență, se arată într-un comunicat oficial publicat ieri, 14 martie 2022.</w:t>
      </w:r>
    </w:p>
    <w:p w14:paraId="17F5CA5F"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Jalonul vizând intrarea în vigoare a cadrului legal pentru înrolarea contribuabililor persoane juridice în Spațiul Privat Virtual a fost îndeplinit încă din 2021, prin aprobarea Ordonanței nr. 11/2021 pentru modificarea și completarea Legii nr. 207/2015 privind Codul de procedură fiscală și reglementarea unor măsuri fiscale. Actul normativ mai sus menționat prevede obligativitatea persoanelor juridice de a se înregistra în Spațiul Privat Virtual (SPV).</w:t>
      </w:r>
    </w:p>
    <w:p w14:paraId="4B615CC7"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ceea ce privește jalonul privind operaționalizarea/aprobarea Planului comun de acțiune al Agenției Naționale de Administrare Fiscală și al Inspecției Muncii pentru prevenirea și limitarea fenomenului de evaziune a muncii la gri/negru, în data de 17.02.2022 a fost aprobat planul comun de acțiune al celor două instituții privind organizarea controalelor fiscale. Sunt vizați operatorii economici care prezintă un risc fiscal ridicat și, de asemenea, cei care prezintă un risc din perspectiva utilizării muncii subdeclarate/nedeclarate. Planul va fi defalcat pe tipuri de activități sezoniere, în cazul în care incidența riscurilor menționate este cunoscută a fi ridicată. Periodic, în baza analizelor rezultatelor obținute, planul va fi actualizat în funcție de rezultate.</w:t>
      </w:r>
    </w:p>
    <w:p w14:paraId="713115F5"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Ministerul Finanțelor și-a asumat prin PNRR componenta 8 - "Reforma fiscală și Reforma sistemului de pensii", cu un buget de 371,8 milioane de euro.</w:t>
      </w:r>
    </w:p>
    <w:p w14:paraId="032445C7" w14:textId="77777777" w:rsidR="00F3452A" w:rsidRPr="002C62CC" w:rsidRDefault="00F3452A" w:rsidP="002C62CC">
      <w:pPr>
        <w:pStyle w:val="Stilsursa"/>
      </w:pPr>
      <w:r w:rsidRPr="002C62CC">
        <w:t>Sursa: Ministerul Finanțelor</w:t>
      </w:r>
    </w:p>
    <w:p w14:paraId="08BE5BAD" w14:textId="41D670D3" w:rsidR="00F3452A" w:rsidRPr="002C62CC" w:rsidRDefault="00F3452A" w:rsidP="002C62CC">
      <w:pPr>
        <w:pStyle w:val="separatorarticole"/>
      </w:pPr>
      <w:r w:rsidRPr="002C62CC">
        <w:t>*</w:t>
      </w:r>
    </w:p>
    <w:p w14:paraId="5AB32F15" w14:textId="77777777" w:rsidR="00F3452A" w:rsidRPr="002C62CC" w:rsidRDefault="00F3452A" w:rsidP="002C62CC">
      <w:pPr>
        <w:pStyle w:val="TitluArticolinINFOUE"/>
        <w:rPr>
          <w:lang w:eastAsia="ro-RO"/>
        </w:rPr>
      </w:pPr>
      <w:bookmarkStart w:id="138" w:name="_Toc98764290"/>
      <w:r w:rsidRPr="002C62CC">
        <w:t>Pe 1 aprilie se lansează apelurile de proiecte dedicate autorităților locale finanțate prin PNRR, componentele Valul Renovării și Fondul Local</w:t>
      </w:r>
      <w:bookmarkEnd w:id="138"/>
    </w:p>
    <w:p w14:paraId="27223011"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Dan Vîlceanu, ministrul investițiilor și proiectelor europene, și Cseke Attila, ministrul dezvoltării, lucrărilor publice și administrației au semnat Acordul de finanțare privind implementarea investițiilor finanțate prin Planul Național de Redresare și Reziliență, demers necesar înainte de lansarea apelurilor de proiecte, potrivit unui comunicat oficial publicat astăzi, 16 martie 2022.</w:t>
      </w:r>
    </w:p>
    <w:p w14:paraId="659AC42E"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În urma acordului semnat, </w:t>
      </w:r>
      <w:r w:rsidRPr="002C62CC">
        <w:rPr>
          <w:rStyle w:val="Strong"/>
          <w:color w:val="313131"/>
        </w:rPr>
        <w:t>apelurile de proiecte se vor lansa în 1 aprilie</w:t>
      </w:r>
      <w:r w:rsidRPr="002C62CC">
        <w:rPr>
          <w:rFonts w:ascii="Verdana" w:hAnsi="Verdana"/>
          <w:color w:val="313131"/>
          <w:sz w:val="18"/>
          <w:szCs w:val="18"/>
        </w:rPr>
        <w:t>, a anunțat ministrul Cseke Attila.</w:t>
      </w:r>
    </w:p>
    <w:p w14:paraId="7D6507E7"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Acesta a precizat că Ministerul Dezvoltării, Lucrărilor Publice și Administrației gestionează integral două componente majore, Valul Renovării și Fondul Local,  precum și investițiile în cicloturism și construirea de creșe. </w:t>
      </w:r>
    </w:p>
    <w:p w14:paraId="27ED180A"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Astfel, MDLPA a </w:t>
      </w:r>
      <w:r w:rsidRPr="002C62CC">
        <w:rPr>
          <w:rStyle w:val="Strong"/>
          <w:color w:val="313131"/>
        </w:rPr>
        <w:t>elaborat și finalizat ghidurile solicitantului pentru proiectele finanțate din Fondul local și Valul renovării </w:t>
      </w:r>
      <w:r w:rsidRPr="002C62CC">
        <w:rPr>
          <w:rFonts w:ascii="Verdana" w:hAnsi="Verdana"/>
          <w:color w:val="313131"/>
          <w:sz w:val="18"/>
          <w:szCs w:val="18"/>
        </w:rPr>
        <w:t>și a asigurat </w:t>
      </w:r>
      <w:r w:rsidRPr="002C62CC">
        <w:rPr>
          <w:rStyle w:val="Strong"/>
          <w:color w:val="313131"/>
        </w:rPr>
        <w:t>posibilitatea supracontractării cu 30% a investițiilor</w:t>
      </w:r>
      <w:r w:rsidRPr="002C62CC">
        <w:rPr>
          <w:rFonts w:ascii="Verdana" w:hAnsi="Verdana"/>
          <w:color w:val="313131"/>
          <w:sz w:val="18"/>
          <w:szCs w:val="18"/>
        </w:rPr>
        <w:t> din cele două componente, a anunțat ministrul Cseke Attila, care a precizat că supracontractarea asigură că vor putea fi cheltuiți toți banii alocați prin Planul Național de Redresare și Reziliență, gestionați de MDLPA.</w:t>
      </w:r>
    </w:p>
    <w:p w14:paraId="4DBFF97F"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Style w:val="Strong"/>
          <w:color w:val="313131"/>
        </w:rPr>
        <w:t>Bugetul pentru Valul renovării</w:t>
      </w:r>
      <w:r w:rsidRPr="002C62CC">
        <w:rPr>
          <w:rFonts w:ascii="Verdana" w:hAnsi="Verdana"/>
          <w:color w:val="313131"/>
          <w:sz w:val="18"/>
          <w:szCs w:val="18"/>
        </w:rPr>
        <w:t> este de 2,2 miliarde de euro, ajungând la 2,8 miliarde de euro prin supracontractare, iar investițiile urmăresc, în principal, lucrări de renovare energetică a blocurilor și a clădirilor publice, precum și proiecte integrate de consolidare seismică și eficientizare energetică. </w:t>
      </w:r>
    </w:p>
    <w:p w14:paraId="58D34A03"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Ministrul a precizat că, din fondul inițial de 2,2 miliarde de euro, pot fi reabilitate aproximativ 1.400 de blocuri, însemnând 1,3 milioane de mp, pentru a fi eficiente din punct de vedere energetic și sigure în caz de cutremur. Totodată, clădirile instituțiilor publice vor putea fi reabilitate și eficientizate energetic și, astfel, vor fi scăzute emisiile de carbon. În total, va fi finanțată renovarea a aproximativ 2.000 de instituții publice prin PNRR.</w:t>
      </w:r>
    </w:p>
    <w:p w14:paraId="3CCB3CDE"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Style w:val="Strong"/>
          <w:color w:val="313131"/>
        </w:rPr>
        <w:t>Fondul local, cu un buget total inițial</w:t>
      </w:r>
      <w:r w:rsidRPr="002C62CC">
        <w:rPr>
          <w:rFonts w:ascii="Verdana" w:hAnsi="Verdana"/>
          <w:color w:val="313131"/>
          <w:sz w:val="18"/>
          <w:szCs w:val="18"/>
        </w:rPr>
        <w:t> de 2,1 miliarde de euro (2,7 miliarde de euro după supracontractare), are în vedere trecerea spre tranziția verde și digitală, prin investiții în fondul construit, în achiziția de transport verde, curat și de digitalizare a documentațiilor de amenajarea teritoriului și urbanism.</w:t>
      </w:r>
    </w:p>
    <w:p w14:paraId="5BEADA14"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Ținta este să reînnoim parcurile auto ale localităților cu automobile inteligente și verzi, prietenoase cu mediul, a precizat Cseke Attila. 1.135 vehicule noi, electrice sau cu hidrogen vor fi achiziționate pentru reședințele de județ, municipiul București, orașe și comune, dintre care 715 autobuze, 50 tramvaie, 50 troleibuze și 320 microbuze: </w:t>
      </w:r>
      <w:r w:rsidRPr="002C62CC">
        <w:rPr>
          <w:rStyle w:val="Emphasis"/>
          <w:color w:val="313131"/>
        </w:rPr>
        <w:t xml:space="preserve">„Transportul public în România va deveni mai verde și mai inteligent în urma achiziționării a 491 de sisteme digitale de management al transportului public, până în trimestrul II </w:t>
      </w:r>
      <w:r w:rsidRPr="002C62CC">
        <w:rPr>
          <w:rStyle w:val="Emphasis"/>
          <w:color w:val="313131"/>
        </w:rPr>
        <w:lastRenderedPageBreak/>
        <w:t>al anului 2026. Noile autovehicule vor beneficia și de stații de încărcare corespunzătoare, în urma achiziționării a 13.200 puncte de încărcare, și vor servi și transportul elevilor”.</w:t>
      </w:r>
      <w:r w:rsidRPr="002C62CC">
        <w:rPr>
          <w:rFonts w:ascii="Verdana" w:hAnsi="Verdana"/>
          <w:color w:val="313131"/>
          <w:sz w:val="18"/>
          <w:szCs w:val="18"/>
        </w:rPr>
        <w:t>   </w:t>
      </w:r>
    </w:p>
    <w:p w14:paraId="5BBD0B67"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Prin PNRR, Ministerul Dezvoltării va construi creșe moderne și eficiente din punct de vedere energetic, aproximativ 1.091 km de piste de biciclete și 5.522 de locuințe pentru tineri, medici şi profesori. </w:t>
      </w:r>
    </w:p>
    <w:p w14:paraId="7E6B5BF6" w14:textId="77777777" w:rsidR="00F3452A" w:rsidRPr="002C62CC" w:rsidRDefault="00F3452A" w:rsidP="004C6632">
      <w:pPr>
        <w:pStyle w:val="NormalWeb"/>
        <w:spacing w:before="80" w:beforeAutospacing="0" w:after="0" w:afterAutospacing="0"/>
        <w:rPr>
          <w:rFonts w:ascii="Verdana" w:hAnsi="Verdana"/>
          <w:color w:val="313131"/>
          <w:sz w:val="18"/>
          <w:szCs w:val="18"/>
        </w:rPr>
      </w:pPr>
      <w:r w:rsidRPr="002C62CC">
        <w:rPr>
          <w:rFonts w:ascii="Verdana" w:hAnsi="Verdana"/>
          <w:color w:val="313131"/>
          <w:sz w:val="18"/>
          <w:szCs w:val="18"/>
        </w:rPr>
        <w:t>Din PNRR, Ministerul Dezvoltării gestionează un buget total de 5,55 miliarde de euro, sumă ajustată cu posibilitatea supracontractării.</w:t>
      </w:r>
    </w:p>
    <w:p w14:paraId="77B3DBA2"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Style w:val="Emphasis"/>
          <w:color w:val="313131"/>
        </w:rPr>
        <w:t>Referitor la publicarea ghidurilor finale, www.fonduri-structurale.ro a contactat MDLPA, care a menționat faptul că acestea urmează să fie publicate în perioada următoare.</w:t>
      </w:r>
    </w:p>
    <w:p w14:paraId="49FDCC03" w14:textId="77777777" w:rsidR="00F3452A" w:rsidRPr="002C62CC" w:rsidRDefault="00F3452A" w:rsidP="002C62CC">
      <w:pPr>
        <w:pStyle w:val="Stilsursa"/>
      </w:pPr>
      <w:r w:rsidRPr="002C62CC">
        <w:t>Sursa: MDLPA</w:t>
      </w:r>
    </w:p>
    <w:p w14:paraId="28887A2A" w14:textId="77777777" w:rsidR="00F3452A" w:rsidRPr="002C62CC" w:rsidRDefault="00F3452A" w:rsidP="002C62CC">
      <w:pPr>
        <w:pStyle w:val="separatorarticole"/>
      </w:pPr>
      <w:r w:rsidRPr="002C62CC">
        <w:t>*</w:t>
      </w:r>
    </w:p>
    <w:p w14:paraId="16C36664" w14:textId="77777777" w:rsidR="00F3452A" w:rsidRPr="002C62CC" w:rsidRDefault="00F3452A" w:rsidP="002C62CC">
      <w:pPr>
        <w:pStyle w:val="TitluArticolinINFOUE"/>
        <w:rPr>
          <w:lang w:eastAsia="ro-RO"/>
        </w:rPr>
      </w:pPr>
      <w:bookmarkStart w:id="139" w:name="_Toc98764291"/>
      <w:r w:rsidRPr="002C62CC">
        <w:t>PNRR: Plan de acțiune în vederea sporirii competitivității sectorului turismului din România, lansat spre consultare publică</w:t>
      </w:r>
      <w:bookmarkEnd w:id="139"/>
    </w:p>
    <w:p w14:paraId="613BC898"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Ministerul Investițiilor și Proiectelor Europene a lansat ieri, 15 martie 2022, spre consultare publică documentul </w:t>
      </w:r>
      <w:r w:rsidRPr="002C62CC">
        <w:rPr>
          <w:rStyle w:val="Strong"/>
          <w:color w:val="313131"/>
        </w:rPr>
        <w:t>Plan de acțiune pentru valorificarea patrimoniului cultural în vederea sporirii competitivității sectorului turismului din România</w:t>
      </w:r>
      <w:r w:rsidRPr="002C62CC">
        <w:rPr>
          <w:rFonts w:ascii="Verdana" w:hAnsi="Verdana"/>
          <w:color w:val="313131"/>
          <w:sz w:val="18"/>
          <w:szCs w:val="18"/>
        </w:rPr>
        <w:t>.</w:t>
      </w:r>
    </w:p>
    <w:p w14:paraId="4D8B46E2"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Planul de acțiune trasează liniile directoare în vederea realizării următoarelor:</w:t>
      </w:r>
    </w:p>
    <w:p w14:paraId="732B39DE" w14:textId="77777777" w:rsidR="00F3452A" w:rsidRPr="002C62CC" w:rsidRDefault="00F3452A" w:rsidP="00BE2DF1">
      <w:pPr>
        <w:numPr>
          <w:ilvl w:val="0"/>
          <w:numId w:val="29"/>
        </w:numPr>
        <w:spacing w:before="20"/>
        <w:ind w:left="714" w:hanging="357"/>
        <w:rPr>
          <w:color w:val="313131"/>
          <w:szCs w:val="18"/>
        </w:rPr>
      </w:pPr>
      <w:r w:rsidRPr="002C62CC">
        <w:rPr>
          <w:rStyle w:val="Strong"/>
          <w:color w:val="313131"/>
        </w:rPr>
        <w:t>Activitatea de cartografiere a zonelor geografice pentru identificarea destinațiilor optime privind înființarea și operaționalizarea </w:t>
      </w:r>
      <w:r w:rsidRPr="002C62CC">
        <w:rPr>
          <w:color w:val="313131"/>
          <w:szCs w:val="18"/>
        </w:rPr>
        <w:t>Organizațiilor de Management al Destinației (OMD);</w:t>
      </w:r>
    </w:p>
    <w:p w14:paraId="5C57FDD2" w14:textId="77777777" w:rsidR="00F3452A" w:rsidRPr="002C62CC" w:rsidRDefault="00F3452A" w:rsidP="00BE2DF1">
      <w:pPr>
        <w:numPr>
          <w:ilvl w:val="0"/>
          <w:numId w:val="29"/>
        </w:numPr>
        <w:spacing w:before="20"/>
        <w:ind w:left="714" w:hanging="357"/>
        <w:rPr>
          <w:color w:val="313131"/>
          <w:szCs w:val="18"/>
        </w:rPr>
      </w:pPr>
      <w:r w:rsidRPr="002C62CC">
        <w:rPr>
          <w:rStyle w:val="Strong"/>
          <w:color w:val="313131"/>
        </w:rPr>
        <w:t>Stabilirea locurilor </w:t>
      </w:r>
      <w:r w:rsidRPr="002C62CC">
        <w:rPr>
          <w:color w:val="313131"/>
          <w:szCs w:val="18"/>
        </w:rPr>
        <w:t>cu impact național și internațional ce pot fi utilizate pentru promovarea turismului în România și care vor contribui la promovarea dezvoltării socio-economice durabile în zonele rurale și defavorizate;</w:t>
      </w:r>
    </w:p>
    <w:p w14:paraId="36B14B04" w14:textId="77777777" w:rsidR="00F3452A" w:rsidRPr="002C62CC" w:rsidRDefault="00F3452A" w:rsidP="00BE2DF1">
      <w:pPr>
        <w:numPr>
          <w:ilvl w:val="0"/>
          <w:numId w:val="29"/>
        </w:numPr>
        <w:spacing w:before="20"/>
        <w:ind w:left="714" w:hanging="357"/>
        <w:rPr>
          <w:color w:val="313131"/>
          <w:szCs w:val="18"/>
        </w:rPr>
      </w:pPr>
      <w:r w:rsidRPr="002C62CC">
        <w:rPr>
          <w:rStyle w:val="Strong"/>
          <w:color w:val="313131"/>
        </w:rPr>
        <w:t>Investițiile ce urmează a se finanța în cadrul componentei C 11 din PNRR privind restaurarea unor obiective unice </w:t>
      </w:r>
      <w:r w:rsidRPr="002C62CC">
        <w:rPr>
          <w:color w:val="313131"/>
          <w:szCs w:val="18"/>
        </w:rPr>
        <w:t>(</w:t>
      </w:r>
      <w:r w:rsidRPr="002C62CC">
        <w:rPr>
          <w:color w:val="313131"/>
          <w:szCs w:val="18"/>
          <w:u w:val="single"/>
        </w:rPr>
        <w:t>oraşele medievale, bisericile fortificate, mănăstirile cu frescă exterioară, capodoperele arhitecturale din lemn, cetățile decice, etc.)</w:t>
      </w:r>
    </w:p>
    <w:p w14:paraId="4A97973E"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Style w:val="Strong"/>
          <w:color w:val="313131"/>
        </w:rPr>
        <w:t>Acțiuni principale</w:t>
      </w:r>
    </w:p>
    <w:p w14:paraId="3492079B"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vederea valorificării patrimoniului cultural și pentru dezvoltarea sustenabilă a turismului cultural în România, vor fi realizate următoarele acțiuni:</w:t>
      </w:r>
    </w:p>
    <w:p w14:paraId="613A963B" w14:textId="77777777" w:rsidR="00F3452A" w:rsidRPr="002C62CC" w:rsidRDefault="00F3452A" w:rsidP="00BE2DF1">
      <w:pPr>
        <w:numPr>
          <w:ilvl w:val="0"/>
          <w:numId w:val="30"/>
        </w:numPr>
        <w:spacing w:before="20"/>
        <w:ind w:left="714" w:hanging="357"/>
        <w:rPr>
          <w:color w:val="313131"/>
          <w:szCs w:val="18"/>
        </w:rPr>
      </w:pPr>
      <w:r w:rsidRPr="002C62CC">
        <w:rPr>
          <w:rStyle w:val="Strong"/>
          <w:color w:val="313131"/>
        </w:rPr>
        <w:t>Acțiunea principală 1.</w:t>
      </w:r>
      <w:r w:rsidRPr="002C62CC">
        <w:rPr>
          <w:color w:val="313131"/>
          <w:szCs w:val="18"/>
        </w:rPr>
        <w:t> Cartografierea / Identificarea zonele optime de destinație pentru organizațiile de management al destinației;</w:t>
      </w:r>
    </w:p>
    <w:p w14:paraId="1FA235DE" w14:textId="77777777" w:rsidR="00F3452A" w:rsidRPr="002C62CC" w:rsidRDefault="00F3452A" w:rsidP="00BE2DF1">
      <w:pPr>
        <w:numPr>
          <w:ilvl w:val="0"/>
          <w:numId w:val="30"/>
        </w:numPr>
        <w:spacing w:before="20"/>
        <w:ind w:left="714" w:hanging="357"/>
        <w:rPr>
          <w:color w:val="313131"/>
          <w:szCs w:val="18"/>
        </w:rPr>
      </w:pPr>
      <w:r w:rsidRPr="002C62CC">
        <w:rPr>
          <w:rStyle w:val="Strong"/>
          <w:color w:val="313131"/>
        </w:rPr>
        <w:t>Acțiunea principală 2.</w:t>
      </w:r>
      <w:r w:rsidRPr="002C62CC">
        <w:rPr>
          <w:color w:val="313131"/>
          <w:szCs w:val="18"/>
        </w:rPr>
        <w:t> Intrarea în vigoare a cadrului legislativ printr-o hotărâre de guvern, care va include o descriere clară a mecanismului de finanțare pentru sprijinirea dezvoltării rețelei de OMD-uri și un model clar de guvernanță strategică, respectiv modul de funcționare a acestuia pe verticală și modalitatea de constituire a structurilor de guvernanță pe orizontală;</w:t>
      </w:r>
    </w:p>
    <w:p w14:paraId="2CF956B9" w14:textId="77777777" w:rsidR="00F3452A" w:rsidRPr="002C62CC" w:rsidRDefault="00F3452A" w:rsidP="00BE2DF1">
      <w:pPr>
        <w:numPr>
          <w:ilvl w:val="0"/>
          <w:numId w:val="30"/>
        </w:numPr>
        <w:spacing w:before="20"/>
        <w:ind w:left="714" w:hanging="357"/>
        <w:rPr>
          <w:color w:val="313131"/>
          <w:szCs w:val="18"/>
        </w:rPr>
      </w:pPr>
      <w:r w:rsidRPr="002C62CC">
        <w:rPr>
          <w:rStyle w:val="Strong"/>
          <w:color w:val="313131"/>
        </w:rPr>
        <w:t>Acțiunea principală 3</w:t>
      </w:r>
      <w:r w:rsidRPr="002C62CC">
        <w:rPr>
          <w:color w:val="313131"/>
          <w:szCs w:val="18"/>
        </w:rPr>
        <w:t>. Crearea și operaționalizarea unei rețele de OMD-uri în România;</w:t>
      </w:r>
    </w:p>
    <w:p w14:paraId="7480BF36" w14:textId="77777777" w:rsidR="00F3452A" w:rsidRPr="002C62CC" w:rsidRDefault="00F3452A" w:rsidP="00BE2DF1">
      <w:pPr>
        <w:numPr>
          <w:ilvl w:val="0"/>
          <w:numId w:val="30"/>
        </w:numPr>
        <w:spacing w:before="20"/>
        <w:ind w:left="714" w:hanging="357"/>
        <w:rPr>
          <w:color w:val="313131"/>
          <w:szCs w:val="18"/>
        </w:rPr>
      </w:pPr>
      <w:r w:rsidRPr="002C62CC">
        <w:rPr>
          <w:rStyle w:val="Strong"/>
          <w:color w:val="313131"/>
        </w:rPr>
        <w:t>Acțiunea principală 4</w:t>
      </w:r>
      <w:r w:rsidRPr="002C62CC">
        <w:rPr>
          <w:color w:val="313131"/>
          <w:szCs w:val="18"/>
        </w:rPr>
        <w:t>. Implementarea investiției privind promovarea a 12 rute turistice/culturale;</w:t>
      </w:r>
    </w:p>
    <w:p w14:paraId="0A3469D0" w14:textId="77777777" w:rsidR="00F3452A" w:rsidRPr="002C62CC" w:rsidRDefault="00F3452A" w:rsidP="00BE2DF1">
      <w:pPr>
        <w:numPr>
          <w:ilvl w:val="0"/>
          <w:numId w:val="30"/>
        </w:numPr>
        <w:spacing w:before="20"/>
        <w:ind w:left="714" w:hanging="357"/>
        <w:rPr>
          <w:color w:val="313131"/>
          <w:szCs w:val="18"/>
        </w:rPr>
      </w:pPr>
      <w:r w:rsidRPr="002C62CC">
        <w:rPr>
          <w:rStyle w:val="Strong"/>
          <w:color w:val="313131"/>
        </w:rPr>
        <w:t>Acțiunea principală 5</w:t>
      </w:r>
      <w:r w:rsidRPr="002C62CC">
        <w:rPr>
          <w:color w:val="313131"/>
          <w:szCs w:val="18"/>
        </w:rPr>
        <w:t>. Implementarea investiției privind modernizarea/crearea de muzee și memoriale;</w:t>
      </w:r>
    </w:p>
    <w:p w14:paraId="17CC1952" w14:textId="77777777" w:rsidR="00F3452A" w:rsidRPr="002C62CC" w:rsidRDefault="00F3452A" w:rsidP="00BE2DF1">
      <w:pPr>
        <w:numPr>
          <w:ilvl w:val="0"/>
          <w:numId w:val="30"/>
        </w:numPr>
        <w:spacing w:before="20"/>
        <w:ind w:left="714" w:hanging="357"/>
        <w:rPr>
          <w:color w:val="313131"/>
          <w:szCs w:val="18"/>
        </w:rPr>
      </w:pPr>
      <w:r w:rsidRPr="002C62CC">
        <w:rPr>
          <w:rStyle w:val="Strong"/>
          <w:color w:val="313131"/>
        </w:rPr>
        <w:t>Acțiunea principală 6</w:t>
      </w:r>
      <w:r w:rsidRPr="002C62CC">
        <w:rPr>
          <w:color w:val="313131"/>
          <w:szCs w:val="18"/>
        </w:rPr>
        <w:t>. Realizare strategii și planuri de acțiune pentru cele 8 destinații regionale.</w:t>
      </w:r>
    </w:p>
    <w:p w14:paraId="0BF42094" w14:textId="77777777" w:rsidR="00F3452A" w:rsidRPr="002C62CC" w:rsidRDefault="00F3452A" w:rsidP="004C6632">
      <w:pPr>
        <w:pStyle w:val="NormalWeb"/>
        <w:spacing w:before="20" w:beforeAutospacing="0" w:after="0" w:afterAutospacing="0"/>
        <w:ind w:left="714" w:hanging="357"/>
        <w:rPr>
          <w:rFonts w:ascii="Verdana" w:hAnsi="Verdana"/>
          <w:color w:val="313131"/>
          <w:sz w:val="18"/>
          <w:szCs w:val="18"/>
        </w:rPr>
      </w:pPr>
      <w:r w:rsidRPr="002C62CC">
        <w:rPr>
          <w:rFonts w:ascii="Verdana" w:hAnsi="Verdana"/>
          <w:color w:val="313131"/>
          <w:sz w:val="18"/>
          <w:szCs w:val="18"/>
        </w:rPr>
        <w:t>Planul de acțiune se adresează perioadei 2022 – 2026.</w:t>
      </w:r>
    </w:p>
    <w:p w14:paraId="2F9293AD" w14:textId="77777777" w:rsidR="00F3452A" w:rsidRPr="002C62CC" w:rsidRDefault="00F3452A" w:rsidP="002C62CC">
      <w:pPr>
        <w:pStyle w:val="NormalWeb"/>
        <w:spacing w:before="120" w:beforeAutospacing="0" w:after="0" w:afterAutospacing="0"/>
        <w:rPr>
          <w:rFonts w:ascii="Verdana" w:hAnsi="Verdana"/>
          <w:color w:val="313131"/>
          <w:sz w:val="18"/>
          <w:szCs w:val="18"/>
        </w:rPr>
      </w:pPr>
      <w:hyperlink r:id="rId27" w:tgtFrame="_blank" w:history="1">
        <w:r w:rsidRPr="002C62CC">
          <w:rPr>
            <w:rStyle w:val="Emphasis"/>
            <w:b/>
            <w:bCs/>
            <w:color w:val="0000FF"/>
            <w:u w:val="single"/>
          </w:rPr>
          <w:t>Descarcă</w:t>
        </w:r>
      </w:hyperlink>
      <w:r w:rsidRPr="002C62CC">
        <w:rPr>
          <w:rFonts w:ascii="Verdana" w:hAnsi="Verdana"/>
          <w:color w:val="313131"/>
          <w:sz w:val="18"/>
          <w:szCs w:val="18"/>
        </w:rPr>
        <w:t> documentul</w:t>
      </w:r>
    </w:p>
    <w:p w14:paraId="25381962"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Propunerile de îmbunătățire și eventualele completări pot fi transmise până la data de 24 martie 2022, la următoarea adresă de email: </w:t>
      </w:r>
      <w:hyperlink r:id="rId28" w:history="1">
        <w:r w:rsidRPr="002C62CC">
          <w:rPr>
            <w:rStyle w:val="Strong"/>
            <w:color w:val="0000FF"/>
            <w:u w:val="single"/>
          </w:rPr>
          <w:t>turism.cultura@mfe.gov.ro</w:t>
        </w:r>
      </w:hyperlink>
      <w:r w:rsidRPr="002C62CC">
        <w:rPr>
          <w:rFonts w:ascii="Verdana" w:hAnsi="Verdana"/>
          <w:color w:val="313131"/>
          <w:sz w:val="18"/>
          <w:szCs w:val="18"/>
        </w:rPr>
        <w:t>.</w:t>
      </w:r>
    </w:p>
    <w:p w14:paraId="5E3EB93C" w14:textId="77777777" w:rsidR="00F3452A" w:rsidRPr="002C62CC" w:rsidRDefault="00F3452A" w:rsidP="002C62CC">
      <w:pPr>
        <w:pStyle w:val="Stilsursa"/>
      </w:pPr>
      <w:r w:rsidRPr="002C62CC">
        <w:t>Sursa: MIPE</w:t>
      </w:r>
    </w:p>
    <w:p w14:paraId="352A284E" w14:textId="77777777" w:rsidR="00F3452A" w:rsidRPr="00AA06A7" w:rsidRDefault="00F3452A" w:rsidP="00AA06A7">
      <w:pPr>
        <w:pStyle w:val="separatorcapitole"/>
        <w:ind w:right="198"/>
      </w:pPr>
      <w:r w:rsidRPr="00AA06A7">
        <w:sym w:font="Wingdings" w:char="F07B"/>
      </w:r>
      <w:r w:rsidRPr="00AA06A7">
        <w:sym w:font="Wingdings" w:char="F07B"/>
      </w:r>
      <w:r w:rsidRPr="00AA06A7">
        <w:sym w:font="Wingdings" w:char="F07B"/>
      </w:r>
    </w:p>
    <w:p w14:paraId="0AA511DD" w14:textId="05C13834" w:rsidR="009B6759" w:rsidRPr="00AA06A7" w:rsidRDefault="00587A84" w:rsidP="00AA06A7">
      <w:pPr>
        <w:pStyle w:val="RezultatedinOF"/>
        <w:tabs>
          <w:tab w:val="left" w:pos="3544"/>
          <w:tab w:val="left" w:pos="3686"/>
          <w:tab w:val="left" w:pos="3969"/>
        </w:tabs>
        <w:spacing w:after="0" w:line="240" w:lineRule="auto"/>
        <w:ind w:right="198"/>
        <w:rPr>
          <w:color w:val="639729"/>
          <w:sz w:val="18"/>
          <w:szCs w:val="18"/>
        </w:rPr>
      </w:pPr>
      <w:bookmarkStart w:id="140" w:name="_Toc464051883"/>
      <w:bookmarkStart w:id="141" w:name="_Toc464117719"/>
      <w:bookmarkStart w:id="142" w:name="_Toc466963745"/>
      <w:bookmarkStart w:id="143" w:name="_Toc98764292"/>
      <w:bookmarkEnd w:id="129"/>
      <w:r w:rsidRPr="00AA06A7">
        <w:rPr>
          <w:sz w:val="18"/>
          <w:szCs w:val="18"/>
        </w:rPr>
        <w:lastRenderedPageBreak/>
        <w:t>NOUTĂȚI</w:t>
      </w:r>
      <w:r w:rsidR="00F45109" w:rsidRPr="00AA06A7">
        <w:rPr>
          <w:sz w:val="18"/>
          <w:szCs w:val="18"/>
        </w:rPr>
        <w:t xml:space="preserve"> – </w:t>
      </w:r>
      <w:r w:rsidR="00F45109" w:rsidRPr="00AA06A7">
        <w:rPr>
          <w:color w:val="639729"/>
          <w:sz w:val="18"/>
          <w:szCs w:val="18"/>
        </w:rPr>
        <w:t>Informații UTILE</w:t>
      </w:r>
      <w:bookmarkEnd w:id="143"/>
    </w:p>
    <w:p w14:paraId="1A9FBCAC" w14:textId="77777777" w:rsidR="00AA06A7" w:rsidRPr="002C62CC" w:rsidRDefault="00AA06A7" w:rsidP="002C62CC">
      <w:pPr>
        <w:pStyle w:val="TitluArticolinINFOUE"/>
        <w:rPr>
          <w:lang w:eastAsia="ro-RO"/>
        </w:rPr>
      </w:pPr>
      <w:bookmarkStart w:id="144" w:name="_Toc98764293"/>
      <w:r w:rsidRPr="002C62CC">
        <w:t>APIA a autorizat la plată Ajutoare Naționale Tranzitorii în sectoarele vegetal și zootehnic aferente Campaniei 2021</w:t>
      </w:r>
      <w:bookmarkEnd w:id="144"/>
    </w:p>
    <w:p w14:paraId="7D15D132" w14:textId="77777777" w:rsidR="00AA06A7" w:rsidRPr="002C62CC" w:rsidRDefault="00AA06A7"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Agenția de Plăți și Intervenție pentru Agricultură a anunțat joi, 17 martie 2022, faptul că până la data curentă </w:t>
      </w:r>
      <w:r w:rsidRPr="002C62CC">
        <w:rPr>
          <w:rStyle w:val="Strong"/>
          <w:color w:val="313131"/>
        </w:rPr>
        <w:t>a autorizat la plată Ajutoare Naționale Tranzitorii </w:t>
      </w:r>
      <w:r w:rsidRPr="002C62CC">
        <w:rPr>
          <w:rFonts w:ascii="Verdana" w:hAnsi="Verdana"/>
          <w:color w:val="313131"/>
          <w:sz w:val="18"/>
          <w:szCs w:val="18"/>
        </w:rPr>
        <w:t>în sectoarele vegetal și zootehnic </w:t>
      </w:r>
      <w:r w:rsidRPr="002C62CC">
        <w:rPr>
          <w:rStyle w:val="Strong"/>
          <w:color w:val="313131"/>
        </w:rPr>
        <w:t>aferente Campaniei 2021</w:t>
      </w:r>
      <w:r w:rsidRPr="002C62CC">
        <w:rPr>
          <w:rFonts w:ascii="Verdana" w:hAnsi="Verdana"/>
          <w:color w:val="313131"/>
          <w:sz w:val="18"/>
          <w:szCs w:val="18"/>
        </w:rPr>
        <w:t> în valoare de </w:t>
      </w:r>
      <w:r w:rsidRPr="002C62CC">
        <w:rPr>
          <w:rStyle w:val="Strong"/>
          <w:color w:val="313131"/>
        </w:rPr>
        <w:t>204.540.707,42 euro</w:t>
      </w:r>
      <w:r w:rsidRPr="002C62CC">
        <w:rPr>
          <w:rFonts w:ascii="Verdana" w:hAnsi="Verdana"/>
          <w:color w:val="313131"/>
          <w:sz w:val="18"/>
          <w:szCs w:val="18"/>
        </w:rPr>
        <w:t>, din care:</w:t>
      </w:r>
    </w:p>
    <w:p w14:paraId="49076CA4" w14:textId="77777777" w:rsidR="00AA06A7" w:rsidRPr="002C62CC" w:rsidRDefault="00AA06A7" w:rsidP="002C62CC">
      <w:pPr>
        <w:pStyle w:val="NormalWeb"/>
        <w:spacing w:before="120" w:beforeAutospacing="0" w:after="0" w:afterAutospacing="0"/>
        <w:rPr>
          <w:rFonts w:ascii="Verdana" w:hAnsi="Verdana"/>
          <w:color w:val="313131"/>
          <w:sz w:val="18"/>
          <w:szCs w:val="18"/>
        </w:rPr>
      </w:pPr>
      <w:r w:rsidRPr="002C62CC">
        <w:rPr>
          <w:rStyle w:val="Strong"/>
          <w:color w:val="313131"/>
        </w:rPr>
        <w:t>Ajutor Național Tranzitoriu în sectorul vegetal în sumă de 82.237.165,57 euro, </w:t>
      </w:r>
      <w:r w:rsidRPr="002C62CC">
        <w:rPr>
          <w:rFonts w:ascii="Verdana" w:hAnsi="Verdana"/>
          <w:color w:val="313131"/>
          <w:sz w:val="18"/>
          <w:szCs w:val="18"/>
        </w:rPr>
        <w:t>respectiv:</w:t>
      </w:r>
    </w:p>
    <w:p w14:paraId="3CDFA49F" w14:textId="77777777" w:rsidR="00AA06A7" w:rsidRPr="002C62CC" w:rsidRDefault="00AA06A7" w:rsidP="00BE2DF1">
      <w:pPr>
        <w:numPr>
          <w:ilvl w:val="0"/>
          <w:numId w:val="38"/>
        </w:numPr>
        <w:rPr>
          <w:color w:val="313131"/>
          <w:szCs w:val="18"/>
        </w:rPr>
      </w:pPr>
      <w:r w:rsidRPr="002C62CC">
        <w:rPr>
          <w:rStyle w:val="Strong"/>
          <w:color w:val="313131"/>
        </w:rPr>
        <w:t>ANT 1</w:t>
      </w:r>
      <w:r w:rsidRPr="002C62CC">
        <w:rPr>
          <w:color w:val="313131"/>
          <w:szCs w:val="18"/>
        </w:rPr>
        <w:t> – Ajutor Național Tranzitoriu pentru culturile amplasate pe teren arabil – </w:t>
      </w:r>
      <w:r w:rsidRPr="002C62CC">
        <w:rPr>
          <w:rStyle w:val="Strong"/>
          <w:color w:val="313131"/>
        </w:rPr>
        <w:t>122.968,37 euro</w:t>
      </w:r>
      <w:r w:rsidRPr="002C62CC">
        <w:rPr>
          <w:color w:val="313131"/>
          <w:szCs w:val="18"/>
        </w:rPr>
        <w:t>;</w:t>
      </w:r>
    </w:p>
    <w:p w14:paraId="6ABB47D1" w14:textId="77777777" w:rsidR="00AA06A7" w:rsidRPr="002C62CC" w:rsidRDefault="00AA06A7" w:rsidP="00BE2DF1">
      <w:pPr>
        <w:numPr>
          <w:ilvl w:val="0"/>
          <w:numId w:val="38"/>
        </w:numPr>
        <w:rPr>
          <w:color w:val="313131"/>
          <w:szCs w:val="18"/>
        </w:rPr>
      </w:pPr>
      <w:r w:rsidRPr="002C62CC">
        <w:rPr>
          <w:rStyle w:val="Strong"/>
          <w:color w:val="313131"/>
        </w:rPr>
        <w:t>ANT 3 </w:t>
      </w:r>
      <w:r w:rsidRPr="002C62CC">
        <w:rPr>
          <w:color w:val="313131"/>
          <w:szCs w:val="18"/>
        </w:rPr>
        <w:t>– Ajutor Național Tranzitoriu pentru cânepa pentru fibră – </w:t>
      </w:r>
      <w:r w:rsidRPr="002C62CC">
        <w:rPr>
          <w:rStyle w:val="Strong"/>
          <w:color w:val="313131"/>
        </w:rPr>
        <w:t>695,56 euro</w:t>
      </w:r>
      <w:r w:rsidRPr="002C62CC">
        <w:rPr>
          <w:color w:val="313131"/>
          <w:szCs w:val="18"/>
        </w:rPr>
        <w:t>;</w:t>
      </w:r>
    </w:p>
    <w:p w14:paraId="2DBF17E2" w14:textId="77777777" w:rsidR="00AA06A7" w:rsidRPr="002C62CC" w:rsidRDefault="00AA06A7" w:rsidP="00BE2DF1">
      <w:pPr>
        <w:numPr>
          <w:ilvl w:val="0"/>
          <w:numId w:val="38"/>
        </w:numPr>
        <w:rPr>
          <w:color w:val="313131"/>
          <w:szCs w:val="18"/>
        </w:rPr>
      </w:pPr>
      <w:r w:rsidRPr="002C62CC">
        <w:rPr>
          <w:rStyle w:val="Strong"/>
          <w:color w:val="313131"/>
        </w:rPr>
        <w:t>ANT 4</w:t>
      </w:r>
      <w:r w:rsidRPr="002C62CC">
        <w:rPr>
          <w:color w:val="313131"/>
          <w:szCs w:val="18"/>
        </w:rPr>
        <w:t> – Ajutor Național Tranzitoriu pentru tutun – </w:t>
      </w:r>
      <w:r w:rsidRPr="002C62CC">
        <w:rPr>
          <w:rStyle w:val="Strong"/>
          <w:color w:val="313131"/>
        </w:rPr>
        <w:t>551,84 euro</w:t>
      </w:r>
      <w:r w:rsidRPr="002C62CC">
        <w:rPr>
          <w:color w:val="313131"/>
          <w:szCs w:val="18"/>
        </w:rPr>
        <w:t>;</w:t>
      </w:r>
    </w:p>
    <w:p w14:paraId="170415B7" w14:textId="77777777" w:rsidR="00AA06A7" w:rsidRPr="002C62CC" w:rsidRDefault="00AA06A7" w:rsidP="00BE2DF1">
      <w:pPr>
        <w:numPr>
          <w:ilvl w:val="0"/>
          <w:numId w:val="38"/>
        </w:numPr>
        <w:rPr>
          <w:color w:val="313131"/>
          <w:szCs w:val="18"/>
        </w:rPr>
      </w:pPr>
      <w:r w:rsidRPr="002C62CC">
        <w:rPr>
          <w:rStyle w:val="Strong"/>
          <w:color w:val="313131"/>
        </w:rPr>
        <w:t>ANT 5</w:t>
      </w:r>
      <w:r w:rsidRPr="002C62CC">
        <w:rPr>
          <w:color w:val="313131"/>
          <w:szCs w:val="18"/>
        </w:rPr>
        <w:t> – Ajutor Național Tranzitoriu pentru hamei – </w:t>
      </w:r>
      <w:r w:rsidRPr="002C62CC">
        <w:rPr>
          <w:rStyle w:val="Strong"/>
          <w:color w:val="313131"/>
        </w:rPr>
        <w:t>381,25 euro</w:t>
      </w:r>
      <w:r w:rsidRPr="002C62CC">
        <w:rPr>
          <w:color w:val="313131"/>
          <w:szCs w:val="18"/>
        </w:rPr>
        <w:t>;</w:t>
      </w:r>
    </w:p>
    <w:p w14:paraId="12C1D471" w14:textId="77777777" w:rsidR="00AA06A7" w:rsidRPr="002C62CC" w:rsidRDefault="00AA06A7" w:rsidP="00BE2DF1">
      <w:pPr>
        <w:numPr>
          <w:ilvl w:val="0"/>
          <w:numId w:val="38"/>
        </w:numPr>
        <w:rPr>
          <w:color w:val="313131"/>
          <w:szCs w:val="18"/>
        </w:rPr>
      </w:pPr>
      <w:r w:rsidRPr="002C62CC">
        <w:rPr>
          <w:rStyle w:val="Strong"/>
          <w:color w:val="313131"/>
        </w:rPr>
        <w:t>ANT 6</w:t>
      </w:r>
      <w:r w:rsidRPr="002C62CC">
        <w:rPr>
          <w:color w:val="313131"/>
          <w:szCs w:val="18"/>
        </w:rPr>
        <w:t> – Ajutor Național Tranzitoriu pentru sfecla de zahăr – </w:t>
      </w:r>
      <w:r w:rsidRPr="002C62CC">
        <w:rPr>
          <w:rStyle w:val="Strong"/>
          <w:color w:val="313131"/>
        </w:rPr>
        <w:t>395.568,55 euro.</w:t>
      </w:r>
    </w:p>
    <w:p w14:paraId="30FFA70D" w14:textId="77777777" w:rsidR="00AA06A7" w:rsidRPr="002C62CC" w:rsidRDefault="00AA06A7" w:rsidP="002C62CC">
      <w:pPr>
        <w:pStyle w:val="NormalWeb"/>
        <w:spacing w:before="120" w:beforeAutospacing="0" w:after="0" w:afterAutospacing="0"/>
        <w:rPr>
          <w:rFonts w:ascii="Verdana" w:hAnsi="Verdana"/>
          <w:color w:val="313131"/>
          <w:sz w:val="18"/>
          <w:szCs w:val="18"/>
        </w:rPr>
      </w:pPr>
      <w:r w:rsidRPr="002C62CC">
        <w:rPr>
          <w:rStyle w:val="Strong"/>
          <w:color w:val="313131"/>
        </w:rPr>
        <w:t>Ajutor Național Tranzitoriu în sectorul zootehnic în sumă de 122.303.541,85 euro, </w:t>
      </w:r>
      <w:r w:rsidRPr="002C62CC">
        <w:rPr>
          <w:rFonts w:ascii="Verdana" w:hAnsi="Verdana"/>
          <w:color w:val="313131"/>
          <w:sz w:val="18"/>
          <w:szCs w:val="18"/>
        </w:rPr>
        <w:t>respectiv:</w:t>
      </w:r>
    </w:p>
    <w:p w14:paraId="5AB879CF" w14:textId="77777777" w:rsidR="00AA06A7" w:rsidRPr="002C62CC" w:rsidRDefault="00AA06A7" w:rsidP="00BE2DF1">
      <w:pPr>
        <w:numPr>
          <w:ilvl w:val="0"/>
          <w:numId w:val="39"/>
        </w:numPr>
        <w:rPr>
          <w:color w:val="313131"/>
          <w:szCs w:val="18"/>
        </w:rPr>
      </w:pPr>
      <w:r w:rsidRPr="002C62CC">
        <w:rPr>
          <w:rStyle w:val="Strong"/>
          <w:color w:val="313131"/>
        </w:rPr>
        <w:t>ANT 7 </w:t>
      </w:r>
      <w:r w:rsidRPr="002C62CC">
        <w:rPr>
          <w:color w:val="313131"/>
          <w:szCs w:val="18"/>
        </w:rPr>
        <w:t>– Ajutor Național Tranzitoriu – Schema decuplată de producție, specia bovine – sector lapte</w:t>
      </w:r>
      <w:r w:rsidRPr="002C62CC">
        <w:rPr>
          <w:rStyle w:val="Strong"/>
          <w:color w:val="313131"/>
        </w:rPr>
        <w:t> – 16.459.298,07 euro</w:t>
      </w:r>
      <w:r w:rsidRPr="002C62CC">
        <w:rPr>
          <w:color w:val="313131"/>
          <w:szCs w:val="18"/>
        </w:rPr>
        <w:t>;</w:t>
      </w:r>
    </w:p>
    <w:p w14:paraId="7225DD1A" w14:textId="77777777" w:rsidR="00AA06A7" w:rsidRPr="002C62CC" w:rsidRDefault="00AA06A7" w:rsidP="00BE2DF1">
      <w:pPr>
        <w:numPr>
          <w:ilvl w:val="0"/>
          <w:numId w:val="39"/>
        </w:numPr>
        <w:rPr>
          <w:color w:val="313131"/>
          <w:szCs w:val="18"/>
        </w:rPr>
      </w:pPr>
      <w:r w:rsidRPr="002C62CC">
        <w:rPr>
          <w:rStyle w:val="Strong"/>
          <w:color w:val="313131"/>
        </w:rPr>
        <w:t>ANT 8 </w:t>
      </w:r>
      <w:r w:rsidRPr="002C62CC">
        <w:rPr>
          <w:color w:val="313131"/>
          <w:szCs w:val="18"/>
        </w:rPr>
        <w:t>– Ajutor Național Tranzitoriu – Schema decuplată de producție, specia bovine – sector carne –</w:t>
      </w:r>
      <w:r w:rsidRPr="002C62CC">
        <w:rPr>
          <w:rStyle w:val="Strong"/>
          <w:color w:val="313131"/>
        </w:rPr>
        <w:t>754.091,61 euro</w:t>
      </w:r>
      <w:r w:rsidRPr="002C62CC">
        <w:rPr>
          <w:color w:val="313131"/>
          <w:szCs w:val="18"/>
        </w:rPr>
        <w:t>;</w:t>
      </w:r>
    </w:p>
    <w:p w14:paraId="31A025A8" w14:textId="77777777" w:rsidR="00AA06A7" w:rsidRPr="002C62CC" w:rsidRDefault="00AA06A7" w:rsidP="00BE2DF1">
      <w:pPr>
        <w:numPr>
          <w:ilvl w:val="0"/>
          <w:numId w:val="39"/>
        </w:numPr>
        <w:rPr>
          <w:color w:val="313131"/>
          <w:szCs w:val="18"/>
        </w:rPr>
      </w:pPr>
      <w:r w:rsidRPr="002C62CC">
        <w:rPr>
          <w:rStyle w:val="Strong"/>
          <w:color w:val="313131"/>
        </w:rPr>
        <w:t>ANT 9 </w:t>
      </w:r>
      <w:r w:rsidRPr="002C62CC">
        <w:rPr>
          <w:color w:val="313131"/>
          <w:szCs w:val="18"/>
        </w:rPr>
        <w:t>– Ajutor Național Tranzitoriu – Schema cuplată de producție, speciile ovine – </w:t>
      </w:r>
      <w:r w:rsidRPr="002C62CC">
        <w:rPr>
          <w:rStyle w:val="Strong"/>
          <w:color w:val="313131"/>
        </w:rPr>
        <w:t>102.980,88 euro</w:t>
      </w:r>
      <w:r w:rsidRPr="002C62CC">
        <w:rPr>
          <w:color w:val="313131"/>
          <w:szCs w:val="18"/>
        </w:rPr>
        <w:t>;</w:t>
      </w:r>
    </w:p>
    <w:p w14:paraId="67D17792" w14:textId="77777777" w:rsidR="00AA06A7" w:rsidRPr="002C62CC" w:rsidRDefault="00AA06A7" w:rsidP="00BE2DF1">
      <w:pPr>
        <w:numPr>
          <w:ilvl w:val="0"/>
          <w:numId w:val="39"/>
        </w:numPr>
        <w:rPr>
          <w:color w:val="313131"/>
          <w:szCs w:val="18"/>
        </w:rPr>
      </w:pPr>
      <w:r w:rsidRPr="002C62CC">
        <w:rPr>
          <w:rStyle w:val="Strong"/>
          <w:color w:val="313131"/>
        </w:rPr>
        <w:t>ANT 9 </w:t>
      </w:r>
      <w:r w:rsidRPr="002C62CC">
        <w:rPr>
          <w:color w:val="313131"/>
          <w:szCs w:val="18"/>
        </w:rPr>
        <w:t>– Ajutor Național Tranzitoriu – Schema cuplată de producție, speciile caprine – </w:t>
      </w:r>
      <w:r w:rsidRPr="002C62CC">
        <w:rPr>
          <w:rStyle w:val="Strong"/>
          <w:color w:val="313131"/>
        </w:rPr>
        <w:t>987.171,29 euro.</w:t>
      </w:r>
    </w:p>
    <w:p w14:paraId="69E4F833" w14:textId="77777777" w:rsidR="00AA06A7" w:rsidRPr="002C62CC" w:rsidRDefault="00AA06A7"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Plățile pentru Ajutoarele Naționale Tranzitorii în sectorul vegetal și zootehnic Campania 2021 se fac în lei, la cursul de schimb valutar de 4,9475 lei/euro stabilit de Banca Centrală Europeană în data de 30.09.2021 și publicat în Jurnalul Oficial al Uniunii Europene, seria C nr. 398/06 din 01.10.2021.</w:t>
      </w:r>
    </w:p>
    <w:p w14:paraId="1012A667" w14:textId="77777777" w:rsidR="00AA06A7" w:rsidRPr="002C62CC" w:rsidRDefault="00AA06A7"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APIA continuă în ritm accelerat autorizarea la plată a Ajutoarelor Naționale Tranzitorii în sectoarele vegetal și zootehnic până la concurența plafoanelor alocate pentru anul de cerere 2021 conform prevederilor Hotărârii de Guvern nr. 294 din 2 martie 2022, respectiv </w:t>
      </w:r>
      <w:r w:rsidRPr="002C62CC">
        <w:rPr>
          <w:rStyle w:val="Strong"/>
          <w:color w:val="313131"/>
        </w:rPr>
        <w:t>88.562.700</w:t>
      </w:r>
      <w:r w:rsidRPr="002C62CC">
        <w:rPr>
          <w:rFonts w:ascii="Verdana" w:hAnsi="Verdana"/>
          <w:color w:val="313131"/>
          <w:sz w:val="18"/>
          <w:szCs w:val="18"/>
        </w:rPr>
        <w:t> </w:t>
      </w:r>
      <w:r w:rsidRPr="002C62CC">
        <w:rPr>
          <w:rStyle w:val="Strong"/>
          <w:color w:val="313131"/>
        </w:rPr>
        <w:t>euro</w:t>
      </w:r>
      <w:r w:rsidRPr="002C62CC">
        <w:rPr>
          <w:rFonts w:ascii="Verdana" w:hAnsi="Verdana"/>
          <w:color w:val="313131"/>
          <w:sz w:val="18"/>
          <w:szCs w:val="18"/>
        </w:rPr>
        <w:t> plafon ANT sector vegetal și </w:t>
      </w:r>
      <w:r w:rsidRPr="002C62CC">
        <w:rPr>
          <w:rStyle w:val="Strong"/>
          <w:color w:val="313131"/>
        </w:rPr>
        <w:t>135.414.250</w:t>
      </w:r>
      <w:r w:rsidRPr="002C62CC">
        <w:rPr>
          <w:rFonts w:ascii="Verdana" w:hAnsi="Verdana"/>
          <w:color w:val="313131"/>
          <w:sz w:val="18"/>
          <w:szCs w:val="18"/>
        </w:rPr>
        <w:t> </w:t>
      </w:r>
      <w:r w:rsidRPr="002C62CC">
        <w:rPr>
          <w:rStyle w:val="Strong"/>
          <w:color w:val="313131"/>
        </w:rPr>
        <w:t>euro</w:t>
      </w:r>
      <w:r w:rsidRPr="002C62CC">
        <w:rPr>
          <w:rFonts w:ascii="Verdana" w:hAnsi="Verdana"/>
          <w:color w:val="313131"/>
          <w:sz w:val="18"/>
          <w:szCs w:val="18"/>
        </w:rPr>
        <w:t> plafon ANT sector zootehnic.</w:t>
      </w:r>
    </w:p>
    <w:p w14:paraId="36868A25" w14:textId="77777777" w:rsidR="00AA06A7" w:rsidRPr="002C62CC" w:rsidRDefault="00AA06A7" w:rsidP="002C62CC">
      <w:pPr>
        <w:pStyle w:val="Stilsursa"/>
      </w:pPr>
      <w:r w:rsidRPr="002C62CC">
        <w:t>Sursa: APIA</w:t>
      </w:r>
    </w:p>
    <w:p w14:paraId="6A877586" w14:textId="626E8747" w:rsidR="00AA06A7" w:rsidRPr="002C62CC" w:rsidRDefault="00AA06A7" w:rsidP="002C62CC">
      <w:pPr>
        <w:pStyle w:val="separatorarticole"/>
      </w:pPr>
      <w:r w:rsidRPr="002C62CC">
        <w:t>*</w:t>
      </w:r>
    </w:p>
    <w:p w14:paraId="3B69B881" w14:textId="77777777" w:rsidR="00053CA8" w:rsidRPr="002C62CC" w:rsidRDefault="00053CA8" w:rsidP="002C62CC">
      <w:pPr>
        <w:pStyle w:val="TitluArticolinINFOUE"/>
        <w:rPr>
          <w:lang w:eastAsia="ro-RO"/>
        </w:rPr>
      </w:pPr>
      <w:bookmarkStart w:id="145" w:name="_Toc98764294"/>
      <w:r w:rsidRPr="002C62CC">
        <w:t>Patru zone de joacă pentru copii și recreere pentru adulți vor fi amenajate în Hunedoara cu fonduri Regio`</w:t>
      </w:r>
      <w:bookmarkEnd w:id="145"/>
    </w:p>
    <w:p w14:paraId="61D7F1B8"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Investiții noi în spațiul public din Hunedoara. Patru zone noi din oraș vor fi reamenajate cu ajutorul fondurilor europene, după ce în cursul săptămânii trecute a fost semnat contractul pentru proiectul „Amenajare spații urbane deschise de recreere și petrecere a timpului liber în Municipiul Hunedoara”, finanțat prin Regio – Programul Operațional Regional 2014-2020.</w:t>
      </w:r>
    </w:p>
    <w:p w14:paraId="34611D46"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Este vorba de spații publice aflate pe străzile Rândunicii, Trandafirilor și Batiz, respectiv satul Hășdat, unde vor fi amenajate zone de joacă pentru copii și recreere pentru adulți.</w:t>
      </w:r>
    </w:p>
    <w:p w14:paraId="0CACE2D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Complexurile vor fi dotate cu mobilier urban, mese de șah pentru exterior, dar și tobogane, cățărătoare, tunel și leagăne. Fiecare spațiu va fi iluminat cu ajutorul panourilor fotovoltaice și va fi adaptat pentru accesul și circulația persoanelor în scaun rulant.</w:t>
      </w:r>
    </w:p>
    <w:p w14:paraId="5F864457"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total, vor fi reabilitați aproape 600 mp de spațiu public, cu un buget de 726.000 lei, dintre care 682.000 lei reprezintă fonduri nerambursabile. Cele patru noi spații ar trebui să fie gata cel târziu la finalul anului viitor.</w:t>
      </w:r>
    </w:p>
    <w:p w14:paraId="3CF8A455"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lastRenderedPageBreak/>
        <w:t>Proiectul va fi implementat prin Axa prioritară 9 – „Sprijinirea regenerării economice și sociale a comunităților defavorizate din mediul urban”, iar obiectivul său este „reducerea numărului de persoane aflate în risc de sărăcie și excluziune socială, prin amenajarea de spații urbane deschise de recreere și petrecere a timpului liber”.</w:t>
      </w:r>
    </w:p>
    <w:p w14:paraId="29C52BD8" w14:textId="77777777" w:rsidR="00053CA8" w:rsidRPr="002C62CC" w:rsidRDefault="00053CA8" w:rsidP="002C62CC">
      <w:pPr>
        <w:pStyle w:val="Stilsursa"/>
      </w:pPr>
      <w:r w:rsidRPr="002C62CC">
        <w:t>Sursa: ADR Vest</w:t>
      </w:r>
    </w:p>
    <w:p w14:paraId="3C4BD5DD" w14:textId="0C2FC494" w:rsidR="00053CA8" w:rsidRPr="002C62CC" w:rsidRDefault="00053CA8" w:rsidP="002C62CC">
      <w:pPr>
        <w:pStyle w:val="separatorarticole"/>
      </w:pPr>
      <w:r w:rsidRPr="002C62CC">
        <w:t>*</w:t>
      </w:r>
    </w:p>
    <w:p w14:paraId="6079D991" w14:textId="77777777" w:rsidR="00053CA8" w:rsidRPr="002C62CC" w:rsidRDefault="00053CA8" w:rsidP="002C62CC">
      <w:pPr>
        <w:pStyle w:val="TitluArticolinINFOUE"/>
        <w:rPr>
          <w:lang w:eastAsia="ro-RO"/>
        </w:rPr>
      </w:pPr>
      <w:bookmarkStart w:id="146" w:name="_Toc98764295"/>
      <w:r w:rsidRPr="002C62CC">
        <w:t>„Kohesio” - Platforma care reunește toate informațiile referitoare la peste 1,5 milioane de proiecte din toate statele membre, finanțate din FEDR și FSE</w:t>
      </w:r>
      <w:bookmarkEnd w:id="146"/>
    </w:p>
    <w:p w14:paraId="3D9C7FEB"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Ieri, 17 martie 2022, Comisia Europeană a lansat </w:t>
      </w:r>
      <w:r w:rsidRPr="002C62CC">
        <w:rPr>
          <w:rStyle w:val="Strong"/>
          <w:color w:val="313131"/>
        </w:rPr>
        <w:t>„Kohesio</w:t>
      </w:r>
      <w:r w:rsidRPr="002C62CC">
        <w:rPr>
          <w:rFonts w:ascii="Verdana" w:hAnsi="Verdana"/>
          <w:color w:val="313131"/>
          <w:sz w:val="18"/>
          <w:szCs w:val="18"/>
        </w:rPr>
        <w:t>”, o platformă publică online care reunește toate informațiile referitoare la peste </w:t>
      </w:r>
      <w:r w:rsidRPr="002C62CC">
        <w:rPr>
          <w:rStyle w:val="Strong"/>
          <w:color w:val="313131"/>
        </w:rPr>
        <w:t>1,5 milioane de proiecte</w:t>
      </w:r>
      <w:r w:rsidRPr="002C62CC">
        <w:rPr>
          <w:rFonts w:ascii="Verdana" w:hAnsi="Verdana"/>
          <w:color w:val="313131"/>
          <w:sz w:val="18"/>
          <w:szCs w:val="18"/>
        </w:rPr>
        <w:t> din toate cele 27 de state membre, finanțate, începând din 2014, din FEDR și FSE. În premieră, se creează și se pune la dispoziția tuturor o platformă cuprinzătoare de date privind proiectele, care va fi disponibilă în toate limbile UE. Realizarea acestei platforme a necesitat o cooperare strânsă cu autoritățile de management din diferite state membre sau regiuni, întrucât proiectele de coeziune sunt gestionate de autoritățile naționale și regionale.</w:t>
      </w:r>
    </w:p>
    <w:p w14:paraId="37E437F5"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Platforma este disponibilă </w:t>
      </w:r>
      <w:hyperlink r:id="rId29" w:tgtFrame="_blank" w:history="1">
        <w:r w:rsidRPr="002C62CC">
          <w:rPr>
            <w:rStyle w:val="Emphasis"/>
            <w:b/>
            <w:bCs/>
            <w:color w:val="0000FF"/>
            <w:u w:val="single"/>
          </w:rPr>
          <w:t>aici</w:t>
        </w:r>
      </w:hyperlink>
      <w:r w:rsidRPr="002C62CC">
        <w:rPr>
          <w:rFonts w:ascii="Verdana" w:hAnsi="Verdana"/>
          <w:color w:val="313131"/>
          <w:sz w:val="18"/>
          <w:szCs w:val="18"/>
        </w:rPr>
        <w:t>.</w:t>
      </w:r>
    </w:p>
    <w:p w14:paraId="494386D3"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Platforma Kohesio pune la dispoziția tuturor informațiile deținute de autoritățile de management. Cu un volum impresionant de date, aceasta ilustrează contribuția esențială a politicii de coeziune la coeziunea economică, teritorială și socială a regiunilor UE, precum și la dubla tranziție verde și digitală, prin implementarea și finanțarea unei game largi de priorități politice în statele membre. De asemenea, platforma încurajează identificarea și schimbul de bune practici între regiuni și state membre.</w:t>
      </w:r>
    </w:p>
    <w:p w14:paraId="3E9817CE"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Iată ce poate oferi Kohesio:</w:t>
      </w:r>
    </w:p>
    <w:p w14:paraId="6BD61ACA" w14:textId="77777777" w:rsidR="00053CA8" w:rsidRPr="002C62CC" w:rsidRDefault="00053CA8" w:rsidP="00BE2DF1">
      <w:pPr>
        <w:numPr>
          <w:ilvl w:val="0"/>
          <w:numId w:val="37"/>
        </w:numPr>
        <w:rPr>
          <w:color w:val="313131"/>
          <w:szCs w:val="18"/>
        </w:rPr>
      </w:pPr>
      <w:r w:rsidRPr="002C62CC">
        <w:rPr>
          <w:rStyle w:val="Strong"/>
          <w:color w:val="313131"/>
        </w:rPr>
        <w:t>date standardizate referitoare la 1,5 milioane de proiecte</w:t>
      </w:r>
      <w:r w:rsidRPr="002C62CC">
        <w:rPr>
          <w:color w:val="313131"/>
          <w:szCs w:val="18"/>
        </w:rPr>
        <w:t> din perioada de finanțare 2014-2020, inclusiv linkuri la programele și fondurile respective;</w:t>
      </w:r>
    </w:p>
    <w:p w14:paraId="0FCEB93D" w14:textId="77777777" w:rsidR="00053CA8" w:rsidRPr="002C62CC" w:rsidRDefault="00053CA8" w:rsidP="00BE2DF1">
      <w:pPr>
        <w:numPr>
          <w:ilvl w:val="0"/>
          <w:numId w:val="37"/>
        </w:numPr>
        <w:rPr>
          <w:color w:val="313131"/>
          <w:szCs w:val="18"/>
        </w:rPr>
      </w:pPr>
      <w:r w:rsidRPr="002C62CC">
        <w:rPr>
          <w:color w:val="313131"/>
          <w:szCs w:val="18"/>
        </w:rPr>
        <w:t>date standardizate referitoare la cei </w:t>
      </w:r>
      <w:r w:rsidRPr="002C62CC">
        <w:rPr>
          <w:rStyle w:val="Strong"/>
          <w:color w:val="313131"/>
        </w:rPr>
        <w:t>500 000 de beneficiari ai proiectelor</w:t>
      </w:r>
      <w:r w:rsidRPr="002C62CC">
        <w:rPr>
          <w:color w:val="313131"/>
          <w:szCs w:val="18"/>
        </w:rPr>
        <w:t> și la stadiul punerii în aplicare a acestora;</w:t>
      </w:r>
    </w:p>
    <w:p w14:paraId="08A50466" w14:textId="77777777" w:rsidR="00053CA8" w:rsidRPr="002C62CC" w:rsidRDefault="00053CA8" w:rsidP="00BE2DF1">
      <w:pPr>
        <w:numPr>
          <w:ilvl w:val="0"/>
          <w:numId w:val="37"/>
        </w:numPr>
        <w:rPr>
          <w:color w:val="313131"/>
          <w:szCs w:val="18"/>
        </w:rPr>
      </w:pPr>
      <w:r w:rsidRPr="002C62CC">
        <w:rPr>
          <w:color w:val="313131"/>
          <w:szCs w:val="18"/>
        </w:rPr>
        <w:t>date care acoperă peste 300 de programe operaționale în toate cele 27 de state membre;</w:t>
      </w:r>
    </w:p>
    <w:p w14:paraId="3DA6691D" w14:textId="77777777" w:rsidR="00053CA8" w:rsidRPr="002C62CC" w:rsidRDefault="00053CA8" w:rsidP="00BE2DF1">
      <w:pPr>
        <w:numPr>
          <w:ilvl w:val="0"/>
          <w:numId w:val="37"/>
        </w:numPr>
        <w:rPr>
          <w:color w:val="313131"/>
          <w:szCs w:val="18"/>
        </w:rPr>
      </w:pPr>
      <w:r w:rsidRPr="002C62CC">
        <w:rPr>
          <w:color w:val="313131"/>
          <w:szCs w:val="18"/>
        </w:rPr>
        <w:t>hartă interactivă care permite extragerea datelor pe criterii geografice;</w:t>
      </w:r>
    </w:p>
    <w:p w14:paraId="341B4FE2" w14:textId="77777777" w:rsidR="00053CA8" w:rsidRPr="002C62CC" w:rsidRDefault="00053CA8" w:rsidP="00BE2DF1">
      <w:pPr>
        <w:numPr>
          <w:ilvl w:val="0"/>
          <w:numId w:val="37"/>
        </w:numPr>
        <w:rPr>
          <w:color w:val="313131"/>
          <w:szCs w:val="18"/>
        </w:rPr>
      </w:pPr>
      <w:r w:rsidRPr="002C62CC">
        <w:rPr>
          <w:color w:val="313131"/>
          <w:szCs w:val="18"/>
        </w:rPr>
        <w:t>toate informațiile vor fi traduse în toate limbile UE.</w:t>
      </w:r>
    </w:p>
    <w:p w14:paraId="16D45C7B"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Câteva exemple de proiecte de coeziune din cadrul platformei Kohesio</w:t>
      </w:r>
    </w:p>
    <w:p w14:paraId="6BECAA2E"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Kohesio va ajuta utilizatorii să exploreze modul în care FEDR sprijină </w:t>
      </w:r>
      <w:hyperlink r:id="rId30" w:tgtFrame="_blank" w:history="1">
        <w:r w:rsidRPr="002C62CC">
          <w:rPr>
            <w:rStyle w:val="Hyperlink"/>
          </w:rPr>
          <w:t>crearea unei platforme digitale comunitare în Franța</w:t>
        </w:r>
      </w:hyperlink>
      <w:r w:rsidRPr="002C62CC">
        <w:rPr>
          <w:rFonts w:ascii="Verdana" w:hAnsi="Verdana"/>
          <w:color w:val="313131"/>
          <w:sz w:val="18"/>
          <w:szCs w:val="18"/>
        </w:rPr>
        <w:t>. De asemenea, se vor putea accesa informații cu privire la </w:t>
      </w:r>
      <w:hyperlink r:id="rId31" w:tgtFrame="_blank" w:history="1">
        <w:r w:rsidRPr="002C62CC">
          <w:rPr>
            <w:rStyle w:val="Hyperlink"/>
          </w:rPr>
          <w:t>proiectul YouthReach din Irlanda, finanțat prin FSE</w:t>
        </w:r>
      </w:hyperlink>
      <w:r w:rsidRPr="002C62CC">
        <w:rPr>
          <w:rFonts w:ascii="Verdana" w:hAnsi="Verdana"/>
          <w:color w:val="313131"/>
          <w:sz w:val="18"/>
          <w:szCs w:val="18"/>
        </w:rPr>
        <w:t>; acesta îi sprijină pe tinerii care au părăsit timpuriu școala să-și revină și să facă cu succes primii pași către găsirea unui loc de muncă. Numai între 2014 și 2020, programul a ajutat un număr de 14 000 de tineri. În fine, Kohesio arată în ce mod contribuie Fondul de coeziune la </w:t>
      </w:r>
      <w:hyperlink r:id="rId32" w:tgtFrame="_blank" w:history="1">
        <w:r w:rsidRPr="002C62CC">
          <w:rPr>
            <w:rStyle w:val="Hyperlink"/>
          </w:rPr>
          <w:t>îmbunătățirea legăturilor feroviare în Cehia</w:t>
        </w:r>
      </w:hyperlink>
      <w:r w:rsidRPr="002C62CC">
        <w:rPr>
          <w:rFonts w:ascii="Verdana" w:hAnsi="Verdana"/>
          <w:color w:val="313131"/>
          <w:sz w:val="18"/>
          <w:szCs w:val="18"/>
        </w:rPr>
        <w:t>.</w:t>
      </w:r>
    </w:p>
    <w:p w14:paraId="71499C3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Etapele următoare</w:t>
      </w:r>
    </w:p>
    <w:p w14:paraId="2FFA232D"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colaborare cu autoritățile de management selectate de statele membre pentru a gestiona fondurile de coeziune, Comisia va continua să dezvolte platforma „Kohesio” pentru a include proiecte din noua perioadă de programare 2021-2027. În lunile următoare, platforma va fi disponibilă în toate limbile oficiale ale UE.</w:t>
      </w:r>
    </w:p>
    <w:p w14:paraId="2A243650" w14:textId="77777777" w:rsidR="00053CA8" w:rsidRPr="002C62CC" w:rsidRDefault="00053CA8" w:rsidP="002C62CC">
      <w:pPr>
        <w:pStyle w:val="Stilsursa"/>
      </w:pPr>
      <w:r w:rsidRPr="002C62CC">
        <w:t>Sursa: Comisia Europeană</w:t>
      </w:r>
    </w:p>
    <w:p w14:paraId="5F8A36EF" w14:textId="4A44610C" w:rsidR="00053CA8" w:rsidRPr="002C62CC" w:rsidRDefault="00053CA8" w:rsidP="002C62CC">
      <w:pPr>
        <w:pStyle w:val="separatorarticole"/>
      </w:pPr>
      <w:r w:rsidRPr="002C62CC">
        <w:t>*</w:t>
      </w:r>
    </w:p>
    <w:p w14:paraId="64A8BDA1" w14:textId="77777777" w:rsidR="00053CA8" w:rsidRPr="002C62CC" w:rsidRDefault="00053CA8" w:rsidP="002C62CC">
      <w:pPr>
        <w:pStyle w:val="TitluArticolinINFOUE"/>
        <w:rPr>
          <w:lang w:eastAsia="ro-RO"/>
        </w:rPr>
      </w:pPr>
      <w:bookmarkStart w:id="147" w:name="_Toc98764296"/>
      <w:r w:rsidRPr="002C62CC">
        <w:t>APIA a început eliberarea adeverințelor pentru beneficiarii Campaniei 2022</w:t>
      </w:r>
      <w:bookmarkEnd w:id="147"/>
    </w:p>
    <w:p w14:paraId="387FBE3A"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Agenţia de Plăţi şi Intervenţie pentru Agricultură a informat că începând de miercuri, </w:t>
      </w:r>
      <w:r w:rsidRPr="002C62CC">
        <w:rPr>
          <w:rStyle w:val="Strong"/>
          <w:color w:val="313131"/>
        </w:rPr>
        <w:t>16.03.2022</w:t>
      </w:r>
      <w:r w:rsidRPr="002C62CC">
        <w:rPr>
          <w:rFonts w:ascii="Verdana" w:hAnsi="Verdana"/>
          <w:color w:val="313131"/>
          <w:sz w:val="18"/>
          <w:szCs w:val="18"/>
        </w:rPr>
        <w:t> </w:t>
      </w:r>
      <w:r w:rsidRPr="002C62CC">
        <w:rPr>
          <w:rStyle w:val="Strong"/>
          <w:color w:val="313131"/>
        </w:rPr>
        <w:t>eliberează adeverințe pentru beneficiarii schemelor de plăți directe </w:t>
      </w:r>
      <w:r w:rsidRPr="002C62CC">
        <w:rPr>
          <w:rFonts w:ascii="Verdana" w:hAnsi="Verdana"/>
          <w:color w:val="313131"/>
          <w:sz w:val="18"/>
          <w:szCs w:val="18"/>
        </w:rPr>
        <w:t xml:space="preserve">(schema de plată unică pe suprafaţă (SAPS), plata redistributivă, plata pentru practici agricole </w:t>
      </w:r>
      <w:r w:rsidRPr="002C62CC">
        <w:rPr>
          <w:rFonts w:ascii="Verdana" w:hAnsi="Verdana"/>
          <w:color w:val="313131"/>
          <w:sz w:val="18"/>
          <w:szCs w:val="18"/>
        </w:rPr>
        <w:lastRenderedPageBreak/>
        <w:t>benefice pentru climă şi mediu) şi </w:t>
      </w:r>
      <w:r w:rsidRPr="002C62CC">
        <w:rPr>
          <w:rStyle w:val="Strong"/>
          <w:color w:val="313131"/>
        </w:rPr>
        <w:t>pentru beneficiarii măsurilor de mediu şi climă</w:t>
      </w:r>
      <w:r w:rsidRPr="002C62CC">
        <w:rPr>
          <w:rFonts w:ascii="Verdana" w:hAnsi="Verdana"/>
          <w:color w:val="313131"/>
          <w:sz w:val="18"/>
          <w:szCs w:val="18"/>
        </w:rPr>
        <w:t> (Măsura 10 – agromediu și climă, Măsura 11 – agricultură ecologică, Măsura 13 plăți pentru zone care se confruntă cu constrângeri naturale).</w:t>
      </w:r>
    </w:p>
    <w:p w14:paraId="17B19C3A"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Adeverințele sunt eliberate în baza convențiilor încheiate de APIA cu instituții bancare și nebancare</w:t>
      </w:r>
      <w:r w:rsidRPr="002C62CC">
        <w:rPr>
          <w:rFonts w:ascii="Verdana" w:hAnsi="Verdana"/>
          <w:color w:val="313131"/>
          <w:sz w:val="18"/>
          <w:szCs w:val="18"/>
        </w:rPr>
        <w:t> și fondurile de garantare în domeniul agricol.</w:t>
      </w:r>
    </w:p>
    <w:p w14:paraId="13C318CB"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Aceste convenții se adresează fermierilor care intenționează să acceseze credite în vederea finanțării activităților curente, de la instituțiile bancare și non-bancare care au încheiat convenții cu APIA.</w:t>
      </w:r>
    </w:p>
    <w:p w14:paraId="3E9ACE4E"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Astfel, potrivit convențiilor, </w:t>
      </w:r>
      <w:r w:rsidRPr="002C62CC">
        <w:rPr>
          <w:rStyle w:val="Strong"/>
          <w:color w:val="313131"/>
        </w:rPr>
        <w:t>la solicitarea scrisă a fermierului</w:t>
      </w:r>
      <w:r w:rsidRPr="002C62CC">
        <w:rPr>
          <w:rFonts w:ascii="Verdana" w:hAnsi="Verdana"/>
          <w:color w:val="313131"/>
          <w:sz w:val="18"/>
          <w:szCs w:val="18"/>
        </w:rPr>
        <w:t>, </w:t>
      </w:r>
      <w:r w:rsidRPr="002C62CC">
        <w:rPr>
          <w:rStyle w:val="Strong"/>
          <w:color w:val="313131"/>
        </w:rPr>
        <w:t>APIA eliberează o adeverință prin care confirmă că acesta a depus Cererea unică de plată pentru anul 2022</w:t>
      </w:r>
      <w:r w:rsidRPr="002C62CC">
        <w:rPr>
          <w:rFonts w:ascii="Verdana" w:hAnsi="Verdana"/>
          <w:color w:val="313131"/>
          <w:sz w:val="18"/>
          <w:szCs w:val="18"/>
        </w:rPr>
        <w:t> solicitând sprijin pentru schema de plată unică pe suprafață, plata redistributivă, plată pentru practici agricole benefice pentru climă şi mediu și/sau pentru măsurile de mediu şi climă – M10, M11, M13.</w:t>
      </w:r>
    </w:p>
    <w:p w14:paraId="53E966C5"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De asemenea, prin adeverință se confirmă, la data emiterii acesteia, suprafața determinată la plată pentru schemele de plată care fac obiectul convenției, că s-a efectuat controlul administrativ sau controlul preliminar, sau datele au fost preluate din informațiile existente în cererea închisă în aplicația IPA online și înregistrată în IACS, după caz, asupra cererii beneficiarului referitor la eligibilitatea schemelor de plată care fac obiectul convenției și că beneficiarul, la data emiterii Adeverinței, nu face obiectul excluderilor de la plată pentru aceste scheme de plată, îndeplinind condițiile generale pentru acordarea sumelor cuvenite, în conformitate cu legislația în vigoare.</w:t>
      </w:r>
    </w:p>
    <w:p w14:paraId="3C1864A4"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Valoarea creditului poate fi de până la 90% din valoarea sumei calculate,</w:t>
      </w:r>
      <w:r w:rsidRPr="002C62CC">
        <w:rPr>
          <w:rFonts w:ascii="Verdana" w:hAnsi="Verdana"/>
          <w:color w:val="313131"/>
          <w:sz w:val="18"/>
          <w:szCs w:val="18"/>
        </w:rPr>
        <w:t> conform adeverinței eliberate de APIA.</w:t>
      </w:r>
    </w:p>
    <w:p w14:paraId="0ED9AF96"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Fondul de Garantare a Creditului Rural IFN – SA (FGCR) şi Fondul Naţional de Garantare a Creditului pentru Întreprinderi Mici şi Mijlocii IFN – SA (FNGCIMM) garantează creditele acordate de bănci fermierilor.</w:t>
      </w:r>
    </w:p>
    <w:p w14:paraId="5031D65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APIA reamintește fermierilor că, potrivit Ordinului Ministrului Agriculturii și Dezvoltării Rurale nr. 50/2017 de modificare a Ordinului Ministrului Agriculturii și Dezvoltării Rurale nr.703/2013 pentru aprobarea condițiilor în care se vor încheia convențiile dintre instituțiile financiar-bancare / nebancare și APIA, în vederea finanțării de către acestea a activităților curente ale beneficiarilor plăților derulate de instituția noastră în baza adeverințelor eliberate, dobânda aferentă acordării creditelor va fi de </w:t>
      </w:r>
      <w:r w:rsidRPr="002C62CC">
        <w:rPr>
          <w:rStyle w:val="Strong"/>
          <w:color w:val="313131"/>
          <w:u w:val="single"/>
        </w:rPr>
        <w:t>RON-ROBOR 6M + maxim 2%</w:t>
      </w:r>
      <w:r w:rsidRPr="002C62CC">
        <w:rPr>
          <w:rFonts w:ascii="Verdana" w:hAnsi="Verdana"/>
          <w:color w:val="313131"/>
          <w:sz w:val="18"/>
          <w:szCs w:val="18"/>
        </w:rPr>
        <w:t>.</w:t>
      </w:r>
    </w:p>
    <w:p w14:paraId="22F7F6E9"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În ce privește comisioanele practicate de instituțiile finanțatoare, APIA atrage atenția fermierilor </w:t>
      </w:r>
      <w:r w:rsidRPr="002C62CC">
        <w:rPr>
          <w:rFonts w:ascii="Verdana" w:hAnsi="Verdana"/>
          <w:color w:val="313131"/>
          <w:sz w:val="18"/>
          <w:szCs w:val="18"/>
        </w:rPr>
        <w:t>care doresc să acceseze credite pentru finanțarea capitalului de lucru în vederea desfășurării activităților curente,</w:t>
      </w:r>
      <w:r w:rsidRPr="002C62CC">
        <w:rPr>
          <w:rStyle w:val="Strong"/>
          <w:color w:val="313131"/>
        </w:rPr>
        <w:t> să analizeze cu atenție sporită soluțiile de finanțare propuse de instituțiile financiar-bancare și nebancare în ceea ce privește costul acestora, astfel încât să aleagă modalitățile de finanțare care răspund cel mai bine necesităților proprii.</w:t>
      </w:r>
    </w:p>
    <w:p w14:paraId="1DC80A6F"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Toate convențiile</w:t>
      </w:r>
      <w:r w:rsidRPr="002C62CC">
        <w:rPr>
          <w:rFonts w:ascii="Verdana" w:hAnsi="Verdana"/>
          <w:color w:val="313131"/>
          <w:sz w:val="18"/>
          <w:szCs w:val="18"/>
        </w:rPr>
        <w:t> încheiate între APIA, instituțiile bancare și nebancare și FGCR/ FNGCIMM </w:t>
      </w:r>
      <w:r w:rsidRPr="002C62CC">
        <w:rPr>
          <w:rStyle w:val="Strong"/>
          <w:color w:val="313131"/>
        </w:rPr>
        <w:t>vor fi postate pe site-ul instituției</w:t>
      </w:r>
      <w:r w:rsidRPr="002C62CC">
        <w:rPr>
          <w:rFonts w:ascii="Verdana" w:hAnsi="Verdana"/>
          <w:color w:val="313131"/>
          <w:sz w:val="18"/>
          <w:szCs w:val="18"/>
        </w:rPr>
        <w:t>, la adresa: </w:t>
      </w:r>
      <w:r w:rsidRPr="002C62CC">
        <w:rPr>
          <w:rStyle w:val="Strong"/>
          <w:color w:val="313131"/>
        </w:rPr>
        <w:t>www.apia.org.ro</w:t>
      </w:r>
      <w:r w:rsidRPr="002C62CC">
        <w:rPr>
          <w:rFonts w:ascii="Verdana" w:hAnsi="Verdana"/>
          <w:color w:val="313131"/>
          <w:sz w:val="18"/>
          <w:szCs w:val="18"/>
        </w:rPr>
        <w:t>, în secțiunea Convenții, Acorduri, Protocoale.</w:t>
      </w:r>
    </w:p>
    <w:p w14:paraId="1E450A3C" w14:textId="77777777" w:rsidR="00053CA8" w:rsidRPr="002C62CC" w:rsidRDefault="00053CA8" w:rsidP="002C62CC">
      <w:pPr>
        <w:pStyle w:val="Stilsursa"/>
      </w:pPr>
      <w:r w:rsidRPr="002C62CC">
        <w:t>Sursa: APIA</w:t>
      </w:r>
    </w:p>
    <w:p w14:paraId="5FDC7E7A" w14:textId="59A66554" w:rsidR="00053CA8" w:rsidRPr="002C62CC" w:rsidRDefault="00053CA8" w:rsidP="002C62CC">
      <w:pPr>
        <w:pStyle w:val="separatorarticole"/>
      </w:pPr>
      <w:r w:rsidRPr="002C62CC">
        <w:t>*</w:t>
      </w:r>
    </w:p>
    <w:p w14:paraId="3597D757" w14:textId="77777777" w:rsidR="00053CA8" w:rsidRPr="002C62CC" w:rsidRDefault="00053CA8" w:rsidP="002C62CC">
      <w:pPr>
        <w:pStyle w:val="TitluArticolinINFOUE"/>
        <w:rPr>
          <w:lang w:eastAsia="ro-RO"/>
        </w:rPr>
      </w:pPr>
      <w:bookmarkStart w:id="148" w:name="_Toc98764297"/>
      <w:r w:rsidRPr="002C62CC">
        <w:t>Programele IMM PROD, RURAL INVEST, GARANT CONSTRUCT și INNOVATION, aprobate de Executiv</w:t>
      </w:r>
      <w:bookmarkEnd w:id="148"/>
    </w:p>
    <w:p w14:paraId="1D2CFD40"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cadrul ședinței de guvern de ieri, 16 martie 2022, executivul a aprobat o ordonanță de urgență care prevede finanțarea cu 7,5 miliarde de lei a întreprinderilor mici și mijlocii din construcții, din agricultură, din zona de producție, dar și din zona de intermediere.</w:t>
      </w:r>
    </w:p>
    <w:p w14:paraId="61FC2F27"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Astfel, au fost aprobate programele IMM PROD, RURAL INVEST, GARANT CONSTRUCT ȘI INNOVATION.</w:t>
      </w:r>
    </w:p>
    <w:p w14:paraId="22A9E02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Programul IMM PROD</w:t>
      </w:r>
    </w:p>
    <w:p w14:paraId="6A084095"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Cheltuieli eligibile:</w:t>
      </w:r>
    </w:p>
    <w:p w14:paraId="59A271DD" w14:textId="77777777" w:rsidR="00053CA8" w:rsidRPr="002C62CC" w:rsidRDefault="00053CA8" w:rsidP="00BE2DF1">
      <w:pPr>
        <w:numPr>
          <w:ilvl w:val="0"/>
          <w:numId w:val="31"/>
        </w:numPr>
        <w:rPr>
          <w:color w:val="313131"/>
          <w:szCs w:val="18"/>
        </w:rPr>
      </w:pPr>
      <w:r w:rsidRPr="002C62CC">
        <w:rPr>
          <w:color w:val="313131"/>
          <w:szCs w:val="18"/>
        </w:rPr>
        <w:t>achiziția de echipamente și utilaje, inclusiv pentru reconversia de la intermediere la producție sau demararea de activități noi de producție;</w:t>
      </w:r>
    </w:p>
    <w:p w14:paraId="47F70E0A" w14:textId="77777777" w:rsidR="00053CA8" w:rsidRPr="002C62CC" w:rsidRDefault="00053CA8" w:rsidP="00BE2DF1">
      <w:pPr>
        <w:numPr>
          <w:ilvl w:val="0"/>
          <w:numId w:val="31"/>
        </w:numPr>
        <w:rPr>
          <w:color w:val="313131"/>
          <w:szCs w:val="18"/>
        </w:rPr>
      </w:pPr>
      <w:r w:rsidRPr="002C62CC">
        <w:rPr>
          <w:color w:val="313131"/>
          <w:szCs w:val="18"/>
        </w:rPr>
        <w:lastRenderedPageBreak/>
        <w:t>achiziția, amenajarea de terenuri și achiziția/construcția de hale destinate producției;</w:t>
      </w:r>
    </w:p>
    <w:p w14:paraId="6BE27EE8" w14:textId="77777777" w:rsidR="00053CA8" w:rsidRPr="002C62CC" w:rsidRDefault="00053CA8" w:rsidP="00BE2DF1">
      <w:pPr>
        <w:numPr>
          <w:ilvl w:val="0"/>
          <w:numId w:val="31"/>
        </w:numPr>
        <w:rPr>
          <w:color w:val="313131"/>
          <w:szCs w:val="18"/>
        </w:rPr>
      </w:pPr>
      <w:r w:rsidRPr="002C62CC">
        <w:rPr>
          <w:color w:val="313131"/>
          <w:szCs w:val="18"/>
        </w:rPr>
        <w:t>achiziția de echipamente, softuri, consultanță pentru transformarea digitală a IMM-urilor inclusiv proiecte de retehnologizare pentru IMM-urile care activează și dezvoltă proiecte în industria producătoare;</w:t>
      </w:r>
    </w:p>
    <w:p w14:paraId="6B2B6BFC" w14:textId="77777777" w:rsidR="00053CA8" w:rsidRPr="002C62CC" w:rsidRDefault="00053CA8" w:rsidP="00BE2DF1">
      <w:pPr>
        <w:numPr>
          <w:ilvl w:val="0"/>
          <w:numId w:val="31"/>
        </w:numPr>
        <w:rPr>
          <w:color w:val="313131"/>
          <w:szCs w:val="18"/>
        </w:rPr>
      </w:pPr>
      <w:r w:rsidRPr="002C62CC">
        <w:rPr>
          <w:color w:val="313131"/>
          <w:szCs w:val="18"/>
        </w:rPr>
        <w:t>achiziția de echipamente în vederea alinierii la obiectivele de mediu care să genereze eficiență energetică consumului propriu, panouri solare, stații de biogaz, stații de reciclare;</w:t>
      </w:r>
    </w:p>
    <w:p w14:paraId="7BDA9D5A" w14:textId="77777777" w:rsidR="00053CA8" w:rsidRPr="002C62CC" w:rsidRDefault="00053CA8" w:rsidP="00BE2DF1">
      <w:pPr>
        <w:numPr>
          <w:ilvl w:val="0"/>
          <w:numId w:val="31"/>
        </w:numPr>
        <w:rPr>
          <w:color w:val="313131"/>
          <w:szCs w:val="18"/>
        </w:rPr>
      </w:pPr>
      <w:r w:rsidRPr="002C62CC">
        <w:rPr>
          <w:color w:val="313131"/>
          <w:szCs w:val="18"/>
        </w:rPr>
        <w:t>finanțarea capitalului de lucru pentru stocuri materii prime, materiale și mărfuri (în cazul companiilor producătoare care dețin propriile lanțuri de distribuție) și a altor cheltuieli de exploatare, pentru firmele care intenționează să deschidă/dezvolte/diversifice activități de producție, inclusiv pentru internaționalizare, ori să facă reconversia de la intermediere la producție.</w:t>
      </w:r>
    </w:p>
    <w:p w14:paraId="0CD37AD0"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Bugetul este de 268.544.792 lei, pentru un număr de 2.550 de beneficiari.</w:t>
      </w:r>
    </w:p>
    <w:p w14:paraId="281B2D7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Programul RURAL INVEST</w:t>
      </w:r>
    </w:p>
    <w:p w14:paraId="35AB2483"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cadrul programului sunt eligibile următoarele destinații ale finanțărilor aferente creditelor de investiții și capital de lucru:</w:t>
      </w:r>
    </w:p>
    <w:p w14:paraId="01A494FA" w14:textId="77777777" w:rsidR="00053CA8" w:rsidRPr="002C62CC" w:rsidRDefault="00053CA8" w:rsidP="00BE2DF1">
      <w:pPr>
        <w:numPr>
          <w:ilvl w:val="0"/>
          <w:numId w:val="32"/>
        </w:numPr>
        <w:rPr>
          <w:color w:val="313131"/>
          <w:szCs w:val="18"/>
        </w:rPr>
      </w:pPr>
      <w:r w:rsidRPr="002C62CC">
        <w:rPr>
          <w:color w:val="313131"/>
          <w:szCs w:val="18"/>
        </w:rPr>
        <w:t>achiziția de terenuri agricole și achiziția de părți sociale ale întreprinderilor din domeniul agriculturii, pescuitului, acvaculturii și industriei alimentare;</w:t>
      </w:r>
    </w:p>
    <w:p w14:paraId="21F3F711" w14:textId="77777777" w:rsidR="00053CA8" w:rsidRPr="002C62CC" w:rsidRDefault="00053CA8" w:rsidP="00BE2DF1">
      <w:pPr>
        <w:numPr>
          <w:ilvl w:val="0"/>
          <w:numId w:val="32"/>
        </w:numPr>
        <w:rPr>
          <w:color w:val="313131"/>
          <w:szCs w:val="18"/>
        </w:rPr>
      </w:pPr>
      <w:r w:rsidRPr="002C62CC">
        <w:rPr>
          <w:color w:val="313131"/>
          <w:szCs w:val="18"/>
        </w:rPr>
        <w:t>dotare/retehnologizare și automatizare;</w:t>
      </w:r>
    </w:p>
    <w:p w14:paraId="2759FC27" w14:textId="77777777" w:rsidR="00053CA8" w:rsidRPr="002C62CC" w:rsidRDefault="00053CA8" w:rsidP="00BE2DF1">
      <w:pPr>
        <w:numPr>
          <w:ilvl w:val="0"/>
          <w:numId w:val="32"/>
        </w:numPr>
        <w:rPr>
          <w:color w:val="313131"/>
          <w:szCs w:val="18"/>
        </w:rPr>
      </w:pPr>
      <w:r w:rsidRPr="002C62CC">
        <w:rPr>
          <w:color w:val="313131"/>
          <w:szCs w:val="18"/>
        </w:rPr>
        <w:t>alinierea la obiectivele de mediu care să genereze eficiență și independență energetică;</w:t>
      </w:r>
    </w:p>
    <w:p w14:paraId="422B3341" w14:textId="77777777" w:rsidR="00053CA8" w:rsidRPr="002C62CC" w:rsidRDefault="00053CA8" w:rsidP="00BE2DF1">
      <w:pPr>
        <w:numPr>
          <w:ilvl w:val="0"/>
          <w:numId w:val="32"/>
        </w:numPr>
        <w:rPr>
          <w:color w:val="313131"/>
          <w:szCs w:val="18"/>
        </w:rPr>
      </w:pPr>
      <w:r w:rsidRPr="002C62CC">
        <w:rPr>
          <w:color w:val="313131"/>
          <w:szCs w:val="18"/>
        </w:rPr>
        <w:t>refinanțare credite de investiții și/sau credite pentru capital de lucru;  </w:t>
      </w:r>
    </w:p>
    <w:p w14:paraId="0E5A26F6" w14:textId="77777777" w:rsidR="00053CA8" w:rsidRPr="002C62CC" w:rsidRDefault="00053CA8" w:rsidP="00BE2DF1">
      <w:pPr>
        <w:numPr>
          <w:ilvl w:val="0"/>
          <w:numId w:val="32"/>
        </w:numPr>
        <w:rPr>
          <w:color w:val="313131"/>
          <w:szCs w:val="18"/>
        </w:rPr>
      </w:pPr>
      <w:r w:rsidRPr="002C62CC">
        <w:rPr>
          <w:color w:val="313131"/>
          <w:szCs w:val="18"/>
        </w:rPr>
        <w:t>adeverințe de depozitare pentru producătorii de cereale;</w:t>
      </w:r>
    </w:p>
    <w:p w14:paraId="33955B2C" w14:textId="77777777" w:rsidR="00053CA8" w:rsidRPr="002C62CC" w:rsidRDefault="00053CA8" w:rsidP="00BE2DF1">
      <w:pPr>
        <w:numPr>
          <w:ilvl w:val="0"/>
          <w:numId w:val="32"/>
        </w:numPr>
        <w:rPr>
          <w:color w:val="313131"/>
          <w:szCs w:val="18"/>
        </w:rPr>
      </w:pPr>
      <w:r w:rsidRPr="002C62CC">
        <w:rPr>
          <w:color w:val="313131"/>
          <w:szCs w:val="18"/>
        </w:rPr>
        <w:t>agricultură, industrie alimentară, piscicultură și acvacultură.</w:t>
      </w:r>
    </w:p>
    <w:p w14:paraId="03D77C7B"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Bugetul este de 530.583.333 lei, pentru un număr estimat de 4.286 de beneficiari.</w:t>
      </w:r>
    </w:p>
    <w:p w14:paraId="7CCF37D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Programul GARANT CONSTRUCT</w:t>
      </w:r>
    </w:p>
    <w:p w14:paraId="349D7BE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Cheltuieli eligibile:</w:t>
      </w:r>
    </w:p>
    <w:p w14:paraId="18A66C0A" w14:textId="77777777" w:rsidR="00053CA8" w:rsidRPr="002C62CC" w:rsidRDefault="00053CA8" w:rsidP="00BE2DF1">
      <w:pPr>
        <w:numPr>
          <w:ilvl w:val="0"/>
          <w:numId w:val="33"/>
        </w:numPr>
        <w:rPr>
          <w:color w:val="313131"/>
          <w:szCs w:val="18"/>
        </w:rPr>
      </w:pPr>
      <w:r w:rsidRPr="002C62CC">
        <w:rPr>
          <w:color w:val="313131"/>
          <w:szCs w:val="18"/>
        </w:rPr>
        <w:t>achiziția de echipamente și utilaje de construcții, logistică industrială inclusiv pentru demararea de activități noi în sectorul construcții;</w:t>
      </w:r>
    </w:p>
    <w:p w14:paraId="438B746E" w14:textId="77777777" w:rsidR="00053CA8" w:rsidRPr="002C62CC" w:rsidRDefault="00053CA8" w:rsidP="00BE2DF1">
      <w:pPr>
        <w:numPr>
          <w:ilvl w:val="0"/>
          <w:numId w:val="33"/>
        </w:numPr>
        <w:rPr>
          <w:color w:val="313131"/>
          <w:szCs w:val="18"/>
        </w:rPr>
      </w:pPr>
      <w:r w:rsidRPr="002C62CC">
        <w:rPr>
          <w:color w:val="313131"/>
          <w:szCs w:val="18"/>
        </w:rPr>
        <w:t>construcția, achiziția, amenajarea de hale pentru uz propriu inclusiv pentru demararea de activități noi în sectorul construcții;</w:t>
      </w:r>
    </w:p>
    <w:p w14:paraId="57FE6DA9" w14:textId="77777777" w:rsidR="00053CA8" w:rsidRPr="002C62CC" w:rsidRDefault="00053CA8" w:rsidP="00BE2DF1">
      <w:pPr>
        <w:numPr>
          <w:ilvl w:val="0"/>
          <w:numId w:val="33"/>
        </w:numPr>
        <w:rPr>
          <w:color w:val="313131"/>
          <w:szCs w:val="18"/>
        </w:rPr>
      </w:pPr>
      <w:r w:rsidRPr="002C62CC">
        <w:rPr>
          <w:color w:val="313131"/>
          <w:szCs w:val="18"/>
        </w:rPr>
        <w:t>achiziția de echipamente, softuri, consultanță pentru transformarea digitală a IMMurilor care derulează contracte în sectorul construcții;</w:t>
      </w:r>
    </w:p>
    <w:p w14:paraId="56C1D418" w14:textId="77777777" w:rsidR="00053CA8" w:rsidRPr="002C62CC" w:rsidRDefault="00053CA8" w:rsidP="00BE2DF1">
      <w:pPr>
        <w:numPr>
          <w:ilvl w:val="0"/>
          <w:numId w:val="33"/>
        </w:numPr>
        <w:rPr>
          <w:color w:val="313131"/>
          <w:szCs w:val="18"/>
        </w:rPr>
      </w:pPr>
      <w:r w:rsidRPr="002C62CC">
        <w:rPr>
          <w:color w:val="313131"/>
          <w:szCs w:val="18"/>
        </w:rPr>
        <w:t>achiziția de echipamente în vederea alinierii la obiectivele de mediu care să genereze eficiența consumului propriu, panouri solare, stații de biogaz, stații de reciclare;</w:t>
      </w:r>
    </w:p>
    <w:p w14:paraId="64F2858B" w14:textId="77777777" w:rsidR="00053CA8" w:rsidRPr="002C62CC" w:rsidRDefault="00053CA8" w:rsidP="00BE2DF1">
      <w:pPr>
        <w:numPr>
          <w:ilvl w:val="0"/>
          <w:numId w:val="33"/>
        </w:numPr>
        <w:rPr>
          <w:color w:val="313131"/>
          <w:szCs w:val="18"/>
        </w:rPr>
      </w:pPr>
      <w:r w:rsidRPr="002C62CC">
        <w:rPr>
          <w:color w:val="313131"/>
          <w:szCs w:val="18"/>
        </w:rPr>
        <w:t>finanțarea capitalului de lucru pentru achiziția de materiale de construcții, combustibil, energie, plata salariilor pentru IMM-urile care derulează contracte în sectorul construcții.</w:t>
      </w:r>
    </w:p>
    <w:p w14:paraId="46FA03C1"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Bugetul este de 495.572.822 lei, pentru un număr de 4.165 de beneficiari.</w:t>
      </w:r>
    </w:p>
    <w:p w14:paraId="006EF04A"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Style w:val="Strong"/>
          <w:color w:val="313131"/>
        </w:rPr>
        <w:t>Programul INNOVATION</w:t>
      </w:r>
    </w:p>
    <w:p w14:paraId="3B04ECF2"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Finanțările în cadrul programului pot avea următoarele destinații:</w:t>
      </w:r>
    </w:p>
    <w:p w14:paraId="4702E43E" w14:textId="77777777" w:rsidR="00053CA8" w:rsidRPr="002C62CC" w:rsidRDefault="00053CA8" w:rsidP="00BE2DF1">
      <w:pPr>
        <w:numPr>
          <w:ilvl w:val="0"/>
          <w:numId w:val="34"/>
        </w:numPr>
        <w:rPr>
          <w:color w:val="313131"/>
          <w:szCs w:val="18"/>
        </w:rPr>
      </w:pPr>
      <w:r w:rsidRPr="002C62CC">
        <w:rPr>
          <w:color w:val="313131"/>
          <w:szCs w:val="18"/>
        </w:rPr>
        <w:t>stimularea exporturilor româneşti;</w:t>
      </w:r>
    </w:p>
    <w:p w14:paraId="54FB0C24" w14:textId="77777777" w:rsidR="00053CA8" w:rsidRPr="002C62CC" w:rsidRDefault="00053CA8" w:rsidP="00BE2DF1">
      <w:pPr>
        <w:numPr>
          <w:ilvl w:val="0"/>
          <w:numId w:val="34"/>
        </w:numPr>
        <w:rPr>
          <w:color w:val="313131"/>
          <w:szCs w:val="18"/>
        </w:rPr>
      </w:pPr>
      <w:r w:rsidRPr="002C62CC">
        <w:rPr>
          <w:color w:val="313131"/>
          <w:szCs w:val="18"/>
        </w:rPr>
        <w:t>susţinerea tranzacţiilor internaţionale şi a investiţiilor româneşti în străinătate;</w:t>
      </w:r>
    </w:p>
    <w:p w14:paraId="3E0DB751" w14:textId="77777777" w:rsidR="00053CA8" w:rsidRPr="002C62CC" w:rsidRDefault="00053CA8" w:rsidP="00BE2DF1">
      <w:pPr>
        <w:numPr>
          <w:ilvl w:val="0"/>
          <w:numId w:val="34"/>
        </w:numPr>
        <w:rPr>
          <w:color w:val="313131"/>
          <w:szCs w:val="18"/>
        </w:rPr>
      </w:pPr>
      <w:r w:rsidRPr="002C62CC">
        <w:rPr>
          <w:color w:val="313131"/>
          <w:szCs w:val="18"/>
        </w:rPr>
        <w:t>stimularea comertului on-line și a digitalizarii;</w:t>
      </w:r>
    </w:p>
    <w:p w14:paraId="2F3E6A08" w14:textId="77777777" w:rsidR="00053CA8" w:rsidRPr="002C62CC" w:rsidRDefault="00053CA8" w:rsidP="00BE2DF1">
      <w:pPr>
        <w:numPr>
          <w:ilvl w:val="0"/>
          <w:numId w:val="34"/>
        </w:numPr>
        <w:rPr>
          <w:color w:val="313131"/>
          <w:szCs w:val="18"/>
        </w:rPr>
      </w:pPr>
      <w:r w:rsidRPr="002C62CC">
        <w:rPr>
          <w:color w:val="313131"/>
          <w:szCs w:val="18"/>
        </w:rPr>
        <w:lastRenderedPageBreak/>
        <w:t>retehnologizarea companiilor locale;</w:t>
      </w:r>
    </w:p>
    <w:p w14:paraId="087672F3" w14:textId="77777777" w:rsidR="00053CA8" w:rsidRPr="002C62CC" w:rsidRDefault="00053CA8" w:rsidP="00BE2DF1">
      <w:pPr>
        <w:numPr>
          <w:ilvl w:val="0"/>
          <w:numId w:val="34"/>
        </w:numPr>
        <w:rPr>
          <w:color w:val="313131"/>
          <w:szCs w:val="18"/>
        </w:rPr>
      </w:pPr>
      <w:r w:rsidRPr="002C62CC">
        <w:rPr>
          <w:color w:val="313131"/>
          <w:szCs w:val="18"/>
        </w:rPr>
        <w:t>achiziții software și certificate de e-commerce și de administrare a unei firme;</w:t>
      </w:r>
    </w:p>
    <w:p w14:paraId="4324970A" w14:textId="77777777" w:rsidR="00053CA8" w:rsidRPr="002C62CC" w:rsidRDefault="00053CA8" w:rsidP="00BE2DF1">
      <w:pPr>
        <w:numPr>
          <w:ilvl w:val="0"/>
          <w:numId w:val="34"/>
        </w:numPr>
        <w:rPr>
          <w:color w:val="313131"/>
          <w:szCs w:val="18"/>
        </w:rPr>
      </w:pPr>
      <w:r w:rsidRPr="002C62CC">
        <w:rPr>
          <w:color w:val="313131"/>
          <w:szCs w:val="18"/>
        </w:rPr>
        <w:t>obținerea brevetelor de invenție privind produse, strategii, mediu, digitalizare.</w:t>
      </w:r>
    </w:p>
    <w:p w14:paraId="6DC32E66"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Bugetul este de 214.550.000 lei, pentru un număr de 1.835 de beneficiari.</w:t>
      </w:r>
    </w:p>
    <w:p w14:paraId="73D8021A" w14:textId="77777777" w:rsidR="00053CA8" w:rsidRPr="002C62CC" w:rsidRDefault="00053CA8" w:rsidP="002C62CC">
      <w:pPr>
        <w:pStyle w:val="NormalWeb"/>
        <w:spacing w:before="120" w:beforeAutospacing="0" w:after="0" w:afterAutospacing="0"/>
        <w:rPr>
          <w:rFonts w:ascii="Verdana" w:hAnsi="Verdana"/>
          <w:color w:val="313131"/>
          <w:sz w:val="18"/>
          <w:szCs w:val="18"/>
        </w:rPr>
      </w:pPr>
      <w:hyperlink r:id="rId33" w:tgtFrame="_blank" w:history="1">
        <w:r w:rsidRPr="002C62CC">
          <w:rPr>
            <w:rStyle w:val="Emphasis"/>
            <w:b/>
            <w:bCs/>
            <w:color w:val="0000FF"/>
            <w:u w:val="single"/>
          </w:rPr>
          <w:t>Descarcă</w:t>
        </w:r>
      </w:hyperlink>
      <w:r w:rsidRPr="002C62CC">
        <w:rPr>
          <w:rFonts w:ascii="Verdana" w:hAnsi="Verdana"/>
          <w:color w:val="313131"/>
          <w:sz w:val="18"/>
          <w:szCs w:val="18"/>
        </w:rPr>
        <w:t> OUG privind aprobarea şi finanţarea unor programe de garantare în domenii prioritare pentru economia românească</w:t>
      </w:r>
    </w:p>
    <w:p w14:paraId="3FD3F95B" w14:textId="77777777" w:rsidR="00053CA8" w:rsidRPr="002C62CC" w:rsidRDefault="00053CA8" w:rsidP="002C62CC">
      <w:pPr>
        <w:pStyle w:val="Stilsursa"/>
      </w:pPr>
      <w:r w:rsidRPr="002C62CC">
        <w:t>Sursa: Guvernul României</w:t>
      </w:r>
    </w:p>
    <w:p w14:paraId="2A596F40" w14:textId="4211F3B2" w:rsidR="00053CA8" w:rsidRPr="002C62CC" w:rsidRDefault="00053CA8" w:rsidP="002C62CC">
      <w:pPr>
        <w:pStyle w:val="separatorarticole"/>
      </w:pPr>
      <w:r w:rsidRPr="002C62CC">
        <w:t>*</w:t>
      </w:r>
    </w:p>
    <w:p w14:paraId="7318DF16" w14:textId="77777777" w:rsidR="00F3452A" w:rsidRPr="002C62CC" w:rsidRDefault="00F3452A" w:rsidP="002C62CC">
      <w:pPr>
        <w:pStyle w:val="TitluArticolinINFOUE"/>
        <w:rPr>
          <w:lang w:eastAsia="ro-RO"/>
        </w:rPr>
      </w:pPr>
      <w:bookmarkStart w:id="149" w:name="_Toc98764298"/>
      <w:r w:rsidRPr="002C62CC">
        <w:t>Începând de astăzi, se reiau înscrierile pe programul Rabla Clasic destinat persoanelor juridice!</w:t>
      </w:r>
      <w:bookmarkEnd w:id="149"/>
    </w:p>
    <w:p w14:paraId="1C334A40"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Începând de astăzi, 16 martie 2022, ora 10:00, înscrierile în cadrul Programului Rabla Clasic – persoane juridice vor fi reluate cu sumele rămase disponibile după corectarea erorii generate de introducerea de către un solicitant a unor informații eronate în câmpurile din aplicație.</w:t>
      </w:r>
    </w:p>
    <w:p w14:paraId="76B44B71"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Situația creată la startul sesiunii din martie a fost remediată, iar pentru evitarea acestor situații în viitor, Administrația Fondului pentru Mediu a întreprins demersurile necesare pentru dezvoltarea unei funcționalități în aplicația de înscriere care să limiteze valoarea finanțării pe care o pot solicita operatorii economici la echivalentul în lei a pragului ajutorului de minimis.</w:t>
      </w:r>
    </w:p>
    <w:p w14:paraId="7DBF3837"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AFM atrage atenția solicitanților asupra faptului că la reluarea înscrierilor în aplicația informatică, documentele trebuie să fie în termen de valabilitate, conform ghidului de finanțare.</w:t>
      </w:r>
    </w:p>
    <w:p w14:paraId="2BDC9416" w14:textId="77777777" w:rsidR="00F3452A" w:rsidRPr="002C62CC" w:rsidRDefault="00F3452A" w:rsidP="002C62CC">
      <w:pPr>
        <w:pStyle w:val="Stilsursa"/>
      </w:pPr>
      <w:r w:rsidRPr="002C62CC">
        <w:t>Sursa: AFM </w:t>
      </w:r>
    </w:p>
    <w:p w14:paraId="600421A0" w14:textId="4829DE71" w:rsidR="00F3452A" w:rsidRPr="002C62CC" w:rsidRDefault="00F3452A" w:rsidP="002C62CC">
      <w:pPr>
        <w:pStyle w:val="separatorarticole"/>
      </w:pPr>
      <w:r w:rsidRPr="002C62CC">
        <w:t>*</w:t>
      </w:r>
    </w:p>
    <w:p w14:paraId="4911CC03" w14:textId="77777777" w:rsidR="00D53595" w:rsidRPr="002C62CC" w:rsidRDefault="00D53595" w:rsidP="002C62CC">
      <w:pPr>
        <w:pStyle w:val="TitluArticolinINFOUE"/>
        <w:rPr>
          <w:lang w:eastAsia="ro-RO"/>
        </w:rPr>
      </w:pPr>
      <w:bookmarkStart w:id="150" w:name="_Toc98764299"/>
      <w:r w:rsidRPr="002C62CC">
        <w:t>Oficialii români propun folosirea resurselor europene pentru susținerea mediului de afaceri român, afectat de conflictul ruso-ucrainean</w:t>
      </w:r>
      <w:bookmarkEnd w:id="150"/>
    </w:p>
    <w:p w14:paraId="4ACC5B5E"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Prim-ministrul Nicolae Ciucă și ministrul Finanțelor Adrian Câciu au prezentat luni, respectiv marți, soluții pentru sprijinirea mediului de afaceri, afectat în mod direct de fenomenul creșterii prețurilor, ca urmare a conflictului ruso-ucrainean.</w:t>
      </w:r>
    </w:p>
    <w:p w14:paraId="1CD9FB8B"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Astfel, în cadrul unei declarații de presă de luni, 14 martie 2022, premierul Ciucă a declarat faptul că„ </w:t>
      </w:r>
      <w:r w:rsidRPr="002C62CC">
        <w:rPr>
          <w:rStyle w:val="Emphasis"/>
          <w:b/>
          <w:bCs/>
          <w:color w:val="313131"/>
        </w:rPr>
        <w:t>România va cere realocarea fondurilor rămase necheltuite din programele europene anterioare destinate economiei românești,</w:t>
      </w:r>
      <w:r w:rsidRPr="002C62CC">
        <w:rPr>
          <w:rStyle w:val="Emphasis"/>
          <w:color w:val="313131"/>
        </w:rPr>
        <w:t> pentru a putea interveni în ajutorul mediului de afaceri, al întreprinderilor românești. Acest pachet trebuie să facă față provocărilor ridicate pe piața europeană și să garanteze continuitate, stabilitate și predictibilitate, atât mediului de afaceri, cât și populației</w:t>
      </w:r>
      <w:r w:rsidRPr="002C62CC">
        <w:rPr>
          <w:rFonts w:ascii="Verdana" w:hAnsi="Verdana"/>
          <w:color w:val="313131"/>
          <w:sz w:val="18"/>
          <w:szCs w:val="18"/>
        </w:rPr>
        <w:t>”.</w:t>
      </w:r>
    </w:p>
    <w:p w14:paraId="7193C787"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Potrivit acestuia, în această săptămână, Executivul va adopta un pachet de măsuri care să reducă presiunea generată de facturile la energie și gaze naturale „</w:t>
      </w:r>
      <w:r w:rsidRPr="002C62CC">
        <w:rPr>
          <w:rStyle w:val="Emphasis"/>
          <w:color w:val="313131"/>
        </w:rPr>
        <w:t>Vom interveni în sprijinul economiei românești, printr-un set de soluții care includ plafonări și compensări ale prețurilor la energie si gaze naturale, pentru un an de zile, începând cu 1 aprilie</w:t>
      </w:r>
      <w:r w:rsidRPr="002C62CC">
        <w:rPr>
          <w:rFonts w:ascii="Verdana" w:hAnsi="Verdana"/>
          <w:color w:val="313131"/>
          <w:sz w:val="18"/>
          <w:szCs w:val="18"/>
        </w:rPr>
        <w:t>”.</w:t>
      </w:r>
    </w:p>
    <w:p w14:paraId="4D5A838C"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Totodată, ministrul Câciu a solicitat în cadrul reuniunii Consiliului Afaceri Economice și Financiare desfășurată marți, 15 martie 2022, la Bruxelles, „</w:t>
      </w:r>
      <w:r w:rsidRPr="002C62CC">
        <w:rPr>
          <w:rStyle w:val="Emphasis"/>
          <w:b/>
          <w:bCs/>
          <w:color w:val="313131"/>
        </w:rPr>
        <w:t>o mai mare flexibilitate în folosirea fondurilor existente din exercițiul financiar 2014-2020</w:t>
      </w:r>
      <w:r w:rsidRPr="002C62CC">
        <w:rPr>
          <w:rStyle w:val="Emphasis"/>
          <w:color w:val="313131"/>
        </w:rPr>
        <w:t>, restructurarea unor mecanisme de finanțare, cum este de exemplu SURE, dar și pentru găsirea unor noi modalități pentru finanțarea investițiilor în energie regenerabilă și în domeniul apărării”.</w:t>
      </w:r>
    </w:p>
    <w:p w14:paraId="2475754B"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De asemenea, ministrul Finanțelor a mai solicitat și extinderea cadrului temporar pentru ajutoare de stat, în condițiile în care este necesar spațiu fiscal suplimentar pentru susținerea economiei și cetățenilor, în vederea gestionării creșterii prețurilor și a inflației.</w:t>
      </w:r>
    </w:p>
    <w:p w14:paraId="174D480E" w14:textId="77777777" w:rsidR="00D53595" w:rsidRPr="002C62CC" w:rsidRDefault="00D53595" w:rsidP="002C62CC">
      <w:pPr>
        <w:pStyle w:val="Stilsursa"/>
      </w:pPr>
      <w:r w:rsidRPr="002C62CC">
        <w:t>Sursa: Guvernul României &amp; Ministerul Finanțelor</w:t>
      </w:r>
    </w:p>
    <w:p w14:paraId="5586D961" w14:textId="0AD1F012" w:rsidR="00D53595" w:rsidRPr="002C62CC" w:rsidRDefault="00D53595" w:rsidP="002C62CC">
      <w:pPr>
        <w:pStyle w:val="separatorarticole"/>
      </w:pPr>
      <w:r w:rsidRPr="002C62CC">
        <w:t>*</w:t>
      </w:r>
    </w:p>
    <w:p w14:paraId="415A8FC7" w14:textId="77777777" w:rsidR="00D53595" w:rsidRPr="002C62CC" w:rsidRDefault="00D53595" w:rsidP="002C62CC">
      <w:pPr>
        <w:pStyle w:val="TitluArticolinINFOUE"/>
        <w:rPr>
          <w:lang w:eastAsia="ro-RO"/>
        </w:rPr>
      </w:pPr>
      <w:bookmarkStart w:id="151" w:name="_Toc98764300"/>
      <w:r w:rsidRPr="002C62CC">
        <w:lastRenderedPageBreak/>
        <w:t>POCU: Se solicită clarificări pe proiectele depuse în cadrul apelului „Viitor pentru tinerii NEETs I”</w:t>
      </w:r>
      <w:bookmarkEnd w:id="151"/>
    </w:p>
    <w:p w14:paraId="4A4AAB58"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AM POCU a informat solicitanții că începând cu data de 15 martie 2022 vor primi, prin sistemul informatic MySMIS 2014+, solicitări de clarificare de la comisia de evaluare a proiectelor depuse în cadrul apelului POCU/991/1/3: „VIITOR PENTRU TINERII NEETs I”, aferent POCU 2014-2020.</w:t>
      </w:r>
    </w:p>
    <w:p w14:paraId="2D9C37F2"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Solicitanții sunt rugați să verifice periodic contul MySMIS 2014+ și să răspundă, punctual, în termenul precizat în cadrul scrisorii de clarificare, potrivit pașilor descriși în documentul </w:t>
      </w:r>
      <w:hyperlink r:id="rId34" w:tgtFrame="_blank" w:history="1">
        <w:r w:rsidRPr="002C62CC">
          <w:rPr>
            <w:rStyle w:val="Strong"/>
            <w:color w:val="0000FF"/>
            <w:u w:val="single"/>
          </w:rPr>
          <w:t>„Modalitatea de utilizare a mecanismului de clarificare POCU”</w:t>
        </w:r>
      </w:hyperlink>
      <w:r w:rsidRPr="002C62CC">
        <w:rPr>
          <w:rFonts w:ascii="Verdana" w:hAnsi="Verdana"/>
          <w:color w:val="313131"/>
          <w:sz w:val="18"/>
          <w:szCs w:val="18"/>
        </w:rPr>
        <w:t>.</w:t>
      </w:r>
    </w:p>
    <w:p w14:paraId="5D1B04BF"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conformitate cu prevederile Ghidurilor Solicitantului – Condiții Specifice, „Comisia de evaluare cere solicitantului clarificări atunci când evaluatorul consideră că o informaţie lipseşte sau nu este suficient de clară. Se poate solicita un singur set de clarificări pentru etapa de de verificare a conformității administrative și a eligibilității.”</w:t>
      </w:r>
    </w:p>
    <w:p w14:paraId="7091F850" w14:textId="77777777" w:rsidR="00D53595" w:rsidRPr="002C62CC" w:rsidRDefault="00D53595" w:rsidP="002C62CC">
      <w:pPr>
        <w:pStyle w:val="Stilsursa"/>
      </w:pPr>
      <w:r w:rsidRPr="002C62CC">
        <w:t>Sursa: MIPE</w:t>
      </w:r>
    </w:p>
    <w:p w14:paraId="11EF514A" w14:textId="2AF0089B" w:rsidR="00D53595" w:rsidRPr="002C62CC" w:rsidRDefault="00D53595" w:rsidP="002C62CC">
      <w:pPr>
        <w:pStyle w:val="separatorarticole"/>
      </w:pPr>
      <w:r w:rsidRPr="002C62CC">
        <w:t>*</w:t>
      </w:r>
    </w:p>
    <w:p w14:paraId="73CFA8F4" w14:textId="77777777" w:rsidR="000A4883" w:rsidRPr="002C62CC" w:rsidRDefault="000A4883" w:rsidP="002C62CC">
      <w:pPr>
        <w:pStyle w:val="TitluArticolinINFOUE"/>
        <w:rPr>
          <w:lang w:eastAsia="ro-RO"/>
        </w:rPr>
      </w:pPr>
      <w:bookmarkStart w:id="152" w:name="_Toc98764301"/>
      <w:r w:rsidRPr="002C62CC">
        <w:t>Ordinul pentru modificarea schemei aferentă acțiunii 4.1.1 – Investiții în activități productive, publicat în Monitorul Oficial</w:t>
      </w:r>
      <w:bookmarkEnd w:id="152"/>
    </w:p>
    <w:p w14:paraId="00917CAD"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cursul zilei de vineri, 11 martie 2022, a fost publicat ordinul ministrului investițiilor și proiectelor europene pentru modificarea Schemei de ajutor de stat — Sprijin pentru IMM-uri în vederea depășirii crizei economice generate de pandemia de COVID-19 — investiții productive, aprobată prin Ordinul ministrului investițiilor și proiectelor europene, interimar, nr. 1.290/2021.</w:t>
      </w:r>
    </w:p>
    <w:p w14:paraId="686898D7"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Ordinul prevede modificarea menționată și în </w:t>
      </w:r>
      <w:hyperlink r:id="rId35" w:tgtFrame="_blank" w:history="1">
        <w:r w:rsidRPr="002C62CC">
          <w:rPr>
            <w:rStyle w:val="Hyperlink"/>
          </w:rPr>
          <w:t>ghidul consolidat, publicat la 18 februarie 2022</w:t>
        </w:r>
      </w:hyperlink>
      <w:r w:rsidRPr="002C62CC">
        <w:rPr>
          <w:rFonts w:ascii="Verdana" w:hAnsi="Verdana"/>
          <w:color w:val="313131"/>
          <w:sz w:val="18"/>
          <w:szCs w:val="18"/>
        </w:rPr>
        <w:t>, referitoare la valoarea minimă și maximă a finanțării, respectiv: Valoarea minimă a ajutorului este echivalentul în lei al sumei de 50.000 euro, iar valoarea maximă a ajutorului este echivalentul în lei al sumei de 1.000.000 euro, dar nu mai mult de 5 ori cifra de afaceri pe anul 2019, cu respectarea prevederilor de la punctul 7.1 din prezenta schemă.</w:t>
      </w:r>
    </w:p>
    <w:p w14:paraId="0FBC5F74"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Totodată, este menționată modalitatea prin care vor fi evaluate proiectele cu punctaj egal, respectiv: Pentru proiectele cu punctaj egal, criteriile de departajare se vor aplica în următoarea ordine: 1. scăderea cifrei de afaceri la 31.12.2020 față de 31.12.2019; 2. data și ora depunerii proiectului.</w:t>
      </w:r>
    </w:p>
    <w:p w14:paraId="48A6A0EF"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ceea ce privește tipurile de cheltuieli eligibile, în ordinul publicat în Monitorul Oficial sunt menționate următoarele:</w:t>
      </w:r>
    </w:p>
    <w:p w14:paraId="3B78C8B7" w14:textId="77777777" w:rsidR="000A4883" w:rsidRPr="002C62CC" w:rsidRDefault="000A4883" w:rsidP="00BE2DF1">
      <w:pPr>
        <w:numPr>
          <w:ilvl w:val="0"/>
          <w:numId w:val="21"/>
        </w:numPr>
        <w:rPr>
          <w:color w:val="313131"/>
          <w:szCs w:val="18"/>
        </w:rPr>
      </w:pPr>
      <w:r w:rsidRPr="002C62CC">
        <w:rPr>
          <w:color w:val="313131"/>
          <w:szCs w:val="18"/>
        </w:rPr>
        <w:t>cheltuieli de sistematizare și amenajare teritorială a terenului;</w:t>
      </w:r>
    </w:p>
    <w:p w14:paraId="23B8F0CB" w14:textId="77777777" w:rsidR="000A4883" w:rsidRPr="002C62CC" w:rsidRDefault="000A4883" w:rsidP="00BE2DF1">
      <w:pPr>
        <w:numPr>
          <w:ilvl w:val="0"/>
          <w:numId w:val="21"/>
        </w:numPr>
        <w:rPr>
          <w:color w:val="313131"/>
          <w:szCs w:val="18"/>
        </w:rPr>
      </w:pPr>
      <w:r w:rsidRPr="002C62CC">
        <w:rPr>
          <w:color w:val="313131"/>
          <w:szCs w:val="18"/>
        </w:rPr>
        <w:t>cheltuieli cu racordarea utilităților necesare obiectivului;</w:t>
      </w:r>
    </w:p>
    <w:p w14:paraId="08FA6D32" w14:textId="77777777" w:rsidR="000A4883" w:rsidRPr="002C62CC" w:rsidRDefault="000A4883" w:rsidP="00BE2DF1">
      <w:pPr>
        <w:numPr>
          <w:ilvl w:val="0"/>
          <w:numId w:val="21"/>
        </w:numPr>
        <w:rPr>
          <w:color w:val="313131"/>
          <w:szCs w:val="18"/>
        </w:rPr>
      </w:pPr>
      <w:r w:rsidRPr="002C62CC">
        <w:rPr>
          <w:color w:val="313131"/>
          <w:szCs w:val="18"/>
        </w:rPr>
        <w:t>cheltuieli pentru proiectare și asistență tehnică;</w:t>
      </w:r>
    </w:p>
    <w:p w14:paraId="0A3BDBA7" w14:textId="77777777" w:rsidR="000A4883" w:rsidRPr="002C62CC" w:rsidRDefault="000A4883" w:rsidP="00BE2DF1">
      <w:pPr>
        <w:numPr>
          <w:ilvl w:val="0"/>
          <w:numId w:val="21"/>
        </w:numPr>
        <w:rPr>
          <w:color w:val="313131"/>
          <w:szCs w:val="18"/>
        </w:rPr>
      </w:pPr>
      <w:r w:rsidRPr="002C62CC">
        <w:rPr>
          <w:color w:val="313131"/>
          <w:szCs w:val="18"/>
        </w:rPr>
        <w:t>cheltuieli pentru achiziția de instalații, utilaje, echipamente tehnologice și funcționale cu și fără montaj, inclusiv IT&amp;C, tehnologii software;</w:t>
      </w:r>
    </w:p>
    <w:p w14:paraId="356649E5" w14:textId="77777777" w:rsidR="000A4883" w:rsidRPr="002C62CC" w:rsidRDefault="000A4883" w:rsidP="00BE2DF1">
      <w:pPr>
        <w:numPr>
          <w:ilvl w:val="0"/>
          <w:numId w:val="21"/>
        </w:numPr>
        <w:rPr>
          <w:color w:val="313131"/>
          <w:szCs w:val="18"/>
        </w:rPr>
      </w:pPr>
      <w:r w:rsidRPr="002C62CC">
        <w:rPr>
          <w:color w:val="313131"/>
          <w:szCs w:val="18"/>
        </w:rPr>
        <w:t>active necorporale;</w:t>
      </w:r>
    </w:p>
    <w:p w14:paraId="302DA0D2" w14:textId="77777777" w:rsidR="000A4883" w:rsidRPr="002C62CC" w:rsidRDefault="000A4883" w:rsidP="00BE2DF1">
      <w:pPr>
        <w:numPr>
          <w:ilvl w:val="0"/>
          <w:numId w:val="21"/>
        </w:numPr>
        <w:rPr>
          <w:color w:val="313131"/>
          <w:szCs w:val="18"/>
        </w:rPr>
      </w:pPr>
      <w:r w:rsidRPr="002C62CC">
        <w:rPr>
          <w:color w:val="313131"/>
          <w:szCs w:val="18"/>
        </w:rPr>
        <w:t>mijloace de transport electrice sau hibride1 (autoturisme, autobuze, microbuze, elevatoare, încărcătoare, autoutilitare și autovehicule cu destinație specială);</w:t>
      </w:r>
    </w:p>
    <w:p w14:paraId="617F6ED4" w14:textId="77777777" w:rsidR="000A4883" w:rsidRPr="002C62CC" w:rsidRDefault="000A4883" w:rsidP="00BE2DF1">
      <w:pPr>
        <w:numPr>
          <w:ilvl w:val="0"/>
          <w:numId w:val="21"/>
        </w:numPr>
        <w:rPr>
          <w:color w:val="313131"/>
          <w:szCs w:val="18"/>
        </w:rPr>
      </w:pPr>
      <w:r w:rsidRPr="002C62CC">
        <w:rPr>
          <w:color w:val="313131"/>
          <w:szCs w:val="18"/>
        </w:rPr>
        <w:t>cheltuieli de consultanță pentru pregătirea și implementarea proiectului în limita a 10% din valoarea eligibilă a proiectului;</w:t>
      </w:r>
    </w:p>
    <w:p w14:paraId="70CBB359" w14:textId="77777777" w:rsidR="000A4883" w:rsidRPr="002C62CC" w:rsidRDefault="000A4883" w:rsidP="00BE2DF1">
      <w:pPr>
        <w:numPr>
          <w:ilvl w:val="0"/>
          <w:numId w:val="21"/>
        </w:numPr>
        <w:rPr>
          <w:color w:val="313131"/>
          <w:szCs w:val="18"/>
        </w:rPr>
      </w:pPr>
      <w:r w:rsidRPr="002C62CC">
        <w:rPr>
          <w:color w:val="313131"/>
          <w:szCs w:val="18"/>
        </w:rPr>
        <w:t>cheltuieli cu activitățile obligatorii de publicitate și informare aferente proiectului.</w:t>
      </w:r>
    </w:p>
    <w:p w14:paraId="51AC5298"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Ordinul poate fi consultat </w:t>
      </w:r>
      <w:hyperlink r:id="rId36" w:tgtFrame="_blank" w:history="1">
        <w:r w:rsidRPr="002C62CC">
          <w:rPr>
            <w:rStyle w:val="Emphasis"/>
            <w:b/>
            <w:bCs/>
            <w:color w:val="0000FF"/>
            <w:u w:val="single"/>
          </w:rPr>
          <w:t>aici</w:t>
        </w:r>
      </w:hyperlink>
      <w:r w:rsidRPr="002C62CC">
        <w:rPr>
          <w:rFonts w:ascii="Verdana" w:hAnsi="Verdana"/>
          <w:color w:val="313131"/>
          <w:sz w:val="18"/>
          <w:szCs w:val="18"/>
        </w:rPr>
        <w:t> (Monitorul Oficial 11.03.2022/Partea I/245/pag. 8-9).</w:t>
      </w:r>
    </w:p>
    <w:p w14:paraId="5AE97566"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Varianta consolidată a ghidului aferent Acțiunii 4.1.1 din cadrul POC a fost </w:t>
      </w:r>
      <w:hyperlink r:id="rId37" w:tgtFrame="_blank" w:history="1">
        <w:r w:rsidRPr="002C62CC">
          <w:rPr>
            <w:rStyle w:val="Hyperlink"/>
          </w:rPr>
          <w:t>publicată la 18 februarie 2022</w:t>
        </w:r>
      </w:hyperlink>
      <w:r w:rsidRPr="002C62CC">
        <w:rPr>
          <w:rFonts w:ascii="Verdana" w:hAnsi="Verdana"/>
          <w:color w:val="313131"/>
          <w:sz w:val="18"/>
          <w:szCs w:val="18"/>
        </w:rPr>
        <w:t>, în urma consultărilor publice cu actorii interesați.</w:t>
      </w:r>
    </w:p>
    <w:p w14:paraId="49499E46"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lastRenderedPageBreak/>
        <w:t>Reamintim faptul că ministrul Investițiilor și Proiectelor Europene </w:t>
      </w:r>
      <w:hyperlink r:id="rId38" w:tgtFrame="_blank" w:history="1">
        <w:r w:rsidRPr="002C62CC">
          <w:rPr>
            <w:rStyle w:val="Hyperlink"/>
          </w:rPr>
          <w:t>a anunțat</w:t>
        </w:r>
      </w:hyperlink>
      <w:r w:rsidRPr="002C62CC">
        <w:rPr>
          <w:rFonts w:ascii="Verdana" w:hAnsi="Verdana"/>
          <w:color w:val="313131"/>
          <w:sz w:val="18"/>
          <w:szCs w:val="18"/>
        </w:rPr>
        <w:t> în cadrul unei conferințe de presă faptul că „</w:t>
      </w:r>
      <w:r w:rsidRPr="002C62CC">
        <w:rPr>
          <w:rStyle w:val="Emphasis"/>
          <w:color w:val="313131"/>
        </w:rPr>
        <w:t>în 21 martie 2022 se va deschide apelul de proiecte aferent acțiunii 4.1.1. „Investiții în activități productive”, care va rămâne deschis până vineri, 25 martie 2022</w:t>
      </w:r>
      <w:r w:rsidRPr="002C62CC">
        <w:rPr>
          <w:rFonts w:ascii="Verdana" w:hAnsi="Verdana"/>
          <w:color w:val="313131"/>
          <w:sz w:val="18"/>
          <w:szCs w:val="18"/>
        </w:rPr>
        <w:t>”.</w:t>
      </w:r>
    </w:p>
    <w:p w14:paraId="2849C391"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Totodată, se discută posibilitatea prelungirii schemei de ajutor de stat pentru MIPE să poată finaliza evaluarea proiectelor.   </w:t>
      </w:r>
    </w:p>
    <w:p w14:paraId="270BD7DE" w14:textId="2282E30D" w:rsidR="000A4883" w:rsidRPr="002C62CC" w:rsidRDefault="002C62CC" w:rsidP="002C62CC">
      <w:pPr>
        <w:pStyle w:val="Stilsursa"/>
      </w:pPr>
      <w:r w:rsidRPr="002C62CC">
        <w:t xml:space="preserve">Sursa: </w:t>
      </w:r>
      <w:hyperlink r:id="rId39" w:history="1">
        <w:r w:rsidR="000A4883" w:rsidRPr="002C62CC">
          <w:rPr>
            <w:rStyle w:val="Hyperlink"/>
            <w:sz w:val="14"/>
            <w:szCs w:val="24"/>
            <w:u w:val="none"/>
          </w:rPr>
          <w:t>www.fonduri-structurale.ro</w:t>
        </w:r>
      </w:hyperlink>
    </w:p>
    <w:p w14:paraId="6D69EA80" w14:textId="0C6526FC" w:rsidR="000A4883" w:rsidRPr="002C62CC" w:rsidRDefault="000A4883" w:rsidP="002C62CC">
      <w:pPr>
        <w:pStyle w:val="separatorarticole"/>
      </w:pPr>
      <w:r w:rsidRPr="002C62CC">
        <w:t>*</w:t>
      </w:r>
    </w:p>
    <w:p w14:paraId="14FD4494" w14:textId="77777777" w:rsidR="000A4883" w:rsidRPr="002C62CC" w:rsidRDefault="000A4883" w:rsidP="002C62CC">
      <w:pPr>
        <w:pStyle w:val="TitluArticolinINFOUE"/>
        <w:rPr>
          <w:lang w:eastAsia="ro-RO"/>
        </w:rPr>
      </w:pPr>
      <w:bookmarkStart w:id="153" w:name="_Toc98764302"/>
      <w:r w:rsidRPr="002C62CC">
        <w:t>Eveniment de informare privind scrierea de propuneri de proiect în Orizont Europa</w:t>
      </w:r>
      <w:bookmarkEnd w:id="153"/>
    </w:p>
    <w:p w14:paraId="533C96BD"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Unitatea Executivă pentru Finanțarea Învățământului Superior, a Cercetării, Dezvoltării și Inovării (UEFISCDI) organizează, în data de 24 martie, un eveniment dedicat aplicațiilor pentru proiectele de tip </w:t>
      </w:r>
      <w:r w:rsidRPr="002C62CC">
        <w:rPr>
          <w:rStyle w:val="Emphasis"/>
          <w:color w:val="313131"/>
        </w:rPr>
        <w:t>RIA</w:t>
      </w:r>
      <w:r w:rsidRPr="002C62CC">
        <w:rPr>
          <w:rFonts w:ascii="Verdana" w:hAnsi="Verdana"/>
          <w:color w:val="313131"/>
          <w:sz w:val="18"/>
          <w:szCs w:val="18"/>
        </w:rPr>
        <w:t> și </w:t>
      </w:r>
      <w:r w:rsidRPr="002C62CC">
        <w:rPr>
          <w:rStyle w:val="Emphasis"/>
          <w:color w:val="313131"/>
        </w:rPr>
        <w:t>CSA</w:t>
      </w:r>
      <w:r w:rsidRPr="002C62CC">
        <w:rPr>
          <w:rFonts w:ascii="Verdana" w:hAnsi="Verdana"/>
          <w:color w:val="313131"/>
          <w:sz w:val="18"/>
          <w:szCs w:val="18"/>
        </w:rPr>
        <w:t>, asociate </w:t>
      </w:r>
      <w:r w:rsidRPr="002C62CC">
        <w:rPr>
          <w:rStyle w:val="Emphasis"/>
          <w:color w:val="313131"/>
        </w:rPr>
        <w:t>Pilonului II din Orizont Europa</w:t>
      </w:r>
      <w:r w:rsidRPr="002C62CC">
        <w:rPr>
          <w:rFonts w:ascii="Verdana" w:hAnsi="Verdana"/>
          <w:color w:val="313131"/>
          <w:sz w:val="18"/>
          <w:szCs w:val="18"/>
        </w:rPr>
        <w:t> (toate clusterele) și în partea </w:t>
      </w:r>
      <w:r w:rsidRPr="002C62CC">
        <w:rPr>
          <w:rStyle w:val="Emphasis"/>
          <w:color w:val="313131"/>
        </w:rPr>
        <w:t>Extinderea participării și consolidarea spațiului european de cercetare (ERA)</w:t>
      </w:r>
      <w:r w:rsidRPr="002C62CC">
        <w:rPr>
          <w:rFonts w:ascii="Verdana" w:hAnsi="Verdana"/>
          <w:color w:val="313131"/>
          <w:sz w:val="18"/>
          <w:szCs w:val="18"/>
        </w:rPr>
        <w:t>.</w:t>
      </w:r>
    </w:p>
    <w:p w14:paraId="566FBA9C"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cadrul sesiunii se vor aborda tematici precum:</w:t>
      </w:r>
    </w:p>
    <w:p w14:paraId="1756C65F" w14:textId="77777777" w:rsidR="000A4883" w:rsidRPr="002C62CC" w:rsidRDefault="000A4883" w:rsidP="00BE2DF1">
      <w:pPr>
        <w:numPr>
          <w:ilvl w:val="0"/>
          <w:numId w:val="16"/>
        </w:numPr>
        <w:rPr>
          <w:color w:val="313131"/>
          <w:szCs w:val="18"/>
        </w:rPr>
      </w:pPr>
      <w:r w:rsidRPr="002C62CC">
        <w:rPr>
          <w:rStyle w:val="Strong"/>
          <w:color w:val="313131"/>
        </w:rPr>
        <w:t>Formulare de proiect RIA, CSA în Orizont Europa - </w:t>
      </w:r>
      <w:r w:rsidRPr="002C62CC">
        <w:rPr>
          <w:color w:val="313131"/>
          <w:szCs w:val="18"/>
        </w:rPr>
        <w:t>Ce e nou?</w:t>
      </w:r>
    </w:p>
    <w:p w14:paraId="7704D9DD" w14:textId="77777777" w:rsidR="000A4883" w:rsidRPr="002C62CC" w:rsidRDefault="000A4883" w:rsidP="00BE2DF1">
      <w:pPr>
        <w:numPr>
          <w:ilvl w:val="0"/>
          <w:numId w:val="16"/>
        </w:numPr>
        <w:rPr>
          <w:color w:val="313131"/>
          <w:szCs w:val="18"/>
        </w:rPr>
      </w:pPr>
      <w:r w:rsidRPr="002C62CC">
        <w:rPr>
          <w:rStyle w:val="Strong"/>
          <w:color w:val="313131"/>
        </w:rPr>
        <w:t>Puncte noi în Part A </w:t>
      </w:r>
      <w:r w:rsidRPr="002C62CC">
        <w:rPr>
          <w:color w:val="313131"/>
          <w:szCs w:val="18"/>
        </w:rPr>
        <w:t>(partea administrativă)?</w:t>
      </w:r>
    </w:p>
    <w:p w14:paraId="1026EBB3" w14:textId="77777777" w:rsidR="000A4883" w:rsidRPr="002C62CC" w:rsidRDefault="000A4883" w:rsidP="00BE2DF1">
      <w:pPr>
        <w:numPr>
          <w:ilvl w:val="0"/>
          <w:numId w:val="16"/>
        </w:numPr>
        <w:rPr>
          <w:color w:val="313131"/>
          <w:szCs w:val="18"/>
        </w:rPr>
      </w:pPr>
      <w:r w:rsidRPr="002C62CC">
        <w:rPr>
          <w:rStyle w:val="Strong"/>
          <w:color w:val="313131"/>
        </w:rPr>
        <w:t>Cum putem completa Part B </w:t>
      </w:r>
      <w:r w:rsidRPr="002C62CC">
        <w:rPr>
          <w:color w:val="313131"/>
          <w:szCs w:val="18"/>
        </w:rPr>
        <w:t>(partea tehnică) - Excelență, Impact, Implementare?</w:t>
      </w:r>
    </w:p>
    <w:p w14:paraId="402CE19B" w14:textId="77777777" w:rsidR="000A4883" w:rsidRPr="002C62CC" w:rsidRDefault="000A4883" w:rsidP="00BE2DF1">
      <w:pPr>
        <w:numPr>
          <w:ilvl w:val="0"/>
          <w:numId w:val="16"/>
        </w:numPr>
        <w:rPr>
          <w:color w:val="313131"/>
          <w:szCs w:val="18"/>
        </w:rPr>
      </w:pPr>
      <w:r w:rsidRPr="002C62CC">
        <w:rPr>
          <w:rStyle w:val="Strong"/>
          <w:color w:val="313131"/>
        </w:rPr>
        <w:t>Cum se evaluează o propunere de proiect ? </w:t>
      </w:r>
      <w:r w:rsidRPr="002C62CC">
        <w:rPr>
          <w:color w:val="313131"/>
          <w:szCs w:val="18"/>
        </w:rPr>
        <w:t>Perspectiva unor experți evaluatori în Orizont Europa</w:t>
      </w:r>
    </w:p>
    <w:p w14:paraId="14D7DE43" w14:textId="77777777" w:rsidR="000A4883" w:rsidRPr="002C62CC" w:rsidRDefault="000A4883" w:rsidP="00BE2DF1">
      <w:pPr>
        <w:numPr>
          <w:ilvl w:val="0"/>
          <w:numId w:val="16"/>
        </w:numPr>
        <w:rPr>
          <w:color w:val="313131"/>
          <w:szCs w:val="18"/>
        </w:rPr>
      </w:pPr>
      <w:r w:rsidRPr="002C62CC">
        <w:rPr>
          <w:rStyle w:val="Strong"/>
          <w:color w:val="313131"/>
        </w:rPr>
        <w:t>Experiențele în propuneri și proiecte RIA/CSA</w:t>
      </w:r>
    </w:p>
    <w:p w14:paraId="387679D8"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Participarea la eveniment se face în baza </w:t>
      </w:r>
      <w:hyperlink r:id="rId40" w:anchor="register" w:tgtFrame="_blank" w:history="1">
        <w:r w:rsidRPr="002C62CC">
          <w:rPr>
            <w:rStyle w:val="Strong"/>
            <w:color w:val="0000FF"/>
            <w:u w:val="single"/>
          </w:rPr>
          <w:t>înregistrării</w:t>
        </w:r>
      </w:hyperlink>
    </w:p>
    <w:p w14:paraId="342D3494" w14:textId="77777777" w:rsidR="000A4883" w:rsidRPr="002C62CC" w:rsidRDefault="000A4883" w:rsidP="002C62CC">
      <w:pPr>
        <w:pStyle w:val="Stilsursa"/>
      </w:pPr>
      <w:r w:rsidRPr="002C62CC">
        <w:t>Sursa: UEFISCDI</w:t>
      </w:r>
    </w:p>
    <w:p w14:paraId="4748687B" w14:textId="18DE54A4" w:rsidR="000B0469" w:rsidRPr="00AA06A7" w:rsidRDefault="00413161" w:rsidP="00AA06A7">
      <w:pPr>
        <w:spacing w:before="240"/>
        <w:ind w:right="198"/>
        <w:jc w:val="center"/>
        <w:rPr>
          <w:color w:val="9999FF"/>
          <w:spacing w:val="40"/>
          <w:sz w:val="16"/>
          <w:szCs w:val="16"/>
        </w:rPr>
      </w:pPr>
      <w:r w:rsidRPr="00AA06A7">
        <w:rPr>
          <w:color w:val="9999FF"/>
          <w:spacing w:val="40"/>
          <w:sz w:val="16"/>
          <w:szCs w:val="16"/>
        </w:rPr>
        <w:sym w:font="Wingdings" w:char="F07B"/>
      </w:r>
      <w:r w:rsidR="000B0469" w:rsidRPr="00AA06A7">
        <w:rPr>
          <w:color w:val="9999FF"/>
          <w:spacing w:val="40"/>
          <w:sz w:val="16"/>
          <w:szCs w:val="16"/>
        </w:rPr>
        <w:sym w:font="Wingdings" w:char="F07B"/>
      </w:r>
      <w:r w:rsidR="000B0469" w:rsidRPr="00AA06A7">
        <w:rPr>
          <w:color w:val="9999FF"/>
          <w:spacing w:val="40"/>
          <w:sz w:val="16"/>
          <w:szCs w:val="16"/>
        </w:rPr>
        <w:sym w:font="Wingdings" w:char="F07B"/>
      </w:r>
    </w:p>
    <w:p w14:paraId="316235F1" w14:textId="0D12E4BA" w:rsidR="005B5E75" w:rsidRPr="00AA06A7" w:rsidRDefault="003F2CE7" w:rsidP="00AA06A7">
      <w:pPr>
        <w:pStyle w:val="Consultare"/>
      </w:pPr>
      <w:bookmarkStart w:id="154" w:name="_Toc98764303"/>
      <w:r w:rsidRPr="00AA06A7">
        <w:t>Consultări publice</w:t>
      </w:r>
      <w:bookmarkEnd w:id="154"/>
    </w:p>
    <w:p w14:paraId="322309B4" w14:textId="77777777" w:rsidR="00F3452A" w:rsidRPr="002C62CC" w:rsidRDefault="00F3452A" w:rsidP="002C62CC">
      <w:pPr>
        <w:pStyle w:val="TitluArticolinINFOUE"/>
        <w:rPr>
          <w:lang w:eastAsia="ro-RO"/>
        </w:rPr>
      </w:pPr>
      <w:bookmarkStart w:id="155" w:name="_Toc98764304"/>
      <w:r w:rsidRPr="002C62CC">
        <w:t>Proiect de HG privind asistența BEI pentru nevoi specifice referitoare la implementarea programelor operaționale și nevoi orizontale</w:t>
      </w:r>
      <w:bookmarkEnd w:id="155"/>
    </w:p>
    <w:p w14:paraId="0537FE02"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Ministerul Investițiilor și Proiectelor Europene a lansat ieri, 15 martie 2022, spre consultare publică, proiectul de HG pentru aprobarea Memorandumului de înţelegere privind Sprijinul pentru Implementarea Proiectelor între Guvernul României şi Banca Europeană de Investiţii, semnat la București la 24 februarie 2022.</w:t>
      </w:r>
    </w:p>
    <w:p w14:paraId="50184E5E"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Potrivit notei de fundamentare, asistenţa BEI va fi acordată pentru două domenii de intervenţii, după cum urmează:</w:t>
      </w:r>
    </w:p>
    <w:p w14:paraId="4F835C77" w14:textId="77777777" w:rsidR="00F3452A" w:rsidRPr="002C62CC" w:rsidRDefault="00F3452A" w:rsidP="00BE2DF1">
      <w:pPr>
        <w:numPr>
          <w:ilvl w:val="0"/>
          <w:numId w:val="28"/>
        </w:numPr>
        <w:rPr>
          <w:color w:val="313131"/>
          <w:szCs w:val="18"/>
        </w:rPr>
      </w:pPr>
      <w:r w:rsidRPr="002C62CC">
        <w:rPr>
          <w:rStyle w:val="Strong"/>
          <w:color w:val="313131"/>
        </w:rPr>
        <w:t>Nevoi orizontale</w:t>
      </w:r>
      <w:r w:rsidRPr="002C62CC">
        <w:rPr>
          <w:color w:val="313131"/>
          <w:szCs w:val="18"/>
        </w:rPr>
        <w:t>: sprijin pentru creșterea capacităţii administrative a autorităţilor de management, organismelor intermediare şi a altor beneficiari publici pentru identificarea, pregătirea şi implementarea proiectelor; sprijin pentru gestionarea procesului de închidere a Programelor Operaţionale finanțate în cadrul perioadei de programare 2014 – 2020; consultanţă pentru echipele de proiect şi departamentele implicate în pregătirea, gestionarea şi implementarea proiectelor; training; sprijin pentru identificarea aspectelor legate de guvernanţă, simplificarea şi eficientizarea cadrului legislativ şi de reglementare naţional aferent absorbţiei fondurilor UE; sprijin pentru îndeplinirea condiţiilor favorizante.</w:t>
      </w:r>
    </w:p>
    <w:p w14:paraId="7D7F25C8" w14:textId="77777777" w:rsidR="00F3452A" w:rsidRPr="002C62CC" w:rsidRDefault="00F3452A" w:rsidP="00BE2DF1">
      <w:pPr>
        <w:numPr>
          <w:ilvl w:val="0"/>
          <w:numId w:val="28"/>
        </w:numPr>
        <w:rPr>
          <w:color w:val="313131"/>
          <w:szCs w:val="18"/>
        </w:rPr>
      </w:pPr>
      <w:r w:rsidRPr="002C62CC">
        <w:rPr>
          <w:rStyle w:val="Strong"/>
          <w:color w:val="313131"/>
        </w:rPr>
        <w:t>Nevoi specifice referitoare la implementarea programelor operaţionale</w:t>
      </w:r>
      <w:r w:rsidRPr="002C62CC">
        <w:rPr>
          <w:color w:val="313131"/>
          <w:szCs w:val="18"/>
        </w:rPr>
        <w:t>: sprijin pentru monitorizare, evaluare, pregătire şi implementare; asigurarea unor experţi care să sprijine pregătirea şi implementarea proiectelor; sprijin metodologic pentru pregătirea ghidurilor necesare pentru pregătirea şi implementarea proiectelor.</w:t>
      </w:r>
    </w:p>
    <w:p w14:paraId="11D960B8"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lastRenderedPageBreak/>
        <w:t>Memorandumul de înţelegere cuprinde elementele generale ale colaborării dintre Guvernul României şi Banca Europeană de Investiţii în scopul sprijinirii proiectelor, pentru a răspunde nevoilor de dezvoltare a României.</w:t>
      </w:r>
    </w:p>
    <w:p w14:paraId="5B603E72"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orice moment înainte de încetarea acestui Memorandum, Guvernul României poate solicita Băncii Europene de Investiţii servicii în orice alt sector sau domeniu. Sub rezerva existenţei unei expertize corespunzătoare, Banca Europeană de Investiţii va depune toate eforturile pentru a răspunde în mod proactiv la solicitarea Guvernului României, identificând nevoile suplimentare de asistenţă. Astfel de servicii suplimentare vor fi stabilite de comun acord între Părţi.</w:t>
      </w:r>
    </w:p>
    <w:p w14:paraId="16487FD2"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Memorandumul intră în vigoare în momentul semnării acestuia de ambele părţi şi încetează la 31 decembrie 2029, oricare parte putând rezilia Memorandumul, înainte de împlinirea termenului, cu un preaviz de 3 luni, potrivit documentului.</w:t>
      </w:r>
    </w:p>
    <w:p w14:paraId="765C5E0C" w14:textId="77777777" w:rsidR="00F3452A" w:rsidRPr="002C62CC" w:rsidRDefault="00F3452A" w:rsidP="002C62CC">
      <w:pPr>
        <w:pStyle w:val="NormalWeb"/>
        <w:spacing w:before="120" w:beforeAutospacing="0" w:after="0" w:afterAutospacing="0"/>
        <w:rPr>
          <w:rFonts w:ascii="Verdana" w:hAnsi="Verdana"/>
          <w:color w:val="313131"/>
          <w:sz w:val="18"/>
          <w:szCs w:val="18"/>
        </w:rPr>
      </w:pPr>
      <w:hyperlink r:id="rId41" w:tgtFrame="_blank" w:history="1">
        <w:r w:rsidRPr="002C62CC">
          <w:rPr>
            <w:rStyle w:val="Emphasis"/>
            <w:b/>
            <w:bCs/>
            <w:color w:val="0000FF"/>
            <w:u w:val="single"/>
          </w:rPr>
          <w:t>Descarcă</w:t>
        </w:r>
      </w:hyperlink>
      <w:r w:rsidRPr="002C62CC">
        <w:rPr>
          <w:rFonts w:ascii="Verdana" w:hAnsi="Verdana"/>
          <w:color w:val="313131"/>
          <w:sz w:val="18"/>
          <w:szCs w:val="18"/>
        </w:rPr>
        <w:t> proiectul de HG</w:t>
      </w:r>
    </w:p>
    <w:p w14:paraId="5090EC7E"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Proiectul de act normativ este în consultare publică pentru o perioada de 10 zile calendaristice de la data publicării acestuia, respectiv 15.03.2022.</w:t>
      </w:r>
    </w:p>
    <w:p w14:paraId="62CD7A9C"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Propunerile de modificare pot fi transmise la adresa </w:t>
      </w:r>
      <w:hyperlink r:id="rId42" w:history="1">
        <w:r w:rsidRPr="002C62CC">
          <w:rPr>
            <w:rStyle w:val="Hyperlink"/>
          </w:rPr>
          <w:t>acte.normative@mfe.gov.ro</w:t>
        </w:r>
      </w:hyperlink>
      <w:r w:rsidRPr="002C62CC">
        <w:rPr>
          <w:rFonts w:ascii="Verdana" w:hAnsi="Verdana"/>
          <w:color w:val="313131"/>
          <w:sz w:val="18"/>
          <w:szCs w:val="18"/>
        </w:rPr>
        <w:t> sau prin </w:t>
      </w:r>
      <w:hyperlink r:id="rId43" w:tgtFrame="_blank" w:history="1">
        <w:r w:rsidRPr="002C62CC">
          <w:rPr>
            <w:rStyle w:val="Hyperlink"/>
          </w:rPr>
          <w:t>formularul</w:t>
        </w:r>
      </w:hyperlink>
      <w:r w:rsidRPr="002C62CC">
        <w:rPr>
          <w:rFonts w:ascii="Verdana" w:hAnsi="Verdana"/>
          <w:color w:val="313131"/>
          <w:sz w:val="18"/>
          <w:szCs w:val="18"/>
        </w:rPr>
        <w:t> pus la dispoziție de MIPE.</w:t>
      </w:r>
    </w:p>
    <w:p w14:paraId="3FF6C1DA" w14:textId="77777777" w:rsidR="00F3452A" w:rsidRPr="002C62CC" w:rsidRDefault="00F3452A" w:rsidP="002C62CC">
      <w:pPr>
        <w:pStyle w:val="Stilsursa"/>
      </w:pPr>
      <w:r w:rsidRPr="002C62CC">
        <w:t>Sursa: MIPE</w:t>
      </w:r>
    </w:p>
    <w:p w14:paraId="094775B6" w14:textId="7877A780" w:rsidR="00F3452A" w:rsidRPr="002C62CC" w:rsidRDefault="00F3452A" w:rsidP="002C62CC">
      <w:pPr>
        <w:pStyle w:val="separatorarticole"/>
      </w:pPr>
      <w:r w:rsidRPr="002C62CC">
        <w:t>*</w:t>
      </w:r>
    </w:p>
    <w:p w14:paraId="18F06D4F" w14:textId="77777777" w:rsidR="00D53595" w:rsidRPr="002C62CC" w:rsidRDefault="00D53595" w:rsidP="002C62CC">
      <w:pPr>
        <w:pStyle w:val="TitluArticolinINFOUE"/>
        <w:rPr>
          <w:lang w:eastAsia="ro-RO"/>
        </w:rPr>
      </w:pPr>
      <w:bookmarkStart w:id="156" w:name="_Toc98764305"/>
      <w:r w:rsidRPr="002C62CC">
        <w:t>POC: Ghidul aferent Acțiunii 2.3.2 - Asigurarea securității cibernetice a sistemelor TIC și a rețelelor informatice, în consultare publică</w:t>
      </w:r>
      <w:bookmarkEnd w:id="156"/>
    </w:p>
    <w:p w14:paraId="5A9E2F3D"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AM POC a lansat vineri, 11 martie 2022, spre consultare publică </w:t>
      </w:r>
      <w:r w:rsidRPr="002C62CC">
        <w:rPr>
          <w:rStyle w:val="Strong"/>
          <w:color w:val="313131"/>
        </w:rPr>
        <w:t>Ghidul solicitantului aferent Acțiunii 2.3.2</w:t>
      </w:r>
      <w:r w:rsidRPr="002C62CC">
        <w:rPr>
          <w:rFonts w:ascii="Verdana" w:hAnsi="Verdana"/>
          <w:color w:val="313131"/>
          <w:sz w:val="18"/>
          <w:szCs w:val="18"/>
        </w:rPr>
        <w:t> – Asigurarea securității cibernetice a sistemelor TIC și a rețelelor informatice, Axa prioritară 2 – Tehnologia Informației și Comunicațiilor (TIC) pentru o economie digitală competitivă, Prioritatea de investiții 2c. – Consolidarea aplicațiilor TIC pentru e-guvernare, e-învățare, e-incluziune, e-cultură, e-sănătate, Obiectiv specific 2.4 – Creșterea gradului de utilizare a Internetului.</w:t>
      </w:r>
    </w:p>
    <w:p w14:paraId="01871234"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Conform documentului, vor putea depune proiecte: autorități și instituții publice centrale cu responsabilități în domeniul securității cibernetice prin entități CERT, desemnate în condițiile legii.</w:t>
      </w:r>
    </w:p>
    <w:p w14:paraId="35D1FC9B" w14:textId="77777777" w:rsidR="00D53595" w:rsidRPr="002C62CC" w:rsidRDefault="00D53595" w:rsidP="002C62CC">
      <w:pPr>
        <w:pStyle w:val="NormalWeb"/>
        <w:spacing w:before="120" w:beforeAutospacing="0" w:after="0" w:afterAutospacing="0"/>
        <w:rPr>
          <w:rFonts w:ascii="Verdana" w:hAnsi="Verdana"/>
          <w:color w:val="313131"/>
          <w:sz w:val="18"/>
          <w:szCs w:val="18"/>
        </w:rPr>
      </w:pPr>
      <w:hyperlink r:id="rId44" w:tgtFrame="_blank" w:history="1">
        <w:r w:rsidRPr="002C62CC">
          <w:rPr>
            <w:rStyle w:val="Emphasis"/>
            <w:b/>
            <w:bCs/>
            <w:color w:val="0000FF"/>
            <w:u w:val="single"/>
          </w:rPr>
          <w:t>Descarcă</w:t>
        </w:r>
      </w:hyperlink>
      <w:r w:rsidRPr="002C62CC">
        <w:rPr>
          <w:rFonts w:ascii="Verdana" w:hAnsi="Verdana"/>
          <w:color w:val="313131"/>
          <w:sz w:val="18"/>
          <w:szCs w:val="18"/>
        </w:rPr>
        <w:t> ghidul</w:t>
      </w:r>
    </w:p>
    <w:p w14:paraId="53D48420"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Perioada de consultare publică va dura 10 zile lucrătoare de la data publicării, respectiv 11 martie 2022.</w:t>
      </w:r>
    </w:p>
    <w:p w14:paraId="1ADD9F50"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Propunerile și sugestiile pe marginea pot fi trimise la adresa de email: </w:t>
      </w:r>
      <w:hyperlink r:id="rId45" w:history="1">
        <w:r w:rsidRPr="002C62CC">
          <w:rPr>
            <w:rStyle w:val="Strong"/>
            <w:color w:val="0000FF"/>
            <w:u w:val="single"/>
          </w:rPr>
          <w:t>fonduri.oipsi@adr.gov.ro</w:t>
        </w:r>
      </w:hyperlink>
      <w:r w:rsidRPr="002C62CC">
        <w:rPr>
          <w:rFonts w:ascii="Verdana" w:hAnsi="Verdana"/>
          <w:color w:val="313131"/>
          <w:sz w:val="18"/>
          <w:szCs w:val="18"/>
        </w:rPr>
        <w:t>.</w:t>
      </w:r>
    </w:p>
    <w:p w14:paraId="433571D1" w14:textId="77777777" w:rsidR="00D53595" w:rsidRPr="002C62CC" w:rsidRDefault="00D53595" w:rsidP="002C62CC">
      <w:pPr>
        <w:pStyle w:val="Stilsursa"/>
      </w:pPr>
      <w:r w:rsidRPr="002C62CC">
        <w:t>Sursa: MIPE</w:t>
      </w:r>
    </w:p>
    <w:p w14:paraId="5D603254" w14:textId="745C29C7" w:rsidR="00D53595" w:rsidRPr="002C62CC" w:rsidRDefault="00D53595" w:rsidP="002C62CC">
      <w:pPr>
        <w:pStyle w:val="separatorarticole"/>
      </w:pPr>
      <w:r w:rsidRPr="002C62CC">
        <w:t>*</w:t>
      </w:r>
    </w:p>
    <w:p w14:paraId="25AAAB61" w14:textId="77777777" w:rsidR="00D53595" w:rsidRPr="002C62CC" w:rsidRDefault="00D53595" w:rsidP="002C62CC">
      <w:pPr>
        <w:pStyle w:val="TitluArticolinINFOUE"/>
        <w:rPr>
          <w:lang w:eastAsia="ro-RO"/>
        </w:rPr>
      </w:pPr>
      <w:bookmarkStart w:id="157" w:name="_Toc98764306"/>
      <w:r w:rsidRPr="002C62CC">
        <w:t>Se modifică legea economiei sociale. Proiectul de OUG, în consultare publică!</w:t>
      </w:r>
      <w:bookmarkEnd w:id="157"/>
    </w:p>
    <w:p w14:paraId="1F7D5F9D"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Ministerul Muncii și Solidarității Sociale a lansat pe 10 martie 2022, în consultare publică, </w:t>
      </w:r>
      <w:r w:rsidRPr="002C62CC">
        <w:rPr>
          <w:rStyle w:val="Emphasis"/>
          <w:b/>
          <w:bCs/>
          <w:color w:val="313131"/>
        </w:rPr>
        <w:t>proiectul de Ordonanță de Urgență privind modificarea și completarea Legii nr.219/2015 privind economia socială</w:t>
      </w:r>
      <w:r w:rsidRPr="002C62CC">
        <w:rPr>
          <w:rFonts w:ascii="Verdana" w:hAnsi="Verdana"/>
          <w:color w:val="313131"/>
          <w:sz w:val="18"/>
          <w:szCs w:val="18"/>
        </w:rPr>
        <w:t>.</w:t>
      </w:r>
    </w:p>
    <w:p w14:paraId="27C9C66E"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Potrivit notei de fundamentare, printre modificările propuse se numără:</w:t>
      </w:r>
    </w:p>
    <w:p w14:paraId="02CE2CE0" w14:textId="77777777" w:rsidR="00D53595" w:rsidRPr="002C62CC" w:rsidRDefault="00D53595" w:rsidP="00BE2DF1">
      <w:pPr>
        <w:numPr>
          <w:ilvl w:val="0"/>
          <w:numId w:val="22"/>
        </w:numPr>
        <w:rPr>
          <w:color w:val="313131"/>
          <w:szCs w:val="18"/>
        </w:rPr>
      </w:pPr>
      <w:r w:rsidRPr="002C62CC">
        <w:rPr>
          <w:color w:val="313131"/>
          <w:szCs w:val="18"/>
        </w:rPr>
        <w:t>redefinirea domeniului economiei sociale;</w:t>
      </w:r>
    </w:p>
    <w:p w14:paraId="3A9C48B8" w14:textId="77777777" w:rsidR="00D53595" w:rsidRPr="002C62CC" w:rsidRDefault="00D53595" w:rsidP="00BE2DF1">
      <w:pPr>
        <w:numPr>
          <w:ilvl w:val="0"/>
          <w:numId w:val="22"/>
        </w:numPr>
        <w:rPr>
          <w:color w:val="313131"/>
          <w:szCs w:val="18"/>
        </w:rPr>
      </w:pPr>
      <w:r w:rsidRPr="002C62CC">
        <w:rPr>
          <w:color w:val="313131"/>
          <w:szCs w:val="18"/>
        </w:rPr>
        <w:t>completarea categoriilor de persoane juridice care pot fi întreprinderi sociale;</w:t>
      </w:r>
    </w:p>
    <w:p w14:paraId="189E8F4B" w14:textId="77777777" w:rsidR="00D53595" w:rsidRPr="002C62CC" w:rsidRDefault="00D53595" w:rsidP="00BE2DF1">
      <w:pPr>
        <w:numPr>
          <w:ilvl w:val="0"/>
          <w:numId w:val="22"/>
        </w:numPr>
        <w:rPr>
          <w:color w:val="313131"/>
          <w:szCs w:val="18"/>
        </w:rPr>
      </w:pPr>
      <w:r w:rsidRPr="002C62CC">
        <w:rPr>
          <w:color w:val="313131"/>
          <w:szCs w:val="18"/>
        </w:rPr>
        <w:t>actualizarea rolului economiei sociale în: dezvoltarea comunităţilor locale, crearea de locuri de muncă, dezvoltarea incluziunii și coeziunii sociale,tranziția către economia circulară și inovarea socială, implicarea persoanelor din grupul vulnerabil în activităţi cu caracter social şi/sau activităţi economice,accesul persoanelor din grupul vunerabil la resursele şi serviciile comunităţii;</w:t>
      </w:r>
    </w:p>
    <w:p w14:paraId="15EBEF90" w14:textId="77777777" w:rsidR="00D53595" w:rsidRPr="002C62CC" w:rsidRDefault="00D53595" w:rsidP="00BE2DF1">
      <w:pPr>
        <w:numPr>
          <w:ilvl w:val="0"/>
          <w:numId w:val="22"/>
        </w:numPr>
        <w:rPr>
          <w:color w:val="313131"/>
          <w:szCs w:val="18"/>
        </w:rPr>
      </w:pPr>
      <w:r w:rsidRPr="002C62CC">
        <w:rPr>
          <w:color w:val="313131"/>
          <w:szCs w:val="18"/>
        </w:rPr>
        <w:t>introducerea întreprinderilor sociale ca beneficiar al mecanismelor de sprijinire, dezvoltate de către autoritățile locale;</w:t>
      </w:r>
    </w:p>
    <w:p w14:paraId="17522D73" w14:textId="77777777" w:rsidR="00D53595" w:rsidRPr="002C62CC" w:rsidRDefault="00D53595" w:rsidP="00BE2DF1">
      <w:pPr>
        <w:numPr>
          <w:ilvl w:val="0"/>
          <w:numId w:val="22"/>
        </w:numPr>
        <w:rPr>
          <w:color w:val="313131"/>
          <w:szCs w:val="18"/>
        </w:rPr>
      </w:pPr>
      <w:r w:rsidRPr="002C62CC">
        <w:rPr>
          <w:color w:val="313131"/>
          <w:szCs w:val="18"/>
        </w:rPr>
        <w:lastRenderedPageBreak/>
        <w:t>modificarea condițiilor de acordare a atestatului de întreprindere socială, fiind diminuat procentul alocat rezervei statutare sau realizării scopului social la „minimum 70% din profitul/excedentul realizat”;</w:t>
      </w:r>
    </w:p>
    <w:p w14:paraId="46A648DA" w14:textId="77777777" w:rsidR="00D53595" w:rsidRPr="002C62CC" w:rsidRDefault="00D53595" w:rsidP="00BE2DF1">
      <w:pPr>
        <w:numPr>
          <w:ilvl w:val="0"/>
          <w:numId w:val="22"/>
        </w:numPr>
        <w:rPr>
          <w:color w:val="313131"/>
          <w:szCs w:val="18"/>
        </w:rPr>
      </w:pPr>
      <w:r w:rsidRPr="002C62CC">
        <w:rPr>
          <w:color w:val="313131"/>
          <w:szCs w:val="18"/>
        </w:rPr>
        <w:t>revizuirea obligațiilor întreprinderilor sociale privind termenul de comunicare a raportului de activitate anual, la 3 luni si realizarea accesului persoanelor interesate la documentele pe care acestea le transmit agentiei de ocupare, la cerere;</w:t>
      </w:r>
    </w:p>
    <w:p w14:paraId="7445B63F" w14:textId="77777777" w:rsidR="00D53595" w:rsidRPr="002C62CC" w:rsidRDefault="00D53595" w:rsidP="00BE2DF1">
      <w:pPr>
        <w:numPr>
          <w:ilvl w:val="0"/>
          <w:numId w:val="22"/>
        </w:numPr>
        <w:rPr>
          <w:color w:val="313131"/>
          <w:szCs w:val="18"/>
        </w:rPr>
      </w:pPr>
      <w:r w:rsidRPr="002C62CC">
        <w:rPr>
          <w:color w:val="313131"/>
          <w:szCs w:val="18"/>
        </w:rPr>
        <w:t>reglementarea modului de renunțare la statutul de întreprindere socială care se poate face prin notificarea agenției de ocupare;</w:t>
      </w:r>
    </w:p>
    <w:p w14:paraId="316D9409" w14:textId="77777777" w:rsidR="00D53595" w:rsidRPr="002C62CC" w:rsidRDefault="00D53595" w:rsidP="00BE2DF1">
      <w:pPr>
        <w:numPr>
          <w:ilvl w:val="0"/>
          <w:numId w:val="22"/>
        </w:numPr>
        <w:rPr>
          <w:color w:val="313131"/>
          <w:szCs w:val="18"/>
        </w:rPr>
      </w:pPr>
      <w:r w:rsidRPr="002C62CC">
        <w:rPr>
          <w:color w:val="313131"/>
          <w:szCs w:val="18"/>
        </w:rPr>
        <w:t>clarificarea obligațiilor întreprinderilor sociale privind raportările anuale, ținând cont de data diferențiată privind încheierea anului calendaristic sau încheierea exerciţiului financiar specific categoriei de persoană juridică atestată;</w:t>
      </w:r>
    </w:p>
    <w:p w14:paraId="53D4EE91" w14:textId="77777777" w:rsidR="00D53595" w:rsidRPr="002C62CC" w:rsidRDefault="00D53595" w:rsidP="00BE2DF1">
      <w:pPr>
        <w:numPr>
          <w:ilvl w:val="0"/>
          <w:numId w:val="22"/>
        </w:numPr>
        <w:rPr>
          <w:color w:val="313131"/>
          <w:szCs w:val="18"/>
        </w:rPr>
      </w:pPr>
      <w:r w:rsidRPr="002C62CC">
        <w:rPr>
          <w:color w:val="313131"/>
          <w:szCs w:val="18"/>
        </w:rPr>
        <w:t>modificarea criteriilor de acordare a certificatului de întreprindere socială de inserție prin eliminarea cumulului privind procentul de 30% din personalul angajat și timpul de lucru cumulat al acestor angajați, fiind prevăzută condiția alternativă de realizare a acestui procent, în vederea stimulării înființării de noi întreprinderi sociale de inserție;</w:t>
      </w:r>
    </w:p>
    <w:p w14:paraId="2AD10D97" w14:textId="77777777" w:rsidR="00D53595" w:rsidRPr="002C62CC" w:rsidRDefault="00D53595" w:rsidP="00BE2DF1">
      <w:pPr>
        <w:numPr>
          <w:ilvl w:val="0"/>
          <w:numId w:val="22"/>
        </w:numPr>
        <w:rPr>
          <w:color w:val="313131"/>
          <w:szCs w:val="18"/>
        </w:rPr>
      </w:pPr>
      <w:r w:rsidRPr="002C62CC">
        <w:rPr>
          <w:color w:val="313131"/>
          <w:szCs w:val="18"/>
        </w:rPr>
        <w:t>introducerea unui capitol nou care conține măsuri de finanţare a întreprinderilor sociale și întreprinderilor sociale de inserție și mecanisme de sprijinire şi încurajare a acestora;</w:t>
      </w:r>
    </w:p>
    <w:p w14:paraId="31031653" w14:textId="77777777" w:rsidR="00D53595" w:rsidRPr="002C62CC" w:rsidRDefault="00D53595" w:rsidP="00BE2DF1">
      <w:pPr>
        <w:numPr>
          <w:ilvl w:val="0"/>
          <w:numId w:val="22"/>
        </w:numPr>
        <w:rPr>
          <w:color w:val="313131"/>
          <w:szCs w:val="18"/>
        </w:rPr>
      </w:pPr>
      <w:r w:rsidRPr="002C62CC">
        <w:rPr>
          <w:color w:val="313131"/>
          <w:szCs w:val="18"/>
        </w:rPr>
        <w:t>introducerea posibilității ca întreprinderile sociale să beneficieze de subvențiile prevăzute la art.80 și 85 din Legea nr.76/2002 privind sistemul asigurărilor pentru şomaj şi stimularea ocupării forţei de muncă, cu modificările și completările ulterioare;</w:t>
      </w:r>
    </w:p>
    <w:p w14:paraId="5E7C3808" w14:textId="77777777" w:rsidR="00D53595" w:rsidRPr="002C62CC" w:rsidRDefault="00D53595" w:rsidP="00BE2DF1">
      <w:pPr>
        <w:numPr>
          <w:ilvl w:val="0"/>
          <w:numId w:val="22"/>
        </w:numPr>
        <w:rPr>
          <w:color w:val="313131"/>
          <w:szCs w:val="18"/>
        </w:rPr>
      </w:pPr>
      <w:r w:rsidRPr="002C62CC">
        <w:rPr>
          <w:color w:val="313131"/>
          <w:szCs w:val="18"/>
        </w:rPr>
        <w:t>subvenționarea cheltuielilor cu formare profesională pentru angajații care aparțin grupului vulnerabil, în procent de 50% din cheltuielile cu serviciile de formare profesională, din bugetul asigurărilor pentru şomaj;</w:t>
      </w:r>
    </w:p>
    <w:p w14:paraId="5E7E687D" w14:textId="77777777" w:rsidR="00D53595" w:rsidRPr="002C62CC" w:rsidRDefault="00D53595" w:rsidP="00BE2DF1">
      <w:pPr>
        <w:numPr>
          <w:ilvl w:val="0"/>
          <w:numId w:val="22"/>
        </w:numPr>
        <w:rPr>
          <w:color w:val="313131"/>
          <w:szCs w:val="18"/>
        </w:rPr>
      </w:pPr>
      <w:r w:rsidRPr="002C62CC">
        <w:rPr>
          <w:color w:val="313131"/>
          <w:szCs w:val="18"/>
        </w:rPr>
        <w:t>acordarea accesului întreprinderilor sociale la sumele prevăzute la art.78, alin. (6) și art.123^1, din Legea nr.227/2015 privind Codul fiscal, cu modificările şi completările ulterioare, respectiv sumele rezultate urmare redirecționării unui procent de 3,5% din impozitul pe venit realizat de contribuabili.</w:t>
      </w:r>
    </w:p>
    <w:p w14:paraId="327B7E98" w14:textId="77777777" w:rsidR="00D53595" w:rsidRPr="002C62CC" w:rsidRDefault="00D53595" w:rsidP="002C62CC">
      <w:pPr>
        <w:pStyle w:val="NormalWeb"/>
        <w:spacing w:before="120" w:beforeAutospacing="0" w:after="0" w:afterAutospacing="0"/>
        <w:rPr>
          <w:rFonts w:ascii="Verdana" w:hAnsi="Verdana"/>
          <w:color w:val="313131"/>
          <w:sz w:val="18"/>
          <w:szCs w:val="18"/>
        </w:rPr>
      </w:pPr>
      <w:hyperlink r:id="rId46" w:tgtFrame="_blank" w:history="1">
        <w:r w:rsidRPr="002C62CC">
          <w:rPr>
            <w:rStyle w:val="Emphasis"/>
            <w:b/>
            <w:bCs/>
            <w:color w:val="0000FF"/>
            <w:u w:val="single"/>
          </w:rPr>
          <w:t>Descarcă</w:t>
        </w:r>
      </w:hyperlink>
      <w:r w:rsidRPr="002C62CC">
        <w:rPr>
          <w:rFonts w:ascii="Verdana" w:hAnsi="Verdana"/>
          <w:color w:val="313131"/>
          <w:sz w:val="18"/>
          <w:szCs w:val="18"/>
        </w:rPr>
        <w:t> proiectul de OUG și nota de fundamnetare</w:t>
      </w:r>
    </w:p>
    <w:p w14:paraId="46B4585F"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Propunerile, sugestiile şi opiniile cu privire la acest proiect de act normativ, pot fi transmise la adresa de e-mail: </w:t>
      </w:r>
      <w:hyperlink r:id="rId47" w:history="1">
        <w:r w:rsidRPr="002C62CC">
          <w:rPr>
            <w:rStyle w:val="Hyperlink"/>
          </w:rPr>
          <w:t>dezbateri@mmuncii.gov.ro</w:t>
        </w:r>
      </w:hyperlink>
      <w:r w:rsidRPr="002C62CC">
        <w:rPr>
          <w:rFonts w:ascii="Verdana" w:hAnsi="Verdana"/>
          <w:color w:val="313131"/>
          <w:sz w:val="18"/>
          <w:szCs w:val="18"/>
        </w:rPr>
        <w:t> , în termen de 10 zile calendaristice de la data publicării pe site, respectiv 10.03.2022 - 19.03.2022.</w:t>
      </w:r>
    </w:p>
    <w:p w14:paraId="47268F27" w14:textId="77777777" w:rsidR="00D53595" w:rsidRPr="002C62CC" w:rsidRDefault="00D53595" w:rsidP="002C62CC">
      <w:pPr>
        <w:pStyle w:val="Stilsursa"/>
      </w:pPr>
      <w:r w:rsidRPr="002C62CC">
        <w:t>Sursa: MMSS</w:t>
      </w:r>
    </w:p>
    <w:p w14:paraId="18F3EA1C" w14:textId="76AC1557" w:rsidR="000B0469" w:rsidRPr="00AA06A7" w:rsidRDefault="000B0469" w:rsidP="00AA06A7">
      <w:pPr>
        <w:spacing w:before="240"/>
        <w:ind w:right="198"/>
        <w:jc w:val="center"/>
        <w:rPr>
          <w:color w:val="9999FF"/>
          <w:spacing w:val="40"/>
          <w:sz w:val="16"/>
          <w:szCs w:val="16"/>
        </w:rPr>
      </w:pPr>
      <w:bookmarkStart w:id="158" w:name="_Toc75263875"/>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363124" w14:textId="47A58A5E" w:rsidR="00B96914" w:rsidRPr="00AA06A7"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9" w:name="_Toc98764307"/>
      <w:bookmarkEnd w:id="158"/>
      <w:r w:rsidRPr="00AA06A7">
        <w:rPr>
          <w:color w:val="006600"/>
          <w:sz w:val="18"/>
          <w:szCs w:val="18"/>
        </w:rPr>
        <w:t xml:space="preserve">APELURI – </w:t>
      </w:r>
      <w:r w:rsidRPr="00AA06A7">
        <w:rPr>
          <w:color w:val="3B3838" w:themeColor="background2" w:themeShade="40"/>
          <w:sz w:val="18"/>
          <w:szCs w:val="18"/>
        </w:rPr>
        <w:t>Finanțări</w:t>
      </w:r>
      <w:bookmarkEnd w:id="159"/>
    </w:p>
    <w:p w14:paraId="445B0DC0" w14:textId="77777777" w:rsidR="00053CA8" w:rsidRPr="002C62CC" w:rsidRDefault="00053CA8" w:rsidP="002C62CC">
      <w:pPr>
        <w:pStyle w:val="TitluArticolinINFOUE"/>
        <w:rPr>
          <w:lang w:eastAsia="ro-RO"/>
        </w:rPr>
      </w:pPr>
      <w:bookmarkStart w:id="160" w:name="_Toc98764308"/>
      <w:r w:rsidRPr="002C62CC">
        <w:t>Programul Start ONG: 21 de proiecte câștigătoare pentru comunitățile din Ucraina</w:t>
      </w:r>
      <w:bookmarkEnd w:id="160"/>
    </w:p>
    <w:p w14:paraId="742B512B"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21 de proiecte, în valoare totală de 39.634 euro, vor fi finanțate în cadrul apelului special din luna martie, al programului Start ONG, lansat de Kaufland România și implementat de Asociația Act for Tomorrow, se arată într-un comunicat oficial publicat marți, 15 martie 2022.</w:t>
      </w:r>
    </w:p>
    <w:p w14:paraId="3CD5D755" w14:textId="007B5E15" w:rsidR="00053CA8" w:rsidRPr="002C62CC" w:rsidRDefault="00053CA8" w:rsidP="002C62CC">
      <w:pPr>
        <w:pStyle w:val="NormalWeb"/>
        <w:spacing w:before="120" w:beforeAutospacing="0" w:after="0" w:afterAutospacing="0"/>
        <w:jc w:val="center"/>
        <w:rPr>
          <w:rFonts w:ascii="Verdana" w:hAnsi="Verdana"/>
          <w:color w:val="313131"/>
          <w:sz w:val="18"/>
          <w:szCs w:val="18"/>
        </w:rPr>
      </w:pPr>
      <w:bookmarkStart w:id="161" w:name="_GoBack"/>
      <w:r w:rsidRPr="002C62CC">
        <w:rPr>
          <w:rFonts w:ascii="Verdana" w:hAnsi="Verdana"/>
          <w:noProof/>
          <w:color w:val="313131"/>
          <w:sz w:val="18"/>
          <w:szCs w:val="18"/>
          <w:lang w:val="ro-RO" w:eastAsia="ro-RO"/>
        </w:rPr>
        <w:lastRenderedPageBreak/>
        <w:drawing>
          <wp:inline distT="0" distB="0" distL="0" distR="0" wp14:anchorId="15143C54" wp14:editId="3048EC9A">
            <wp:extent cx="4810125" cy="3848100"/>
            <wp:effectExtent l="0" t="0" r="9525" b="0"/>
            <wp:docPr id="57" name="Picture 57" descr="https://www.fonduri-structurale.ro/uploads/media/default/0001/37/c3a27bc85c3dbeec604145e44c0a201533db7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fonduri-structurale.ro/uploads/media/default/0001/37/c3a27bc85c3dbeec604145e44c0a201533db7488.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810125" cy="3848100"/>
                    </a:xfrm>
                    <a:prstGeom prst="rect">
                      <a:avLst/>
                    </a:prstGeom>
                    <a:noFill/>
                    <a:ln>
                      <a:noFill/>
                    </a:ln>
                  </pic:spPr>
                </pic:pic>
              </a:graphicData>
            </a:graphic>
          </wp:inline>
        </w:drawing>
      </w:r>
      <w:bookmarkEnd w:id="161"/>
    </w:p>
    <w:p w14:paraId="72B2A354"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Proiectele finanțate își propun următoarele tipuri de intervenții: oferirea de alimente, materiale igienico-sanitare, transport în siguranță pentru persoane, mese calde, ateliere educaționale: limba română prin joc și mișcare, atelierul emoțiilor-consiliere psihopedagogică și ateliere de creație, consultare juridică.</w:t>
      </w:r>
    </w:p>
    <w:p w14:paraId="4A30CA59" w14:textId="77777777" w:rsidR="00053CA8" w:rsidRPr="002C62CC" w:rsidRDefault="00053CA8"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total, au fost depuse 31 de proiecte , având o valoare totală a bugetului solicitat de 56.518 Euro.</w:t>
      </w:r>
    </w:p>
    <w:p w14:paraId="4CCF837C" w14:textId="77777777" w:rsidR="00053CA8" w:rsidRPr="002C62CC" w:rsidRDefault="00053CA8" w:rsidP="002C62CC">
      <w:pPr>
        <w:pStyle w:val="Stilsursa"/>
      </w:pPr>
      <w:r w:rsidRPr="002C62CC">
        <w:t>Sursa: Programul Start ONG</w:t>
      </w:r>
    </w:p>
    <w:p w14:paraId="2161DB81" w14:textId="33D83771" w:rsidR="00F3452A" w:rsidRPr="002C62CC" w:rsidRDefault="00F3452A" w:rsidP="002C62CC">
      <w:pPr>
        <w:pStyle w:val="separatorarticole"/>
      </w:pPr>
      <w:r w:rsidRPr="002C62CC">
        <w:t>*</w:t>
      </w:r>
    </w:p>
    <w:p w14:paraId="12B45470" w14:textId="77777777" w:rsidR="00F3452A" w:rsidRPr="002C62CC" w:rsidRDefault="00F3452A" w:rsidP="002C62CC">
      <w:pPr>
        <w:pStyle w:val="TitluArticolinINFOUE"/>
        <w:rPr>
          <w:lang w:eastAsia="ro-RO"/>
        </w:rPr>
      </w:pPr>
      <w:bookmarkStart w:id="162" w:name="_Toc98764309"/>
      <w:r w:rsidRPr="002C62CC">
        <w:t>POCA: 5 milioane de lei pentru îmbunătățirea serviciului public de executare silită</w:t>
      </w:r>
      <w:bookmarkEnd w:id="162"/>
    </w:p>
    <w:p w14:paraId="2B1816A5"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AM POCA a lansat ieri, 15 martie 2022, Cererea de proiecte nr. CP17/2022 - </w:t>
      </w:r>
      <w:r w:rsidRPr="002C62CC">
        <w:rPr>
          <w:rStyle w:val="Emphasis"/>
          <w:b/>
          <w:bCs/>
          <w:color w:val="313131"/>
        </w:rPr>
        <w:t>Sprijin pentru îmbunătățirea serviciului public de executare silită</w:t>
      </w:r>
      <w:r w:rsidRPr="002C62CC">
        <w:rPr>
          <w:rFonts w:ascii="Verdana" w:hAnsi="Verdana"/>
          <w:color w:val="313131"/>
          <w:sz w:val="18"/>
          <w:szCs w:val="18"/>
        </w:rPr>
        <w:t>.</w:t>
      </w:r>
    </w:p>
    <w:p w14:paraId="56297622"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Apelul contribuie la îmbunătățirea serviciului public de executare silită prin finanțarea unor acțiuni de formare pentru executori judecătorești și unor instrumente noi de standardizare a activității de executare silită, continuând sprijinul oferit Uniunii Naționale a Executorilor Judecătorești prin proiectul cod SMIS 112299/cod SIPOCA 370.</w:t>
      </w:r>
    </w:p>
    <w:p w14:paraId="0FA5C70D"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Style w:val="Strong"/>
          <w:color w:val="313131"/>
        </w:rPr>
        <w:t>Solicitant în cadrul acestui apel este Uniunea Națională a Executorilor Judecătorești. </w:t>
      </w:r>
      <w:r w:rsidRPr="002C62CC">
        <w:rPr>
          <w:rFonts w:ascii="Verdana" w:hAnsi="Verdana"/>
          <w:color w:val="313131"/>
          <w:sz w:val="18"/>
          <w:szCs w:val="18"/>
        </w:rPr>
        <w:t>Nu sunt eligibili parteneri în cadrul acestui apel.</w:t>
      </w:r>
    </w:p>
    <w:p w14:paraId="65D20940"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Cererea de proiecte este </w:t>
      </w:r>
      <w:r w:rsidRPr="002C62CC">
        <w:rPr>
          <w:rStyle w:val="Strong"/>
          <w:color w:val="313131"/>
        </w:rPr>
        <w:t>cu termen limită de </w:t>
      </w:r>
      <w:r w:rsidRPr="002C62CC">
        <w:rPr>
          <w:rFonts w:ascii="Verdana" w:hAnsi="Verdana"/>
          <w:color w:val="313131"/>
          <w:sz w:val="18"/>
          <w:szCs w:val="18"/>
        </w:rPr>
        <w:t>depunere, face parte din </w:t>
      </w:r>
      <w:r w:rsidRPr="002C62CC">
        <w:rPr>
          <w:rStyle w:val="Strong"/>
          <w:color w:val="313131"/>
        </w:rPr>
        <w:t>mecanismul competitiv </w:t>
      </w:r>
      <w:r w:rsidRPr="002C62CC">
        <w:rPr>
          <w:rFonts w:ascii="Verdana" w:hAnsi="Verdana"/>
          <w:color w:val="313131"/>
          <w:sz w:val="18"/>
          <w:szCs w:val="18"/>
        </w:rPr>
        <w:t>și are o alocare financiară eligibilă orientativă de </w:t>
      </w:r>
      <w:r w:rsidRPr="002C62CC">
        <w:rPr>
          <w:rStyle w:val="Strong"/>
          <w:color w:val="313131"/>
        </w:rPr>
        <w:t>5.000.000,00 lei</w:t>
      </w:r>
      <w:r w:rsidRPr="002C62CC">
        <w:rPr>
          <w:rFonts w:ascii="Verdana" w:hAnsi="Verdana"/>
          <w:color w:val="313131"/>
          <w:sz w:val="18"/>
          <w:szCs w:val="18"/>
        </w:rPr>
        <w:t>.</w:t>
      </w:r>
    </w:p>
    <w:p w14:paraId="45B9B9B0"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Pentru a putea obține finanțare în cadrul acestei cereri de proiecte, propunerile trebuie să se încadreze în:</w:t>
      </w:r>
    </w:p>
    <w:p w14:paraId="01155BD3" w14:textId="77777777" w:rsidR="00F3452A" w:rsidRPr="002C62CC" w:rsidRDefault="00F3452A" w:rsidP="00BE2DF1">
      <w:pPr>
        <w:numPr>
          <w:ilvl w:val="0"/>
          <w:numId w:val="26"/>
        </w:numPr>
        <w:rPr>
          <w:color w:val="313131"/>
          <w:szCs w:val="18"/>
        </w:rPr>
      </w:pPr>
      <w:r w:rsidRPr="002C62CC">
        <w:rPr>
          <w:rStyle w:val="Strong"/>
          <w:color w:val="313131"/>
        </w:rPr>
        <w:t>Axa prioritară 2. </w:t>
      </w:r>
      <w:r w:rsidRPr="002C62CC">
        <w:rPr>
          <w:color w:val="313131"/>
          <w:szCs w:val="18"/>
        </w:rPr>
        <w:t>Administrație publică și sistem judiciar accesibile şi transparente</w:t>
      </w:r>
    </w:p>
    <w:p w14:paraId="2B705AB0" w14:textId="77777777" w:rsidR="00F3452A" w:rsidRPr="002C62CC" w:rsidRDefault="00F3452A" w:rsidP="00BE2DF1">
      <w:pPr>
        <w:numPr>
          <w:ilvl w:val="0"/>
          <w:numId w:val="26"/>
        </w:numPr>
        <w:rPr>
          <w:color w:val="313131"/>
          <w:szCs w:val="18"/>
        </w:rPr>
      </w:pPr>
      <w:r w:rsidRPr="002C62CC">
        <w:rPr>
          <w:rStyle w:val="Strong"/>
          <w:color w:val="313131"/>
        </w:rPr>
        <w:t>Obiectivul specific 2.3. </w:t>
      </w:r>
      <w:r w:rsidRPr="002C62CC">
        <w:rPr>
          <w:color w:val="313131"/>
          <w:szCs w:val="18"/>
        </w:rPr>
        <w:t>Asigurarea unei transparențe și integrități sporite la nivelul sistemului judiciar în vederea îmbunătățirii accesului și a calității serviciilor furnizate la nivelul acestuia.</w:t>
      </w:r>
    </w:p>
    <w:p w14:paraId="1053CBC9"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lastRenderedPageBreak/>
        <w:t>Rezultatele așteptate ale POCA la care proiectele ce sunt depuse în cadrul acestui apel pot să contribuie sunt:</w:t>
      </w:r>
    </w:p>
    <w:p w14:paraId="79BDA5AF" w14:textId="77777777" w:rsidR="00F3452A" w:rsidRPr="002C62CC" w:rsidRDefault="00F3452A" w:rsidP="00BE2DF1">
      <w:pPr>
        <w:numPr>
          <w:ilvl w:val="0"/>
          <w:numId w:val="27"/>
        </w:numPr>
        <w:rPr>
          <w:color w:val="313131"/>
          <w:szCs w:val="18"/>
        </w:rPr>
      </w:pPr>
      <w:r w:rsidRPr="002C62CC">
        <w:rPr>
          <w:rStyle w:val="Strong"/>
          <w:color w:val="313131"/>
        </w:rPr>
        <w:t>R1:</w:t>
      </w:r>
      <w:r w:rsidRPr="002C62CC">
        <w:rPr>
          <w:color w:val="313131"/>
          <w:szCs w:val="18"/>
        </w:rPr>
        <w:t> Cunoștințe profesionale şi abilităţi îmbunătățite la nivelul sistemului judiciar, în special în ceea ce privește noile coduri juridice;</w:t>
      </w:r>
    </w:p>
    <w:p w14:paraId="7B8A33F4" w14:textId="77777777" w:rsidR="00F3452A" w:rsidRPr="002C62CC" w:rsidRDefault="00F3452A" w:rsidP="00BE2DF1">
      <w:pPr>
        <w:numPr>
          <w:ilvl w:val="0"/>
          <w:numId w:val="27"/>
        </w:numPr>
        <w:rPr>
          <w:color w:val="313131"/>
          <w:szCs w:val="18"/>
        </w:rPr>
      </w:pPr>
      <w:r w:rsidRPr="002C62CC">
        <w:rPr>
          <w:rStyle w:val="Strong"/>
          <w:color w:val="313131"/>
        </w:rPr>
        <w:t>R3:</w:t>
      </w:r>
      <w:r w:rsidRPr="002C62CC">
        <w:rPr>
          <w:color w:val="313131"/>
          <w:szCs w:val="18"/>
        </w:rPr>
        <w:t> Grad crescut de transparență și integritate la nivelul sistemului judiciar, conform celor mai bune practici în materie</w:t>
      </w:r>
    </w:p>
    <w:p w14:paraId="7FF80628"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Proiectul va descrie rezultatele proprii, corespunzătoare obiectivelor propuse. Toate rezultatele la nivel de proiect trebuie să contribuie la atingerea a cel puțin un rezultat de program (R1 și/sau R3).</w:t>
      </w:r>
    </w:p>
    <w:p w14:paraId="691129BC" w14:textId="77777777" w:rsidR="00F3452A" w:rsidRPr="002C62CC" w:rsidRDefault="00F3452A"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Cererea de finanțare se va depune, exclusiv prin aplicația MySMIS2014, până la data de </w:t>
      </w:r>
      <w:r w:rsidRPr="002C62CC">
        <w:rPr>
          <w:rStyle w:val="Strong"/>
          <w:color w:val="313131"/>
        </w:rPr>
        <w:t>18.04.2022</w:t>
      </w:r>
      <w:r w:rsidRPr="002C62CC">
        <w:rPr>
          <w:rFonts w:ascii="Verdana" w:hAnsi="Verdana"/>
          <w:color w:val="313131"/>
          <w:sz w:val="18"/>
          <w:szCs w:val="18"/>
        </w:rPr>
        <w:t>, </w:t>
      </w:r>
      <w:r w:rsidRPr="002C62CC">
        <w:rPr>
          <w:rStyle w:val="Strong"/>
          <w:color w:val="313131"/>
        </w:rPr>
        <w:t>ora 23.59.</w:t>
      </w:r>
    </w:p>
    <w:p w14:paraId="527AFF37" w14:textId="77777777" w:rsidR="00F3452A" w:rsidRPr="002C62CC" w:rsidRDefault="00F3452A" w:rsidP="002C62CC">
      <w:pPr>
        <w:pStyle w:val="NormalWeb"/>
        <w:spacing w:before="120" w:beforeAutospacing="0" w:after="0" w:afterAutospacing="0"/>
        <w:rPr>
          <w:rFonts w:ascii="Verdana" w:hAnsi="Verdana"/>
          <w:color w:val="313131"/>
          <w:sz w:val="18"/>
          <w:szCs w:val="18"/>
        </w:rPr>
      </w:pPr>
      <w:hyperlink r:id="rId49" w:tgtFrame="_blank" w:history="1">
        <w:r w:rsidRPr="002C62CC">
          <w:rPr>
            <w:rStyle w:val="Emphasis"/>
            <w:b/>
            <w:bCs/>
            <w:color w:val="0000FF"/>
            <w:u w:val="single"/>
          </w:rPr>
          <w:t>Descarcă</w:t>
        </w:r>
      </w:hyperlink>
      <w:r w:rsidRPr="002C62CC">
        <w:rPr>
          <w:rFonts w:ascii="Verdana" w:hAnsi="Verdana"/>
          <w:color w:val="313131"/>
          <w:sz w:val="18"/>
          <w:szCs w:val="18"/>
        </w:rPr>
        <w:t> ghidul + anexele</w:t>
      </w:r>
    </w:p>
    <w:p w14:paraId="539DCCBA" w14:textId="77777777" w:rsidR="00F3452A" w:rsidRPr="002C62CC" w:rsidRDefault="00F3452A" w:rsidP="002C62CC">
      <w:pPr>
        <w:pStyle w:val="Stilsursa"/>
      </w:pPr>
      <w:r w:rsidRPr="002C62CC">
        <w:t>Sursa: AM POCA</w:t>
      </w:r>
    </w:p>
    <w:p w14:paraId="633D6FEE" w14:textId="67C3DD0D" w:rsidR="00F3452A" w:rsidRPr="002C62CC" w:rsidRDefault="00F3452A" w:rsidP="002C62CC">
      <w:pPr>
        <w:pStyle w:val="separatorarticole"/>
      </w:pPr>
      <w:r w:rsidRPr="002C62CC">
        <w:t>*</w:t>
      </w:r>
    </w:p>
    <w:p w14:paraId="64899BFF" w14:textId="77777777" w:rsidR="00D53595" w:rsidRPr="002C62CC" w:rsidRDefault="00D53595" w:rsidP="002C62CC">
      <w:pPr>
        <w:pStyle w:val="TitluArticolinINFOUE"/>
        <w:rPr>
          <w:lang w:eastAsia="ro-RO"/>
        </w:rPr>
      </w:pPr>
      <w:bookmarkStart w:id="163" w:name="_Toc98764310"/>
      <w:r w:rsidRPr="002C62CC">
        <w:t>iTEC - concurs național pentru studenți și liceeni</w:t>
      </w:r>
      <w:bookmarkEnd w:id="163"/>
    </w:p>
    <w:p w14:paraId="0E326254"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Liga AC (Liga Studenților din Facultatea de Automatică și Calculatoare) anunță a cincisprezecea ediție a concursului național iTEC, ce va începe cu proba de Algoritmică care se va desfășura în perioada martie-aprilie 2022, în format online.</w:t>
      </w:r>
    </w:p>
    <w:p w14:paraId="3DF2D814"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Proba de Algoritmică este dedicată atât studenților cât și elevilor de liceu creând pentru aceștia un cadru de aplicare al cunoștințelor dobândite până acum. Această probă necesită cunoștințe de bază în informatică.</w:t>
      </w:r>
    </w:p>
    <w:p w14:paraId="28584D83"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Proba se împarte în două secțiuni, una destinată studenților care se va desfășura în regim online în data de 26 martie în intervalul orar 09:00-12:00, iar cealaltă destinată elevilor de liceu care se va avea loc în două etape.</w:t>
      </w:r>
    </w:p>
    <w:p w14:paraId="5EA250B0"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Prima va avea loc în același timp cu cea pentru studenți, iar cea de-a doua etapă se va desfășura în data de 9 aprilie, tot în regim online, în cadrul evenimentului „Politehnica Timișoara - un pas spre viitorul tău!”. Elevii premiați în această etapă pot beneficia de facilități la admiterea la Facultatea de Automatică şi Calculatoare din cadrul Universității Politehnica Timișoara, inclusiv admiterea fără examen.</w:t>
      </w:r>
    </w:p>
    <w:p w14:paraId="13FE4F53"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Înscrierea participanților se va face începând cu data de 11.03.2022 pe </w:t>
      </w:r>
      <w:hyperlink r:id="rId50" w:tgtFrame="_blank" w:history="1">
        <w:r w:rsidRPr="002C62CC">
          <w:rPr>
            <w:rStyle w:val="Hyperlink"/>
          </w:rPr>
          <w:t>site-ul iTEC</w:t>
        </w:r>
      </w:hyperlink>
      <w:r w:rsidRPr="002C62CC">
        <w:rPr>
          <w:rFonts w:ascii="Verdana" w:hAnsi="Verdana"/>
          <w:color w:val="313131"/>
          <w:sz w:val="18"/>
          <w:szCs w:val="18"/>
        </w:rPr>
        <w:t>, până la data de 24.03.2022.</w:t>
      </w:r>
    </w:p>
    <w:p w14:paraId="1E35DF66"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Pentru informații suplimentare puteți vizita site-ul proiectului, </w:t>
      </w:r>
      <w:hyperlink r:id="rId51" w:tgtFrame="_blank" w:history="1">
        <w:r w:rsidRPr="002C62CC">
          <w:rPr>
            <w:rStyle w:val="Hyperlink"/>
          </w:rPr>
          <w:t>pagina de Facebook</w:t>
        </w:r>
      </w:hyperlink>
      <w:r w:rsidRPr="002C62CC">
        <w:rPr>
          <w:rFonts w:ascii="Verdana" w:hAnsi="Verdana"/>
          <w:color w:val="313131"/>
          <w:sz w:val="18"/>
          <w:szCs w:val="18"/>
        </w:rPr>
        <w:t> și </w:t>
      </w:r>
      <w:hyperlink r:id="rId52" w:tgtFrame="_blank" w:history="1">
        <w:r w:rsidRPr="002C62CC">
          <w:rPr>
            <w:rStyle w:val="Hyperlink"/>
          </w:rPr>
          <w:t>contul de Instagram</w:t>
        </w:r>
      </w:hyperlink>
      <w:r w:rsidRPr="002C62CC">
        <w:rPr>
          <w:rFonts w:ascii="Verdana" w:hAnsi="Verdana"/>
          <w:color w:val="313131"/>
          <w:sz w:val="18"/>
          <w:szCs w:val="18"/>
        </w:rPr>
        <w:t>, unde Liga AC vă ține la curent cu tot ce se întâmplă.</w:t>
      </w:r>
    </w:p>
    <w:p w14:paraId="13C80108" w14:textId="77777777" w:rsidR="00D53595" w:rsidRPr="002C62CC" w:rsidRDefault="00D53595" w:rsidP="002C62CC">
      <w:pPr>
        <w:pStyle w:val="NormalWeb"/>
        <w:spacing w:before="120" w:beforeAutospacing="0" w:after="0" w:afterAutospacing="0"/>
        <w:jc w:val="center"/>
        <w:rPr>
          <w:rFonts w:ascii="Verdana" w:hAnsi="Verdana"/>
          <w:color w:val="313131"/>
          <w:sz w:val="18"/>
          <w:szCs w:val="18"/>
        </w:rPr>
      </w:pPr>
      <w:r w:rsidRPr="002C62CC">
        <w:rPr>
          <w:rStyle w:val="Strong"/>
          <w:color w:val="313131"/>
        </w:rPr>
        <w:t>***</w:t>
      </w:r>
    </w:p>
    <w:p w14:paraId="7ADC537D"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Pentru mai multe detalii:</w:t>
      </w:r>
    </w:p>
    <w:p w14:paraId="717BDC77"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Raul TUNARU - coordonator proiect „iTEC”.</w:t>
      </w:r>
    </w:p>
    <w:p w14:paraId="37C5BD63"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raul.tunaru@ligaac.ro</w:t>
      </w:r>
    </w:p>
    <w:p w14:paraId="37FF580E"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0731 109 644</w:t>
      </w:r>
    </w:p>
    <w:p w14:paraId="59E1E9CD"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Liga Studenților din Facultatea de Automatică și Calculatoare (Liga AC) este organizația studențească ce reprezintă interesele studenților din Facultatea de Automatică și Calculatoare și îi susține în viața socială și culturală. Anual, Liga AC organizează proiecte demne de remarcat, precum: Liga AC LABS, UniHack, iTEC și ISWinT.</w:t>
      </w:r>
    </w:p>
    <w:p w14:paraId="7F6CAC96" w14:textId="4AD339B6" w:rsidR="00D53595" w:rsidRPr="002C62CC" w:rsidRDefault="00D53595" w:rsidP="002C62CC">
      <w:pPr>
        <w:pStyle w:val="separatorarticole"/>
      </w:pPr>
      <w:r w:rsidRPr="002C62CC">
        <w:t>*</w:t>
      </w:r>
    </w:p>
    <w:p w14:paraId="63D50B42" w14:textId="77777777" w:rsidR="00D53595" w:rsidRPr="002C62CC" w:rsidRDefault="00D53595" w:rsidP="002C62CC">
      <w:pPr>
        <w:pStyle w:val="TitluArticolinINFOUE"/>
        <w:rPr>
          <w:lang w:eastAsia="ro-RO"/>
        </w:rPr>
      </w:pPr>
      <w:bookmarkStart w:id="164" w:name="_Toc98764311"/>
      <w:r w:rsidRPr="002C62CC">
        <w:lastRenderedPageBreak/>
        <w:t>Programul „În stare de bine”: Apelul În Stare să Ajut 2022 acordă finanțări de 350.000 de euro pentru inițiative dezvoltate în sprijinul migranților</w:t>
      </w:r>
      <w:bookmarkEnd w:id="164"/>
    </w:p>
    <w:p w14:paraId="7F1DC8CD"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contextul crizei umanitare generate de conflictul din Ucraina, programul În Stare de Bine s-a alăturat inițiativelor naționale și a lansat apelul </w:t>
      </w:r>
      <w:r w:rsidRPr="002C62CC">
        <w:rPr>
          <w:rStyle w:val="Strong"/>
          <w:color w:val="313131"/>
        </w:rPr>
        <w:t>În Stare să Ajut 2022</w:t>
      </w:r>
      <w:r w:rsidRPr="002C62CC">
        <w:rPr>
          <w:rFonts w:ascii="Verdana" w:hAnsi="Verdana"/>
          <w:color w:val="313131"/>
          <w:sz w:val="18"/>
          <w:szCs w:val="18"/>
        </w:rPr>
        <w:t>, destinat inițiativelor dezvoltate în sprijinul migranților.</w:t>
      </w:r>
    </w:p>
    <w:p w14:paraId="34AD5AE8"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Style w:val="Strong"/>
          <w:color w:val="313131"/>
        </w:rPr>
        <w:t>Apelul se adresează </w:t>
      </w:r>
      <w:r w:rsidRPr="002C62CC">
        <w:rPr>
          <w:rFonts w:ascii="Verdana" w:hAnsi="Verdana"/>
          <w:color w:val="313131"/>
          <w:sz w:val="18"/>
          <w:szCs w:val="18"/>
        </w:rPr>
        <w:t>organizațiilor neguvernamentale din România (asociații, fundații sau federații și Crucea Roșie Română și structurile sale cu personalitate juridică). </w:t>
      </w:r>
    </w:p>
    <w:p w14:paraId="798548A0"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Style w:val="Strong"/>
          <w:color w:val="313131"/>
        </w:rPr>
        <w:t>Bugetul total</w:t>
      </w:r>
      <w:r w:rsidRPr="002C62CC">
        <w:rPr>
          <w:rFonts w:ascii="Verdana" w:hAnsi="Verdana"/>
          <w:color w:val="313131"/>
          <w:sz w:val="18"/>
          <w:szCs w:val="18"/>
        </w:rPr>
        <w:t> al apelului este de 1.750.000 lei. Din acesta, 500.000 lei vor fi alocați pentru inițiativele pe termen scurt, iar 1.250.000 lei vor fi alocați pentru inițiativele pe termen mediu, astfel:</w:t>
      </w:r>
    </w:p>
    <w:p w14:paraId="094013DF" w14:textId="77777777" w:rsidR="00D53595" w:rsidRPr="002C62CC" w:rsidRDefault="00D53595" w:rsidP="00BE2DF1">
      <w:pPr>
        <w:numPr>
          <w:ilvl w:val="0"/>
          <w:numId w:val="23"/>
        </w:numPr>
        <w:rPr>
          <w:color w:val="313131"/>
          <w:szCs w:val="18"/>
        </w:rPr>
      </w:pPr>
      <w:r w:rsidRPr="002C62CC">
        <w:rPr>
          <w:color w:val="313131"/>
          <w:szCs w:val="18"/>
        </w:rPr>
        <w:t>Pentru intervențiile pe termen scurt valoarea minimă este de 35.000 lei, iar valoarea maximă este de 75.000 lei.</w:t>
      </w:r>
    </w:p>
    <w:p w14:paraId="7A46FB4B" w14:textId="77777777" w:rsidR="00D53595" w:rsidRPr="002C62CC" w:rsidRDefault="00D53595" w:rsidP="00BE2DF1">
      <w:pPr>
        <w:numPr>
          <w:ilvl w:val="0"/>
          <w:numId w:val="23"/>
        </w:numPr>
        <w:rPr>
          <w:color w:val="313131"/>
          <w:szCs w:val="18"/>
        </w:rPr>
      </w:pPr>
      <w:r w:rsidRPr="002C62CC">
        <w:rPr>
          <w:color w:val="313131"/>
          <w:szCs w:val="18"/>
        </w:rPr>
        <w:t>Pentru proiectele pe termen mediu valoarea minimă este de 75.000 lei, iar valoarea maximă este de 250.000 lei.</w:t>
      </w:r>
    </w:p>
    <w:p w14:paraId="10236FAC" w14:textId="77777777" w:rsidR="00D53595" w:rsidRPr="002C62CC" w:rsidRDefault="00D53595"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Pentru mai multe detalii puteți consulta rubrica noastră de </w:t>
      </w:r>
      <w:hyperlink r:id="rId53" w:tgtFrame="_blank" w:history="1">
        <w:r w:rsidRPr="002C62CC">
          <w:rPr>
            <w:rStyle w:val="Emphasis"/>
            <w:b/>
            <w:bCs/>
            <w:color w:val="0000FF"/>
            <w:u w:val="single"/>
          </w:rPr>
          <w:t>alte finanțări</w:t>
        </w:r>
      </w:hyperlink>
      <w:r w:rsidRPr="002C62CC">
        <w:rPr>
          <w:rFonts w:ascii="Verdana" w:hAnsi="Verdana"/>
          <w:color w:val="313131"/>
          <w:sz w:val="18"/>
          <w:szCs w:val="18"/>
        </w:rPr>
        <w:t>.</w:t>
      </w:r>
    </w:p>
    <w:p w14:paraId="04BF7E5A" w14:textId="77777777" w:rsidR="00D53595" w:rsidRPr="002C62CC" w:rsidRDefault="00D53595" w:rsidP="002C62CC">
      <w:pPr>
        <w:pStyle w:val="Stilsursa"/>
      </w:pPr>
      <w:r w:rsidRPr="002C62CC">
        <w:t>Sursa: www.instaredebine.ro</w:t>
      </w:r>
    </w:p>
    <w:p w14:paraId="6D0201D1" w14:textId="415EEADB" w:rsidR="00D53595" w:rsidRPr="002C62CC" w:rsidRDefault="00D53595" w:rsidP="002C62CC">
      <w:pPr>
        <w:pStyle w:val="separatorarticole"/>
      </w:pPr>
      <w:r w:rsidRPr="002C62CC">
        <w:t>*</w:t>
      </w:r>
    </w:p>
    <w:p w14:paraId="09A73727" w14:textId="77777777" w:rsidR="000A4883" w:rsidRPr="002C62CC" w:rsidRDefault="000A4883" w:rsidP="002C62CC">
      <w:pPr>
        <w:pStyle w:val="TitluArticolinINFOUE"/>
        <w:rPr>
          <w:lang w:eastAsia="ro-RO"/>
        </w:rPr>
      </w:pPr>
      <w:bookmarkStart w:id="165" w:name="_Toc98764312"/>
      <w:r w:rsidRPr="002C62CC">
        <w:t>Înscrieri deschise pentru Premiul Uniunii Europene pentru Femei Inovatoare</w:t>
      </w:r>
      <w:bookmarkEnd w:id="165"/>
    </w:p>
    <w:p w14:paraId="6EFB7A21"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Consiliul European pentru Inovare a anunțat deschiderea înscrierilor pentru Premiul Uniunii Europene pentru Femei Inovatoare, care celebrează femeile antreprenoare din spatele inovațiilor revoluționare.</w:t>
      </w:r>
    </w:p>
    <w:p w14:paraId="40892F36"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Pot aplica femeile rezidente într-un stat membru UE sau țară asociată programului Orizont Europa, fondatoare sau co-fondatoare a unei companii inovatoare înființată în urmă cu cel puțin 2 ani.</w:t>
      </w:r>
    </w:p>
    <w:p w14:paraId="69E501C2"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În cadrul apelului există două categorii de premii, respectiv:</w:t>
      </w:r>
    </w:p>
    <w:p w14:paraId="118152D6" w14:textId="77777777" w:rsidR="000A4883" w:rsidRPr="002C62CC" w:rsidRDefault="000A4883" w:rsidP="00BE2DF1">
      <w:pPr>
        <w:numPr>
          <w:ilvl w:val="0"/>
          <w:numId w:val="19"/>
        </w:numPr>
        <w:rPr>
          <w:color w:val="313131"/>
          <w:szCs w:val="18"/>
        </w:rPr>
      </w:pPr>
      <w:r w:rsidRPr="002C62CC">
        <w:rPr>
          <w:rStyle w:val="Strong"/>
          <w:color w:val="313131"/>
        </w:rPr>
        <w:t>Femei inovatoare</w:t>
      </w:r>
      <w:r w:rsidRPr="002C62CC">
        <w:rPr>
          <w:color w:val="313131"/>
          <w:szCs w:val="18"/>
        </w:rPr>
        <w:t>: premii în valoare de 100.000 de euro fiecare vor fi acordate celor mai bune trei aplicații</w:t>
      </w:r>
    </w:p>
    <w:p w14:paraId="295389AD" w14:textId="77777777" w:rsidR="000A4883" w:rsidRPr="002C62CC" w:rsidRDefault="000A4883" w:rsidP="00BE2DF1">
      <w:pPr>
        <w:numPr>
          <w:ilvl w:val="0"/>
          <w:numId w:val="19"/>
        </w:numPr>
        <w:rPr>
          <w:color w:val="313131"/>
          <w:szCs w:val="18"/>
        </w:rPr>
      </w:pPr>
      <w:r w:rsidRPr="002C62CC">
        <w:rPr>
          <w:rStyle w:val="Strong"/>
          <w:color w:val="313131"/>
        </w:rPr>
        <w:t>Inovatori promițători</w:t>
      </w:r>
      <w:r w:rsidRPr="002C62CC">
        <w:rPr>
          <w:color w:val="313131"/>
          <w:szCs w:val="18"/>
        </w:rPr>
        <w:t>: premii în valoare de 50.000 de euro fiecare vor fi acordate celor mai bune trei aplicații ale inovatorilor promițători cu vârsta sub 35 de ani</w:t>
      </w:r>
    </w:p>
    <w:p w14:paraId="04D57297"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Aplicațiile vor fi premiate în funcție de următoarele criterii de atribuire:</w:t>
      </w:r>
    </w:p>
    <w:p w14:paraId="0B99BBF0" w14:textId="77777777" w:rsidR="000A4883" w:rsidRPr="002C62CC" w:rsidRDefault="000A4883" w:rsidP="00BE2DF1">
      <w:pPr>
        <w:numPr>
          <w:ilvl w:val="0"/>
          <w:numId w:val="20"/>
        </w:numPr>
        <w:rPr>
          <w:color w:val="313131"/>
          <w:szCs w:val="18"/>
        </w:rPr>
      </w:pPr>
      <w:r w:rsidRPr="002C62CC">
        <w:rPr>
          <w:rStyle w:val="Strong"/>
          <w:color w:val="313131"/>
        </w:rPr>
        <w:t>Inovație revoluționară</w:t>
      </w:r>
      <w:r w:rsidRPr="002C62CC">
        <w:rPr>
          <w:color w:val="313131"/>
          <w:szCs w:val="18"/>
        </w:rPr>
        <w:t> – compania fondată sau co-fondată de solicitant oferă un produs sau serviciu cu adevărat inovator pe piața UE.</w:t>
      </w:r>
    </w:p>
    <w:p w14:paraId="23CB98B1" w14:textId="77777777" w:rsidR="000A4883" w:rsidRPr="002C62CC" w:rsidRDefault="000A4883" w:rsidP="00BE2DF1">
      <w:pPr>
        <w:numPr>
          <w:ilvl w:val="0"/>
          <w:numId w:val="20"/>
        </w:numPr>
        <w:rPr>
          <w:color w:val="313131"/>
          <w:szCs w:val="18"/>
        </w:rPr>
      </w:pPr>
      <w:r w:rsidRPr="002C62CC">
        <w:rPr>
          <w:rStyle w:val="Strong"/>
          <w:color w:val="313131"/>
        </w:rPr>
        <w:t>Impact</w:t>
      </w:r>
      <w:r w:rsidRPr="002C62CC">
        <w:rPr>
          <w:color w:val="313131"/>
          <w:szCs w:val="18"/>
        </w:rPr>
        <w:t> – produsul sau serviciul se adresează unei nevoi sau provocări societale specifice, cu beneficii semnificative pentru oameni și/sau planetă.</w:t>
      </w:r>
    </w:p>
    <w:p w14:paraId="54AD821C" w14:textId="77777777" w:rsidR="000A4883" w:rsidRPr="002C62CC" w:rsidRDefault="000A4883" w:rsidP="00BE2DF1">
      <w:pPr>
        <w:numPr>
          <w:ilvl w:val="0"/>
          <w:numId w:val="20"/>
        </w:numPr>
        <w:rPr>
          <w:color w:val="313131"/>
          <w:szCs w:val="18"/>
        </w:rPr>
      </w:pPr>
      <w:r w:rsidRPr="002C62CC">
        <w:rPr>
          <w:rStyle w:val="Strong"/>
          <w:color w:val="313131"/>
        </w:rPr>
        <w:t>Inspirație</w:t>
      </w:r>
      <w:r w:rsidRPr="002C62CC">
        <w:rPr>
          <w:color w:val="313131"/>
          <w:szCs w:val="18"/>
        </w:rPr>
        <w:t> – solicitantul a jucat un rol esențial în succesul companiei și un model de urmat pentru alte femei și fete.</w:t>
      </w:r>
    </w:p>
    <w:p w14:paraId="1F6554C6"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Termenul limită pentru înscriere este 18 august 2022.</w:t>
      </w:r>
    </w:p>
    <w:p w14:paraId="0D71F94A"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Pentru mai multe informații puteți consulta rubrica noastră de </w:t>
      </w:r>
      <w:hyperlink r:id="rId54" w:tgtFrame="_blank" w:history="1">
        <w:r w:rsidRPr="002C62CC">
          <w:rPr>
            <w:rStyle w:val="Emphasis"/>
            <w:b/>
            <w:bCs/>
            <w:color w:val="0000FF"/>
            <w:u w:val="single"/>
          </w:rPr>
          <w:t>alte finanțări</w:t>
        </w:r>
      </w:hyperlink>
      <w:r w:rsidRPr="002C62CC">
        <w:rPr>
          <w:rFonts w:ascii="Verdana" w:hAnsi="Verdana"/>
          <w:color w:val="313131"/>
          <w:sz w:val="18"/>
          <w:szCs w:val="18"/>
        </w:rPr>
        <w:t>.</w:t>
      </w:r>
    </w:p>
    <w:p w14:paraId="24D367D7" w14:textId="77777777" w:rsidR="000A4883" w:rsidRPr="002C62CC" w:rsidRDefault="000A4883" w:rsidP="002C62CC">
      <w:pPr>
        <w:pStyle w:val="Stilsursa"/>
      </w:pPr>
      <w:r w:rsidRPr="002C62CC">
        <w:t>Sursa: EIC</w:t>
      </w:r>
    </w:p>
    <w:p w14:paraId="79553D4E" w14:textId="00202CF9" w:rsidR="000A4883" w:rsidRPr="002C62CC" w:rsidRDefault="000A4883" w:rsidP="002C62CC">
      <w:pPr>
        <w:pStyle w:val="separatorarticole"/>
      </w:pPr>
      <w:r w:rsidRPr="002C62CC">
        <w:t>*</w:t>
      </w:r>
    </w:p>
    <w:p w14:paraId="3B6A037F" w14:textId="77777777" w:rsidR="000A4883" w:rsidRPr="002C62CC" w:rsidRDefault="000A4883" w:rsidP="002C62CC">
      <w:pPr>
        <w:pStyle w:val="TitluArticolinINFOUE"/>
      </w:pPr>
      <w:bookmarkStart w:id="166" w:name="_Toc98764313"/>
      <w:r w:rsidRPr="002C62CC">
        <w:t>Start ONG: Astăzi s-a lansat apelul special dedicat ONG-urilor în contextul crizei din Ucraina</w:t>
      </w:r>
      <w:bookmarkEnd w:id="166"/>
    </w:p>
    <w:p w14:paraId="6D1504E3"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Programul Start ONG, finanțat de Kaufland România și implementat de Asociația Act for Tomorrow, a lansat astăzi, 14 martie 2022, un apel special adresat organizațiilor neguvernamentale și grupurilor informale/de inițiativă în contextul crizei umanitare din Ucraina.</w:t>
      </w:r>
    </w:p>
    <w:p w14:paraId="5A696BEE"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Style w:val="Strong"/>
          <w:color w:val="313131"/>
        </w:rPr>
        <w:t>60.000 de euro vor fi acordați în luna martie ONG-urilor și grupurilor informale</w:t>
      </w:r>
      <w:r w:rsidRPr="002C62CC">
        <w:rPr>
          <w:rFonts w:ascii="Verdana" w:hAnsi="Verdana"/>
          <w:color w:val="313131"/>
          <w:sz w:val="18"/>
          <w:szCs w:val="18"/>
        </w:rPr>
        <w:t>, pentru dezvoltarea și implementarea proiectelor de responsabilitate socială, care să ducă la sprijinirea comunităților cheie din cadrul acestui apel, în trei domenii: </w:t>
      </w:r>
      <w:r w:rsidRPr="002C62CC">
        <w:rPr>
          <w:rStyle w:val="Strong"/>
          <w:color w:val="313131"/>
        </w:rPr>
        <w:t>social</w:t>
      </w:r>
      <w:r w:rsidRPr="002C62CC">
        <w:rPr>
          <w:rFonts w:ascii="Verdana" w:hAnsi="Verdana"/>
          <w:color w:val="313131"/>
          <w:sz w:val="18"/>
          <w:szCs w:val="18"/>
        </w:rPr>
        <w:t>, </w:t>
      </w:r>
      <w:r w:rsidRPr="002C62CC">
        <w:rPr>
          <w:rStyle w:val="Strong"/>
          <w:color w:val="313131"/>
        </w:rPr>
        <w:t>sănătate</w:t>
      </w:r>
      <w:r w:rsidRPr="002C62CC">
        <w:rPr>
          <w:rFonts w:ascii="Verdana" w:hAnsi="Verdana"/>
          <w:color w:val="313131"/>
          <w:sz w:val="18"/>
          <w:szCs w:val="18"/>
        </w:rPr>
        <w:t> și </w:t>
      </w:r>
      <w:r w:rsidRPr="002C62CC">
        <w:rPr>
          <w:rStyle w:val="Strong"/>
          <w:color w:val="313131"/>
        </w:rPr>
        <w:t>educație</w:t>
      </w:r>
      <w:r w:rsidRPr="002C62CC">
        <w:rPr>
          <w:rFonts w:ascii="Verdana" w:hAnsi="Verdana"/>
          <w:color w:val="313131"/>
          <w:sz w:val="18"/>
          <w:szCs w:val="18"/>
        </w:rPr>
        <w:t>.</w:t>
      </w:r>
    </w:p>
    <w:p w14:paraId="195E5FDB"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lastRenderedPageBreak/>
        <w:t>Proiectele eligibile în program își vor concentra activitățile în jurul sprijinirii persoanelor refugiate prin activități cu caracter social:</w:t>
      </w:r>
    </w:p>
    <w:p w14:paraId="54901898" w14:textId="77777777" w:rsidR="000A4883" w:rsidRPr="002C62CC" w:rsidRDefault="000A4883" w:rsidP="00BE2DF1">
      <w:pPr>
        <w:numPr>
          <w:ilvl w:val="0"/>
          <w:numId w:val="17"/>
        </w:numPr>
        <w:rPr>
          <w:color w:val="313131"/>
          <w:szCs w:val="18"/>
        </w:rPr>
      </w:pPr>
      <w:r w:rsidRPr="002C62CC">
        <w:rPr>
          <w:rStyle w:val="Strong"/>
          <w:color w:val="313131"/>
        </w:rPr>
        <w:t>distribuirea de pachete alimentare sau igienico-sanitare</w:t>
      </w:r>
      <w:r w:rsidRPr="002C62CC">
        <w:rPr>
          <w:color w:val="313131"/>
          <w:szCs w:val="18"/>
        </w:rPr>
        <w:t> pentru centrele de cazare pentru refugiați; </w:t>
      </w:r>
    </w:p>
    <w:p w14:paraId="370C565C" w14:textId="77777777" w:rsidR="000A4883" w:rsidRPr="002C62CC" w:rsidRDefault="000A4883" w:rsidP="00BE2DF1">
      <w:pPr>
        <w:numPr>
          <w:ilvl w:val="0"/>
          <w:numId w:val="17"/>
        </w:numPr>
        <w:rPr>
          <w:color w:val="313131"/>
          <w:szCs w:val="18"/>
        </w:rPr>
      </w:pPr>
      <w:r w:rsidRPr="002C62CC">
        <w:rPr>
          <w:rStyle w:val="Strong"/>
          <w:color w:val="313131"/>
        </w:rPr>
        <w:t>distribuirea de echipamente logistice</w:t>
      </w:r>
      <w:r w:rsidRPr="002C62CC">
        <w:rPr>
          <w:color w:val="313131"/>
          <w:szCs w:val="18"/>
        </w:rPr>
        <w:t>, în funcție de necesitățile din teren pentru punctele de trecere a frontierei;</w:t>
      </w:r>
    </w:p>
    <w:p w14:paraId="6F59EAC6" w14:textId="77777777" w:rsidR="000A4883" w:rsidRPr="002C62CC" w:rsidRDefault="000A4883" w:rsidP="00BE2DF1">
      <w:pPr>
        <w:numPr>
          <w:ilvl w:val="0"/>
          <w:numId w:val="17"/>
        </w:numPr>
        <w:rPr>
          <w:color w:val="313131"/>
          <w:szCs w:val="18"/>
        </w:rPr>
      </w:pPr>
      <w:r w:rsidRPr="002C62CC">
        <w:rPr>
          <w:color w:val="313131"/>
          <w:szCs w:val="18"/>
        </w:rPr>
        <w:t>alte necesități urgente cu dovada necesarului de la coordonatorul locației, </w:t>
      </w:r>
      <w:r w:rsidRPr="002C62CC">
        <w:rPr>
          <w:rStyle w:val="Strong"/>
          <w:color w:val="313131"/>
        </w:rPr>
        <w:t>oferirea de transport persoanelor care tranzitează sau se stabilesc în România</w:t>
      </w:r>
      <w:r w:rsidRPr="002C62CC">
        <w:rPr>
          <w:color w:val="313131"/>
          <w:szCs w:val="18"/>
        </w:rPr>
        <w:t>, </w:t>
      </w:r>
      <w:r w:rsidRPr="002C62CC">
        <w:rPr>
          <w:rStyle w:val="Strong"/>
          <w:color w:val="313131"/>
        </w:rPr>
        <w:t>oferirea de mese calde în punctele de tranzit/centrele de refugiați</w:t>
      </w:r>
    </w:p>
    <w:p w14:paraId="6790A896" w14:textId="77777777" w:rsidR="000A4883" w:rsidRPr="002C62CC" w:rsidRDefault="000A4883" w:rsidP="00BE2DF1">
      <w:pPr>
        <w:numPr>
          <w:ilvl w:val="0"/>
          <w:numId w:val="17"/>
        </w:numPr>
        <w:rPr>
          <w:color w:val="313131"/>
          <w:szCs w:val="18"/>
        </w:rPr>
      </w:pPr>
      <w:r w:rsidRPr="002C62CC">
        <w:rPr>
          <w:rStyle w:val="Strong"/>
          <w:color w:val="313131"/>
        </w:rPr>
        <w:t>activități de integrare</w:t>
      </w:r>
      <w:r w:rsidRPr="002C62CC">
        <w:rPr>
          <w:color w:val="313131"/>
          <w:szCs w:val="18"/>
        </w:rPr>
        <w:t> ale persoanelor care au cerut azil sau care tranzitează pe o perioadă mai lungă sau alte activități de sprijin în funcție de nevoile specifice identificate sau observate de ONG-uri/grupuri informale (ex. </w:t>
      </w:r>
      <w:r w:rsidRPr="002C62CC">
        <w:rPr>
          <w:rStyle w:val="Strong"/>
          <w:color w:val="313131"/>
        </w:rPr>
        <w:t>sprijin pentru învățarea limbii române</w:t>
      </w:r>
      <w:r w:rsidRPr="002C62CC">
        <w:rPr>
          <w:color w:val="313131"/>
          <w:szCs w:val="18"/>
        </w:rPr>
        <w:t>, </w:t>
      </w:r>
      <w:r w:rsidRPr="002C62CC">
        <w:rPr>
          <w:rStyle w:val="Strong"/>
          <w:color w:val="313131"/>
        </w:rPr>
        <w:t>asistență juridică</w:t>
      </w:r>
      <w:r w:rsidRPr="002C62CC">
        <w:rPr>
          <w:color w:val="313131"/>
          <w:szCs w:val="18"/>
        </w:rPr>
        <w:t>); </w:t>
      </w:r>
    </w:p>
    <w:p w14:paraId="33A069AB" w14:textId="77777777" w:rsidR="000A4883" w:rsidRPr="002C62CC" w:rsidRDefault="000A4883" w:rsidP="00BE2DF1">
      <w:pPr>
        <w:numPr>
          <w:ilvl w:val="0"/>
          <w:numId w:val="17"/>
        </w:numPr>
        <w:rPr>
          <w:color w:val="313131"/>
          <w:szCs w:val="18"/>
        </w:rPr>
      </w:pPr>
      <w:r w:rsidRPr="002C62CC">
        <w:rPr>
          <w:rStyle w:val="Strong"/>
          <w:color w:val="313131"/>
        </w:rPr>
        <w:t>activități de suport medical pentru refugiații ucraineni</w:t>
      </w:r>
      <w:r w:rsidRPr="002C62CC">
        <w:rPr>
          <w:color w:val="313131"/>
          <w:szCs w:val="18"/>
        </w:rPr>
        <w:t> </w:t>
      </w:r>
      <w:r w:rsidRPr="002C62CC">
        <w:rPr>
          <w:rStyle w:val="Strong"/>
          <w:color w:val="313131"/>
        </w:rPr>
        <w:t>care suferă de diferite afecțiuni cronice.</w:t>
      </w:r>
    </w:p>
    <w:p w14:paraId="2C02A388"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Proiectele pot fi înscrise pe 2 praguri:</w:t>
      </w:r>
    </w:p>
    <w:p w14:paraId="7C486D26" w14:textId="77777777" w:rsidR="000A4883" w:rsidRPr="002C62CC" w:rsidRDefault="000A4883" w:rsidP="00BE2DF1">
      <w:pPr>
        <w:numPr>
          <w:ilvl w:val="0"/>
          <w:numId w:val="18"/>
        </w:numPr>
        <w:rPr>
          <w:color w:val="313131"/>
          <w:szCs w:val="18"/>
        </w:rPr>
      </w:pPr>
      <w:r w:rsidRPr="002C62CC">
        <w:rPr>
          <w:color w:val="313131"/>
          <w:szCs w:val="18"/>
        </w:rPr>
        <w:t>Pragul nr. 1: proiecte în valoare maximă de 1.000 euro. Valoare totală finanțată: 20.000 euro. Nr. minim proiecte corespunzător acestui prag: 20.</w:t>
      </w:r>
    </w:p>
    <w:p w14:paraId="0190355B" w14:textId="77777777" w:rsidR="000A4883" w:rsidRPr="002C62CC" w:rsidRDefault="000A4883" w:rsidP="00BE2DF1">
      <w:pPr>
        <w:numPr>
          <w:ilvl w:val="0"/>
          <w:numId w:val="18"/>
        </w:numPr>
        <w:rPr>
          <w:color w:val="313131"/>
          <w:szCs w:val="18"/>
        </w:rPr>
      </w:pPr>
      <w:r w:rsidRPr="002C62CC">
        <w:rPr>
          <w:color w:val="313131"/>
          <w:szCs w:val="18"/>
        </w:rPr>
        <w:t>Pragul nr. 2: proiecte cu o valoare maximă de 2.000 euro.  Valoare totală finanțată: 40.000 euro. Nr. minim proiecte corespunzător acestui prag: 20.</w:t>
      </w:r>
    </w:p>
    <w:p w14:paraId="145BA2ED"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Apelul se va închide odată cu atingerea numărului de proiecte maxim admis de înscriere pentru fiecare prag.</w:t>
      </w:r>
    </w:p>
    <w:p w14:paraId="1A8620CA" w14:textId="77777777" w:rsidR="000A4883" w:rsidRPr="002C62CC" w:rsidRDefault="000A4883" w:rsidP="002C62CC">
      <w:pPr>
        <w:pStyle w:val="NormalWeb"/>
        <w:spacing w:before="120" w:beforeAutospacing="0" w:after="0" w:afterAutospacing="0"/>
        <w:rPr>
          <w:rFonts w:ascii="Verdana" w:hAnsi="Verdana"/>
          <w:color w:val="313131"/>
          <w:sz w:val="18"/>
          <w:szCs w:val="18"/>
        </w:rPr>
      </w:pPr>
      <w:r w:rsidRPr="002C62CC">
        <w:rPr>
          <w:rFonts w:ascii="Verdana" w:hAnsi="Verdana"/>
          <w:color w:val="313131"/>
          <w:sz w:val="18"/>
          <w:szCs w:val="18"/>
        </w:rPr>
        <w:t>Pentru mai multe informații puteți consulta rubrica noastră de </w:t>
      </w:r>
      <w:hyperlink r:id="rId55" w:tgtFrame="_blank" w:history="1">
        <w:r w:rsidRPr="002C62CC">
          <w:rPr>
            <w:rStyle w:val="Emphasis"/>
            <w:b/>
            <w:bCs/>
            <w:color w:val="0000FF"/>
            <w:u w:val="single"/>
          </w:rPr>
          <w:t>alte finanțări</w:t>
        </w:r>
      </w:hyperlink>
    </w:p>
    <w:p w14:paraId="356B82DA" w14:textId="77777777" w:rsidR="000A4883" w:rsidRPr="002C62CC" w:rsidRDefault="000A4883" w:rsidP="002C62CC">
      <w:pPr>
        <w:pStyle w:val="Stilsursa"/>
      </w:pPr>
      <w:r w:rsidRPr="002C62CC">
        <w:t>Sursa: Programul Start ONG</w:t>
      </w:r>
    </w:p>
    <w:p w14:paraId="4532F2D5" w14:textId="7A4B26D8" w:rsidR="000B0469" w:rsidRPr="00AA06A7" w:rsidRDefault="000B0469" w:rsidP="00AA06A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A3B5127" w14:textId="37790202" w:rsidR="0001178E" w:rsidRPr="00AA06A7" w:rsidRDefault="0001178E" w:rsidP="00AA06A7">
      <w:pPr>
        <w:pStyle w:val="DinactualitateaEU"/>
      </w:pPr>
      <w:bookmarkStart w:id="167" w:name="_Toc98764314"/>
      <w:r w:rsidRPr="00AA06A7">
        <w:t>Din actualitatea europeană</w:t>
      </w:r>
      <w:bookmarkEnd w:id="167"/>
    </w:p>
    <w:p w14:paraId="254748FE" w14:textId="77777777" w:rsidR="00574206" w:rsidRPr="00AA06A7" w:rsidRDefault="00574206" w:rsidP="00AA06A7">
      <w:pPr>
        <w:pStyle w:val="TitluArticolinINFOUE"/>
        <w:rPr>
          <w:lang w:eastAsia="ro-RO"/>
        </w:rPr>
      </w:pPr>
      <w:bookmarkStart w:id="168" w:name="_Toc98764315"/>
      <w:r w:rsidRPr="00AA06A7">
        <w:t>Politica de coeziune a UE: peste 70 milioane EUR pentru îmbunătățirea calității apei și a infrastructurii de ape reziduale în România</w:t>
      </w:r>
      <w:bookmarkEnd w:id="168"/>
    </w:p>
    <w:p w14:paraId="3AC7F065" w14:textId="77777777" w:rsidR="00574206" w:rsidRPr="00AA06A7" w:rsidRDefault="00574206" w:rsidP="00AA06A7">
      <w:pPr>
        <w:pStyle w:val="ecl-page-header-standardiseddescription"/>
        <w:spacing w:before="120" w:beforeAutospacing="0" w:after="0" w:afterAutospacing="0"/>
        <w:rPr>
          <w:rFonts w:ascii="Verdana" w:hAnsi="Verdana" w:cs="Arial"/>
          <w:color w:val="404040"/>
          <w:sz w:val="18"/>
          <w:szCs w:val="18"/>
        </w:rPr>
      </w:pPr>
      <w:r w:rsidRPr="00AA06A7">
        <w:rPr>
          <w:rFonts w:ascii="Verdana" w:hAnsi="Verdana" w:cs="Arial"/>
          <w:color w:val="404040"/>
          <w:sz w:val="18"/>
          <w:szCs w:val="18"/>
        </w:rPr>
        <w:t>Astăzi, 18 martie, Comisia a aprobat o investiție de peste 70 milioane EUR din </w:t>
      </w:r>
      <w:hyperlink r:id="rId56" w:history="1">
        <w:r w:rsidRPr="00AA06A7">
          <w:rPr>
            <w:rStyle w:val="Hyperlink"/>
            <w:rFonts w:cs="Arial"/>
            <w:color w:val="004494"/>
          </w:rPr>
          <w:t>Fondul de coeziune</w:t>
        </w:r>
      </w:hyperlink>
      <w:r w:rsidRPr="00AA06A7">
        <w:rPr>
          <w:rFonts w:ascii="Verdana" w:hAnsi="Verdana" w:cs="Arial"/>
          <w:color w:val="404040"/>
          <w:sz w:val="18"/>
          <w:szCs w:val="18"/>
        </w:rPr>
        <w:t> destinată îmbunătățirii infrastructurii de apă și apă uzată în județele Sibiu și Brașov.</w:t>
      </w:r>
    </w:p>
    <w:p w14:paraId="235E2E68" w14:textId="6A355681" w:rsidR="00574206" w:rsidRPr="00AA06A7" w:rsidRDefault="00574206" w:rsidP="00AA06A7">
      <w:pPr>
        <w:rPr>
          <w:szCs w:val="18"/>
        </w:rPr>
      </w:pPr>
    </w:p>
    <w:p w14:paraId="6F270BD8" w14:textId="352B06E9"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Astăzi, 18 martie, Comisia a aprobat o investiție de peste 70 milioane EUR din </w:t>
      </w:r>
      <w:hyperlink r:id="rId57" w:history="1">
        <w:r w:rsidRPr="00AA06A7">
          <w:rPr>
            <w:rStyle w:val="Hyperlink"/>
            <w:rFonts w:cs="Arial"/>
            <w:color w:val="004494"/>
          </w:rPr>
          <w:t>Fondul de coeziune</w:t>
        </w:r>
      </w:hyperlink>
      <w:hyperlink r:id="rId58"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destinată îmbunătățirii infrastructurii de apă și apă uzată în județele Sibiu și Brașov, în conformitate cu </w:t>
      </w:r>
      <w:hyperlink r:id="rId59" w:history="1">
        <w:r w:rsidRPr="00AA06A7">
          <w:rPr>
            <w:rStyle w:val="Hyperlink"/>
            <w:rFonts w:cs="Arial"/>
            <w:color w:val="004494"/>
          </w:rPr>
          <w:t>Directiva privind apa potabilă</w:t>
        </w:r>
      </w:hyperlink>
      <w:r w:rsidRPr="00AA06A7">
        <w:rPr>
          <w:rFonts w:ascii="Verdana" w:hAnsi="Verdana"/>
          <w:color w:val="404040"/>
          <w:sz w:val="18"/>
          <w:szCs w:val="18"/>
        </w:rPr>
        <w:t> și cu </w:t>
      </w:r>
      <w:hyperlink r:id="rId60" w:history="1">
        <w:r w:rsidRPr="00AA06A7">
          <w:rPr>
            <w:rStyle w:val="Hyperlink"/>
            <w:rFonts w:cs="Arial"/>
            <w:color w:val="004494"/>
          </w:rPr>
          <w:t>Directiva privind apele urbane reziduale</w:t>
        </w:r>
      </w:hyperlink>
      <w:hyperlink r:id="rId61"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w:t>
      </w:r>
    </w:p>
    <w:p w14:paraId="47FE42EC" w14:textId="4EB4DF74"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noProof/>
          <w:sz w:val="18"/>
          <w:szCs w:val="18"/>
          <w:lang w:eastAsia="ro-RO"/>
        </w:rPr>
        <w:drawing>
          <wp:anchor distT="0" distB="0" distL="114300" distR="114300" simplePos="0" relativeHeight="252049408" behindDoc="0" locked="0" layoutInCell="1" allowOverlap="1" wp14:anchorId="74062E34" wp14:editId="68012515">
            <wp:simplePos x="0" y="0"/>
            <wp:positionH relativeFrom="column">
              <wp:posOffset>34290</wp:posOffset>
            </wp:positionH>
            <wp:positionV relativeFrom="paragraph">
              <wp:posOffset>87630</wp:posOffset>
            </wp:positionV>
            <wp:extent cx="1762125" cy="1178560"/>
            <wp:effectExtent l="0" t="0" r="0" b="2540"/>
            <wp:wrapSquare wrapText="bothSides"/>
            <wp:docPr id="55" name="Picture 55" descr="CoeziuneBrasovSib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eziuneBrasovSibiu"/>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62125" cy="1178560"/>
                    </a:xfrm>
                    <a:prstGeom prst="rect">
                      <a:avLst/>
                    </a:prstGeom>
                    <a:noFill/>
                    <a:ln>
                      <a:noFill/>
                    </a:ln>
                  </pic:spPr>
                </pic:pic>
              </a:graphicData>
            </a:graphic>
          </wp:anchor>
        </w:drawing>
      </w:r>
      <w:r w:rsidRPr="00AA06A7">
        <w:rPr>
          <w:rFonts w:ascii="Verdana" w:hAnsi="Verdana"/>
          <w:color w:val="404040"/>
          <w:sz w:val="18"/>
          <w:szCs w:val="18"/>
        </w:rPr>
        <w:t>Comisara pentru coeziune și reforme, Elisa </w:t>
      </w:r>
      <w:r w:rsidRPr="00AA06A7">
        <w:rPr>
          <w:rStyle w:val="Strong"/>
          <w:color w:val="404040"/>
        </w:rPr>
        <w:t>Ferreira</w:t>
      </w:r>
      <w:r w:rsidRPr="00AA06A7">
        <w:rPr>
          <w:rFonts w:ascii="Verdana" w:hAnsi="Verdana"/>
          <w:color w:val="404040"/>
          <w:sz w:val="18"/>
          <w:szCs w:val="18"/>
        </w:rPr>
        <w:t>, a declarat: „</w:t>
      </w:r>
      <w:r w:rsidRPr="00AA06A7">
        <w:rPr>
          <w:rStyle w:val="Emphasis"/>
          <w:color w:val="404040"/>
        </w:rPr>
        <w:t>Acest proiect demonstrează că politica de coeziune vizează în primul rând îmbunătățirea calității vieții de zi cu zi a cetățenilor noștri. De exemplu, în acest proiect este vorba despre apă. Proiectul va îmbunătăți în mod semnificativ infrastructura de apă uzată și de apă din regiunile Sibiu și Brașov. Va sprijini economia, va proteja mediul și va avea efecte pozitive asupra sănătății oamenilor.</w:t>
      </w:r>
      <w:r w:rsidRPr="00AA06A7">
        <w:rPr>
          <w:rFonts w:ascii="Verdana" w:hAnsi="Verdana"/>
          <w:color w:val="404040"/>
          <w:sz w:val="18"/>
          <w:szCs w:val="18"/>
        </w:rPr>
        <w:t>”</w:t>
      </w:r>
    </w:p>
    <w:p w14:paraId="005A2F7B"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 xml:space="preserve">Fondurile vor conecta mai multe gospodării la infrastructura de apă și apă uzată. De asemenea, acest lucru va reduce riscul de îmbolnăvire </w:t>
      </w:r>
      <w:r w:rsidRPr="00AA06A7">
        <w:rPr>
          <w:rFonts w:ascii="Verdana" w:hAnsi="Verdana"/>
          <w:color w:val="404040"/>
          <w:sz w:val="18"/>
          <w:szCs w:val="18"/>
        </w:rPr>
        <w:lastRenderedPageBreak/>
        <w:t>prin înlocuirea conductelor de azbociment și prin eliminarea riscului ca apa potabilă să provină din surse puternic contaminate.</w:t>
      </w:r>
    </w:p>
    <w:p w14:paraId="1EDC29B3"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Proiectul va pune la dispoziție 10 kilometri de conducte de colectare a apelor reziduale și 40 km de noi conducte de canalizare. Se vor construi și renova douăzeci și șase de noi stații de pompare a apelor uzate menajere. În plus, prin proiect se vor conecta gospodăriile la rețeaua de canalizare, eliminându-se nevoia de fose septice.</w:t>
      </w:r>
    </w:p>
    <w:p w14:paraId="7F386B5A"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Zona de captare a apelor de suprafață va fi reabilitată, se vor instala 156 km de noi conducte principale de aducție și se vor reabilita 55 km de conducte principale. În total, se vor construi 164 km de rețea de distribuție a apei potabile și se vor reabilita 100 km. Buna funcționare a rețelelor de apă potabilă și de apă reziduală va stimula, de asemenea, dezvoltarea turismului în regiune, va proteja mediul, reducând poluarea solului și îmbunătățind calitatea apei râurilor.</w:t>
      </w:r>
    </w:p>
    <w:p w14:paraId="327B542E"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Mai multe informații privind investițiile finanțate de UE în România sunt disponibile pe </w:t>
      </w:r>
      <w:hyperlink r:id="rId63" w:history="1">
        <w:r w:rsidRPr="00AA06A7">
          <w:rPr>
            <w:rStyle w:val="Hyperlink"/>
            <w:rFonts w:cs="Arial"/>
            <w:color w:val="004494"/>
          </w:rPr>
          <w:t>Platforma de date deschise</w:t>
        </w:r>
      </w:hyperlink>
      <w:hyperlink r:id="rId64"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w:t>
      </w:r>
    </w:p>
    <w:p w14:paraId="53AAC682" w14:textId="55AE91CC" w:rsidR="00574206" w:rsidRPr="00AA06A7" w:rsidRDefault="00574206" w:rsidP="00AA06A7">
      <w:pPr>
        <w:pStyle w:val="separatorarticole"/>
      </w:pPr>
      <w:r w:rsidRPr="00AA06A7">
        <w:t>*</w:t>
      </w:r>
    </w:p>
    <w:p w14:paraId="5960717F" w14:textId="77777777" w:rsidR="00574206" w:rsidRPr="00AA06A7" w:rsidRDefault="00574206" w:rsidP="00AA06A7">
      <w:pPr>
        <w:pStyle w:val="TitluArticolinINFOUE"/>
        <w:rPr>
          <w:lang w:eastAsia="ro-RO"/>
        </w:rPr>
      </w:pPr>
      <w:bookmarkStart w:id="169" w:name="_Toc98764316"/>
      <w:r w:rsidRPr="00AA06A7">
        <w:t>Politica de coeziune a UE: peste 1,5 milioane de proiecte finanțate de UE accesibile în cadrul unei noi platforme publice</w:t>
      </w:r>
      <w:bookmarkEnd w:id="169"/>
    </w:p>
    <w:p w14:paraId="63EF0BF9" w14:textId="77777777" w:rsidR="00574206" w:rsidRPr="00AA06A7" w:rsidRDefault="00574206" w:rsidP="00AA06A7">
      <w:pPr>
        <w:pStyle w:val="ecl-page-header-standardiseddescription"/>
        <w:spacing w:before="120" w:beforeAutospacing="0" w:after="0" w:afterAutospacing="0"/>
        <w:rPr>
          <w:rFonts w:ascii="Verdana" w:hAnsi="Verdana" w:cs="Arial"/>
          <w:color w:val="404040"/>
          <w:sz w:val="18"/>
          <w:szCs w:val="18"/>
        </w:rPr>
      </w:pPr>
      <w:r w:rsidRPr="00AA06A7">
        <w:rPr>
          <w:rFonts w:ascii="Verdana" w:hAnsi="Verdana" w:cs="Arial"/>
          <w:color w:val="404040"/>
          <w:sz w:val="18"/>
          <w:szCs w:val="18"/>
        </w:rPr>
        <w:t>Astăzi, 17 martie, Comisia a lansat </w:t>
      </w:r>
      <w:r w:rsidRPr="00AA06A7">
        <w:rPr>
          <w:rStyle w:val="Strong"/>
          <w:rFonts w:cs="Arial"/>
          <w:color w:val="404040"/>
        </w:rPr>
        <w:t>„</w:t>
      </w:r>
      <w:hyperlink r:id="rId65" w:history="1">
        <w:r w:rsidRPr="00AA06A7">
          <w:rPr>
            <w:rStyle w:val="Strong"/>
            <w:rFonts w:cs="Arial"/>
            <w:color w:val="004494"/>
          </w:rPr>
          <w:t>Kohesio</w:t>
        </w:r>
      </w:hyperlink>
      <w:r w:rsidRPr="00AA06A7">
        <w:rPr>
          <w:rFonts w:ascii="Verdana" w:hAnsi="Verdana" w:cs="Arial"/>
          <w:color w:val="404040"/>
          <w:sz w:val="18"/>
          <w:szCs w:val="18"/>
        </w:rPr>
        <w:t>”, o platformă publică online care reunește toate informațiile referitoare la peste </w:t>
      </w:r>
      <w:r w:rsidRPr="00AA06A7">
        <w:rPr>
          <w:rStyle w:val="Strong"/>
          <w:rFonts w:cs="Arial"/>
          <w:color w:val="404040"/>
        </w:rPr>
        <w:t>1,5 milioane de proiecte</w:t>
      </w:r>
      <w:r w:rsidRPr="00AA06A7">
        <w:rPr>
          <w:rFonts w:ascii="Verdana" w:hAnsi="Verdana" w:cs="Arial"/>
          <w:color w:val="404040"/>
          <w:sz w:val="18"/>
          <w:szCs w:val="18"/>
        </w:rPr>
        <w:t> din toate cele 27 de state membre, finanțate, începând din 2014, din FEDR și FSE.</w:t>
      </w:r>
    </w:p>
    <w:p w14:paraId="15D4D4DA" w14:textId="4DDAE751" w:rsidR="00574206" w:rsidRPr="00AA06A7" w:rsidRDefault="00574206" w:rsidP="00AA06A7">
      <w:pPr>
        <w:rPr>
          <w:color w:val="404040"/>
          <w:szCs w:val="18"/>
        </w:rPr>
      </w:pPr>
      <w:r w:rsidRPr="00AA06A7">
        <w:rPr>
          <w:noProof/>
          <w:szCs w:val="18"/>
          <w:lang w:eastAsia="ro-RO"/>
        </w:rPr>
        <w:drawing>
          <wp:anchor distT="0" distB="0" distL="114300" distR="114300" simplePos="0" relativeHeight="252050432" behindDoc="0" locked="0" layoutInCell="1" allowOverlap="1" wp14:anchorId="44BFCD45" wp14:editId="0343748D">
            <wp:simplePos x="0" y="0"/>
            <wp:positionH relativeFrom="column">
              <wp:posOffset>2540</wp:posOffset>
            </wp:positionH>
            <wp:positionV relativeFrom="paragraph">
              <wp:posOffset>71755</wp:posOffset>
            </wp:positionV>
            <wp:extent cx="1800225" cy="1178957"/>
            <wp:effectExtent l="0" t="0" r="0" b="2540"/>
            <wp:wrapSquare wrapText="bothSides"/>
            <wp:docPr id="53" name="Picture 53" descr="Kohe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ohesio"/>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00225" cy="1178957"/>
                    </a:xfrm>
                    <a:prstGeom prst="rect">
                      <a:avLst/>
                    </a:prstGeom>
                    <a:noFill/>
                    <a:ln>
                      <a:noFill/>
                    </a:ln>
                  </pic:spPr>
                </pic:pic>
              </a:graphicData>
            </a:graphic>
          </wp:anchor>
        </w:drawing>
      </w:r>
      <w:hyperlink r:id="rId67" w:history="1">
        <w:r w:rsidRPr="00AA06A7">
          <w:rPr>
            <w:rStyle w:val="Hyperlink"/>
            <w:color w:val="004494"/>
          </w:rPr>
          <w:t>Platforma este disponibilă aici.</w:t>
        </w:r>
      </w:hyperlink>
    </w:p>
    <w:p w14:paraId="20F674F5"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Astăzi, 17 martie, la începutul </w:t>
      </w:r>
      <w:hyperlink r:id="rId68" w:history="1">
        <w:r w:rsidRPr="00AA06A7">
          <w:rPr>
            <w:rStyle w:val="Hyperlink"/>
            <w:rFonts w:cs="Arial"/>
            <w:color w:val="004494"/>
          </w:rPr>
          <w:t>ediției cu numărul 8 a Forumului privind coeziunea</w:t>
        </w:r>
      </w:hyperlink>
      <w:r w:rsidRPr="00AA06A7">
        <w:rPr>
          <w:rFonts w:ascii="Verdana" w:hAnsi="Verdana"/>
          <w:color w:val="404040"/>
          <w:sz w:val="18"/>
          <w:szCs w:val="18"/>
        </w:rPr>
        <w:t>, Comisia a lansat </w:t>
      </w:r>
      <w:r w:rsidRPr="00AA06A7">
        <w:rPr>
          <w:rStyle w:val="Strong"/>
          <w:color w:val="404040"/>
        </w:rPr>
        <w:t>„</w:t>
      </w:r>
      <w:hyperlink r:id="rId69" w:history="1">
        <w:r w:rsidRPr="00AA06A7">
          <w:rPr>
            <w:rStyle w:val="Strong"/>
            <w:rFonts w:cs="Arial"/>
            <w:color w:val="004494"/>
            <w:u w:val="single"/>
          </w:rPr>
          <w:t>Kohesio</w:t>
        </w:r>
      </w:hyperlink>
      <w:r w:rsidRPr="00AA06A7">
        <w:rPr>
          <w:rFonts w:ascii="Verdana" w:hAnsi="Verdana"/>
          <w:color w:val="404040"/>
          <w:sz w:val="18"/>
          <w:szCs w:val="18"/>
        </w:rPr>
        <w:t>”, o platformă publică online care reunește toate informațiile referitoare la peste </w:t>
      </w:r>
      <w:r w:rsidRPr="00AA06A7">
        <w:rPr>
          <w:rStyle w:val="Strong"/>
          <w:color w:val="404040"/>
        </w:rPr>
        <w:t>1,5 milioane de proiecte</w:t>
      </w:r>
      <w:r w:rsidRPr="00AA06A7">
        <w:rPr>
          <w:rFonts w:ascii="Verdana" w:hAnsi="Verdana"/>
          <w:color w:val="404040"/>
          <w:sz w:val="18"/>
          <w:szCs w:val="18"/>
        </w:rPr>
        <w:t> din toate cele 27 de state membre, finanțate, începând din 2014, din </w:t>
      </w:r>
      <w:hyperlink r:id="rId70" w:history="1">
        <w:r w:rsidRPr="00AA06A7">
          <w:rPr>
            <w:rStyle w:val="Hyperlink"/>
            <w:rFonts w:cs="Arial"/>
            <w:color w:val="004494"/>
          </w:rPr>
          <w:t>Fondul european de dezvoltare regională</w:t>
        </w:r>
      </w:hyperlink>
      <w:hyperlink r:id="rId71"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(FEDR), </w:t>
      </w:r>
      <w:hyperlink r:id="rId72" w:history="1">
        <w:r w:rsidRPr="00AA06A7">
          <w:rPr>
            <w:rStyle w:val="Hyperlink"/>
            <w:rFonts w:cs="Arial"/>
            <w:color w:val="004494"/>
          </w:rPr>
          <w:t>Fondul de coeziune</w:t>
        </w:r>
      </w:hyperlink>
      <w:hyperlink r:id="rId73"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și </w:t>
      </w:r>
      <w:hyperlink r:id="rId74" w:history="1">
        <w:r w:rsidRPr="00AA06A7">
          <w:rPr>
            <w:rStyle w:val="Hyperlink"/>
            <w:rFonts w:cs="Arial"/>
            <w:color w:val="004494"/>
          </w:rPr>
          <w:t>Fondul social european</w:t>
        </w:r>
      </w:hyperlink>
      <w:r w:rsidRPr="00AA06A7">
        <w:rPr>
          <w:rFonts w:ascii="Verdana" w:hAnsi="Verdana"/>
          <w:color w:val="404040"/>
          <w:sz w:val="18"/>
          <w:szCs w:val="18"/>
        </w:rPr>
        <w:t> (FSE). În premieră, se creează și se pune la dispoziția tuturor o platformă cuprinzătoare de date privind proiectele, care va fi disponibilă în toate limbile UE. Realizarea acestei platforme a necesitat o cooperare strânsă cu autoritățile de management din diferite state membre sau regiuni, întrucât proiectele de coeziune sunt gestionate de autoritățile naționale și regionale.</w:t>
      </w:r>
    </w:p>
    <w:p w14:paraId="29F1929A"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Comisarul pentru coeziune și reforme, Elisa </w:t>
      </w:r>
      <w:r w:rsidRPr="00AA06A7">
        <w:rPr>
          <w:rStyle w:val="Strong"/>
          <w:color w:val="404040"/>
        </w:rPr>
        <w:t>Ferreira</w:t>
      </w:r>
      <w:r w:rsidRPr="00AA06A7">
        <w:rPr>
          <w:rFonts w:ascii="Verdana" w:hAnsi="Verdana"/>
          <w:color w:val="404040"/>
          <w:sz w:val="18"/>
          <w:szCs w:val="18"/>
        </w:rPr>
        <w:t>, a declarat: </w:t>
      </w:r>
      <w:r w:rsidRPr="00AA06A7">
        <w:rPr>
          <w:rStyle w:val="Emphasis"/>
          <w:color w:val="404040"/>
        </w:rPr>
        <w:t>„Kohesio oferă, în premieră, un set complet de informații necesare pentru a descoperi în ce mod contribuie politica de coeziune la consolidarea Uniunii noastre. Cu ajutorul Kohesio, politica de coeziune câștigă în deschidere și transparență. Cu doar câteva clicuri, oricine poate afla exact cum investește UE în regiunile și orașele noastre pentru a promova convergența și coeziunea economică, socială și teritorială. Acest nou instrument completează raportul privind coeziunea, care a fost publicat luna trecută, și platforma de date deschise privind coeziunea. Proiectele finanțate prin politica de coeziune nu vor avea secrete pentru nimeni!”</w:t>
      </w:r>
    </w:p>
    <w:p w14:paraId="3391EF3E"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Comisarul pentru locuri de muncă și drepturi sociale, Nicolas </w:t>
      </w:r>
      <w:r w:rsidRPr="00AA06A7">
        <w:rPr>
          <w:rStyle w:val="Strong"/>
          <w:color w:val="404040"/>
        </w:rPr>
        <w:t>Schmit</w:t>
      </w:r>
      <w:r w:rsidRPr="00AA06A7">
        <w:rPr>
          <w:rFonts w:ascii="Verdana" w:hAnsi="Verdana"/>
          <w:color w:val="404040"/>
          <w:sz w:val="18"/>
          <w:szCs w:val="18"/>
        </w:rPr>
        <w:t>, a adăugat: „</w:t>
      </w:r>
      <w:r w:rsidRPr="00AA06A7">
        <w:rPr>
          <w:rStyle w:val="Emphasis"/>
          <w:color w:val="404040"/>
        </w:rPr>
        <w:t>Fondurile UE pot aduce o schimbare reală pentru toți cetățenii din UE, în special pentru cei care au cel mai mult nevoie de sprijinul nostru. Fondul social european sprijină oamenii în găsirea unui loc de muncă, ajută lucrătorii și întreprinderile să dobândească competențele necesare pentru o redresare echitabilă, ecologică și digitală și consolidează incluziunea socială. Totodată, fondurile de coeziune pot oferi sprijin statelor membre în eforturile lor de a-i ajuta pe oamenii care fug din calea invaziei Ucrainei de către Rusia. Noua platformă prezintă poveștile din spatele multor proiecte finanțate de UE care investesc în oameni și în regiuni.”</w:t>
      </w:r>
    </w:p>
    <w:p w14:paraId="0093FA70"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Un instrument util pentru toți</w:t>
      </w:r>
    </w:p>
    <w:p w14:paraId="47FB5728"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 xml:space="preserve">Platforma Kohesio pune la dispoziția tuturor informațiile deținute de autoritățile de management. Cu un volum impresionant de date, aceasta ilustrează contribuția esențială a politicii de coeziune la coeziunea </w:t>
      </w:r>
      <w:r w:rsidRPr="00AA06A7">
        <w:rPr>
          <w:rFonts w:ascii="Verdana" w:hAnsi="Verdana"/>
          <w:color w:val="404040"/>
          <w:sz w:val="18"/>
          <w:szCs w:val="18"/>
        </w:rPr>
        <w:lastRenderedPageBreak/>
        <w:t>economică, teritorială și socială a regiunilor UE, precum și la dubla tranziție verde și digitală, prin implementarea și finanțarea unei game largi de priorități politice în statele membre. De asemenea, platforma încurajează identificarea și schimbul de bune practici între regiuni și state membre.</w:t>
      </w:r>
    </w:p>
    <w:p w14:paraId="104B636A"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Iată ce poate oferi Kohesio:</w:t>
      </w:r>
    </w:p>
    <w:p w14:paraId="37319C32" w14:textId="77777777" w:rsidR="00574206" w:rsidRPr="00AA06A7" w:rsidRDefault="00574206" w:rsidP="00BE2DF1">
      <w:pPr>
        <w:numPr>
          <w:ilvl w:val="0"/>
          <w:numId w:val="14"/>
        </w:numPr>
        <w:ind w:left="0" w:firstLine="0"/>
        <w:rPr>
          <w:color w:val="404040"/>
          <w:szCs w:val="18"/>
        </w:rPr>
      </w:pPr>
      <w:r w:rsidRPr="00AA06A7">
        <w:rPr>
          <w:rStyle w:val="Strong"/>
          <w:color w:val="404040"/>
        </w:rPr>
        <w:t>date standardizate referitoare la 1,5 milioane de proiecte</w:t>
      </w:r>
      <w:r w:rsidRPr="00AA06A7">
        <w:rPr>
          <w:color w:val="404040"/>
          <w:szCs w:val="18"/>
        </w:rPr>
        <w:t> din perioada de finanțare 2014-2020, inclusiv linkuri la programele și fondurile respective;</w:t>
      </w:r>
    </w:p>
    <w:p w14:paraId="0541F6F8" w14:textId="77777777" w:rsidR="00574206" w:rsidRPr="00AA06A7" w:rsidRDefault="00574206" w:rsidP="00BE2DF1">
      <w:pPr>
        <w:numPr>
          <w:ilvl w:val="0"/>
          <w:numId w:val="14"/>
        </w:numPr>
        <w:ind w:left="0" w:firstLine="0"/>
        <w:rPr>
          <w:color w:val="404040"/>
          <w:szCs w:val="18"/>
        </w:rPr>
      </w:pPr>
      <w:r w:rsidRPr="00AA06A7">
        <w:rPr>
          <w:color w:val="404040"/>
          <w:szCs w:val="18"/>
        </w:rPr>
        <w:t>date standardizate referitoare la cei </w:t>
      </w:r>
      <w:r w:rsidRPr="00AA06A7">
        <w:rPr>
          <w:rStyle w:val="Strong"/>
          <w:color w:val="404040"/>
        </w:rPr>
        <w:t>500 000 de beneficiari ai proiectelor</w:t>
      </w:r>
      <w:r w:rsidRPr="00AA06A7">
        <w:rPr>
          <w:color w:val="404040"/>
          <w:szCs w:val="18"/>
        </w:rPr>
        <w:t> și la stadiul punerii în aplicare a acestora;</w:t>
      </w:r>
    </w:p>
    <w:p w14:paraId="4EAC428A" w14:textId="77777777" w:rsidR="00574206" w:rsidRPr="00AA06A7" w:rsidRDefault="00574206" w:rsidP="00BE2DF1">
      <w:pPr>
        <w:numPr>
          <w:ilvl w:val="0"/>
          <w:numId w:val="14"/>
        </w:numPr>
        <w:ind w:left="0" w:firstLine="0"/>
        <w:rPr>
          <w:color w:val="404040"/>
          <w:szCs w:val="18"/>
        </w:rPr>
      </w:pPr>
      <w:r w:rsidRPr="00AA06A7">
        <w:rPr>
          <w:color w:val="404040"/>
          <w:szCs w:val="18"/>
        </w:rPr>
        <w:t>date care acoperă peste 300 de programe operaționale în toate cele 27 de state membre;</w:t>
      </w:r>
    </w:p>
    <w:p w14:paraId="418175AF" w14:textId="77777777" w:rsidR="00574206" w:rsidRPr="00AA06A7" w:rsidRDefault="00574206" w:rsidP="00BE2DF1">
      <w:pPr>
        <w:numPr>
          <w:ilvl w:val="0"/>
          <w:numId w:val="14"/>
        </w:numPr>
        <w:ind w:left="0" w:firstLine="0"/>
        <w:rPr>
          <w:color w:val="404040"/>
          <w:szCs w:val="18"/>
        </w:rPr>
      </w:pPr>
      <w:r w:rsidRPr="00AA06A7">
        <w:rPr>
          <w:color w:val="404040"/>
          <w:szCs w:val="18"/>
        </w:rPr>
        <w:t>o hartă interactivă care permite extragerea datelor pe criterii geografice;</w:t>
      </w:r>
    </w:p>
    <w:p w14:paraId="1E8C9457" w14:textId="77777777" w:rsidR="00574206" w:rsidRPr="00AA06A7" w:rsidRDefault="00574206" w:rsidP="00BE2DF1">
      <w:pPr>
        <w:numPr>
          <w:ilvl w:val="0"/>
          <w:numId w:val="14"/>
        </w:numPr>
        <w:ind w:left="0" w:firstLine="0"/>
        <w:rPr>
          <w:color w:val="404040"/>
          <w:szCs w:val="18"/>
        </w:rPr>
      </w:pPr>
      <w:r w:rsidRPr="00AA06A7">
        <w:rPr>
          <w:color w:val="404040"/>
          <w:szCs w:val="18"/>
        </w:rPr>
        <w:t>toate informațiile vor fi traduse în toate limbile UE.</w:t>
      </w:r>
    </w:p>
    <w:p w14:paraId="12239850"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Câteva exemple de proiecte de coeziune din cadrul platformei Kohesio</w:t>
      </w:r>
    </w:p>
    <w:p w14:paraId="7A96EC35"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Kohesio va ajuta utilizatorii să exploreze modul în care FEDR sprijină </w:t>
      </w:r>
      <w:hyperlink r:id="rId75" w:history="1">
        <w:r w:rsidRPr="00AA06A7">
          <w:rPr>
            <w:rStyle w:val="Hyperlink"/>
            <w:rFonts w:cs="Arial"/>
            <w:color w:val="004494"/>
          </w:rPr>
          <w:t>crearea unei platforme digitale comunitare în Franța</w:t>
        </w:r>
      </w:hyperlink>
      <w:r w:rsidRPr="00AA06A7">
        <w:rPr>
          <w:rFonts w:ascii="Verdana" w:hAnsi="Verdana"/>
          <w:color w:val="404040"/>
          <w:sz w:val="18"/>
          <w:szCs w:val="18"/>
        </w:rPr>
        <w:t>. De asemenea, se vor putea accesa informații cu privire la </w:t>
      </w:r>
      <w:hyperlink r:id="rId76" w:history="1">
        <w:r w:rsidRPr="00AA06A7">
          <w:rPr>
            <w:rStyle w:val="Hyperlink"/>
            <w:rFonts w:cs="Arial"/>
            <w:color w:val="004494"/>
          </w:rPr>
          <w:t>proiectul YouthReach din Irlanda, finanțat prin FSE</w:t>
        </w:r>
      </w:hyperlink>
      <w:r w:rsidRPr="00AA06A7">
        <w:rPr>
          <w:rFonts w:ascii="Verdana" w:hAnsi="Verdana"/>
          <w:color w:val="404040"/>
          <w:sz w:val="18"/>
          <w:szCs w:val="18"/>
        </w:rPr>
        <w:t>; acesta îi sprijină pe tinerii care au părăsit timpuriu școala să-și revină și să facă cu succes primii pași către găsirea unui loc de muncă. Numai între 2014 și 2020, programul a ajutat un număr de 14 000 de tineri. În fine, Kohesio arată în ce mod contribuie Fondul de coeziune la </w:t>
      </w:r>
      <w:hyperlink r:id="rId77" w:history="1">
        <w:r w:rsidRPr="00AA06A7">
          <w:rPr>
            <w:rStyle w:val="Hyperlink"/>
            <w:rFonts w:cs="Arial"/>
            <w:color w:val="004494"/>
          </w:rPr>
          <w:t>îmbunătățirea legăturilor feroviare în Cehia</w:t>
        </w:r>
      </w:hyperlink>
      <w:r w:rsidRPr="00AA06A7">
        <w:rPr>
          <w:rFonts w:ascii="Verdana" w:hAnsi="Verdana"/>
          <w:color w:val="404040"/>
          <w:sz w:val="18"/>
          <w:szCs w:val="18"/>
        </w:rPr>
        <w:t>.</w:t>
      </w:r>
    </w:p>
    <w:p w14:paraId="0AF0A179"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Etapele următoare</w:t>
      </w:r>
    </w:p>
    <w:p w14:paraId="4C6F47F1"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În colaborare cu autoritățile de management selectate de statele membre pentru a gestiona fondurile de coeziune, Comisia va continua să dezvolte platforma „Kohesio” pentru a include proiecte din noua perioadă de programare 2021-2027. În lunile următoare, platforma va fi disponibilă în toate limbile oficiale ale UE.</w:t>
      </w:r>
    </w:p>
    <w:p w14:paraId="6427D01A"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Context</w:t>
      </w:r>
    </w:p>
    <w:p w14:paraId="66675055"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Comisia face în permanență eforturi pentru a asigura transparența și a pune informații la dispoziția publicului. Din acest motiv, în decembrie 2015 a fost lansată platforma de date deschise privind coeziunea, care le permite utilizatorilor să urmărească progresele înregistrate în punerea în aplicare a politicii de coeziune la nivelul UE, pe teme, țări sau fonduri. Platforma Kohesio completează platforma de date deschise privind coeziunea cu un registru unic și cuprinzător de informații privind proiectele și beneficiarii care primesc finanțare în cadrul politicii de coeziune. Cele două platforme vor coexista, deoarece oferă două perspective diferite: datele privind coeziunea cuprind informații financiare la nivel de program, în timp ce Kohesio oferă informații detaliate la nivel de proiect.</w:t>
      </w:r>
    </w:p>
    <w:p w14:paraId="2481B362"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Informații suplimentare</w:t>
      </w:r>
    </w:p>
    <w:p w14:paraId="1ECB7CA9" w14:textId="77777777" w:rsidR="00574206" w:rsidRPr="00AA06A7" w:rsidRDefault="00574206" w:rsidP="00AA06A7">
      <w:pPr>
        <w:pStyle w:val="NormalWeb"/>
        <w:spacing w:before="120" w:beforeAutospacing="0" w:after="0" w:afterAutospacing="0"/>
        <w:rPr>
          <w:rFonts w:ascii="Verdana" w:hAnsi="Verdana"/>
          <w:color w:val="404040"/>
          <w:sz w:val="18"/>
          <w:szCs w:val="18"/>
        </w:rPr>
      </w:pPr>
      <w:hyperlink r:id="rId78" w:history="1">
        <w:r w:rsidRPr="00AA06A7">
          <w:rPr>
            <w:rStyle w:val="Hyperlink"/>
            <w:rFonts w:cs="Arial"/>
            <w:color w:val="004494"/>
          </w:rPr>
          <w:t>Platforma de date deschise a UE privind coeziunea</w:t>
        </w:r>
      </w:hyperlink>
    </w:p>
    <w:p w14:paraId="7F7A32DC" w14:textId="77777777" w:rsidR="00574206" w:rsidRPr="00AA06A7" w:rsidRDefault="00574206" w:rsidP="00AA06A7">
      <w:pPr>
        <w:pStyle w:val="NormalWeb"/>
        <w:spacing w:before="120" w:beforeAutospacing="0" w:after="0" w:afterAutospacing="0"/>
        <w:rPr>
          <w:rFonts w:ascii="Verdana" w:hAnsi="Verdana"/>
          <w:color w:val="404040"/>
          <w:sz w:val="18"/>
          <w:szCs w:val="18"/>
        </w:rPr>
      </w:pPr>
      <w:hyperlink r:id="rId79" w:history="1">
        <w:r w:rsidRPr="00AA06A7">
          <w:rPr>
            <w:rStyle w:val="Hyperlink"/>
            <w:rFonts w:cs="Arial"/>
            <w:color w:val="004494"/>
          </w:rPr>
          <w:t>Baza de date Kohesio a proiectelor UE</w:t>
        </w:r>
      </w:hyperlink>
    </w:p>
    <w:p w14:paraId="0DFE2F77" w14:textId="77777777" w:rsidR="00574206" w:rsidRPr="00AA06A7" w:rsidRDefault="00574206" w:rsidP="00AA06A7">
      <w:pPr>
        <w:pStyle w:val="NormalWeb"/>
        <w:spacing w:before="120" w:beforeAutospacing="0" w:after="0" w:afterAutospacing="0"/>
        <w:rPr>
          <w:rFonts w:ascii="Verdana" w:hAnsi="Verdana"/>
          <w:color w:val="404040"/>
          <w:sz w:val="18"/>
          <w:szCs w:val="18"/>
        </w:rPr>
      </w:pPr>
      <w:hyperlink r:id="rId80" w:history="1">
        <w:r w:rsidRPr="00AA06A7">
          <w:rPr>
            <w:rStyle w:val="Hyperlink"/>
            <w:rFonts w:cs="Arial"/>
            <w:color w:val="004494"/>
          </w:rPr>
          <w:t>Ediția cu numărul 8 a Forumului privind coeziunea</w:t>
        </w:r>
      </w:hyperlink>
    </w:p>
    <w:p w14:paraId="31D9F418" w14:textId="1CD2473D" w:rsidR="00574206" w:rsidRPr="00AA06A7" w:rsidRDefault="00574206" w:rsidP="00AA06A7">
      <w:pPr>
        <w:pStyle w:val="separatorarticole"/>
      </w:pPr>
      <w:r w:rsidRPr="00AA06A7">
        <w:t>*</w:t>
      </w:r>
    </w:p>
    <w:p w14:paraId="760E7FEC" w14:textId="77777777" w:rsidR="0030001B" w:rsidRPr="00AA06A7" w:rsidRDefault="0030001B" w:rsidP="00AA06A7">
      <w:pPr>
        <w:pStyle w:val="TitluArticolinINFOUE"/>
        <w:rPr>
          <w:lang w:eastAsia="ro-RO"/>
        </w:rPr>
      </w:pPr>
      <w:bookmarkStart w:id="170" w:name="_Toc98764317"/>
      <w:r w:rsidRPr="00AA06A7">
        <w:t>„Munca noastră ajută la lupta împotriva agresiunii ruse. Așadar continuăm.” Interviu cu ucraineni care verifică datele concrete VoxCheck | via EUvsDISINFO</w:t>
      </w:r>
      <w:bookmarkEnd w:id="170"/>
    </w:p>
    <w:p w14:paraId="254E776C" w14:textId="77777777" w:rsidR="0030001B" w:rsidRPr="00AA06A7" w:rsidRDefault="0030001B" w:rsidP="00AA06A7">
      <w:pPr>
        <w:pStyle w:val="ecl-page-header-standardiseddescription"/>
        <w:spacing w:before="120" w:beforeAutospacing="0" w:after="0" w:afterAutospacing="0"/>
        <w:rPr>
          <w:rFonts w:ascii="Verdana" w:hAnsi="Verdana" w:cs="Arial"/>
          <w:color w:val="404040"/>
          <w:sz w:val="18"/>
          <w:szCs w:val="18"/>
        </w:rPr>
      </w:pPr>
      <w:r w:rsidRPr="00AA06A7">
        <w:rPr>
          <w:rFonts w:ascii="Verdana" w:hAnsi="Verdana" w:cs="Arial"/>
          <w:color w:val="404040"/>
          <w:sz w:val="18"/>
          <w:szCs w:val="18"/>
        </w:rPr>
        <w:t>Sursa articolului: </w:t>
      </w:r>
      <w:hyperlink r:id="rId81" w:history="1">
        <w:r w:rsidRPr="00AA06A7">
          <w:rPr>
            <w:rStyle w:val="Hyperlink"/>
            <w:rFonts w:cs="Arial"/>
            <w:color w:val="004494"/>
          </w:rPr>
          <w:t>https://euvsdisinfo.eu/ro/munca-noastra-ajuta-la-lupta-impotriva-agresi…</w:t>
        </w:r>
      </w:hyperlink>
    </w:p>
    <w:p w14:paraId="43CA7132" w14:textId="43CFA150" w:rsidR="0030001B" w:rsidRPr="00AA06A7" w:rsidRDefault="0030001B" w:rsidP="00AA06A7">
      <w:pPr>
        <w:rPr>
          <w:color w:val="404040"/>
          <w:szCs w:val="18"/>
        </w:rPr>
      </w:pPr>
      <w:hyperlink r:id="rId82" w:history="1">
        <w:r w:rsidRPr="00AA06A7">
          <w:rPr>
            <w:rStyle w:val="Emphasis"/>
            <w:rFonts w:cs="Arial"/>
            <w:color w:val="004494"/>
            <w:u w:val="single"/>
          </w:rPr>
          <w:t>VoxCheck</w:t>
        </w:r>
      </w:hyperlink>
      <w:hyperlink r:id="rId83"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Style w:val="Emphasis"/>
          <w:color w:val="404040"/>
        </w:rPr>
        <w:t xml:space="preserve"> este un proiect independent de verificare a datelor concrete în Ucraina. La începutul lui februarie 2022, atunci când Kremlinul continua să maseze tancuri și soldați la granița cu Ucraina, am trimis VoxCheck câteva întrebări în scris cu privire la munca lor și la dezinformarea pro Kremlin din Ucraina. Înainte să putem finaliza interviul, Rusia a invadat Ucraina. Pe 2 martie, în a șaptea zi de invazie, am primit răspunsurile la întrebările noastre și </w:t>
      </w:r>
      <w:r w:rsidRPr="00AA06A7">
        <w:rPr>
          <w:rStyle w:val="Emphasis"/>
          <w:color w:val="404040"/>
        </w:rPr>
        <w:lastRenderedPageBreak/>
        <w:t>am decis să le publicăm în forma lor actuală, ca o ilustrare a perseverenței și rezistenței oamenilor din Ucraina.</w:t>
      </w:r>
    </w:p>
    <w:p w14:paraId="48657689" w14:textId="6B0BD1C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Emphasis"/>
          <w:color w:val="404040"/>
        </w:rPr>
        <w:t>VoxCheck continuă să combată dezinformarea chiar dacă munca sa este întreruptă de urletele sirenelor care anunță raidurile aeriene.</w:t>
      </w:r>
    </w:p>
    <w:p w14:paraId="77814AC5" w14:textId="077B3AB3" w:rsidR="0030001B" w:rsidRPr="00AA06A7" w:rsidRDefault="004C6632" w:rsidP="00AA06A7">
      <w:pPr>
        <w:pStyle w:val="NormalWeb"/>
        <w:spacing w:before="120" w:beforeAutospacing="0" w:after="0" w:afterAutospacing="0"/>
        <w:rPr>
          <w:rFonts w:ascii="Verdana" w:hAnsi="Verdana"/>
          <w:color w:val="404040"/>
          <w:sz w:val="18"/>
          <w:szCs w:val="18"/>
        </w:rPr>
      </w:pPr>
      <w:r w:rsidRPr="00AA06A7">
        <w:rPr>
          <w:rFonts w:ascii="Verdana" w:hAnsi="Verdana"/>
          <w:noProof/>
          <w:szCs w:val="18"/>
          <w:lang w:eastAsia="ro-RO"/>
        </w:rPr>
        <w:drawing>
          <wp:anchor distT="0" distB="0" distL="114300" distR="114300" simplePos="0" relativeHeight="252051456" behindDoc="0" locked="0" layoutInCell="1" allowOverlap="1" wp14:anchorId="498D4B66" wp14:editId="65B4A802">
            <wp:simplePos x="0" y="0"/>
            <wp:positionH relativeFrom="column">
              <wp:posOffset>2540</wp:posOffset>
            </wp:positionH>
            <wp:positionV relativeFrom="paragraph">
              <wp:posOffset>33655</wp:posOffset>
            </wp:positionV>
            <wp:extent cx="2286000" cy="1284866"/>
            <wp:effectExtent l="0" t="0" r="0" b="0"/>
            <wp:wrapSquare wrapText="bothSides"/>
            <wp:docPr id="50" name="Picture 50" descr="Vox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oxCheck"/>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286000" cy="1284866"/>
                    </a:xfrm>
                    <a:prstGeom prst="rect">
                      <a:avLst/>
                    </a:prstGeom>
                    <a:noFill/>
                    <a:ln>
                      <a:noFill/>
                    </a:ln>
                  </pic:spPr>
                </pic:pic>
              </a:graphicData>
            </a:graphic>
          </wp:anchor>
        </w:drawing>
      </w:r>
      <w:r w:rsidR="0030001B" w:rsidRPr="00AA06A7">
        <w:rPr>
          <w:rStyle w:val="Emphasis"/>
          <w:color w:val="404040"/>
        </w:rPr>
        <w:t>Limbajul a fost ușor editat pentru o mai bună lizibilitate.</w:t>
      </w:r>
    </w:p>
    <w:p w14:paraId="361E6213" w14:textId="2852B1C9"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Ce este VoxUkraine și care este misiunea sa?</w:t>
      </w:r>
    </w:p>
    <w:p w14:paraId="46A54C24" w14:textId="59247276" w:rsidR="0030001B" w:rsidRPr="00AA06A7" w:rsidRDefault="0030001B" w:rsidP="00AA06A7">
      <w:pPr>
        <w:pStyle w:val="NormalWeb"/>
        <w:spacing w:before="120" w:beforeAutospacing="0" w:after="0" w:afterAutospacing="0"/>
        <w:rPr>
          <w:rFonts w:ascii="Verdana" w:hAnsi="Verdana"/>
          <w:color w:val="404040"/>
          <w:sz w:val="18"/>
          <w:szCs w:val="18"/>
        </w:rPr>
      </w:pPr>
      <w:hyperlink r:id="rId85" w:history="1">
        <w:r w:rsidRPr="00AA06A7">
          <w:rPr>
            <w:rStyle w:val="Hyperlink"/>
            <w:rFonts w:cs="Arial"/>
            <w:color w:val="004494"/>
          </w:rPr>
          <w:t>VoxUkraine</w:t>
        </w:r>
      </w:hyperlink>
      <w:hyperlink r:id="rId86"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este o platformă analitică independentă. Ajutăm Ucraina să treacă în viitor. Ne concentrăm pe economie, guvernanță, evoluții și reforme sociale. Nu suntem sprijiniți de niciun partid sau oligarh. Calitatea materialelor noastre este asigurată de procesul editorial.</w:t>
      </w:r>
    </w:p>
    <w:p w14:paraId="4E66E7BB"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87" w:history="1">
        <w:r w:rsidRPr="00AA06A7">
          <w:rPr>
            <w:rStyle w:val="Hyperlink"/>
            <w:rFonts w:cs="Arial"/>
            <w:color w:val="004494"/>
          </w:rPr>
          <w:t>VoxCheck</w:t>
        </w:r>
      </w:hyperlink>
      <w:hyperlink r:id="rId88"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este o unitate de verificare a datelor concrete a VoxUkraine. Monitorizăm și verificăm declarațiile politicienilor și liderilor de opinie pe care le oferă unui public mai larg, de exemplu în interviuri cu organizații media importante sau în cadrul unor dezbateri politice. Celelalte direcții ale muncii noastre sunt demontarea falsurilor și contracararea dezinformării ruse. Obiectivul proiectului nostru este: mai puține minciuni din partea politicienilor și mai multă gândire critică din partea oamenilor.</w:t>
      </w:r>
    </w:p>
    <w:p w14:paraId="5CD4C4E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În contextul actual al escaladării militare ruse, mulți observatori subliniază faptul că Kremlinul și-a intensificat activitățile de dezinformare (întrebarea a fost pusă înainte de începerea invaziei ruse – EuvsDisinfo). Sunteți de acord, și dacă da, care sunt narațiunile de dezinformare majore care vizează publicul ucrainean?</w:t>
      </w:r>
    </w:p>
    <w:p w14:paraId="6993A9B0"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Narațiunea generală a dezinformării ruse spune același lucru: „Ucraina este guvernată de naziști”; „limba și cultura rusă sunt înăbușite în Ucraina”, „Ucraina este guvernată de conducători occidentali”, „armata ucraineană bombardează civilii din Donbas” și multe altele.</w:t>
      </w:r>
    </w:p>
    <w:p w14:paraId="60E1ACD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Cu toate acestea, numărul de povești înșelătoare a crescut odată cu consolidarea prezenței militare ruse și începerea invaziei pe scară largă. De exemplu, au fost afirmații că ucrainenii au atacat și bombardat unele locații (când, de fapt, acest lucru nu s-a întâmplat), povești fabricate despre soldați ucraineni care se predau și oficiali de nivel înalt care părăsesc Ucraina, afirmații cu privire la înfrângerea forțelor armate ucrainene (obiectivul acestor povești este de a demoraliza armata ucraineană).</w:t>
      </w:r>
    </w:p>
    <w:p w14:paraId="4CB171A7"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Puteți afla </w:t>
      </w:r>
      <w:hyperlink r:id="rId89" w:history="1">
        <w:r w:rsidRPr="00AA06A7">
          <w:rPr>
            <w:rStyle w:val="Hyperlink"/>
            <w:rFonts w:cs="Arial"/>
            <w:color w:val="004494"/>
          </w:rPr>
          <w:t>mai multe exemple</w:t>
        </w:r>
      </w:hyperlink>
      <w:hyperlink r:id="rId90"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la VoxUkraine.</w:t>
      </w:r>
    </w:p>
    <w:p w14:paraId="4E61E590"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Puteți compara situația actuală din mediul informațional cu cea din 2014? Ucrainenii au devenit mai rezistenți la dezinformare?</w:t>
      </w:r>
    </w:p>
    <w:p w14:paraId="1CB0B39C"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Trebuie menționat un aspect: în 2014 nu exista VoxCheck.</w:t>
      </w:r>
    </w:p>
    <w:p w14:paraId="41E7298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În opinia noastră, ucrainenii sunt mai rezistenți decât în 2014. Dar este loc de mai bine.</w:t>
      </w:r>
    </w:p>
    <w:p w14:paraId="5C3139A5"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Conform unui </w:t>
      </w:r>
      <w:hyperlink r:id="rId91" w:history="1">
        <w:r w:rsidRPr="00AA06A7">
          <w:rPr>
            <w:rStyle w:val="Hyperlink"/>
            <w:rFonts w:cs="Arial"/>
            <w:color w:val="004494"/>
          </w:rPr>
          <w:t>sondaj</w:t>
        </w:r>
      </w:hyperlink>
      <w:r w:rsidRPr="00AA06A7">
        <w:rPr>
          <w:rFonts w:ascii="Verdana" w:hAnsi="Verdana"/>
          <w:color w:val="404040"/>
          <w:sz w:val="18"/>
          <w:szCs w:val="18"/>
        </w:rPr>
        <w:t> din 2020 efectuat de „Detector Media”, 15 % dintre ucraineni au avut un nivel slab și 33 % un nivel sub medie de educație în domeniul mass-media (dimpotrivă, 52 % au avut un nivel peste medie sau ridicat de educație în domeniul mass-media – EUvsDisinfo).</w:t>
      </w:r>
    </w:p>
    <w:p w14:paraId="677D56B7"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Ar trebui reținut faptul că aproape jumătate (45 %) din segmentul cu nivel scăzut de educație în domeniul mass-media erau persoane cu vârsta cuprinsă între 56-65 ani. Mai mult de jumătate din segmentul cu nivel sub medie de educație în domeniul mass-media avea formare profesională la nivel de liceu.</w:t>
      </w:r>
    </w:p>
    <w:p w14:paraId="4E749A46"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Drept urmare, vedem doi factori-cheie care afectează educația în domeniul mass-media: formarea și vârsta. Unii oameni au crescut în fosta URSS în care nimeni nici măcar nu auzise de educație în domeniul mass-media, dată fiind propaganda masivă și manipularea informației de la acea vreme.</w:t>
      </w:r>
    </w:p>
    <w:p w14:paraId="6A4F499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lastRenderedPageBreak/>
        <w:t>În munca dvs. vă concentrați mult pe dezinformarea care vizează procesul de reformă din Ucraina. Puteți evidenția o temă care, în opinia dvs., este deosebit de important de combătut?</w:t>
      </w:r>
    </w:p>
    <w:p w14:paraId="7EC62D38"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Reforma sistemului de sănătate în Ucraina, în opinia noastră, este un exemplu de reformă care este cel mai mult vizată. Având în vedere că are multe fațete, sunt multe povești și subteme despre care se poate minți.</w:t>
      </w:r>
    </w:p>
    <w:p w14:paraId="13C1AC9E"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Care este răspunsul la provocarea dezinformării? Poate fi oprită dezinformarea, sau este o caracteristică inevitabilă a unui mediu informațional modern? Ce pot învăța alte țări de la Ucraina?</w:t>
      </w:r>
    </w:p>
    <w:p w14:paraId="0807D2D6"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Deși unii consideră că este o încălcare a libertății de exprimare, am sublinia interzicerea canalelor de televiziune și a site-urilor pro-ruse care răspândeau dezinformare sau care au acționat ca platforme care au găzduit purtători de cuvânt ai dezinformării, ca intervenție recomandată pentru combaterea dezinformării. Dacă o platformă de dezinformare este interzisă, este nevoie de resurse pentru a o reface. Iar numeroasele încercări de restaurare ar putea epuiza în final resursele de dezinformare.</w:t>
      </w:r>
    </w:p>
    <w:p w14:paraId="2F30206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Deși interzicerea organizațiilor mass-mediade pe frecvențele de televiziune și radio este posibil să nu le împiedice să folosească alte canale (de exemplu, cele sancționate în Ucraina continuă să folosească platformele de social media Facebook, Telegram, YouTube), acest pas administrativ le poate diminua raza de acțiune. În plus, acest lucru ar putea duce la închiderea lor completă, așa cum s-a întâmplat cu unul dintre canalele de televiziune </w:t>
      </w:r>
      <w:hyperlink r:id="rId92" w:history="1">
        <w:r w:rsidRPr="00AA06A7">
          <w:rPr>
            <w:rStyle w:val="Hyperlink"/>
            <w:rFonts w:cs="Arial"/>
            <w:color w:val="004494"/>
          </w:rPr>
          <w:t>sancționat</w:t>
        </w:r>
      </w:hyperlink>
      <w:r w:rsidRPr="00AA06A7">
        <w:rPr>
          <w:rFonts w:ascii="Verdana" w:hAnsi="Verdana"/>
          <w:color w:val="404040"/>
          <w:sz w:val="18"/>
          <w:szCs w:val="18"/>
        </w:rPr>
        <w:t> în Ucraina.</w:t>
      </w:r>
    </w:p>
    <w:p w14:paraId="6456EB66"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Care sunt cele mai mari obstacole în munca dvs. și ce vă păstrează optimismul cu privire la viitor?</w:t>
      </w:r>
    </w:p>
    <w:p w14:paraId="759190C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Obstacole:</w:t>
      </w:r>
    </w:p>
    <w:p w14:paraId="6C6D0620" w14:textId="77777777" w:rsidR="0030001B" w:rsidRPr="00AA06A7" w:rsidRDefault="0030001B" w:rsidP="00BE2DF1">
      <w:pPr>
        <w:numPr>
          <w:ilvl w:val="0"/>
          <w:numId w:val="12"/>
        </w:numPr>
        <w:ind w:left="0" w:firstLine="0"/>
        <w:rPr>
          <w:color w:val="404040"/>
          <w:szCs w:val="18"/>
        </w:rPr>
      </w:pPr>
      <w:r w:rsidRPr="00AA06A7">
        <w:rPr>
          <w:color w:val="404040"/>
          <w:szCs w:val="18"/>
        </w:rPr>
        <w:t>influxul de dezinformare. Pentru echipă este dificil să gestioneze toate mesajele primite.</w:t>
      </w:r>
    </w:p>
    <w:p w14:paraId="2D90EAFE" w14:textId="77777777" w:rsidR="0030001B" w:rsidRPr="00AA06A7" w:rsidRDefault="0030001B" w:rsidP="00BE2DF1">
      <w:pPr>
        <w:numPr>
          <w:ilvl w:val="0"/>
          <w:numId w:val="12"/>
        </w:numPr>
        <w:ind w:left="0" w:firstLine="0"/>
        <w:rPr>
          <w:color w:val="404040"/>
          <w:szCs w:val="18"/>
        </w:rPr>
      </w:pPr>
      <w:r w:rsidRPr="00AA06A7">
        <w:rPr>
          <w:color w:val="404040"/>
          <w:szCs w:val="18"/>
        </w:rPr>
        <w:t>Este o povară psihologică.</w:t>
      </w:r>
    </w:p>
    <w:p w14:paraId="2B93E55F" w14:textId="77777777" w:rsidR="0030001B" w:rsidRPr="00AA06A7" w:rsidRDefault="0030001B" w:rsidP="00BE2DF1">
      <w:pPr>
        <w:numPr>
          <w:ilvl w:val="0"/>
          <w:numId w:val="12"/>
        </w:numPr>
        <w:ind w:left="0" w:firstLine="0"/>
        <w:rPr>
          <w:color w:val="404040"/>
          <w:szCs w:val="18"/>
        </w:rPr>
      </w:pPr>
      <w:r w:rsidRPr="00AA06A7">
        <w:rPr>
          <w:color w:val="404040"/>
          <w:szCs w:val="18"/>
        </w:rPr>
        <w:t>În prezent, există o problemă de siguranță. Mulți dintre membrii noștri stau în orașe ucrainene în care există riscul de bombardament. Astfel, funcționarea este deseori întreruptă de alarme de raiduri aeriene.</w:t>
      </w:r>
    </w:p>
    <w:p w14:paraId="63D331D8"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Ce ne menține optimismul:</w:t>
      </w:r>
    </w:p>
    <w:p w14:paraId="382C1E7C" w14:textId="77777777" w:rsidR="0030001B" w:rsidRPr="00AA06A7" w:rsidRDefault="0030001B" w:rsidP="00BE2DF1">
      <w:pPr>
        <w:numPr>
          <w:ilvl w:val="0"/>
          <w:numId w:val="13"/>
        </w:numPr>
        <w:ind w:left="0" w:firstLine="0"/>
        <w:rPr>
          <w:color w:val="404040"/>
          <w:szCs w:val="18"/>
        </w:rPr>
      </w:pPr>
      <w:r w:rsidRPr="00AA06A7">
        <w:rPr>
          <w:color w:val="404040"/>
          <w:szCs w:val="18"/>
        </w:rPr>
        <w:t>Sprijinul din partea cititorilor (ne mulțumesc și subliniază faptul că facem o muncă importantă).</w:t>
      </w:r>
    </w:p>
    <w:p w14:paraId="0F9A4DEC" w14:textId="77777777" w:rsidR="0030001B" w:rsidRPr="00AA06A7" w:rsidRDefault="0030001B" w:rsidP="00BE2DF1">
      <w:pPr>
        <w:numPr>
          <w:ilvl w:val="0"/>
          <w:numId w:val="13"/>
        </w:numPr>
        <w:ind w:left="0" w:firstLine="0"/>
        <w:rPr>
          <w:color w:val="404040"/>
          <w:szCs w:val="18"/>
        </w:rPr>
      </w:pPr>
      <w:r w:rsidRPr="00AA06A7">
        <w:rPr>
          <w:color w:val="404040"/>
          <w:szCs w:val="18"/>
        </w:rPr>
        <w:t>Speranța că societatea noastră va fi capabilă să gândească critic.</w:t>
      </w:r>
    </w:p>
    <w:p w14:paraId="2DAC062A" w14:textId="77777777" w:rsidR="0030001B" w:rsidRPr="00AA06A7" w:rsidRDefault="0030001B" w:rsidP="00BE2DF1">
      <w:pPr>
        <w:numPr>
          <w:ilvl w:val="0"/>
          <w:numId w:val="13"/>
        </w:numPr>
        <w:ind w:left="0" w:firstLine="0"/>
        <w:rPr>
          <w:color w:val="404040"/>
          <w:szCs w:val="18"/>
        </w:rPr>
      </w:pPr>
      <w:r w:rsidRPr="00AA06A7">
        <w:rPr>
          <w:color w:val="404040"/>
          <w:szCs w:val="18"/>
        </w:rPr>
        <w:t>Acum, înțelegem ca niciodată că muncă noastră ajută la lupta împotriva agresiunii ruse. Așadar, continuăm.</w:t>
      </w:r>
    </w:p>
    <w:p w14:paraId="32891CE0" w14:textId="49995F2E" w:rsidR="0030001B" w:rsidRPr="00AA06A7" w:rsidRDefault="0030001B" w:rsidP="00AA06A7">
      <w:pPr>
        <w:pStyle w:val="separatorarticole"/>
      </w:pPr>
      <w:r w:rsidRPr="00AA06A7">
        <w:t>*</w:t>
      </w:r>
    </w:p>
    <w:p w14:paraId="7D0902CC" w14:textId="77777777" w:rsidR="0030001B" w:rsidRPr="00AA06A7" w:rsidRDefault="0030001B" w:rsidP="00AA06A7">
      <w:pPr>
        <w:pStyle w:val="TitluArticolinINFOUE"/>
        <w:rPr>
          <w:lang w:eastAsia="ro-RO"/>
        </w:rPr>
      </w:pPr>
      <w:bookmarkStart w:id="171" w:name="_Toc98764318"/>
      <w:r w:rsidRPr="00AA06A7">
        <w:t>Rezerva de ajustare la Brexit: Comisia aprobă prefinanțări în valoare de 2 miliarde EUR pentru 12 state membre</w:t>
      </w:r>
      <w:bookmarkEnd w:id="171"/>
    </w:p>
    <w:p w14:paraId="5DBD4C9C" w14:textId="77777777" w:rsidR="0030001B" w:rsidRPr="00AA06A7" w:rsidRDefault="0030001B" w:rsidP="00AA06A7">
      <w:pPr>
        <w:pStyle w:val="ecl-page-header-standardiseddescription"/>
        <w:spacing w:before="120" w:beforeAutospacing="0" w:after="0" w:afterAutospacing="0"/>
        <w:rPr>
          <w:rFonts w:ascii="Verdana" w:hAnsi="Verdana" w:cs="Arial"/>
          <w:color w:val="404040"/>
          <w:sz w:val="18"/>
          <w:szCs w:val="18"/>
        </w:rPr>
      </w:pPr>
      <w:r w:rsidRPr="00AA06A7">
        <w:rPr>
          <w:rFonts w:ascii="Verdana" w:hAnsi="Verdana" w:cs="Arial"/>
          <w:color w:val="404040"/>
          <w:sz w:val="18"/>
          <w:szCs w:val="18"/>
        </w:rPr>
        <w:t>Comisia a aprobat plata a peste 2 miliarde EUR în cadrul rezervei de ajustare la Brexit către un grup de 12 state membre.</w:t>
      </w:r>
    </w:p>
    <w:p w14:paraId="69990F1E" w14:textId="6198F5D5" w:rsidR="0030001B" w:rsidRPr="00AA06A7" w:rsidRDefault="0030001B" w:rsidP="00AA06A7">
      <w:pPr>
        <w:rPr>
          <w:color w:val="404040"/>
          <w:szCs w:val="18"/>
        </w:rPr>
      </w:pPr>
      <w:r w:rsidRPr="00AA06A7">
        <w:rPr>
          <w:noProof/>
          <w:szCs w:val="18"/>
          <w:lang w:eastAsia="ro-RO"/>
        </w:rPr>
        <w:drawing>
          <wp:anchor distT="0" distB="0" distL="114300" distR="114300" simplePos="0" relativeHeight="252052480" behindDoc="0" locked="0" layoutInCell="1" allowOverlap="1" wp14:anchorId="2C7E0BAC" wp14:editId="6D654871">
            <wp:simplePos x="0" y="0"/>
            <wp:positionH relativeFrom="column">
              <wp:posOffset>2540</wp:posOffset>
            </wp:positionH>
            <wp:positionV relativeFrom="paragraph">
              <wp:posOffset>73660</wp:posOffset>
            </wp:positionV>
            <wp:extent cx="1857375" cy="1242623"/>
            <wp:effectExtent l="0" t="0" r="0" b="0"/>
            <wp:wrapSquare wrapText="bothSides"/>
            <wp:docPr id="47" name="Picture 47" descr="FondAjustareBr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ndAjustareBrexit"/>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857375" cy="1242623"/>
                    </a:xfrm>
                    <a:prstGeom prst="rect">
                      <a:avLst/>
                    </a:prstGeom>
                    <a:noFill/>
                    <a:ln>
                      <a:noFill/>
                    </a:ln>
                  </pic:spPr>
                </pic:pic>
              </a:graphicData>
            </a:graphic>
          </wp:anchor>
        </w:drawing>
      </w:r>
      <w:r w:rsidRPr="00AA06A7">
        <w:rPr>
          <w:color w:val="404040"/>
          <w:szCs w:val="18"/>
        </w:rPr>
        <w:t>Această decizie va pune la dispoziție o sumă totală de 819,2 milioane EUR până la sfârșitul lunii martie 2022, iar restul până în aprilie 2023. Această finanțare va ajuta economiile statelor membre să atenueze impactul negativ al Brexitului asupra economiilor și regiunilor lor prin acordarea de sprijin regiunilor, sectoarelor economice și întreprinderilor mici și mijlocii, precum și prin crearea de locuri de muncă și protejarea acestora, cu ajutorul unor măsuri cum ar fi șomajul tehnic, recalificarea și formarea.</w:t>
      </w:r>
    </w:p>
    <w:p w14:paraId="2FE5E3DE"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Comisarul pentru coeziune și reforme, Elisa </w:t>
      </w:r>
      <w:r w:rsidRPr="00AA06A7">
        <w:rPr>
          <w:rStyle w:val="Strong"/>
          <w:color w:val="404040"/>
        </w:rPr>
        <w:t>Ferreira</w:t>
      </w:r>
      <w:r w:rsidRPr="00AA06A7">
        <w:rPr>
          <w:rFonts w:ascii="Verdana" w:hAnsi="Verdana"/>
          <w:color w:val="404040"/>
          <w:sz w:val="18"/>
          <w:szCs w:val="18"/>
        </w:rPr>
        <w:t>, a declarat în legătură cu acest subiect: „</w:t>
      </w:r>
      <w:r w:rsidRPr="00AA06A7">
        <w:rPr>
          <w:rStyle w:val="Emphasis"/>
          <w:color w:val="404040"/>
        </w:rPr>
        <w:t xml:space="preserve">Brexit a avut un impact negativ asupra vieții multor persoane din UE. Rezerva de ajustare la Brexit a fost instituită și adoptată în timp record pentru a ajuta statele membre </w:t>
      </w:r>
      <w:r w:rsidRPr="00AA06A7">
        <w:rPr>
          <w:rStyle w:val="Emphasis"/>
          <w:color w:val="404040"/>
        </w:rPr>
        <w:lastRenderedPageBreak/>
        <w:t>să atenueze consecințele negative economice, sociale și teritoriale ale Brexitului. Acum depinde de statele membre să utilizeze în mod optim fondurile disponibile pentru a sprijini regiunile, comunitățile locale, cetățenii și întreprinderile mici și mijlocii să își diversifice activitatea, să își mențină locurile de muncă și să recalifice forța de muncă acolo unde este necesar.</w:t>
      </w:r>
      <w:r w:rsidRPr="00AA06A7">
        <w:rPr>
          <w:rFonts w:ascii="Verdana" w:hAnsi="Verdana"/>
          <w:color w:val="404040"/>
          <w:sz w:val="18"/>
          <w:szCs w:val="18"/>
        </w:rPr>
        <w:t>”</w:t>
      </w:r>
    </w:p>
    <w:p w14:paraId="216379B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Tranșa de prefinanțare din cadrul rezervei de ajustare la Brexit va fi alocată următoarelor state membre:</w:t>
      </w:r>
    </w:p>
    <w:tbl>
      <w:tblPr>
        <w:tblW w:w="5000" w:type="pct"/>
        <w:tblCellMar>
          <w:top w:w="15" w:type="dxa"/>
          <w:left w:w="15" w:type="dxa"/>
          <w:bottom w:w="15" w:type="dxa"/>
          <w:right w:w="15" w:type="dxa"/>
        </w:tblCellMar>
        <w:tblLook w:val="04A0" w:firstRow="1" w:lastRow="0" w:firstColumn="1" w:lastColumn="0" w:noHBand="0" w:noVBand="1"/>
      </w:tblPr>
      <w:tblGrid>
        <w:gridCol w:w="1807"/>
        <w:gridCol w:w="3155"/>
        <w:gridCol w:w="2939"/>
        <w:gridCol w:w="1653"/>
      </w:tblGrid>
      <w:tr w:rsidR="0030001B" w:rsidRPr="00AA06A7" w14:paraId="145793D2" w14:textId="77777777" w:rsidTr="00574206">
        <w:tc>
          <w:tcPr>
            <w:tcW w:w="946" w:type="pct"/>
            <w:vMerge w:val="restart"/>
            <w:tcBorders>
              <w:top w:val="single" w:sz="2" w:space="0" w:color="CFCFCF"/>
              <w:left w:val="nil"/>
              <w:bottom w:val="nil"/>
              <w:right w:val="nil"/>
            </w:tcBorders>
            <w:vAlign w:val="center"/>
            <w:hideMark/>
          </w:tcPr>
          <w:p w14:paraId="00403E1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Statul membru</w:t>
            </w:r>
          </w:p>
        </w:tc>
        <w:tc>
          <w:tcPr>
            <w:tcW w:w="4054" w:type="pct"/>
            <w:gridSpan w:val="3"/>
            <w:tcBorders>
              <w:top w:val="single" w:sz="2" w:space="0" w:color="CFCFCF"/>
              <w:left w:val="nil"/>
              <w:bottom w:val="single" w:sz="6" w:space="0" w:color="CFCFCF"/>
              <w:right w:val="nil"/>
            </w:tcBorders>
            <w:vAlign w:val="center"/>
            <w:hideMark/>
          </w:tcPr>
          <w:p w14:paraId="3B99BF95"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Sumele de prefinanțare anuale bazate pe alocarea provizorie către statele membre, în EUR/prețuri curente (rotunjite)</w:t>
            </w:r>
          </w:p>
        </w:tc>
      </w:tr>
      <w:tr w:rsidR="0030001B" w:rsidRPr="00AA06A7" w14:paraId="278929EF" w14:textId="77777777" w:rsidTr="00574206">
        <w:tc>
          <w:tcPr>
            <w:tcW w:w="946" w:type="pct"/>
            <w:vMerge/>
            <w:tcBorders>
              <w:top w:val="single" w:sz="2" w:space="0" w:color="CFCFCF"/>
              <w:left w:val="nil"/>
              <w:bottom w:val="nil"/>
              <w:right w:val="nil"/>
            </w:tcBorders>
            <w:vAlign w:val="center"/>
            <w:hideMark/>
          </w:tcPr>
          <w:p w14:paraId="7ECE953C" w14:textId="77777777" w:rsidR="0030001B" w:rsidRPr="00AA06A7" w:rsidRDefault="0030001B" w:rsidP="00AA06A7">
            <w:pPr>
              <w:rPr>
                <w:color w:val="404040"/>
                <w:szCs w:val="18"/>
              </w:rPr>
            </w:pPr>
          </w:p>
        </w:tc>
        <w:tc>
          <w:tcPr>
            <w:tcW w:w="1651" w:type="pct"/>
            <w:tcBorders>
              <w:top w:val="single" w:sz="2" w:space="0" w:color="CFCFCF"/>
              <w:left w:val="nil"/>
              <w:bottom w:val="nil"/>
              <w:right w:val="nil"/>
            </w:tcBorders>
            <w:vAlign w:val="center"/>
            <w:hideMark/>
          </w:tcPr>
          <w:p w14:paraId="5640169B"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2021</w:t>
            </w:r>
          </w:p>
        </w:tc>
        <w:tc>
          <w:tcPr>
            <w:tcW w:w="1538" w:type="pct"/>
            <w:tcBorders>
              <w:top w:val="single" w:sz="2" w:space="0" w:color="CFCFCF"/>
              <w:left w:val="nil"/>
              <w:bottom w:val="nil"/>
              <w:right w:val="nil"/>
            </w:tcBorders>
            <w:vAlign w:val="center"/>
            <w:hideMark/>
          </w:tcPr>
          <w:p w14:paraId="73B0233A"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2022</w:t>
            </w:r>
          </w:p>
        </w:tc>
        <w:tc>
          <w:tcPr>
            <w:tcW w:w="865" w:type="pct"/>
            <w:tcBorders>
              <w:top w:val="single" w:sz="2" w:space="0" w:color="CFCFCF"/>
              <w:left w:val="nil"/>
              <w:bottom w:val="single" w:sz="6" w:space="0" w:color="CFCFCF"/>
              <w:right w:val="nil"/>
            </w:tcBorders>
            <w:vAlign w:val="center"/>
            <w:hideMark/>
          </w:tcPr>
          <w:p w14:paraId="47446FF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2023</w:t>
            </w:r>
          </w:p>
        </w:tc>
      </w:tr>
      <w:tr w:rsidR="0030001B" w:rsidRPr="00AA06A7" w14:paraId="40BDECCE" w14:textId="77777777" w:rsidTr="00574206">
        <w:tc>
          <w:tcPr>
            <w:tcW w:w="946" w:type="pct"/>
            <w:tcBorders>
              <w:top w:val="single" w:sz="2" w:space="0" w:color="CFCFCF"/>
              <w:left w:val="nil"/>
              <w:bottom w:val="nil"/>
              <w:right w:val="nil"/>
            </w:tcBorders>
            <w:vAlign w:val="center"/>
            <w:hideMark/>
          </w:tcPr>
          <w:p w14:paraId="541A7450"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Belgia</w:t>
            </w:r>
          </w:p>
        </w:tc>
        <w:tc>
          <w:tcPr>
            <w:tcW w:w="1651" w:type="pct"/>
            <w:tcBorders>
              <w:top w:val="single" w:sz="2" w:space="0" w:color="CFCFCF"/>
              <w:left w:val="nil"/>
              <w:bottom w:val="nil"/>
              <w:right w:val="nil"/>
            </w:tcBorders>
            <w:vAlign w:val="center"/>
            <w:hideMark/>
          </w:tcPr>
          <w:p w14:paraId="15ED0DA3"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119 986 195</w:t>
            </w:r>
          </w:p>
        </w:tc>
        <w:tc>
          <w:tcPr>
            <w:tcW w:w="1538" w:type="pct"/>
            <w:tcBorders>
              <w:top w:val="single" w:sz="2" w:space="0" w:color="CFCFCF"/>
              <w:left w:val="nil"/>
              <w:bottom w:val="nil"/>
              <w:right w:val="nil"/>
            </w:tcBorders>
            <w:vAlign w:val="center"/>
            <w:hideMark/>
          </w:tcPr>
          <w:p w14:paraId="4230E142"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91 789 457</w:t>
            </w:r>
          </w:p>
        </w:tc>
        <w:tc>
          <w:tcPr>
            <w:tcW w:w="865" w:type="pct"/>
            <w:tcBorders>
              <w:top w:val="single" w:sz="2" w:space="0" w:color="CFCFCF"/>
              <w:left w:val="nil"/>
              <w:bottom w:val="single" w:sz="6" w:space="0" w:color="CFCFCF"/>
              <w:right w:val="nil"/>
            </w:tcBorders>
            <w:vAlign w:val="center"/>
            <w:hideMark/>
          </w:tcPr>
          <w:p w14:paraId="683E7FE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93 625 219</w:t>
            </w:r>
          </w:p>
        </w:tc>
      </w:tr>
      <w:tr w:rsidR="0030001B" w:rsidRPr="00AA06A7" w14:paraId="29CEE14F" w14:textId="77777777" w:rsidTr="00574206">
        <w:tc>
          <w:tcPr>
            <w:tcW w:w="946" w:type="pct"/>
            <w:tcBorders>
              <w:top w:val="single" w:sz="2" w:space="0" w:color="CFCFCF"/>
              <w:left w:val="nil"/>
              <w:bottom w:val="nil"/>
              <w:right w:val="nil"/>
            </w:tcBorders>
            <w:vAlign w:val="center"/>
            <w:hideMark/>
          </w:tcPr>
          <w:p w14:paraId="5132688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Estonia</w:t>
            </w:r>
          </w:p>
        </w:tc>
        <w:tc>
          <w:tcPr>
            <w:tcW w:w="1651" w:type="pct"/>
            <w:tcBorders>
              <w:top w:val="single" w:sz="2" w:space="0" w:color="CFCFCF"/>
              <w:left w:val="nil"/>
              <w:bottom w:val="nil"/>
              <w:right w:val="nil"/>
            </w:tcBorders>
            <w:vAlign w:val="center"/>
            <w:hideMark/>
          </w:tcPr>
          <w:p w14:paraId="15E1377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2 053 378</w:t>
            </w:r>
          </w:p>
        </w:tc>
        <w:tc>
          <w:tcPr>
            <w:tcW w:w="1538" w:type="pct"/>
            <w:tcBorders>
              <w:top w:val="single" w:sz="2" w:space="0" w:color="CFCFCF"/>
              <w:left w:val="nil"/>
              <w:bottom w:val="nil"/>
              <w:right w:val="nil"/>
            </w:tcBorders>
            <w:vAlign w:val="center"/>
            <w:hideMark/>
          </w:tcPr>
          <w:p w14:paraId="7C19DF6A"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1 570 835</w:t>
            </w:r>
          </w:p>
        </w:tc>
        <w:tc>
          <w:tcPr>
            <w:tcW w:w="865" w:type="pct"/>
            <w:tcBorders>
              <w:top w:val="single" w:sz="2" w:space="0" w:color="CFCFCF"/>
              <w:left w:val="nil"/>
              <w:bottom w:val="single" w:sz="6" w:space="0" w:color="CFCFCF"/>
              <w:right w:val="nil"/>
            </w:tcBorders>
            <w:vAlign w:val="center"/>
            <w:hideMark/>
          </w:tcPr>
          <w:p w14:paraId="079CEA22"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1 602 251</w:t>
            </w:r>
          </w:p>
        </w:tc>
      </w:tr>
      <w:tr w:rsidR="0030001B" w:rsidRPr="00AA06A7" w14:paraId="34A56218" w14:textId="77777777" w:rsidTr="00574206">
        <w:tc>
          <w:tcPr>
            <w:tcW w:w="946" w:type="pct"/>
            <w:tcBorders>
              <w:top w:val="single" w:sz="2" w:space="0" w:color="CFCFCF"/>
              <w:left w:val="nil"/>
              <w:bottom w:val="nil"/>
              <w:right w:val="nil"/>
            </w:tcBorders>
            <w:vAlign w:val="center"/>
            <w:hideMark/>
          </w:tcPr>
          <w:p w14:paraId="00A66E1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Spania</w:t>
            </w:r>
          </w:p>
        </w:tc>
        <w:tc>
          <w:tcPr>
            <w:tcW w:w="1651" w:type="pct"/>
            <w:tcBorders>
              <w:top w:val="single" w:sz="2" w:space="0" w:color="CFCFCF"/>
              <w:left w:val="nil"/>
              <w:bottom w:val="nil"/>
              <w:right w:val="nil"/>
            </w:tcBorders>
            <w:vAlign w:val="center"/>
            <w:hideMark/>
          </w:tcPr>
          <w:p w14:paraId="0BD937E7"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84 563 081</w:t>
            </w:r>
          </w:p>
        </w:tc>
        <w:tc>
          <w:tcPr>
            <w:tcW w:w="1538" w:type="pct"/>
            <w:tcBorders>
              <w:top w:val="single" w:sz="2" w:space="0" w:color="CFCFCF"/>
              <w:left w:val="nil"/>
              <w:bottom w:val="nil"/>
              <w:right w:val="nil"/>
            </w:tcBorders>
            <w:vAlign w:val="center"/>
            <w:hideMark/>
          </w:tcPr>
          <w:p w14:paraId="27425577"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64 690 770</w:t>
            </w:r>
          </w:p>
        </w:tc>
        <w:tc>
          <w:tcPr>
            <w:tcW w:w="865" w:type="pct"/>
            <w:tcBorders>
              <w:top w:val="single" w:sz="2" w:space="0" w:color="CFCFCF"/>
              <w:left w:val="nil"/>
              <w:bottom w:val="single" w:sz="6" w:space="0" w:color="CFCFCF"/>
              <w:right w:val="nil"/>
            </w:tcBorders>
            <w:vAlign w:val="center"/>
            <w:hideMark/>
          </w:tcPr>
          <w:p w14:paraId="36D56C38"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65 984 566</w:t>
            </w:r>
          </w:p>
        </w:tc>
      </w:tr>
      <w:tr w:rsidR="0030001B" w:rsidRPr="00AA06A7" w14:paraId="2B7D247D" w14:textId="77777777" w:rsidTr="00574206">
        <w:tc>
          <w:tcPr>
            <w:tcW w:w="946" w:type="pct"/>
            <w:tcBorders>
              <w:top w:val="single" w:sz="2" w:space="0" w:color="CFCFCF"/>
              <w:left w:val="nil"/>
              <w:bottom w:val="nil"/>
              <w:right w:val="nil"/>
            </w:tcBorders>
            <w:vAlign w:val="center"/>
            <w:hideMark/>
          </w:tcPr>
          <w:p w14:paraId="47B1084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Franța</w:t>
            </w:r>
          </w:p>
        </w:tc>
        <w:tc>
          <w:tcPr>
            <w:tcW w:w="1651" w:type="pct"/>
            <w:tcBorders>
              <w:top w:val="single" w:sz="2" w:space="0" w:color="CFCFCF"/>
              <w:left w:val="nil"/>
              <w:bottom w:val="nil"/>
              <w:right w:val="nil"/>
            </w:tcBorders>
            <w:vAlign w:val="center"/>
            <w:hideMark/>
          </w:tcPr>
          <w:p w14:paraId="6D97C2F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228 303 007</w:t>
            </w:r>
          </w:p>
        </w:tc>
        <w:tc>
          <w:tcPr>
            <w:tcW w:w="1538" w:type="pct"/>
            <w:tcBorders>
              <w:top w:val="single" w:sz="2" w:space="0" w:color="CFCFCF"/>
              <w:left w:val="nil"/>
              <w:bottom w:val="nil"/>
              <w:right w:val="nil"/>
            </w:tcBorders>
            <w:vAlign w:val="center"/>
            <w:hideMark/>
          </w:tcPr>
          <w:p w14:paraId="7220686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174 651 835</w:t>
            </w:r>
          </w:p>
        </w:tc>
        <w:tc>
          <w:tcPr>
            <w:tcW w:w="865" w:type="pct"/>
            <w:tcBorders>
              <w:top w:val="single" w:sz="2" w:space="0" w:color="CFCFCF"/>
              <w:left w:val="nil"/>
              <w:bottom w:val="single" w:sz="6" w:space="0" w:color="CFCFCF"/>
              <w:right w:val="nil"/>
            </w:tcBorders>
            <w:vAlign w:val="center"/>
            <w:hideMark/>
          </w:tcPr>
          <w:p w14:paraId="605156D5"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178 144 821</w:t>
            </w:r>
          </w:p>
        </w:tc>
      </w:tr>
      <w:tr w:rsidR="0030001B" w:rsidRPr="00AA06A7" w14:paraId="56278433" w14:textId="77777777" w:rsidTr="00574206">
        <w:tc>
          <w:tcPr>
            <w:tcW w:w="946" w:type="pct"/>
            <w:tcBorders>
              <w:top w:val="single" w:sz="2" w:space="0" w:color="CFCFCF"/>
              <w:left w:val="nil"/>
              <w:bottom w:val="nil"/>
              <w:right w:val="nil"/>
            </w:tcBorders>
            <w:vAlign w:val="center"/>
            <w:hideMark/>
          </w:tcPr>
          <w:p w14:paraId="7AED9397"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Croația</w:t>
            </w:r>
          </w:p>
        </w:tc>
        <w:tc>
          <w:tcPr>
            <w:tcW w:w="1651" w:type="pct"/>
            <w:tcBorders>
              <w:top w:val="single" w:sz="2" w:space="0" w:color="CFCFCF"/>
              <w:left w:val="nil"/>
              <w:bottom w:val="nil"/>
              <w:right w:val="nil"/>
            </w:tcBorders>
            <w:vAlign w:val="center"/>
            <w:hideMark/>
          </w:tcPr>
          <w:p w14:paraId="0744134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2 231 823</w:t>
            </w:r>
          </w:p>
        </w:tc>
        <w:tc>
          <w:tcPr>
            <w:tcW w:w="1538" w:type="pct"/>
            <w:tcBorders>
              <w:top w:val="single" w:sz="2" w:space="0" w:color="CFCFCF"/>
              <w:left w:val="nil"/>
              <w:bottom w:val="nil"/>
              <w:right w:val="nil"/>
            </w:tcBorders>
            <w:vAlign w:val="center"/>
            <w:hideMark/>
          </w:tcPr>
          <w:p w14:paraId="59A525CC"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1 707 345</w:t>
            </w:r>
          </w:p>
        </w:tc>
        <w:tc>
          <w:tcPr>
            <w:tcW w:w="865" w:type="pct"/>
            <w:tcBorders>
              <w:top w:val="single" w:sz="2" w:space="0" w:color="CFCFCF"/>
              <w:left w:val="nil"/>
              <w:bottom w:val="single" w:sz="6" w:space="0" w:color="CFCFCF"/>
              <w:right w:val="nil"/>
            </w:tcBorders>
            <w:vAlign w:val="center"/>
            <w:hideMark/>
          </w:tcPr>
          <w:p w14:paraId="2FA7DF1F"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1 741 491</w:t>
            </w:r>
          </w:p>
        </w:tc>
      </w:tr>
      <w:tr w:rsidR="0030001B" w:rsidRPr="00AA06A7" w14:paraId="1655D075" w14:textId="77777777" w:rsidTr="00574206">
        <w:tc>
          <w:tcPr>
            <w:tcW w:w="946" w:type="pct"/>
            <w:tcBorders>
              <w:top w:val="single" w:sz="2" w:space="0" w:color="CFCFCF"/>
              <w:left w:val="nil"/>
              <w:bottom w:val="nil"/>
              <w:right w:val="nil"/>
            </w:tcBorders>
            <w:vAlign w:val="center"/>
            <w:hideMark/>
          </w:tcPr>
          <w:p w14:paraId="45076D7F"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Letonia</w:t>
            </w:r>
          </w:p>
        </w:tc>
        <w:tc>
          <w:tcPr>
            <w:tcW w:w="1651" w:type="pct"/>
            <w:tcBorders>
              <w:top w:val="single" w:sz="2" w:space="0" w:color="CFCFCF"/>
              <w:left w:val="nil"/>
              <w:bottom w:val="nil"/>
              <w:right w:val="nil"/>
            </w:tcBorders>
            <w:vAlign w:val="center"/>
            <w:hideMark/>
          </w:tcPr>
          <w:p w14:paraId="49007A3A"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3 397 565</w:t>
            </w:r>
          </w:p>
        </w:tc>
        <w:tc>
          <w:tcPr>
            <w:tcW w:w="1538" w:type="pct"/>
            <w:tcBorders>
              <w:top w:val="single" w:sz="2" w:space="0" w:color="CFCFCF"/>
              <w:left w:val="nil"/>
              <w:bottom w:val="nil"/>
              <w:right w:val="nil"/>
            </w:tcBorders>
            <w:vAlign w:val="center"/>
            <w:hideMark/>
          </w:tcPr>
          <w:p w14:paraId="325DDBC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2 599 138</w:t>
            </w:r>
          </w:p>
        </w:tc>
        <w:tc>
          <w:tcPr>
            <w:tcW w:w="865" w:type="pct"/>
            <w:tcBorders>
              <w:top w:val="single" w:sz="2" w:space="0" w:color="CFCFCF"/>
              <w:left w:val="nil"/>
              <w:bottom w:val="single" w:sz="6" w:space="0" w:color="CFCFCF"/>
              <w:right w:val="nil"/>
            </w:tcBorders>
            <w:vAlign w:val="center"/>
            <w:hideMark/>
          </w:tcPr>
          <w:p w14:paraId="55C58A4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2 651 120</w:t>
            </w:r>
          </w:p>
        </w:tc>
      </w:tr>
      <w:tr w:rsidR="0030001B" w:rsidRPr="00AA06A7" w14:paraId="526411D2" w14:textId="77777777" w:rsidTr="00574206">
        <w:tc>
          <w:tcPr>
            <w:tcW w:w="946" w:type="pct"/>
            <w:tcBorders>
              <w:top w:val="single" w:sz="2" w:space="0" w:color="CFCFCF"/>
              <w:left w:val="nil"/>
              <w:bottom w:val="nil"/>
              <w:right w:val="nil"/>
            </w:tcBorders>
            <w:vAlign w:val="center"/>
            <w:hideMark/>
          </w:tcPr>
          <w:p w14:paraId="752AE11B"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Malta</w:t>
            </w:r>
          </w:p>
        </w:tc>
        <w:tc>
          <w:tcPr>
            <w:tcW w:w="1651" w:type="pct"/>
            <w:tcBorders>
              <w:top w:val="single" w:sz="2" w:space="0" w:color="CFCFCF"/>
              <w:left w:val="nil"/>
              <w:bottom w:val="nil"/>
              <w:right w:val="nil"/>
            </w:tcBorders>
            <w:vAlign w:val="center"/>
            <w:hideMark/>
          </w:tcPr>
          <w:p w14:paraId="090AC964"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13 756 900</w:t>
            </w:r>
          </w:p>
        </w:tc>
        <w:tc>
          <w:tcPr>
            <w:tcW w:w="1538" w:type="pct"/>
            <w:tcBorders>
              <w:top w:val="single" w:sz="2" w:space="0" w:color="CFCFCF"/>
              <w:left w:val="nil"/>
              <w:bottom w:val="nil"/>
              <w:right w:val="nil"/>
            </w:tcBorders>
            <w:vAlign w:val="center"/>
            <w:hideMark/>
          </w:tcPr>
          <w:p w14:paraId="7DDCA91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10 524 031</w:t>
            </w:r>
          </w:p>
        </w:tc>
        <w:tc>
          <w:tcPr>
            <w:tcW w:w="865" w:type="pct"/>
            <w:tcBorders>
              <w:top w:val="single" w:sz="2" w:space="0" w:color="CFCFCF"/>
              <w:left w:val="nil"/>
              <w:bottom w:val="single" w:sz="6" w:space="0" w:color="CFCFCF"/>
              <w:right w:val="nil"/>
            </w:tcBorders>
            <w:vAlign w:val="center"/>
            <w:hideMark/>
          </w:tcPr>
          <w:p w14:paraId="1550A8B0"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10 734 508</w:t>
            </w:r>
          </w:p>
        </w:tc>
      </w:tr>
      <w:tr w:rsidR="0030001B" w:rsidRPr="00AA06A7" w14:paraId="0115BA1E" w14:textId="77777777" w:rsidTr="00574206">
        <w:tc>
          <w:tcPr>
            <w:tcW w:w="946" w:type="pct"/>
            <w:tcBorders>
              <w:top w:val="single" w:sz="2" w:space="0" w:color="CFCFCF"/>
              <w:left w:val="nil"/>
              <w:bottom w:val="nil"/>
              <w:right w:val="nil"/>
            </w:tcBorders>
            <w:vAlign w:val="center"/>
            <w:hideMark/>
          </w:tcPr>
          <w:p w14:paraId="640C93BB"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Țările de Jos</w:t>
            </w:r>
          </w:p>
        </w:tc>
        <w:tc>
          <w:tcPr>
            <w:tcW w:w="1651" w:type="pct"/>
            <w:tcBorders>
              <w:top w:val="single" w:sz="2" w:space="0" w:color="CFCFCF"/>
              <w:left w:val="nil"/>
              <w:bottom w:val="nil"/>
              <w:right w:val="nil"/>
            </w:tcBorders>
            <w:vAlign w:val="center"/>
            <w:hideMark/>
          </w:tcPr>
          <w:p w14:paraId="518C6318"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275 097 478</w:t>
            </w:r>
          </w:p>
        </w:tc>
        <w:tc>
          <w:tcPr>
            <w:tcW w:w="1538" w:type="pct"/>
            <w:tcBorders>
              <w:top w:val="single" w:sz="2" w:space="0" w:color="CFCFCF"/>
              <w:left w:val="nil"/>
              <w:bottom w:val="nil"/>
              <w:right w:val="nil"/>
            </w:tcBorders>
            <w:vAlign w:val="center"/>
            <w:hideMark/>
          </w:tcPr>
          <w:p w14:paraId="11C27AB8"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210 449 612</w:t>
            </w:r>
          </w:p>
        </w:tc>
        <w:tc>
          <w:tcPr>
            <w:tcW w:w="865" w:type="pct"/>
            <w:tcBorders>
              <w:top w:val="single" w:sz="2" w:space="0" w:color="CFCFCF"/>
              <w:left w:val="nil"/>
              <w:bottom w:val="single" w:sz="6" w:space="0" w:color="CFCFCF"/>
              <w:right w:val="nil"/>
            </w:tcBorders>
            <w:vAlign w:val="center"/>
            <w:hideMark/>
          </w:tcPr>
          <w:p w14:paraId="6CEAA701"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214 658 542</w:t>
            </w:r>
          </w:p>
        </w:tc>
      </w:tr>
      <w:tr w:rsidR="0030001B" w:rsidRPr="00AA06A7" w14:paraId="16529E8A" w14:textId="77777777" w:rsidTr="00574206">
        <w:tc>
          <w:tcPr>
            <w:tcW w:w="946" w:type="pct"/>
            <w:tcBorders>
              <w:top w:val="single" w:sz="2" w:space="0" w:color="CFCFCF"/>
              <w:left w:val="nil"/>
              <w:bottom w:val="nil"/>
              <w:right w:val="nil"/>
            </w:tcBorders>
            <w:vAlign w:val="center"/>
            <w:hideMark/>
          </w:tcPr>
          <w:p w14:paraId="3991C1FA"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Austria</w:t>
            </w:r>
          </w:p>
        </w:tc>
        <w:tc>
          <w:tcPr>
            <w:tcW w:w="1651" w:type="pct"/>
            <w:tcBorders>
              <w:top w:val="single" w:sz="2" w:space="0" w:color="CFCFCF"/>
              <w:left w:val="nil"/>
              <w:bottom w:val="nil"/>
              <w:right w:val="nil"/>
            </w:tcBorders>
            <w:vAlign w:val="center"/>
            <w:hideMark/>
          </w:tcPr>
          <w:p w14:paraId="27CB6CB0"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8 601 197</w:t>
            </w:r>
          </w:p>
        </w:tc>
        <w:tc>
          <w:tcPr>
            <w:tcW w:w="1538" w:type="pct"/>
            <w:tcBorders>
              <w:top w:val="single" w:sz="2" w:space="0" w:color="CFCFCF"/>
              <w:left w:val="nil"/>
              <w:bottom w:val="nil"/>
              <w:right w:val="nil"/>
            </w:tcBorders>
            <w:vAlign w:val="center"/>
            <w:hideMark/>
          </w:tcPr>
          <w:p w14:paraId="42156B36"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6 579 917</w:t>
            </w:r>
          </w:p>
        </w:tc>
        <w:tc>
          <w:tcPr>
            <w:tcW w:w="865" w:type="pct"/>
            <w:tcBorders>
              <w:top w:val="single" w:sz="2" w:space="0" w:color="CFCFCF"/>
              <w:left w:val="nil"/>
              <w:bottom w:val="single" w:sz="6" w:space="0" w:color="CFCFCF"/>
              <w:right w:val="nil"/>
            </w:tcBorders>
            <w:vAlign w:val="center"/>
            <w:hideMark/>
          </w:tcPr>
          <w:p w14:paraId="4ABED733"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6 711 514</w:t>
            </w:r>
          </w:p>
        </w:tc>
      </w:tr>
      <w:tr w:rsidR="0030001B" w:rsidRPr="00AA06A7" w14:paraId="2C75D55B" w14:textId="77777777" w:rsidTr="00574206">
        <w:tc>
          <w:tcPr>
            <w:tcW w:w="946" w:type="pct"/>
            <w:tcBorders>
              <w:top w:val="single" w:sz="2" w:space="0" w:color="CFCFCF"/>
              <w:left w:val="nil"/>
              <w:bottom w:val="nil"/>
              <w:right w:val="nil"/>
            </w:tcBorders>
            <w:vAlign w:val="center"/>
            <w:hideMark/>
          </w:tcPr>
          <w:p w14:paraId="7A98D3E5"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Portugalia</w:t>
            </w:r>
          </w:p>
        </w:tc>
        <w:tc>
          <w:tcPr>
            <w:tcW w:w="1651" w:type="pct"/>
            <w:tcBorders>
              <w:top w:val="single" w:sz="2" w:space="0" w:color="CFCFCF"/>
              <w:left w:val="nil"/>
              <w:bottom w:val="nil"/>
              <w:right w:val="nil"/>
            </w:tcBorders>
            <w:vAlign w:val="center"/>
            <w:hideMark/>
          </w:tcPr>
          <w:p w14:paraId="5405E822"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25 252 296</w:t>
            </w:r>
          </w:p>
        </w:tc>
        <w:tc>
          <w:tcPr>
            <w:tcW w:w="1538" w:type="pct"/>
            <w:tcBorders>
              <w:top w:val="single" w:sz="2" w:space="0" w:color="CFCFCF"/>
              <w:left w:val="nil"/>
              <w:bottom w:val="nil"/>
              <w:right w:val="nil"/>
            </w:tcBorders>
            <w:vAlign w:val="center"/>
            <w:hideMark/>
          </w:tcPr>
          <w:p w14:paraId="01A74895"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19 318 010</w:t>
            </w:r>
          </w:p>
        </w:tc>
        <w:tc>
          <w:tcPr>
            <w:tcW w:w="865" w:type="pct"/>
            <w:tcBorders>
              <w:top w:val="single" w:sz="2" w:space="0" w:color="CFCFCF"/>
              <w:left w:val="nil"/>
              <w:bottom w:val="single" w:sz="6" w:space="0" w:color="CFCFCF"/>
              <w:right w:val="nil"/>
            </w:tcBorders>
            <w:vAlign w:val="center"/>
            <w:hideMark/>
          </w:tcPr>
          <w:p w14:paraId="099822A5"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19 704 365</w:t>
            </w:r>
          </w:p>
        </w:tc>
      </w:tr>
      <w:tr w:rsidR="0030001B" w:rsidRPr="00AA06A7" w14:paraId="05731BC0" w14:textId="77777777" w:rsidTr="00574206">
        <w:tc>
          <w:tcPr>
            <w:tcW w:w="946" w:type="pct"/>
            <w:tcBorders>
              <w:top w:val="single" w:sz="2" w:space="0" w:color="CFCFCF"/>
              <w:left w:val="nil"/>
              <w:bottom w:val="nil"/>
              <w:right w:val="nil"/>
            </w:tcBorders>
            <w:vAlign w:val="center"/>
            <w:hideMark/>
          </w:tcPr>
          <w:p w14:paraId="3F86D8F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România</w:t>
            </w:r>
          </w:p>
        </w:tc>
        <w:tc>
          <w:tcPr>
            <w:tcW w:w="1651" w:type="pct"/>
            <w:tcBorders>
              <w:top w:val="single" w:sz="2" w:space="0" w:color="CFCFCF"/>
              <w:left w:val="nil"/>
              <w:bottom w:val="nil"/>
              <w:right w:val="nil"/>
            </w:tcBorders>
            <w:vAlign w:val="center"/>
            <w:hideMark/>
          </w:tcPr>
          <w:p w14:paraId="333F4AB3"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13 396 968</w:t>
            </w:r>
          </w:p>
        </w:tc>
        <w:tc>
          <w:tcPr>
            <w:tcW w:w="1538" w:type="pct"/>
            <w:tcBorders>
              <w:top w:val="single" w:sz="2" w:space="0" w:color="CFCFCF"/>
              <w:left w:val="nil"/>
              <w:bottom w:val="nil"/>
              <w:right w:val="nil"/>
            </w:tcBorders>
            <w:vAlign w:val="center"/>
            <w:hideMark/>
          </w:tcPr>
          <w:p w14:paraId="1E217CA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10 248 682</w:t>
            </w:r>
          </w:p>
        </w:tc>
        <w:tc>
          <w:tcPr>
            <w:tcW w:w="865" w:type="pct"/>
            <w:tcBorders>
              <w:top w:val="single" w:sz="2" w:space="0" w:color="CFCFCF"/>
              <w:left w:val="nil"/>
              <w:bottom w:val="single" w:sz="6" w:space="0" w:color="CFCFCF"/>
              <w:right w:val="nil"/>
            </w:tcBorders>
            <w:vAlign w:val="center"/>
            <w:hideMark/>
          </w:tcPr>
          <w:p w14:paraId="05B82BC0"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10 453 653</w:t>
            </w:r>
          </w:p>
        </w:tc>
      </w:tr>
      <w:tr w:rsidR="0030001B" w:rsidRPr="00AA06A7" w14:paraId="6AE6434D" w14:textId="77777777" w:rsidTr="00574206">
        <w:tc>
          <w:tcPr>
            <w:tcW w:w="946" w:type="pct"/>
            <w:tcBorders>
              <w:top w:val="single" w:sz="2" w:space="0" w:color="CFCFCF"/>
              <w:left w:val="nil"/>
              <w:bottom w:val="nil"/>
              <w:right w:val="nil"/>
            </w:tcBorders>
            <w:vAlign w:val="center"/>
            <w:hideMark/>
          </w:tcPr>
          <w:p w14:paraId="2BFC54AA"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Suedia</w:t>
            </w:r>
          </w:p>
        </w:tc>
        <w:tc>
          <w:tcPr>
            <w:tcW w:w="1651" w:type="pct"/>
            <w:tcBorders>
              <w:top w:val="single" w:sz="2" w:space="0" w:color="CFCFCF"/>
              <w:left w:val="nil"/>
              <w:bottom w:val="nil"/>
              <w:right w:val="nil"/>
            </w:tcBorders>
            <w:vAlign w:val="center"/>
            <w:hideMark/>
          </w:tcPr>
          <w:p w14:paraId="0A48D547"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42 657 129</w:t>
            </w:r>
          </w:p>
        </w:tc>
        <w:tc>
          <w:tcPr>
            <w:tcW w:w="1538" w:type="pct"/>
            <w:tcBorders>
              <w:top w:val="single" w:sz="2" w:space="0" w:color="CFCFCF"/>
              <w:left w:val="nil"/>
              <w:bottom w:val="nil"/>
              <w:right w:val="nil"/>
            </w:tcBorders>
            <w:vAlign w:val="center"/>
            <w:hideMark/>
          </w:tcPr>
          <w:p w14:paraId="272ABE44"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32 632 710</w:t>
            </w:r>
          </w:p>
        </w:tc>
        <w:tc>
          <w:tcPr>
            <w:tcW w:w="865" w:type="pct"/>
            <w:tcBorders>
              <w:top w:val="single" w:sz="2" w:space="0" w:color="CFCFCF"/>
              <w:left w:val="nil"/>
              <w:bottom w:val="single" w:sz="6" w:space="0" w:color="CFCFCF"/>
              <w:right w:val="nil"/>
            </w:tcBorders>
            <w:vAlign w:val="center"/>
            <w:hideMark/>
          </w:tcPr>
          <w:p w14:paraId="2DD1F665"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33 285 355</w:t>
            </w:r>
          </w:p>
        </w:tc>
      </w:tr>
      <w:tr w:rsidR="0030001B" w:rsidRPr="00AA06A7" w14:paraId="63BA5FA7" w14:textId="77777777" w:rsidTr="00574206">
        <w:tc>
          <w:tcPr>
            <w:tcW w:w="946" w:type="pct"/>
            <w:tcBorders>
              <w:top w:val="single" w:sz="2" w:space="0" w:color="CFCFCF"/>
              <w:left w:val="nil"/>
              <w:bottom w:val="nil"/>
              <w:right w:val="nil"/>
            </w:tcBorders>
            <w:vAlign w:val="center"/>
            <w:hideMark/>
          </w:tcPr>
          <w:p w14:paraId="1EB0CD2C"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Total</w:t>
            </w:r>
          </w:p>
        </w:tc>
        <w:tc>
          <w:tcPr>
            <w:tcW w:w="1651" w:type="pct"/>
            <w:tcBorders>
              <w:top w:val="single" w:sz="2" w:space="0" w:color="CFCFCF"/>
              <w:left w:val="nil"/>
              <w:bottom w:val="nil"/>
              <w:right w:val="nil"/>
            </w:tcBorders>
            <w:vAlign w:val="center"/>
            <w:hideMark/>
          </w:tcPr>
          <w:p w14:paraId="7FBBCF8C"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819 297 017</w:t>
            </w:r>
          </w:p>
        </w:tc>
        <w:tc>
          <w:tcPr>
            <w:tcW w:w="1538" w:type="pct"/>
            <w:tcBorders>
              <w:top w:val="single" w:sz="2" w:space="0" w:color="CFCFCF"/>
              <w:left w:val="nil"/>
              <w:bottom w:val="nil"/>
              <w:right w:val="nil"/>
            </w:tcBorders>
            <w:vAlign w:val="center"/>
            <w:hideMark/>
          </w:tcPr>
          <w:p w14:paraId="63162166"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626 726 342</w:t>
            </w:r>
          </w:p>
        </w:tc>
        <w:tc>
          <w:tcPr>
            <w:tcW w:w="865" w:type="pct"/>
            <w:tcBorders>
              <w:top w:val="single" w:sz="2" w:space="0" w:color="CFCFCF"/>
              <w:left w:val="nil"/>
              <w:bottom w:val="single" w:sz="6" w:space="0" w:color="CFCFCF"/>
              <w:right w:val="nil"/>
            </w:tcBorders>
            <w:vAlign w:val="center"/>
            <w:hideMark/>
          </w:tcPr>
          <w:p w14:paraId="630C237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639 297 405</w:t>
            </w:r>
          </w:p>
        </w:tc>
      </w:tr>
    </w:tbl>
    <w:p w14:paraId="7FF4836C"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Statele membre pot utiliza finanțarea până la 31 decembrie 2023 pentru a acoperi cheltuielile suportate și plătite începând cu 1 ianuarie 2020.</w:t>
      </w:r>
    </w:p>
    <w:p w14:paraId="6262CCCE"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Etapele următoare</w:t>
      </w:r>
    </w:p>
    <w:p w14:paraId="0357DD5F"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Comisia este pregătită să prelucreze rapid deciziile privind rezerva de ajustare la Brexit pentru celelalte state membre, pentru a se asigura că acestea pot primi sprijin din rezervă și invită celelalte state membre să notifice fără întârziere Comisia în temeiul articolului 14 alineatul (1) litera (d) din Regulamentul privind rezerva de ajustare la Brexit.</w:t>
      </w:r>
    </w:p>
    <w:p w14:paraId="5CD43384"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Context</w:t>
      </w:r>
    </w:p>
    <w:p w14:paraId="53C93D06"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Brexit are un impact negativ asupra tuturor statelor membre, dar în moduri diferite, unele state membre, regiuni, sectoare sau comunități locale fiind mai afectate decât altele. Rezerva de ajustare la Brexit, cu un cuantum de 5,4 miliarde EUR, a fost </w:t>
      </w:r>
      <w:hyperlink r:id="rId94" w:history="1">
        <w:r w:rsidRPr="00AA06A7">
          <w:rPr>
            <w:rStyle w:val="Hyperlink"/>
            <w:rFonts w:cs="Arial"/>
            <w:color w:val="004494"/>
          </w:rPr>
          <w:t>instituită</w:t>
        </w:r>
      </w:hyperlink>
      <w:hyperlink r:id="rId95"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pentru a sprijini toate statele membre, acordând prioritate celor mai puternic afectate. Contribuția financiară din rezervă pentru un stat membru va fi executată în cadrul gestiunii partajate. Aceasta nu necesită o programare sau o planificare avansată a măsurilor și oferă flexibilitate în punerea în aplicare, în conformitate cu principiul subsidiarității. Regulamentul de instituire a rezervei a intrat în vigoare la 6 octombrie 2021.</w:t>
      </w:r>
    </w:p>
    <w:p w14:paraId="6A36E27F"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În decembrie 2021, Irlanda și Italia au fost primele state membre pentru care s-a plătit finanțare din rezerva de ajustare la Brexit. Până la sfârșitul lunii martie 2022, 14 state membre vor fi primit primele tranșe din prefinanțare.</w:t>
      </w:r>
    </w:p>
    <w:p w14:paraId="5E9E3575" w14:textId="77777777" w:rsidR="004C6632" w:rsidRDefault="004C6632" w:rsidP="00AA06A7">
      <w:pPr>
        <w:pStyle w:val="NormalWeb"/>
        <w:spacing w:before="120" w:beforeAutospacing="0" w:after="0" w:afterAutospacing="0"/>
        <w:rPr>
          <w:rStyle w:val="Strong"/>
          <w:color w:val="404040"/>
        </w:rPr>
      </w:pPr>
    </w:p>
    <w:p w14:paraId="569C21B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lastRenderedPageBreak/>
        <w:t>Informații suplimentare</w:t>
      </w:r>
    </w:p>
    <w:p w14:paraId="3EC73650"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96" w:history="1">
        <w:r w:rsidRPr="00AA06A7">
          <w:rPr>
            <w:rStyle w:val="Hyperlink"/>
            <w:rFonts w:cs="Arial"/>
            <w:color w:val="004494"/>
          </w:rPr>
          <w:t>Mai multe despre rezerva de ajustare la Brexit</w:t>
        </w:r>
      </w:hyperlink>
      <w:hyperlink r:id="rId97"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p>
    <w:p w14:paraId="7B7B6F0E"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98" w:history="1">
        <w:r w:rsidRPr="00AA06A7">
          <w:rPr>
            <w:rStyle w:val="Hyperlink"/>
            <w:rFonts w:cs="Arial"/>
            <w:color w:val="004494"/>
          </w:rPr>
          <w:t>Regulamentul privind rezerva de ajustare la Brexit (RAB)</w:t>
        </w:r>
      </w:hyperlink>
      <w:hyperlink r:id="rId99"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p>
    <w:p w14:paraId="2EF68CC3" w14:textId="5721BFB5" w:rsidR="0030001B" w:rsidRPr="00AA06A7" w:rsidRDefault="0030001B" w:rsidP="00AA06A7">
      <w:pPr>
        <w:pStyle w:val="Stilsursa"/>
      </w:pPr>
      <w:r w:rsidRPr="00AA06A7">
        <w:t>Sursa: Reprezentanța în România a Comisiei Europene   https://romania.representation.ec.europa.eu/stiri-evenimente-si-resurse-pentru-presa/stiri_ro</w:t>
      </w:r>
    </w:p>
    <w:p w14:paraId="7F161175" w14:textId="65D3CCC9" w:rsidR="000B0469" w:rsidRPr="00AA06A7" w:rsidRDefault="000B0469" w:rsidP="00AA06A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59D188F" w14:textId="60054925" w:rsidR="007A1889" w:rsidRPr="00AA06A7" w:rsidRDefault="00693EC2" w:rsidP="00AA06A7">
      <w:pPr>
        <w:pStyle w:val="DinactualitateaEU"/>
      </w:pPr>
      <w:bookmarkStart w:id="172" w:name="_Toc98764319"/>
      <w:r w:rsidRPr="00AA06A7">
        <w:t>#</w:t>
      </w:r>
      <w:r w:rsidR="007A1889" w:rsidRPr="00AA06A7">
        <w:t>Ucraina</w:t>
      </w:r>
      <w:bookmarkEnd w:id="172"/>
    </w:p>
    <w:p w14:paraId="22007E1C" w14:textId="77777777" w:rsidR="00574206" w:rsidRPr="00AA06A7" w:rsidRDefault="00574206" w:rsidP="00AA06A7">
      <w:pPr>
        <w:pStyle w:val="TitluArticolinINFOUE"/>
        <w:rPr>
          <w:lang w:eastAsia="ro-RO"/>
        </w:rPr>
      </w:pPr>
      <w:bookmarkStart w:id="173" w:name="_Toc98764320"/>
      <w:r w:rsidRPr="00AA06A7">
        <w:t>UE acordă Ucrainei aproximativ 300 milioane EUR sub formă de asistență macrofinanciară de urgență &amp; adoptă un sprijin sub formă de granturi în valoare de 120 milioane EUR</w:t>
      </w:r>
      <w:bookmarkEnd w:id="173"/>
    </w:p>
    <w:p w14:paraId="07F2B5EB" w14:textId="77777777" w:rsidR="00574206" w:rsidRPr="00AA06A7" w:rsidRDefault="00574206" w:rsidP="00AA06A7">
      <w:pPr>
        <w:pStyle w:val="ecl-page-header-standardiseddescription"/>
        <w:spacing w:before="120" w:beforeAutospacing="0" w:after="0" w:afterAutospacing="0"/>
        <w:rPr>
          <w:rFonts w:ascii="Verdana" w:hAnsi="Verdana" w:cs="Arial"/>
          <w:color w:val="404040"/>
          <w:sz w:val="18"/>
          <w:szCs w:val="18"/>
        </w:rPr>
      </w:pPr>
      <w:r w:rsidRPr="00AA06A7">
        <w:rPr>
          <w:rFonts w:ascii="Verdana" w:hAnsi="Verdana" w:cs="Arial"/>
          <w:color w:val="404040"/>
          <w:sz w:val="18"/>
          <w:szCs w:val="18"/>
        </w:rPr>
        <w:t>Astăzi, 18 martie, Comisia Europeană a plătit Ucrainei o sumă suplimentară de 289 milioane EUR sub formă de asistență macrofinanciară (AMF) de urgență și a adoptat un grant în valoare de 120 milioane EUR pentru Ucraina.</w:t>
      </w:r>
    </w:p>
    <w:p w14:paraId="0E9F8B3C" w14:textId="47390F44" w:rsidR="00574206" w:rsidRPr="00AA06A7" w:rsidRDefault="00574206" w:rsidP="00AA06A7">
      <w:pPr>
        <w:rPr>
          <w:color w:val="404040"/>
          <w:szCs w:val="18"/>
        </w:rPr>
      </w:pPr>
      <w:r w:rsidRPr="00AA06A7">
        <w:rPr>
          <w:noProof/>
          <w:szCs w:val="18"/>
          <w:lang w:eastAsia="ro-RO"/>
        </w:rPr>
        <w:drawing>
          <wp:anchor distT="0" distB="0" distL="114300" distR="114300" simplePos="0" relativeHeight="252053504" behindDoc="0" locked="0" layoutInCell="1" allowOverlap="1" wp14:anchorId="3491301C" wp14:editId="365A74A1">
            <wp:simplePos x="0" y="0"/>
            <wp:positionH relativeFrom="column">
              <wp:posOffset>2540</wp:posOffset>
            </wp:positionH>
            <wp:positionV relativeFrom="paragraph">
              <wp:posOffset>78740</wp:posOffset>
            </wp:positionV>
            <wp:extent cx="2124075" cy="1421051"/>
            <wp:effectExtent l="0" t="0" r="0" b="8255"/>
            <wp:wrapSquare wrapText="bothSides"/>
            <wp:docPr id="56" name="Picture 56" descr="Asistenta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sistentaUA"/>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24075" cy="1421051"/>
                    </a:xfrm>
                    <a:prstGeom prst="rect">
                      <a:avLst/>
                    </a:prstGeom>
                    <a:noFill/>
                    <a:ln>
                      <a:noFill/>
                    </a:ln>
                  </pic:spPr>
                </pic:pic>
              </a:graphicData>
            </a:graphic>
          </wp:anchor>
        </w:drawing>
      </w:r>
      <w:r w:rsidRPr="00AA06A7">
        <w:rPr>
          <w:color w:val="404040"/>
          <w:szCs w:val="18"/>
        </w:rPr>
        <w:t>Astăzi, 18 martie, Comisia Europeană a plătit Ucrainei o sumă suplimentară de 289 milioane EUR sub formă de asistență macrofinanciară (AMF) de urgență și a adoptat un grant în valoare de 120 milioane EUR pentru Ucraina sub forma unui contract de sprijin în vederea consolidării statului și a rezilienței, pentru a ajuta guvernul ucrainean în ceea ce privește consolidarea pregătirii și a gestionării crizelor civile, atât la nivel central, cât și la nivel local.</w:t>
      </w:r>
    </w:p>
    <w:p w14:paraId="19AD31A0"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Aceasta se succedă unei plăți în valoare de </w:t>
      </w:r>
      <w:hyperlink r:id="rId101" w:history="1">
        <w:r w:rsidRPr="00AA06A7">
          <w:rPr>
            <w:rStyle w:val="Hyperlink"/>
            <w:rFonts w:cs="Arial"/>
            <w:color w:val="004494"/>
          </w:rPr>
          <w:t>300 milioane EUR care a fost efectuată săptămâna trecută</w:t>
        </w:r>
      </w:hyperlink>
      <w:hyperlink r:id="rId102"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ca parte inițială a primei tranșe de 600 milioane EUR din cadrul noului program AMF de urgență pentru Ucraina, în valoare de 1,2 miliarde EUR, anunțat de Comisia Europeană la 24 ianuarie 2022, care se adaugă sprijinului sub formă de granturi în valoare de 120 milioane EUR.</w:t>
      </w:r>
    </w:p>
    <w:p w14:paraId="24557CC7"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Programul AMF de urgență va aduce o contribuție semnificativă la consolidarea stabilității macroeconomice a Ucrainei în contextul invaziei neprovocate și nejustificate a Rusiei.</w:t>
      </w:r>
    </w:p>
    <w:p w14:paraId="7EA093DD"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Este o dovadă concretă a sprijinului ferm al UE față de Ucraina. Aceste prime plăți s-au efectuat după adoptarea rapidă, de către Consiliu și Parlamentul European, a propunerii Comisiei privind un nou program de urgență. Fondurile rămase (600 milioane EUR) se vor plăti mai târziu în cursul anului, în conformitate cu memorandumul de înțelegere semnat de UE și Ucraina. În paralel cu punerea în aplicare a programului AMF de urgență, Comisia pregătește un program AMF suplimentar pentru a sprijini în continuare Ucraina pe termen mai lung - anunțat, de asemenea, de președinta von der Leyen la sfârșitul lunii ianuarie.</w:t>
      </w:r>
    </w:p>
    <w:p w14:paraId="7155809D"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Contractul de sprijin în vederea consolidării statului și a rezilienței pentru Ucraina, adoptat astăzi, urmărește să atenueze impactul crizelor actuale și potențiale din Ucraina.</w:t>
      </w:r>
    </w:p>
    <w:p w14:paraId="783406A3"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Acesta prevede măsuri de politică specifice menite să abordeze vulnerabilitățile existente care rezultă din crizele care afectează societatea în ansamblu sau o anumită infrastructură critică, inclusiv rețeaua de transport, sistemele informatice și de comunicații și rețeaua electrică. Acțiunea va sprijini în continuare pregătirea unor mecanisme de răspuns adecvate la toate nivelurile de guvernare și ale societății.</w:t>
      </w:r>
    </w:p>
    <w:p w14:paraId="7EEF81F0"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Acest sprijin vine în completarea pachetelor ample și fără precedent de măsuri pe care UE le-a adoptat ca răspuns la actele de agresiune ale Rusiei asupra integrității teritoriale a Ucrainei.</w:t>
      </w:r>
    </w:p>
    <w:p w14:paraId="251C1E58" w14:textId="761BDF62" w:rsidR="00574206" w:rsidRPr="00AA06A7" w:rsidRDefault="00574206" w:rsidP="00AA06A7">
      <w:pPr>
        <w:pStyle w:val="separatorarticole"/>
      </w:pPr>
      <w:r w:rsidRPr="00AA06A7">
        <w:t>*</w:t>
      </w:r>
    </w:p>
    <w:p w14:paraId="106ED06B" w14:textId="77777777" w:rsidR="00574206" w:rsidRPr="00AA06A7" w:rsidRDefault="00574206" w:rsidP="00AA06A7">
      <w:pPr>
        <w:pStyle w:val="TitluArticolinINFOUE"/>
        <w:rPr>
          <w:lang w:eastAsia="ro-RO"/>
        </w:rPr>
      </w:pPr>
      <w:bookmarkStart w:id="174" w:name="_Toc98764321"/>
      <w:r w:rsidRPr="00AA06A7">
        <w:lastRenderedPageBreak/>
        <w:t>Refugiații din Ucraina: orientări operaționale pentru sprijinirea statelor membre în aplicarea Directivei privind protecția temporară</w:t>
      </w:r>
      <w:bookmarkEnd w:id="174"/>
    </w:p>
    <w:p w14:paraId="063E4143" w14:textId="77777777" w:rsidR="00574206" w:rsidRPr="00AA06A7" w:rsidRDefault="00574206" w:rsidP="00AA06A7">
      <w:pPr>
        <w:pStyle w:val="ecl-page-header-standardiseddescription"/>
        <w:spacing w:before="120" w:beforeAutospacing="0" w:after="0" w:afterAutospacing="0"/>
        <w:rPr>
          <w:rFonts w:ascii="Verdana" w:hAnsi="Verdana" w:cs="Arial"/>
          <w:color w:val="404040"/>
          <w:sz w:val="18"/>
          <w:szCs w:val="18"/>
        </w:rPr>
      </w:pPr>
      <w:r w:rsidRPr="00AA06A7">
        <w:rPr>
          <w:rFonts w:ascii="Verdana" w:hAnsi="Verdana" w:cs="Arial"/>
          <w:color w:val="404040"/>
          <w:sz w:val="18"/>
          <w:szCs w:val="18"/>
        </w:rPr>
        <w:t>Astăzi, 18 martie, Comisia prezintă </w:t>
      </w:r>
      <w:hyperlink r:id="rId103" w:history="1">
        <w:r w:rsidRPr="00AA06A7">
          <w:rPr>
            <w:rStyle w:val="Hyperlink"/>
            <w:rFonts w:cs="Arial"/>
            <w:color w:val="004494"/>
          </w:rPr>
          <w:t>orientări</w:t>
        </w:r>
      </w:hyperlink>
      <w:r w:rsidRPr="00AA06A7">
        <w:rPr>
          <w:rFonts w:ascii="Verdana" w:hAnsi="Verdana" w:cs="Arial"/>
          <w:color w:val="404040"/>
          <w:sz w:val="18"/>
          <w:szCs w:val="18"/>
        </w:rPr>
        <w:t> operaționale pentru a sprijini statele membre în aplicarea directivei.</w:t>
      </w:r>
    </w:p>
    <w:p w14:paraId="2DCDFBF0" w14:textId="13D447FE" w:rsidR="00574206" w:rsidRPr="00AA06A7" w:rsidRDefault="00574206" w:rsidP="00AA06A7">
      <w:pPr>
        <w:rPr>
          <w:color w:val="404040"/>
          <w:szCs w:val="18"/>
        </w:rPr>
      </w:pPr>
      <w:r w:rsidRPr="00AA06A7">
        <w:rPr>
          <w:noProof/>
          <w:szCs w:val="18"/>
          <w:lang w:eastAsia="ro-RO"/>
        </w:rPr>
        <w:drawing>
          <wp:anchor distT="0" distB="0" distL="114300" distR="114300" simplePos="0" relativeHeight="252054528" behindDoc="0" locked="0" layoutInCell="1" allowOverlap="1" wp14:anchorId="09D04458" wp14:editId="01C06B12">
            <wp:simplePos x="0" y="0"/>
            <wp:positionH relativeFrom="column">
              <wp:posOffset>2540</wp:posOffset>
            </wp:positionH>
            <wp:positionV relativeFrom="paragraph">
              <wp:posOffset>78740</wp:posOffset>
            </wp:positionV>
            <wp:extent cx="2133600" cy="1427423"/>
            <wp:effectExtent l="0" t="0" r="0" b="1905"/>
            <wp:wrapSquare wrapText="bothSides"/>
            <wp:docPr id="54" name="Picture 54" descr="DirectivaTemporaraProtec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rectivaTemporaraProtectie"/>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133600" cy="1427423"/>
                    </a:xfrm>
                    <a:prstGeom prst="rect">
                      <a:avLst/>
                    </a:prstGeom>
                    <a:noFill/>
                    <a:ln>
                      <a:noFill/>
                    </a:ln>
                  </pic:spPr>
                </pic:pic>
              </a:graphicData>
            </a:graphic>
          </wp:anchor>
        </w:drawing>
      </w:r>
      <w:r w:rsidRPr="00AA06A7">
        <w:rPr>
          <w:color w:val="404040"/>
          <w:szCs w:val="18"/>
        </w:rPr>
        <w:t>De la începutul invaziei militare ruse a Ucrainei, la 24 februarie, peste 3 milioane de persoane au fugit din țară, mai mult de jumătate dintre acestea fiind copii, potrivit estimărilor ONU. Ca răspuns la această situație fără precedent, UE a convenit în timp record să activeze </w:t>
      </w:r>
      <w:hyperlink r:id="rId105" w:history="1">
        <w:r w:rsidRPr="00AA06A7">
          <w:rPr>
            <w:rStyle w:val="Hyperlink"/>
            <w:rFonts w:cs="Arial"/>
            <w:color w:val="004494"/>
          </w:rPr>
          <w:t>Directiva privind protecția temporară</w:t>
        </w:r>
      </w:hyperlink>
      <w:hyperlink r:id="rId106"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color w:val="404040"/>
          <w:szCs w:val="18"/>
        </w:rPr>
        <w:t> pentru a ajuta persoanele care fug din calea războiului din Ucraina. Directiva a devenit aplicabilă imediat, la 4 martie, și oferă acum protecție imediată pentru milioane de persoane.</w:t>
      </w:r>
    </w:p>
    <w:p w14:paraId="5246E354"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Astăzi, 18 martie, Comisia prezintă </w:t>
      </w:r>
      <w:hyperlink r:id="rId107" w:history="1">
        <w:r w:rsidRPr="00AA06A7">
          <w:rPr>
            <w:rStyle w:val="Hyperlink"/>
            <w:rFonts w:cs="Arial"/>
            <w:color w:val="004494"/>
          </w:rPr>
          <w:t>orientări</w:t>
        </w:r>
      </w:hyperlink>
      <w:hyperlink r:id="rId108"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operaționale pentru a sprijini statele membre în aplicarea directivei. Aceste orientări cuprinzătoare vor ajuta persoanele care sosesc în UE să aibă un nivel coerent și eficace de drepturi și statele membre să își asume noile responsabilități. </w:t>
      </w:r>
    </w:p>
    <w:p w14:paraId="048BEFC0"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Margaritis </w:t>
      </w:r>
      <w:r w:rsidRPr="00AA06A7">
        <w:rPr>
          <w:rStyle w:val="Strong"/>
          <w:color w:val="404040"/>
        </w:rPr>
        <w:t>Schinas</w:t>
      </w:r>
      <w:r w:rsidRPr="00AA06A7">
        <w:rPr>
          <w:rFonts w:ascii="Verdana" w:hAnsi="Verdana"/>
          <w:color w:val="404040"/>
          <w:sz w:val="18"/>
          <w:szCs w:val="18"/>
        </w:rPr>
        <w:t>, vicepreședinte pentru promovarea modului nostru de viață european, a declarat: </w:t>
      </w:r>
      <w:r w:rsidRPr="00AA06A7">
        <w:rPr>
          <w:rStyle w:val="Emphasis"/>
          <w:color w:val="404040"/>
        </w:rPr>
        <w:t>„Decizia fără precedent de a acorda protecție imediată tuturor celor care locuiesc în Ucraina este acum transpusă în practică. Pentru a facilita cât mai mult acest proces, Comisia vine în sprijinul statelor membre, punându-le la dispoziție orientări operaționale. De exemplu, pentru a asigura libera circulație a acestor persoane în Uniune, clarificăm faptul că acestea ar trebui să poată primi la frontieră vize cu o perioadă de valabilitate de 15 zile și că nu ar trebui să se aplice în niciun caz amenzi transportatorilor pentru că le transportă fără ca acestea să aibă documentele necesare. În prezent, una dintre cele mai mari preocupări este numărul minorilor neînsoțiți care sosesc în UE, care trebuie înregistrați și care necesită asistență specializată.”</w:t>
      </w:r>
    </w:p>
    <w:p w14:paraId="07795140"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Ylva </w:t>
      </w:r>
      <w:r w:rsidRPr="00AA06A7">
        <w:rPr>
          <w:rStyle w:val="Strong"/>
          <w:color w:val="404040"/>
        </w:rPr>
        <w:t>Johansson</w:t>
      </w:r>
      <w:r w:rsidRPr="00AA06A7">
        <w:rPr>
          <w:rFonts w:ascii="Verdana" w:hAnsi="Verdana"/>
          <w:color w:val="404040"/>
          <w:sz w:val="18"/>
          <w:szCs w:val="18"/>
        </w:rPr>
        <w:t>, comisar pentru afaceri interne, a declarat: </w:t>
      </w:r>
      <w:r w:rsidRPr="00AA06A7">
        <w:rPr>
          <w:rStyle w:val="Emphasis"/>
          <w:color w:val="404040"/>
        </w:rPr>
        <w:t>„În doar câteva zile, 3 milioane de persoane au intrat în UE. Mobilizarea în semn de solidaritate este imensă, iar reacția autorităților este impresionantă. Cu toate acestea, trebuie să facem față unor provocări reale pentru a asigura faptul că nu se ajunge la saturarea sistemelor naționale și că aceste persoane se pot bucura de protecția pe care o merită. Pe baza întrebărilor adresate de statele membre, propunem următoarele orientări operaționale, pe care le vom actualiza periodic, astfel încât să ne asiguram că statele membre beneficiază de sprijinul Comisiei în fiecare etapă a procesului – de la sosirea acestor persoane și până la integrarea lor.”</w:t>
      </w:r>
    </w:p>
    <w:p w14:paraId="542EB614"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Orientări pentru statele membre</w:t>
      </w:r>
    </w:p>
    <w:p w14:paraId="1F0BEF17"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Orientările sunt concepute ca un document evolutiv, menit să reflecte situația de pe teren și să țină seama în mod corespunzător de evoluția nevoilor statelor membre. Principalele elemente ale acestora includ:</w:t>
      </w:r>
    </w:p>
    <w:p w14:paraId="27E00652" w14:textId="77777777" w:rsidR="00574206" w:rsidRPr="00AA06A7" w:rsidRDefault="00574206" w:rsidP="00BE2DF1">
      <w:pPr>
        <w:numPr>
          <w:ilvl w:val="0"/>
          <w:numId w:val="15"/>
        </w:numPr>
        <w:ind w:left="0" w:firstLine="0"/>
        <w:rPr>
          <w:color w:val="404040"/>
          <w:szCs w:val="18"/>
        </w:rPr>
      </w:pPr>
      <w:r w:rsidRPr="00AA06A7">
        <w:rPr>
          <w:rStyle w:val="Strong"/>
          <w:color w:val="404040"/>
        </w:rPr>
        <w:t>clarificarea cu privire la persoanele care au dreptul la protecție temporară</w:t>
      </w:r>
      <w:r w:rsidRPr="00AA06A7">
        <w:rPr>
          <w:color w:val="404040"/>
          <w:szCs w:val="18"/>
        </w:rPr>
        <w:t>, inclusiv, de exemplu, persoanele care au beneficiat de protecție internațională sau de o protecție națională echivalentă în Ucraina înainte de 24 februarie și care au fost strămutate din Ucraina la 24 februarie sau după această dată, precum și membrii familiilor acestora;</w:t>
      </w:r>
    </w:p>
    <w:p w14:paraId="585F3DC5" w14:textId="77777777" w:rsidR="00574206" w:rsidRPr="00AA06A7" w:rsidRDefault="00574206" w:rsidP="00BE2DF1">
      <w:pPr>
        <w:numPr>
          <w:ilvl w:val="0"/>
          <w:numId w:val="15"/>
        </w:numPr>
        <w:ind w:left="0" w:firstLine="0"/>
        <w:rPr>
          <w:color w:val="404040"/>
          <w:szCs w:val="18"/>
        </w:rPr>
      </w:pPr>
      <w:r w:rsidRPr="00AA06A7">
        <w:rPr>
          <w:color w:val="404040"/>
          <w:szCs w:val="18"/>
        </w:rPr>
        <w:t>o definiție a </w:t>
      </w:r>
      <w:r w:rsidRPr="00AA06A7">
        <w:rPr>
          <w:rStyle w:val="Strong"/>
          <w:color w:val="404040"/>
        </w:rPr>
        <w:t>„protecției adecvate” în temeiul dreptului național</w:t>
      </w:r>
      <w:r w:rsidRPr="00AA06A7">
        <w:rPr>
          <w:color w:val="404040"/>
          <w:szCs w:val="18"/>
        </w:rPr>
        <w:t>, care este o alternativă la protecția temporară care poate fi oferită de statele membre. O astfel de protecție nu trebuie să fie identică cu protecția temporară, dar trebuie să respecte Carta drepturilor fundamentale a Uniunii Europene și spiritul Directivei privind protecția temporară. Trebuie să se asigure respectarea demnității umane și, prin urmare, un nivel de trai demn pentru toată lumea;</w:t>
      </w:r>
    </w:p>
    <w:p w14:paraId="58D1A16E" w14:textId="77777777" w:rsidR="00574206" w:rsidRPr="00AA06A7" w:rsidRDefault="00574206" w:rsidP="00BE2DF1">
      <w:pPr>
        <w:numPr>
          <w:ilvl w:val="0"/>
          <w:numId w:val="15"/>
        </w:numPr>
        <w:ind w:left="0" w:firstLine="0"/>
        <w:rPr>
          <w:color w:val="404040"/>
          <w:szCs w:val="18"/>
        </w:rPr>
      </w:pPr>
      <w:r w:rsidRPr="00AA06A7">
        <w:rPr>
          <w:color w:val="404040"/>
          <w:szCs w:val="18"/>
        </w:rPr>
        <w:t>specificarea tipului de </w:t>
      </w:r>
      <w:r w:rsidRPr="00AA06A7">
        <w:rPr>
          <w:rStyle w:val="Strong"/>
          <w:color w:val="404040"/>
        </w:rPr>
        <w:t>dovezi</w:t>
      </w:r>
      <w:r w:rsidRPr="00AA06A7">
        <w:rPr>
          <w:color w:val="404040"/>
          <w:szCs w:val="18"/>
        </w:rPr>
        <w:t> necesare pentru a beneficia de protecție temporară sau de protecție adecvată în temeiul legislației naționale;</w:t>
      </w:r>
    </w:p>
    <w:p w14:paraId="7D2AE441" w14:textId="77777777" w:rsidR="00574206" w:rsidRPr="00AA06A7" w:rsidRDefault="00574206" w:rsidP="00BE2DF1">
      <w:pPr>
        <w:numPr>
          <w:ilvl w:val="0"/>
          <w:numId w:val="15"/>
        </w:numPr>
        <w:ind w:left="0" w:firstLine="0"/>
        <w:rPr>
          <w:color w:val="404040"/>
          <w:szCs w:val="18"/>
        </w:rPr>
      </w:pPr>
      <w:r w:rsidRPr="00AA06A7">
        <w:rPr>
          <w:color w:val="404040"/>
          <w:szCs w:val="18"/>
        </w:rPr>
        <w:lastRenderedPageBreak/>
        <w:t>încurajarea statelor membre să aibă în vedere </w:t>
      </w:r>
      <w:r w:rsidRPr="00AA06A7">
        <w:rPr>
          <w:rStyle w:val="Strong"/>
          <w:color w:val="404040"/>
        </w:rPr>
        <w:t>extinderea protecției temporare</w:t>
      </w:r>
      <w:r w:rsidRPr="00AA06A7">
        <w:rPr>
          <w:color w:val="404040"/>
          <w:szCs w:val="18"/>
        </w:rPr>
        <w:t> la persoanele care, strict vorbind, nu ar intra în domeniul de aplicare al deciziei, dar care au nevoie de protecție, cum ar fi persoanele care au fugit din Ucraina cu puțin timp înainte de 24 februarie 2022;</w:t>
      </w:r>
    </w:p>
    <w:p w14:paraId="71839602" w14:textId="77777777" w:rsidR="00574206" w:rsidRPr="00AA06A7" w:rsidRDefault="00574206" w:rsidP="00BE2DF1">
      <w:pPr>
        <w:numPr>
          <w:ilvl w:val="0"/>
          <w:numId w:val="15"/>
        </w:numPr>
        <w:ind w:left="0" w:firstLine="0"/>
        <w:rPr>
          <w:color w:val="404040"/>
          <w:szCs w:val="18"/>
        </w:rPr>
      </w:pPr>
      <w:r w:rsidRPr="00AA06A7">
        <w:rPr>
          <w:rStyle w:val="Strong"/>
          <w:color w:val="404040"/>
        </w:rPr>
        <w:t>copiii:</w:t>
      </w:r>
      <w:r w:rsidRPr="00AA06A7">
        <w:rPr>
          <w:color w:val="404040"/>
          <w:szCs w:val="18"/>
        </w:rPr>
        <w:t> orientările includ un capitol dedicat copiilor. În cazul copiilor și al adolescenților neînsoțiți, ar trebui să fie numit imediat un tutore legal sau un reprezentant corespunzător. De asemenea, Comisia coordonează eforturile de transfer astfel încât copiii și adolescenții neînsoțiți să poată fi transferați către alte state membre. Toți copiii care fug din calea războiului, indiferent de statutul lor, ar trebui să beneficieze de protecție deplină și de acces rapid la drepturile lor specifice (inclusiv la educație, asistență medicală și asistență psihosocială);</w:t>
      </w:r>
    </w:p>
    <w:p w14:paraId="601EC96E" w14:textId="77777777" w:rsidR="00574206" w:rsidRPr="00AA06A7" w:rsidRDefault="00574206" w:rsidP="00BE2DF1">
      <w:pPr>
        <w:numPr>
          <w:ilvl w:val="0"/>
          <w:numId w:val="15"/>
        </w:numPr>
        <w:ind w:left="0" w:firstLine="0"/>
        <w:rPr>
          <w:color w:val="404040"/>
          <w:szCs w:val="18"/>
        </w:rPr>
      </w:pPr>
      <w:r w:rsidRPr="00AA06A7">
        <w:rPr>
          <w:color w:val="404040"/>
          <w:szCs w:val="18"/>
        </w:rPr>
        <w:t>orientări privind </w:t>
      </w:r>
      <w:r w:rsidRPr="00AA06A7">
        <w:rPr>
          <w:rStyle w:val="Strong"/>
          <w:color w:val="404040"/>
        </w:rPr>
        <w:t>drepturile specifice</w:t>
      </w:r>
      <w:r w:rsidRPr="00AA06A7">
        <w:rPr>
          <w:color w:val="404040"/>
          <w:szCs w:val="18"/>
        </w:rPr>
        <w:t> prevăzute de Directiva privind protecția temporară: un permis de ședere ar trebui să servească drept document care să dovedească statutul acestor persoane în fața altor autorități, cum ar fi oficiile și serviciile de ocupare a forței de muncă, școlile sau spitalele. În cazul în care nu s-au eliberat încă permisele de ședere, statele membre ar trebui să faciliteze deschiderea de conturi bancare și accesul la serviciile relevante pe baza unui document de identitate sau a unei dovezi de intrare în UE după data de 24 februarie 2022;</w:t>
      </w:r>
    </w:p>
    <w:p w14:paraId="182260CC" w14:textId="77777777" w:rsidR="00574206" w:rsidRPr="00AA06A7" w:rsidRDefault="00574206" w:rsidP="00BE2DF1">
      <w:pPr>
        <w:numPr>
          <w:ilvl w:val="0"/>
          <w:numId w:val="15"/>
        </w:numPr>
        <w:ind w:left="0" w:firstLine="0"/>
        <w:rPr>
          <w:color w:val="404040"/>
          <w:szCs w:val="18"/>
        </w:rPr>
      </w:pPr>
      <w:r w:rsidRPr="00AA06A7">
        <w:rPr>
          <w:color w:val="404040"/>
          <w:szCs w:val="18"/>
        </w:rPr>
        <w:t>orientări pentru asigurarea </w:t>
      </w:r>
      <w:r w:rsidRPr="00AA06A7">
        <w:rPr>
          <w:rStyle w:val="Strong"/>
          <w:color w:val="404040"/>
        </w:rPr>
        <w:t>liberei circulații</w:t>
      </w:r>
      <w:r w:rsidRPr="00AA06A7">
        <w:rPr>
          <w:color w:val="404040"/>
          <w:szCs w:val="18"/>
        </w:rPr>
        <w:t> atât înainte, cât și după eliberarea permiselor de ședere: cetățenii ucraineni care dețin pașapoarte biometrice sau resortisanții țărilor pentru care se aplică exonerarea de la obligația de a deține o viză de scurtă ședere pentru intrarea în Uniune au dreptul de a circula liber în spațiul Schengen după ce au fost admiși pe teritoriu pentru o perioadă de 90 de zile într-o perioadă de 180 de zile. În cazul cetățenilor țărilor pentru care nu se aplică exonerarea de la obligația de a deține viză, Comisia recomandă ca statele membre de primă intrare să elibereze vize cu o perioadă de valabilitate de 15 zile la frontieră și ca statele membre de intrare ulterioară să nu impună sancțiuni financiare transportatorilor care transportă persoane care beneficiază de protecție temporară, dar care nu dețin documente de intrare valabile. După eliberarea unui permis de ședere, persoanele care beneficiază de protecție temporară au dreptul de a circula liber;</w:t>
      </w:r>
    </w:p>
    <w:p w14:paraId="79E831CC" w14:textId="77777777" w:rsidR="00574206" w:rsidRPr="00AA06A7" w:rsidRDefault="00574206" w:rsidP="00BE2DF1">
      <w:pPr>
        <w:numPr>
          <w:ilvl w:val="0"/>
          <w:numId w:val="15"/>
        </w:numPr>
        <w:ind w:left="0" w:firstLine="0"/>
        <w:rPr>
          <w:color w:val="404040"/>
          <w:szCs w:val="18"/>
        </w:rPr>
      </w:pPr>
      <w:r w:rsidRPr="00AA06A7">
        <w:rPr>
          <w:rStyle w:val="Strong"/>
          <w:color w:val="404040"/>
        </w:rPr>
        <w:t>furnizarea de asistență pentru repatriere persoanelor care nu au drept de ședere în UE</w:t>
      </w:r>
      <w:r w:rsidRPr="00AA06A7">
        <w:rPr>
          <w:color w:val="404040"/>
          <w:szCs w:val="18"/>
        </w:rPr>
        <w:t>, cum ar fi necesitatea ca aceste persoane să beneficieze de asistență consulară pentru repatriere, domeniu în care Frontex poate oferi sprijin.</w:t>
      </w:r>
    </w:p>
    <w:p w14:paraId="5BCB4815"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Context</w:t>
      </w:r>
    </w:p>
    <w:p w14:paraId="209939E7"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La 4 martie 2022, în urma propunerii Comisiei din ziua precedentă, Consiliul a adoptat în unanimitate decizia de punere în aplicare privind introducerea protecției temporare pentru persoanele care fug din calea războiului din Ucraina. După această decizie, Comisia a primit o cerere clară de informații suplimentare și a lansat o </w:t>
      </w:r>
      <w:hyperlink r:id="rId109" w:history="1">
        <w:r w:rsidRPr="00AA06A7">
          <w:rPr>
            <w:rStyle w:val="Hyperlink"/>
            <w:rFonts w:cs="Arial"/>
            <w:color w:val="004494"/>
          </w:rPr>
          <w:t>pagină web</w:t>
        </w:r>
      </w:hyperlink>
      <w:hyperlink r:id="rId110"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destinată informării și sprijinirii persoanelor care fug din calea războiului la sosirea lor în UE.</w:t>
      </w:r>
    </w:p>
    <w:p w14:paraId="314F1874"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Pentru a coordona sprijinul operațional pentru statele membre de primă intrare, Comisia a convocat reuniuni privind situația din Ucraina, ca parte a Planului de acțiune al UE în vederea pregătirii pentru situații de criză legate de migrație și a gestionării acestora. Pe lângă această rețea, o „Platformă de solidaritate” coordonată de Comisie colectează și examinează nevoile statelor membre pentru a oferi un răspuns operațional. De asemenea, aceste orientări vor completa </w:t>
      </w:r>
      <w:hyperlink r:id="rId111" w:history="1">
        <w:r w:rsidRPr="00AA06A7">
          <w:rPr>
            <w:rStyle w:val="Hyperlink"/>
            <w:rFonts w:cs="Arial"/>
            <w:color w:val="004494"/>
          </w:rPr>
          <w:t>orientările</w:t>
        </w:r>
      </w:hyperlink>
      <w:hyperlink r:id="rId112"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existente pentru gestionarea frontierelor externe în vederea facilitării trecerii frontierelor dintre Ucraina și UE.</w:t>
      </w:r>
    </w:p>
    <w:p w14:paraId="4269E332" w14:textId="77777777" w:rsidR="00574206" w:rsidRPr="00AA06A7" w:rsidRDefault="00574206" w:rsidP="00AA06A7">
      <w:pPr>
        <w:pStyle w:val="NormalWeb"/>
        <w:spacing w:before="120" w:beforeAutospacing="0" w:after="0" w:afterAutospacing="0"/>
        <w:rPr>
          <w:rFonts w:ascii="Verdana" w:hAnsi="Verdana"/>
          <w:color w:val="404040"/>
          <w:sz w:val="18"/>
          <w:szCs w:val="18"/>
        </w:rPr>
      </w:pPr>
      <w:r w:rsidRPr="00AA06A7">
        <w:rPr>
          <w:rStyle w:val="Strong"/>
          <w:color w:val="404040"/>
        </w:rPr>
        <w:t>Informații suplimentare</w:t>
      </w:r>
    </w:p>
    <w:p w14:paraId="733DD2D2" w14:textId="77777777" w:rsidR="00574206" w:rsidRPr="00AA06A7" w:rsidRDefault="00574206" w:rsidP="00AA06A7">
      <w:pPr>
        <w:pStyle w:val="NormalWeb"/>
        <w:spacing w:before="120" w:beforeAutospacing="0" w:after="0" w:afterAutospacing="0"/>
        <w:rPr>
          <w:rFonts w:ascii="Verdana" w:hAnsi="Verdana"/>
          <w:color w:val="404040"/>
          <w:sz w:val="18"/>
          <w:szCs w:val="18"/>
        </w:rPr>
      </w:pPr>
      <w:hyperlink r:id="rId113" w:history="1">
        <w:r w:rsidRPr="00AA06A7">
          <w:rPr>
            <w:rStyle w:val="Hyperlink"/>
            <w:rFonts w:cs="Arial"/>
            <w:color w:val="004494"/>
          </w:rPr>
          <w:t>Orientările operaționale </w:t>
        </w:r>
      </w:hyperlink>
      <w:hyperlink r:id="rId114"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pentru punerea în aplicare a Deciziei de punere în aplicare a Consiliului privind introducerea protecției temporare</w:t>
      </w:r>
    </w:p>
    <w:p w14:paraId="25CDC471" w14:textId="77777777" w:rsidR="00574206" w:rsidRPr="00AA06A7" w:rsidRDefault="00574206" w:rsidP="00AA06A7">
      <w:pPr>
        <w:pStyle w:val="NormalWeb"/>
        <w:spacing w:before="120" w:beforeAutospacing="0" w:after="0" w:afterAutospacing="0"/>
        <w:rPr>
          <w:rFonts w:ascii="Verdana" w:hAnsi="Verdana"/>
          <w:color w:val="404040"/>
          <w:sz w:val="18"/>
          <w:szCs w:val="18"/>
        </w:rPr>
      </w:pPr>
      <w:hyperlink r:id="rId115" w:history="1">
        <w:r w:rsidRPr="00AA06A7">
          <w:rPr>
            <w:rStyle w:val="Hyperlink"/>
            <w:rFonts w:cs="Arial"/>
            <w:color w:val="004494"/>
          </w:rPr>
          <w:t>Decizia de punere în aplicare a Consiliului privind introducerea protecției temporare</w:t>
        </w:r>
      </w:hyperlink>
      <w:hyperlink r:id="rId116"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61F5EA28" w14:textId="77777777" w:rsidR="00574206" w:rsidRPr="00AA06A7" w:rsidRDefault="00574206" w:rsidP="00AA06A7">
      <w:pPr>
        <w:pStyle w:val="NormalWeb"/>
        <w:spacing w:before="120" w:beforeAutospacing="0" w:after="0" w:afterAutospacing="0"/>
        <w:rPr>
          <w:rFonts w:ascii="Verdana" w:hAnsi="Verdana"/>
          <w:color w:val="404040"/>
          <w:sz w:val="18"/>
          <w:szCs w:val="18"/>
        </w:rPr>
      </w:pPr>
      <w:hyperlink r:id="rId117" w:history="1">
        <w:r w:rsidRPr="00AA06A7">
          <w:rPr>
            <w:rStyle w:val="Hyperlink"/>
            <w:rFonts w:cs="Arial"/>
            <w:color w:val="004494"/>
          </w:rPr>
          <w:t>Directiva privind protecția temporară</w:t>
        </w:r>
      </w:hyperlink>
      <w:hyperlink r:id="rId118"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3224E8D5" w14:textId="77777777" w:rsidR="00574206" w:rsidRPr="00AA06A7" w:rsidRDefault="00574206" w:rsidP="00AA06A7">
      <w:pPr>
        <w:pStyle w:val="NormalWeb"/>
        <w:spacing w:before="120" w:beforeAutospacing="0" w:after="0" w:afterAutospacing="0"/>
        <w:rPr>
          <w:rFonts w:ascii="Verdana" w:hAnsi="Verdana"/>
          <w:color w:val="404040"/>
          <w:sz w:val="18"/>
          <w:szCs w:val="18"/>
        </w:rPr>
      </w:pPr>
      <w:hyperlink r:id="rId119" w:history="1">
        <w:r w:rsidRPr="00AA06A7">
          <w:rPr>
            <w:rStyle w:val="Hyperlink"/>
            <w:rFonts w:cs="Arial"/>
            <w:color w:val="004494"/>
          </w:rPr>
          <w:t>Informații pentru persoanele care fug din calea războiului din Ucraina</w:t>
        </w:r>
      </w:hyperlink>
      <w:hyperlink r:id="rId120"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4A03A2B6" w14:textId="74D96955" w:rsidR="00574206" w:rsidRPr="00AA06A7" w:rsidRDefault="00574206" w:rsidP="00AA06A7">
      <w:pPr>
        <w:pStyle w:val="separatorarticole"/>
      </w:pPr>
      <w:r w:rsidRPr="00AA06A7">
        <w:t>*</w:t>
      </w:r>
    </w:p>
    <w:p w14:paraId="76A645B9" w14:textId="77777777" w:rsidR="0030001B" w:rsidRPr="00AA06A7" w:rsidRDefault="0030001B" w:rsidP="00AA06A7">
      <w:pPr>
        <w:pStyle w:val="TitluArticolinINFOUE"/>
        <w:rPr>
          <w:lang w:eastAsia="ro-RO"/>
        </w:rPr>
      </w:pPr>
      <w:bookmarkStart w:id="175" w:name="_Toc98764322"/>
      <w:r w:rsidRPr="00AA06A7">
        <w:t>Informații pentru persoanele care fug din calea războiului din Ucraina</w:t>
      </w:r>
      <w:bookmarkEnd w:id="175"/>
    </w:p>
    <w:p w14:paraId="66DB46E9" w14:textId="5DA1217A" w:rsidR="0030001B" w:rsidRPr="00AA06A7" w:rsidRDefault="0030001B" w:rsidP="00AA06A7">
      <w:pPr>
        <w:rPr>
          <w:color w:val="404040"/>
          <w:szCs w:val="18"/>
        </w:rPr>
      </w:pPr>
      <w:r w:rsidRPr="00AA06A7">
        <w:rPr>
          <w:noProof/>
          <w:szCs w:val="18"/>
          <w:lang w:eastAsia="ro-RO"/>
        </w:rPr>
        <w:drawing>
          <wp:anchor distT="0" distB="0" distL="114300" distR="114300" simplePos="0" relativeHeight="252055552" behindDoc="0" locked="0" layoutInCell="1" allowOverlap="1" wp14:anchorId="162CD205" wp14:editId="43959C7C">
            <wp:simplePos x="0" y="0"/>
            <wp:positionH relativeFrom="column">
              <wp:posOffset>2540</wp:posOffset>
            </wp:positionH>
            <wp:positionV relativeFrom="paragraph">
              <wp:posOffset>36195</wp:posOffset>
            </wp:positionV>
            <wp:extent cx="2019300" cy="1350955"/>
            <wp:effectExtent l="0" t="0" r="0" b="1905"/>
            <wp:wrapSquare wrapText="bothSides"/>
            <wp:docPr id="48" name="Picture 48" descr="InformatiiU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formatiiUtile"/>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019300" cy="1350955"/>
                    </a:xfrm>
                    <a:prstGeom prst="rect">
                      <a:avLst/>
                    </a:prstGeom>
                    <a:noFill/>
                    <a:ln>
                      <a:noFill/>
                    </a:ln>
                  </pic:spPr>
                </pic:pic>
              </a:graphicData>
            </a:graphic>
          </wp:anchor>
        </w:drawing>
      </w:r>
      <w:hyperlink r:id="rId122" w:history="1">
        <w:r w:rsidRPr="00AA06A7">
          <w:rPr>
            <w:rStyle w:val="Strong"/>
            <w:b w:val="0"/>
            <w:bCs w:val="0"/>
            <w:color w:val="004494"/>
            <w:u w:val="single"/>
          </w:rPr>
          <w:t>Informații pentru persoanele care fug din calea războiului din Ucraina</w:t>
        </w:r>
      </w:hyperlink>
      <w:hyperlink r:id="rId123" w:history="1">
        <w:r w:rsidRPr="00AA06A7">
          <w:rPr>
            <w:rStyle w:val="wtoffscreen"/>
            <w:b/>
            <w:bCs/>
            <w:color w:val="999999"/>
            <w:szCs w:val="18"/>
            <w:u w:val="single"/>
            <w:bdr w:val="single" w:sz="6" w:space="2" w:color="AAAAAA" w:frame="1"/>
            <w:shd w:val="clear" w:color="auto" w:fill="FFFFFF"/>
          </w:rPr>
          <w:t>Căutați traducerile disponibile pentru linkul precedent</w:t>
        </w:r>
        <w:r w:rsidRPr="00AA06A7">
          <w:rPr>
            <w:rStyle w:val="Hyperlink"/>
            <w:b/>
            <w:bCs/>
            <w:color w:val="AAAAAA"/>
            <w:bdr w:val="single" w:sz="6" w:space="2" w:color="AAAAAA" w:frame="1"/>
            <w:shd w:val="clear" w:color="auto" w:fill="FFFFFF"/>
          </w:rPr>
          <w:t>RO</w:t>
        </w:r>
        <w:r w:rsidRPr="00AA06A7">
          <w:rPr>
            <w:rStyle w:val="Hyperlink"/>
            <w:color w:val="CCCCCC"/>
            <w:bdr w:val="single" w:sz="6" w:space="2" w:color="AAAAAA" w:frame="1"/>
            <w:shd w:val="clear" w:color="auto" w:fill="FFFFFF"/>
          </w:rPr>
          <w:t>•••</w:t>
        </w:r>
      </w:hyperlink>
    </w:p>
    <w:p w14:paraId="30BDA67C" w14:textId="77777777" w:rsidR="00D77E17" w:rsidRPr="00AA06A7" w:rsidRDefault="0030001B" w:rsidP="00AA06A7">
      <w:pPr>
        <w:pStyle w:val="NormalWeb"/>
        <w:spacing w:before="120" w:beforeAutospacing="0" w:after="0" w:afterAutospacing="0"/>
        <w:rPr>
          <w:rStyle w:val="Strong"/>
          <w:color w:val="404040"/>
        </w:rPr>
      </w:pPr>
      <w:r w:rsidRPr="00AA06A7">
        <w:rPr>
          <w:rStyle w:val="Strong"/>
          <w:color w:val="404040"/>
        </w:rPr>
        <w:t>Fugiți din calea războiului din Ucraina și vă îndreptați către Uniunea Europeană? Aici găsiți informații esențiale despre drepturile dumneavoastră în ceea ce privește trecerea frontierei într-o țară din UE, eligibilitatea pentru protecție temporară și solicitarea protecției internaționale, precum și informații despre drepturile de călătorie în interiorul Uniunii Europene.</w:t>
      </w:r>
    </w:p>
    <w:p w14:paraId="7315DD72" w14:textId="76A8ABE0" w:rsidR="0030001B" w:rsidRPr="00AA06A7" w:rsidRDefault="0030001B" w:rsidP="00AA06A7">
      <w:pPr>
        <w:pStyle w:val="NormalWeb"/>
        <w:spacing w:before="120" w:beforeAutospacing="0" w:after="0" w:afterAutospacing="0"/>
        <w:rPr>
          <w:rFonts w:ascii="Verdana" w:hAnsi="Verdana"/>
          <w:color w:val="404040"/>
          <w:sz w:val="18"/>
          <w:szCs w:val="18"/>
        </w:rPr>
      </w:pPr>
      <w:hyperlink r:id="rId124" w:history="1">
        <w:r w:rsidRPr="00AA06A7">
          <w:rPr>
            <w:rStyle w:val="Hyperlink"/>
            <w:color w:val="004494"/>
          </w:rPr>
          <w:t>Інформація для людей, які тікають від війни в Україні</w:t>
        </w:r>
      </w:hyperlink>
    </w:p>
    <w:p w14:paraId="27B18D00" w14:textId="77777777" w:rsidR="00D77E17" w:rsidRPr="00AA06A7" w:rsidRDefault="0030001B" w:rsidP="00AA06A7">
      <w:pPr>
        <w:pStyle w:val="NormalWeb"/>
        <w:spacing w:before="120" w:beforeAutospacing="0" w:after="0" w:afterAutospacing="0"/>
        <w:rPr>
          <w:rStyle w:val="Strong"/>
          <w:color w:val="404040"/>
        </w:rPr>
      </w:pPr>
      <w:r w:rsidRPr="00AA06A7">
        <w:rPr>
          <w:rStyle w:val="Strong"/>
          <w:color w:val="404040"/>
        </w:rPr>
        <w:t>Якщо ви тікаєте від війни в Україні та в’їжджаєте на територію Європейського Союзу, внизу ви знайдете ключову інформацію про свої права щодо перетину кордону з країнами ЄС, тимчасового та міжнародного захисту, а також щодо подорожей між країнами-членами ЄС.</w:t>
      </w:r>
    </w:p>
    <w:p w14:paraId="4F69C662" w14:textId="617B05E0" w:rsidR="0030001B" w:rsidRPr="00AA06A7" w:rsidRDefault="0030001B" w:rsidP="00AA06A7">
      <w:pPr>
        <w:pStyle w:val="NormalWeb"/>
        <w:spacing w:before="120" w:beforeAutospacing="0" w:after="0" w:afterAutospacing="0"/>
        <w:rPr>
          <w:rFonts w:ascii="Verdana" w:hAnsi="Verdana"/>
          <w:color w:val="404040"/>
          <w:sz w:val="18"/>
          <w:szCs w:val="18"/>
        </w:rPr>
      </w:pPr>
      <w:hyperlink r:id="rId125" w:history="1">
        <w:r w:rsidRPr="00AA06A7">
          <w:rPr>
            <w:rStyle w:val="Strong"/>
            <w:b w:val="0"/>
            <w:bCs w:val="0"/>
            <w:color w:val="004494"/>
            <w:u w:val="single"/>
          </w:rPr>
          <w:t>Информация для людей, спасающихся от войны в Украине</w:t>
        </w:r>
      </w:hyperlink>
    </w:p>
    <w:p w14:paraId="2E11A677" w14:textId="77777777" w:rsidR="00D77E17" w:rsidRPr="00AA06A7" w:rsidRDefault="0030001B" w:rsidP="00AA06A7">
      <w:pPr>
        <w:pStyle w:val="NormalWeb"/>
        <w:spacing w:before="120" w:beforeAutospacing="0" w:after="0" w:afterAutospacing="0"/>
        <w:rPr>
          <w:rStyle w:val="Strong"/>
          <w:color w:val="404040"/>
        </w:rPr>
      </w:pPr>
      <w:r w:rsidRPr="00AA06A7">
        <w:rPr>
          <w:rStyle w:val="Strong"/>
          <w:color w:val="404040"/>
        </w:rPr>
        <w:t>Если вы спасаетесь от войны в Украине и приезжаете в Европейский Союз, вы найдете ключевую информацию о ваших правах относительно пересечения границы по прибытии в страну ЕС, правах на временную защиту и ходатайстве о международной защите, а также о правах на передвижение в Европейском союзе.</w:t>
      </w:r>
    </w:p>
    <w:p w14:paraId="4BD12DC6" w14:textId="762BF31A" w:rsidR="0030001B" w:rsidRPr="00AA06A7" w:rsidRDefault="0030001B" w:rsidP="00AA06A7">
      <w:pPr>
        <w:pStyle w:val="NormalWeb"/>
        <w:spacing w:before="120" w:beforeAutospacing="0" w:after="0" w:afterAutospacing="0"/>
        <w:rPr>
          <w:rFonts w:ascii="Verdana" w:hAnsi="Verdana"/>
          <w:color w:val="404040"/>
          <w:sz w:val="18"/>
          <w:szCs w:val="18"/>
        </w:rPr>
      </w:pPr>
      <w:hyperlink r:id="rId126" w:history="1">
        <w:r w:rsidRPr="00AA06A7">
          <w:rPr>
            <w:rStyle w:val="Strong"/>
            <w:b w:val="0"/>
            <w:bCs w:val="0"/>
            <w:color w:val="004494"/>
            <w:u w:val="single"/>
          </w:rPr>
          <w:t>ЛЮДИ, ЯКІ ТІКАЮТЬ ВІД ВІЙНИ В УКРАЇНІ: БЕЗКОШТОВНИЙ ТРАНСПОРТ ПО ЄВРОПІ / OPȚIUNI PENTRU TRANSPORT GRATUIT ÎN EUROPA PENTRU REFUGIAȚII DIN UCRAINA</w:t>
        </w:r>
      </w:hyperlink>
    </w:p>
    <w:p w14:paraId="32D5E9DC"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Punem la dispoziție o listă cu posibilități de călătorie gratuite în interiorul Uniunii Europene pentru persoanele care fug din calea războiului din Ucraina.</w:t>
      </w:r>
    </w:p>
    <w:p w14:paraId="73E81E5D" w14:textId="780D869F"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bCs w:val="0"/>
          <w:color w:val="404040"/>
        </w:rPr>
        <w:t>Actualități:</w:t>
      </w:r>
    </w:p>
    <w:p w14:paraId="35ACF324" w14:textId="2506AE36" w:rsidR="0030001B" w:rsidRPr="00AA06A7" w:rsidRDefault="0030001B" w:rsidP="00BE2DF1">
      <w:pPr>
        <w:numPr>
          <w:ilvl w:val="0"/>
          <w:numId w:val="4"/>
        </w:numPr>
        <w:ind w:left="0" w:firstLine="0"/>
        <w:rPr>
          <w:color w:val="404040"/>
          <w:szCs w:val="18"/>
        </w:rPr>
      </w:pPr>
      <w:hyperlink r:id="rId127" w:history="1">
        <w:r w:rsidRPr="00AA06A7">
          <w:rPr>
            <w:rStyle w:val="Strong"/>
            <w:color w:val="004494"/>
            <w:u w:val="single"/>
          </w:rPr>
          <w:t>Ucraina: UE își intensifică solidaritatea cu cei care fug din calea războiului (8 martie 2022)</w:t>
        </w:r>
      </w:hyperlink>
      <w:hyperlink r:id="rId128"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46F88B8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Articol disponibil în:</w:t>
      </w:r>
    </w:p>
    <w:p w14:paraId="480DF058"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29" w:history="1">
        <w:r w:rsidRPr="00AA06A7">
          <w:rPr>
            <w:rStyle w:val="Hyperlink"/>
            <w:color w:val="004494"/>
          </w:rPr>
          <w:t>Limba română</w:t>
        </w:r>
      </w:hyperlink>
      <w:hyperlink r:id="rId130"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31" w:history="1">
        <w:r w:rsidRPr="00AA06A7">
          <w:rPr>
            <w:rStyle w:val="Hyperlink"/>
            <w:color w:val="004494"/>
          </w:rPr>
          <w:t>Limba ucraineană</w:t>
        </w:r>
      </w:hyperlink>
    </w:p>
    <w:p w14:paraId="59CA372F"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Comisia </w:t>
      </w:r>
      <w:hyperlink r:id="rId132" w:history="1">
        <w:r w:rsidRPr="00AA06A7">
          <w:rPr>
            <w:rStyle w:val="Hyperlink"/>
            <w:rFonts w:cs="Arial"/>
            <w:color w:val="004494"/>
          </w:rPr>
          <w:t>a</w:t>
        </w:r>
      </w:hyperlink>
      <w:hyperlink r:id="rId133"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prezentat, la 8 martie, sprijinul substanțial pe care UE îl pune la dispoziție pentru a ajuta persoanele care fug din calea războiului din Ucraina, precum și țările UE care primesc aceste persoane. Ca răspuns la invazia militară neprovocată și nejustificată a Rusiei asupra Ucrainei, solidaritatea europeană acordă ajutor umanitar direct, asistență de urgență în materie de protecție civilă, sprijin la frontieră, precum și un statut juridic clar, care le permite celor care fug de război să beneficieze de protecție imediată în UE.</w:t>
      </w:r>
    </w:p>
    <w:p w14:paraId="3B1A493B" w14:textId="77777777" w:rsidR="0030001B" w:rsidRPr="00AA06A7" w:rsidRDefault="0030001B" w:rsidP="00BE2DF1">
      <w:pPr>
        <w:numPr>
          <w:ilvl w:val="0"/>
          <w:numId w:val="4"/>
        </w:numPr>
        <w:ind w:left="0" w:firstLine="0"/>
        <w:rPr>
          <w:color w:val="404040"/>
          <w:szCs w:val="18"/>
        </w:rPr>
      </w:pPr>
      <w:hyperlink r:id="rId134" w:history="1">
        <w:r w:rsidRPr="00AA06A7">
          <w:rPr>
            <w:rStyle w:val="Hyperlink"/>
            <w:rFonts w:cs="Arial"/>
            <w:b/>
            <w:bCs/>
            <w:color w:val="004494"/>
          </w:rPr>
          <w:t>Comisia suspendă cooperarea cu Rusia în domeniul cercetării și inovării (4 martie 2022)</w:t>
        </w:r>
      </w:hyperlink>
      <w:hyperlink r:id="rId135"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7A781D8B"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Articol disponibil în:</w:t>
      </w:r>
    </w:p>
    <w:p w14:paraId="6D1257C7"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36" w:history="1">
        <w:r w:rsidRPr="00AA06A7">
          <w:rPr>
            <w:rStyle w:val="Hyperlink"/>
            <w:rFonts w:cs="Arial"/>
            <w:color w:val="004494"/>
          </w:rPr>
          <w:t>Limba română</w:t>
        </w:r>
      </w:hyperlink>
      <w:hyperlink r:id="rId137"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38" w:history="1">
        <w:r w:rsidRPr="00AA06A7">
          <w:rPr>
            <w:rStyle w:val="Hyperlink"/>
            <w:rFonts w:cs="Arial"/>
            <w:color w:val="004494"/>
          </w:rPr>
          <w:t>Limba ucraineană</w:t>
        </w:r>
      </w:hyperlink>
    </w:p>
    <w:p w14:paraId="73BE57EA"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Comisia nu va mai încheia niciun fel de contracte sau acorduri noi cu organizațiile ruse în cadrul programului Orizont Europa. De asemenea, Comisia suspendă plățile către entitățile ruse care trebuie efectuate în baza contractelor existente. Toate proiectele aflate în derulare la care participă organizații de cercetare ruse sunt în curs de revizuire - atât cele din cadrul programului Orizont Europa, cât și cele din cadrul programului anterior al UE pentru cercetare și inovare, Orizont 2020.</w:t>
      </w:r>
    </w:p>
    <w:p w14:paraId="6ABC0805" w14:textId="77777777" w:rsidR="0030001B" w:rsidRPr="00AA06A7" w:rsidRDefault="0030001B" w:rsidP="00BE2DF1">
      <w:pPr>
        <w:numPr>
          <w:ilvl w:val="0"/>
          <w:numId w:val="5"/>
        </w:numPr>
        <w:ind w:left="0" w:firstLine="0"/>
        <w:rPr>
          <w:color w:val="404040"/>
          <w:szCs w:val="18"/>
        </w:rPr>
      </w:pPr>
      <w:hyperlink r:id="rId139" w:history="1">
        <w:r w:rsidRPr="00AA06A7">
          <w:rPr>
            <w:rStyle w:val="Hyperlink"/>
            <w:rFonts w:cs="Arial"/>
            <w:b/>
            <w:bCs/>
            <w:color w:val="004494"/>
          </w:rPr>
          <w:t>Declarația președintei von der Leyen la conferința de presă comună cu președintele României, Klaus Iohannis (3 martie 2022)</w:t>
        </w:r>
      </w:hyperlink>
      <w:hyperlink r:id="rId140"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4A8CA672"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Declarație disponibilă în:</w:t>
      </w:r>
    </w:p>
    <w:p w14:paraId="10DA3C35"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41" w:history="1">
        <w:r w:rsidRPr="00AA06A7">
          <w:rPr>
            <w:rStyle w:val="Hyperlink"/>
            <w:rFonts w:cs="Arial"/>
            <w:color w:val="004494"/>
          </w:rPr>
          <w:t>Limba română</w:t>
        </w:r>
      </w:hyperlink>
      <w:hyperlink r:id="rId142"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43" w:history="1">
        <w:r w:rsidRPr="00AA06A7">
          <w:rPr>
            <w:rStyle w:val="Hyperlink"/>
            <w:rFonts w:cs="Arial"/>
            <w:color w:val="004494"/>
          </w:rPr>
          <w:t>Limba ucraineană</w:t>
        </w:r>
      </w:hyperlink>
    </w:p>
    <w:p w14:paraId="210CD771" w14:textId="77777777" w:rsidR="0030001B" w:rsidRPr="00AA06A7" w:rsidRDefault="0030001B" w:rsidP="00BE2DF1">
      <w:pPr>
        <w:numPr>
          <w:ilvl w:val="0"/>
          <w:numId w:val="6"/>
        </w:numPr>
        <w:ind w:left="0" w:firstLine="0"/>
        <w:rPr>
          <w:color w:val="404040"/>
          <w:szCs w:val="18"/>
        </w:rPr>
      </w:pPr>
      <w:hyperlink r:id="rId144" w:history="1">
        <w:r w:rsidRPr="00AA06A7">
          <w:rPr>
            <w:rStyle w:val="Hyperlink"/>
            <w:rFonts w:cs="Arial"/>
            <w:b/>
            <w:bCs/>
            <w:color w:val="004494"/>
          </w:rPr>
          <w:t>Ucraina: Comisia propune măsuri de protecție temporară pentru persoanele care fug din calea războiului din Ucraina și orientări pentru verificările la frontiere (2 martie 2022)</w:t>
        </w:r>
      </w:hyperlink>
      <w:hyperlink r:id="rId145"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04B1D30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Articol disponibil în:</w:t>
      </w:r>
    </w:p>
    <w:p w14:paraId="34F9B099"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46" w:history="1">
        <w:r w:rsidRPr="00AA06A7">
          <w:rPr>
            <w:rStyle w:val="Hyperlink"/>
            <w:rFonts w:cs="Arial"/>
            <w:color w:val="004494"/>
          </w:rPr>
          <w:t>Limba română</w:t>
        </w:r>
      </w:hyperlink>
      <w:hyperlink r:id="rId147"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48" w:history="1">
        <w:r w:rsidRPr="00AA06A7">
          <w:rPr>
            <w:rStyle w:val="Hyperlink"/>
            <w:rFonts w:cs="Arial"/>
            <w:color w:val="004494"/>
          </w:rPr>
          <w:t>Limba ucraineană</w:t>
        </w:r>
      </w:hyperlink>
    </w:p>
    <w:p w14:paraId="69F8BD7D"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La 2 martie 2022, Comisia a propus activarea Directivei privind protecția temporară pentru a le oferi asistență rapidă și eficace persoanelor care fug din calea războiului din Ucraina. În temeiul acestei propuneri, persoanelor care fug din calea războiului li se va acorda protecție temporară în UE, adică li se vor elibera permise de ședere și vor primi acces la educație și la piața forței de muncă.</w:t>
      </w:r>
    </w:p>
    <w:p w14:paraId="0362CDD2" w14:textId="77777777" w:rsidR="0030001B" w:rsidRPr="00AA06A7" w:rsidRDefault="0030001B" w:rsidP="00BE2DF1">
      <w:pPr>
        <w:numPr>
          <w:ilvl w:val="0"/>
          <w:numId w:val="7"/>
        </w:numPr>
        <w:ind w:left="0" w:firstLine="0"/>
        <w:rPr>
          <w:color w:val="404040"/>
          <w:szCs w:val="18"/>
        </w:rPr>
      </w:pPr>
      <w:hyperlink r:id="rId149" w:history="1">
        <w:r w:rsidRPr="00AA06A7">
          <w:rPr>
            <w:rStyle w:val="Hyperlink"/>
            <w:rFonts w:cs="Arial"/>
            <w:b/>
            <w:bCs/>
            <w:color w:val="004494"/>
          </w:rPr>
          <w:t>Ucraina: UE ajunge la un acord privind excluderea unor importante bănci rusești din SWIFT (2 martie 2022)</w:t>
        </w:r>
      </w:hyperlink>
      <w:hyperlink r:id="rId150"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007E9123"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Articol disponibil în:</w:t>
      </w:r>
    </w:p>
    <w:p w14:paraId="1292A6C3"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51" w:history="1">
        <w:r w:rsidRPr="00AA06A7">
          <w:rPr>
            <w:rStyle w:val="Hyperlink"/>
            <w:rFonts w:cs="Arial"/>
            <w:color w:val="004494"/>
          </w:rPr>
          <w:t>Limba română</w:t>
        </w:r>
      </w:hyperlink>
      <w:hyperlink r:id="rId152"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53" w:history="1">
        <w:r w:rsidRPr="00AA06A7">
          <w:rPr>
            <w:rStyle w:val="Hyperlink"/>
            <w:rFonts w:cs="Arial"/>
            <w:color w:val="004494"/>
          </w:rPr>
          <w:t>Limba ucraineană</w:t>
        </w:r>
      </w:hyperlink>
    </w:p>
    <w:p w14:paraId="1F143F6A" w14:textId="645F49E4"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Uniunea Europeană a hotărât, la 2 martie 2022, să excludă importante bănci rusești din sistemul SWIFT, principalul sistem de mesagerie financiară de la nivel mondial. Această măsură va împiedica băncile vizate să își desfășoare tranzacțiile financiare la nivel mondial într-un mod rapid și eficient. Decizia de astăzi a fost luată în strânsă coordonare cu partenerii internaționali ai UE, cum ar fi Statele Unite și Regatul Unit.</w:t>
      </w:r>
    </w:p>
    <w:p w14:paraId="0FA08030" w14:textId="77777777" w:rsidR="0030001B" w:rsidRPr="00AA06A7" w:rsidRDefault="0030001B" w:rsidP="00BE2DF1">
      <w:pPr>
        <w:numPr>
          <w:ilvl w:val="0"/>
          <w:numId w:val="8"/>
        </w:numPr>
        <w:ind w:left="0" w:firstLine="0"/>
        <w:rPr>
          <w:color w:val="404040"/>
          <w:szCs w:val="18"/>
        </w:rPr>
      </w:pPr>
      <w:hyperlink r:id="rId154" w:history="1">
        <w:r w:rsidRPr="00AA06A7">
          <w:rPr>
            <w:rStyle w:val="Hyperlink"/>
            <w:rFonts w:cs="Arial"/>
            <w:b/>
            <w:bCs/>
            <w:color w:val="004494"/>
          </w:rPr>
          <w:t>Ucraina: Sancțiuni împotriva canalelor mass-media susținute de Kremlin Russia Today și Sputnik (2 martie 2022)</w:t>
        </w:r>
      </w:hyperlink>
      <w:hyperlink r:id="rId155"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1B62733A"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Articol disponibil în:</w:t>
      </w:r>
    </w:p>
    <w:p w14:paraId="2AEB3DFB"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56" w:history="1">
        <w:r w:rsidRPr="00AA06A7">
          <w:rPr>
            <w:rStyle w:val="Hyperlink"/>
            <w:rFonts w:cs="Arial"/>
            <w:color w:val="004494"/>
          </w:rPr>
          <w:t>Limba română</w:t>
        </w:r>
      </w:hyperlink>
      <w:hyperlink r:id="rId157"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58" w:history="1">
        <w:r w:rsidRPr="00AA06A7">
          <w:rPr>
            <w:rStyle w:val="Hyperlink"/>
            <w:rFonts w:cs="Arial"/>
            <w:color w:val="004494"/>
          </w:rPr>
          <w:t>Limba ucraineană</w:t>
        </w:r>
      </w:hyperlink>
    </w:p>
    <w:p w14:paraId="1DB58BB8"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În urma anunțului făcut la 27 februarie de președinta Comisiei, Ursula von der Leyen, Consiliul Uniunii Europene a decis să suspende distribuția canalelor mass-media deținute de stat Russia Today și Sputnik, în întreaga UE, începând de la 2 martie 2022. Rusia Today și Sputnik au un rol crucial în promovarea și sprijinirea agresiunii Rusiei împotriva Ucrainei. Acestea constituie, de asemenea, o amenințare semnificativă și directă la adresa ordinii și securității publice a UE. Ambele canale se înscriu în eforturile coordonate de manipulare a informațiilor, inclusiv de dezinformare, fapt documentat, încă din 2015, de Grupul operativ East StratCom al Serviciului European de Acțiune Externă.</w:t>
      </w:r>
    </w:p>
    <w:p w14:paraId="58BDDAE6"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 </w:t>
      </w:r>
    </w:p>
    <w:p w14:paraId="06838738" w14:textId="00B145CE" w:rsidR="0030001B" w:rsidRPr="00AA06A7" w:rsidRDefault="0030001B" w:rsidP="00BE2DF1">
      <w:pPr>
        <w:numPr>
          <w:ilvl w:val="0"/>
          <w:numId w:val="9"/>
        </w:numPr>
        <w:ind w:left="0" w:firstLine="0"/>
        <w:rPr>
          <w:color w:val="404040"/>
          <w:szCs w:val="18"/>
        </w:rPr>
      </w:pPr>
      <w:hyperlink r:id="rId159" w:history="1">
        <w:r w:rsidRPr="00AA06A7">
          <w:rPr>
            <w:rStyle w:val="Hyperlink"/>
            <w:rFonts w:cs="Arial"/>
            <w:b/>
            <w:bCs/>
            <w:color w:val="004494"/>
          </w:rPr>
          <w:t>Manualul de strategii al Kremlinului: inventarea unui pretext pentru a invada Ucraina - alte mituri</w:t>
        </w:r>
      </w:hyperlink>
      <w:hyperlink r:id="rId160"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7EE724C4" w14:textId="07639979"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Articol disponibil în:</w:t>
      </w:r>
    </w:p>
    <w:p w14:paraId="047A609A" w14:textId="6B0E71B2" w:rsidR="0030001B" w:rsidRPr="00AA06A7" w:rsidRDefault="0030001B" w:rsidP="00AA06A7">
      <w:pPr>
        <w:pStyle w:val="NormalWeb"/>
        <w:spacing w:before="120" w:beforeAutospacing="0" w:after="0" w:afterAutospacing="0"/>
        <w:rPr>
          <w:rFonts w:ascii="Verdana" w:hAnsi="Verdana"/>
          <w:color w:val="404040"/>
          <w:sz w:val="18"/>
          <w:szCs w:val="18"/>
        </w:rPr>
      </w:pPr>
      <w:hyperlink r:id="rId161" w:history="1">
        <w:r w:rsidRPr="00AA06A7">
          <w:rPr>
            <w:rStyle w:val="Hyperlink"/>
            <w:rFonts w:cs="Arial"/>
            <w:color w:val="004494"/>
          </w:rPr>
          <w:t>Limba română</w:t>
        </w:r>
      </w:hyperlink>
      <w:hyperlink r:id="rId162"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63" w:history="1">
        <w:r w:rsidRPr="00AA06A7">
          <w:rPr>
            <w:rStyle w:val="Hyperlink"/>
            <w:rFonts w:cs="Arial"/>
            <w:color w:val="004494"/>
          </w:rPr>
          <w:t>Limba ucraineană</w:t>
        </w:r>
      </w:hyperlink>
    </w:p>
    <w:p w14:paraId="65D8AEE9"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Pe fondul agravării continue a situației militare de la granițele Ucrainei, mass-media controlată de statul rus continuă să cultive narațiuni de dezinformare cu privire la atrocități iminente sau chiar în curs de desfășurare împotriva populației din Donbas. În continuare, EUvsDISINFO trece în revistă câteva dintre cele mai proeminente narațiuni de dezinformare pro-Kremlin care sunt sau pot fi folosite ca pretext pentru o nouă intensificare a agresiunii militare împotriva Ucrainei.</w:t>
      </w:r>
    </w:p>
    <w:p w14:paraId="59A019BC" w14:textId="77777777" w:rsidR="0030001B" w:rsidRPr="00AA06A7" w:rsidRDefault="0030001B" w:rsidP="00BE2DF1">
      <w:pPr>
        <w:numPr>
          <w:ilvl w:val="0"/>
          <w:numId w:val="10"/>
        </w:numPr>
        <w:ind w:left="0" w:firstLine="0"/>
        <w:rPr>
          <w:color w:val="404040"/>
          <w:szCs w:val="18"/>
        </w:rPr>
      </w:pPr>
      <w:hyperlink r:id="rId164" w:history="1">
        <w:r w:rsidRPr="00AA06A7">
          <w:rPr>
            <w:rStyle w:val="Hyperlink"/>
            <w:rFonts w:cs="Arial"/>
            <w:b/>
            <w:bCs/>
            <w:color w:val="004494"/>
          </w:rPr>
          <w:t>Dezinformarea despre conflictul actual dintre Rusia și Ucraina – 7 mituri demontate</w:t>
        </w:r>
      </w:hyperlink>
      <w:hyperlink r:id="rId165" w:history="1">
        <w:r w:rsidRPr="00AA06A7">
          <w:rPr>
            <w:rStyle w:val="wtoffscreen"/>
            <w:color w:val="999999"/>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p>
    <w:p w14:paraId="6E0834FC" w14:textId="4B5DA56B"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Articol disponibil în:</w:t>
      </w:r>
    </w:p>
    <w:p w14:paraId="4BE592C5"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66" w:history="1">
        <w:r w:rsidRPr="00AA06A7">
          <w:rPr>
            <w:rStyle w:val="Hyperlink"/>
            <w:rFonts w:cs="Arial"/>
            <w:color w:val="004494"/>
          </w:rPr>
          <w:t>Limba română</w:t>
        </w:r>
      </w:hyperlink>
      <w:hyperlink r:id="rId167"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RO</w:t>
        </w:r>
        <w:r w:rsidRPr="00AA06A7">
          <w:rPr>
            <w:rStyle w:val="Hyperlink"/>
            <w:b/>
            <w:bCs/>
            <w:color w:val="CCCCCC"/>
            <w:bdr w:val="single" w:sz="6" w:space="2" w:color="AAAAAA" w:frame="1"/>
            <w:shd w:val="clear" w:color="auto" w:fill="FFFFFF"/>
          </w:rPr>
          <w:t>•••</w:t>
        </w:r>
      </w:hyperlink>
      <w:r w:rsidRPr="00AA06A7">
        <w:rPr>
          <w:rFonts w:ascii="Verdana" w:hAnsi="Verdana"/>
          <w:color w:val="404040"/>
          <w:sz w:val="18"/>
          <w:szCs w:val="18"/>
        </w:rPr>
        <w:t> | </w:t>
      </w:r>
      <w:hyperlink r:id="rId168" w:history="1">
        <w:r w:rsidRPr="00AA06A7">
          <w:rPr>
            <w:rStyle w:val="Hyperlink"/>
            <w:rFonts w:cs="Arial"/>
            <w:color w:val="004494"/>
          </w:rPr>
          <w:t>Limba ucraineană</w:t>
        </w:r>
      </w:hyperlink>
    </w:p>
    <w:p w14:paraId="413C66B5" w14:textId="5017729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Rusia desfășoară o campanie de dezinformare susținută și coordonată, controlată de stat, care vizează populația rusă, țările vecine Rusiei, Uniunea Europeană și nu numai, cu scopul de a influența opinia publică, conform EUvsDISINFO. În această trecere în revistă, EUvsDISINFO analizează cele mai răspândite și periculoase mituri – adesea minciuni sfruntate – legate de conflictul Rusia-Ucraina.</w:t>
      </w:r>
    </w:p>
    <w:p w14:paraId="63AE7407" w14:textId="5DD7E5BB" w:rsidR="0030001B" w:rsidRPr="00AA06A7" w:rsidRDefault="0030001B" w:rsidP="00AA06A7">
      <w:pPr>
        <w:pStyle w:val="separatorarticole"/>
      </w:pPr>
      <w:r w:rsidRPr="00AA06A7">
        <w:t>*</w:t>
      </w:r>
    </w:p>
    <w:p w14:paraId="34F84506" w14:textId="396A7C8B" w:rsidR="0030001B" w:rsidRPr="00AA06A7" w:rsidRDefault="0030001B" w:rsidP="00AA06A7">
      <w:pPr>
        <w:pStyle w:val="TitluArticolinINFOUE"/>
        <w:rPr>
          <w:lang w:eastAsia="ro-RO"/>
        </w:rPr>
      </w:pPr>
      <w:bookmarkStart w:id="176" w:name="_Toc98764323"/>
      <w:r w:rsidRPr="00AA06A7">
        <w:t>Ucraina: UE convine asupra celui de-al patrulea pachet de măsuri restrictive împotriva Rusiei</w:t>
      </w:r>
      <w:bookmarkEnd w:id="176"/>
    </w:p>
    <w:p w14:paraId="337CB72B" w14:textId="7567154D" w:rsidR="0030001B" w:rsidRPr="00AA06A7" w:rsidRDefault="0030001B" w:rsidP="00AA06A7">
      <w:pPr>
        <w:pStyle w:val="ecl-page-header-standardiseddescription"/>
        <w:spacing w:before="120" w:beforeAutospacing="0" w:after="0" w:afterAutospacing="0"/>
        <w:rPr>
          <w:rFonts w:ascii="Verdana" w:hAnsi="Verdana" w:cs="Arial"/>
          <w:color w:val="404040"/>
          <w:sz w:val="18"/>
          <w:szCs w:val="18"/>
        </w:rPr>
      </w:pPr>
      <w:r w:rsidRPr="00AA06A7">
        <w:rPr>
          <w:rFonts w:ascii="Verdana" w:hAnsi="Verdana" w:cs="Arial"/>
          <w:color w:val="404040"/>
          <w:sz w:val="18"/>
          <w:szCs w:val="18"/>
        </w:rPr>
        <w:t>Comisia Europeană salută faptul că, astăzi, 15 martie, Consiliul și-a exprimat acordul cu privire la adoptarea unui al patrulea pachet de măsuri restrictive împotriva Rusiei.</w:t>
      </w:r>
    </w:p>
    <w:p w14:paraId="528BCB1B" w14:textId="3D981E12" w:rsidR="0030001B" w:rsidRPr="00AA06A7" w:rsidRDefault="0030001B" w:rsidP="00AA06A7">
      <w:pPr>
        <w:rPr>
          <w:szCs w:val="18"/>
        </w:rPr>
      </w:pPr>
    </w:p>
    <w:p w14:paraId="57FBA685" w14:textId="0F2F073E"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Comisia Europeană salută faptul că, astăzi, 15 martie, Consiliul și-a exprimat acordul cu privire la adoptarea unui al patrulea pachet de măsuri restrictive împotriva Rusiei, ca răspuns la agresiunea brutală a acesteia împotriva Ucrainei și a poporului său. Aceste sancțiuni vor contribui și mai mult la intensificarea presiunii economice asupra Kremlinului și vor afecta capacitatea acestuia de a finanța invazia Ucrainei. Măsurile s-au luat în coordonare cu parteneri internaționali, în special cu Statele Unite.</w:t>
      </w:r>
    </w:p>
    <w:p w14:paraId="6C3022BE" w14:textId="7C9558FA" w:rsidR="0030001B" w:rsidRPr="00AA06A7" w:rsidRDefault="00D77E17" w:rsidP="00AA06A7">
      <w:pPr>
        <w:pStyle w:val="NormalWeb"/>
        <w:spacing w:before="120" w:beforeAutospacing="0" w:after="0" w:afterAutospacing="0"/>
        <w:rPr>
          <w:rFonts w:ascii="Verdana" w:hAnsi="Verdana"/>
          <w:color w:val="404040"/>
          <w:sz w:val="18"/>
          <w:szCs w:val="18"/>
        </w:rPr>
      </w:pPr>
      <w:r w:rsidRPr="00AA06A7">
        <w:rPr>
          <w:rFonts w:ascii="Verdana" w:hAnsi="Verdana"/>
          <w:noProof/>
          <w:sz w:val="18"/>
          <w:szCs w:val="18"/>
          <w:lang w:eastAsia="ro-RO"/>
        </w:rPr>
        <w:drawing>
          <wp:anchor distT="0" distB="0" distL="114300" distR="114300" simplePos="0" relativeHeight="252056576" behindDoc="0" locked="0" layoutInCell="1" allowOverlap="1" wp14:anchorId="7CF3D16D" wp14:editId="3A0048B2">
            <wp:simplePos x="0" y="0"/>
            <wp:positionH relativeFrom="column">
              <wp:posOffset>12065</wp:posOffset>
            </wp:positionH>
            <wp:positionV relativeFrom="paragraph">
              <wp:posOffset>0</wp:posOffset>
            </wp:positionV>
            <wp:extent cx="2028825" cy="1356995"/>
            <wp:effectExtent l="0" t="0" r="0" b="0"/>
            <wp:wrapSquare wrapText="bothSides"/>
            <wp:docPr id="49" name="Picture 49" descr="SanctiuniPach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nctiuniPachet4"/>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028825" cy="1356995"/>
                    </a:xfrm>
                    <a:prstGeom prst="rect">
                      <a:avLst/>
                    </a:prstGeom>
                    <a:noFill/>
                    <a:ln>
                      <a:noFill/>
                    </a:ln>
                  </pic:spPr>
                </pic:pic>
              </a:graphicData>
            </a:graphic>
          </wp:anchor>
        </w:drawing>
      </w:r>
      <w:r w:rsidR="0030001B" w:rsidRPr="00AA06A7">
        <w:rPr>
          <w:rFonts w:ascii="Verdana" w:hAnsi="Verdana"/>
          <w:color w:val="404040"/>
          <w:sz w:val="18"/>
          <w:szCs w:val="18"/>
        </w:rPr>
        <w:t>Măsurile convenite sunt următoarele:</w:t>
      </w:r>
    </w:p>
    <w:p w14:paraId="0DB1B87B" w14:textId="64250DF5" w:rsidR="0030001B" w:rsidRPr="00AA06A7" w:rsidRDefault="0030001B" w:rsidP="00BE2DF1">
      <w:pPr>
        <w:numPr>
          <w:ilvl w:val="0"/>
          <w:numId w:val="11"/>
        </w:numPr>
        <w:ind w:left="0"/>
        <w:rPr>
          <w:color w:val="404040"/>
          <w:szCs w:val="18"/>
        </w:rPr>
      </w:pPr>
      <w:r w:rsidRPr="00AA06A7">
        <w:rPr>
          <w:color w:val="404040"/>
          <w:szCs w:val="18"/>
        </w:rPr>
        <w:t>Interzicerea totală a tranzacțiilor cu anumite companii de stat rusești în diferite sectoare – complexul militar-industrial al Kremlinului.</w:t>
      </w:r>
    </w:p>
    <w:p w14:paraId="75FEF80F" w14:textId="3CA36587" w:rsidR="0030001B" w:rsidRPr="00AA06A7" w:rsidRDefault="0030001B" w:rsidP="00BE2DF1">
      <w:pPr>
        <w:numPr>
          <w:ilvl w:val="0"/>
          <w:numId w:val="11"/>
        </w:numPr>
        <w:ind w:left="0"/>
        <w:rPr>
          <w:color w:val="404040"/>
          <w:szCs w:val="18"/>
        </w:rPr>
      </w:pPr>
      <w:r w:rsidRPr="00AA06A7">
        <w:rPr>
          <w:color w:val="404040"/>
          <w:szCs w:val="18"/>
        </w:rPr>
        <w:t>Interzicerea importurilor în UE de produse siderurgice care fac în prezent obiectul unor măsuri de salvgardare ale UE, cu o valoare de aproximativ 3,3 miliarde EUR în venituri din export pierdute de Rusia. Cotele de import majorate vor fi distribuite altor țări terțe, în compensare.</w:t>
      </w:r>
    </w:p>
    <w:p w14:paraId="517F4C30" w14:textId="0EE2C0F4" w:rsidR="0030001B" w:rsidRPr="00AA06A7" w:rsidRDefault="0030001B" w:rsidP="00BE2DF1">
      <w:pPr>
        <w:numPr>
          <w:ilvl w:val="0"/>
          <w:numId w:val="11"/>
        </w:numPr>
        <w:ind w:left="0" w:firstLine="0"/>
        <w:rPr>
          <w:color w:val="404040"/>
          <w:szCs w:val="18"/>
        </w:rPr>
      </w:pPr>
      <w:r w:rsidRPr="00AA06A7">
        <w:rPr>
          <w:color w:val="404040"/>
          <w:szCs w:val="18"/>
        </w:rPr>
        <w:t>Interzicerea pe scară largă a noilor investiții în sectorul energetic rusesc, cu excepții limitate în ceea ce privește energia nucleară civilă și transportul anumitor produse energetice către UE.</w:t>
      </w:r>
    </w:p>
    <w:p w14:paraId="1B9AA747" w14:textId="2D66D381" w:rsidR="0030001B" w:rsidRPr="00AA06A7" w:rsidRDefault="0030001B" w:rsidP="00BE2DF1">
      <w:pPr>
        <w:numPr>
          <w:ilvl w:val="0"/>
          <w:numId w:val="11"/>
        </w:numPr>
        <w:ind w:left="0" w:firstLine="0"/>
        <w:rPr>
          <w:color w:val="404040"/>
          <w:szCs w:val="18"/>
        </w:rPr>
      </w:pPr>
      <w:r w:rsidRPr="00AA06A7">
        <w:rPr>
          <w:color w:val="404040"/>
          <w:szCs w:val="18"/>
        </w:rPr>
        <w:t>O interdicție la exportul de produse de lux din UE (de exemplu, mașini de lux, bijuterii etc.), menită să lovească direct elitele rusești.</w:t>
      </w:r>
    </w:p>
    <w:p w14:paraId="17102078" w14:textId="43FC7D26" w:rsidR="0030001B" w:rsidRPr="00AA06A7" w:rsidRDefault="0030001B" w:rsidP="00BE2DF1">
      <w:pPr>
        <w:numPr>
          <w:ilvl w:val="0"/>
          <w:numId w:val="11"/>
        </w:numPr>
        <w:ind w:left="0" w:firstLine="0"/>
        <w:rPr>
          <w:color w:val="404040"/>
          <w:szCs w:val="18"/>
        </w:rPr>
      </w:pPr>
      <w:r w:rsidRPr="00AA06A7">
        <w:rPr>
          <w:color w:val="404040"/>
          <w:szCs w:val="18"/>
        </w:rPr>
        <w:t>În plus, lista persoanelor și a entităților sancționate a fost extinsă pentru a include mai mulți oligarhi și elite din domeniul afacerilor care au legături cu Kremlinul, precum și companii active în domeniul militar și de apărare, care sprijină invazia din punct de vedere logistic și material. De asemenea, s-au inclus pe listă noi actori, activi în domeniul dezinformării.</w:t>
      </w:r>
    </w:p>
    <w:p w14:paraId="60BA4E9E" w14:textId="08F329CA" w:rsidR="0030001B" w:rsidRPr="00AA06A7" w:rsidRDefault="0030001B" w:rsidP="00BE2DF1">
      <w:pPr>
        <w:numPr>
          <w:ilvl w:val="0"/>
          <w:numId w:val="11"/>
        </w:numPr>
        <w:ind w:left="0" w:firstLine="0"/>
        <w:rPr>
          <w:color w:val="404040"/>
          <w:szCs w:val="18"/>
        </w:rPr>
      </w:pPr>
      <w:r w:rsidRPr="00AA06A7">
        <w:rPr>
          <w:color w:val="404040"/>
          <w:szCs w:val="18"/>
        </w:rPr>
        <w:lastRenderedPageBreak/>
        <w:t>Interzicerea ratingurilor acordate Rusiei și companiilor rusești de către agențiile de rating de credit din UE, precum și a furnizării de servicii de rating clienților ruși, ceea ce va duce la pierderea în și mai mare măsură a accesului acestora la piețele financiare ale UE.</w:t>
      </w:r>
    </w:p>
    <w:p w14:paraId="6666F7FC" w14:textId="0758CDCB"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Refuzul de a acorda Rusiei statutul de națiune cea mai favorizată</w:t>
      </w:r>
    </w:p>
    <w:p w14:paraId="174470AA" w14:textId="590834F9"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UE, alături de alți membri ai Organizației Mondiale a Comerțului (OMC), au convenit astăzi să refuze produselor și serviciilor rusești tratamentul pe baza clauzei națiunii celei mai favorizate pe piețele UE. Acest refuz se succedă unui anunț făcut vineri, 11 martie, de către membrii G7. Astfel, se vor suspenda avantajele semnificative de care beneficiază Rusia în calitate de membru al OMC. Aceste acțiuni împotriva Rusiei protejează interesele esențiale în materie de securitate ale UE și ale partenerilor săi, având în vedere agresiunea neprovocată, premeditată și nejustificată a Rusiei, asistată de Belarus, împotriva Ucrainei. Acțiunile sunt pe deplin justificate în temeiul legislației OMC.</w:t>
      </w:r>
    </w:p>
    <w:p w14:paraId="37A2F5BC"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Informații suplimentare</w:t>
      </w:r>
    </w:p>
    <w:p w14:paraId="01BA0E2F" w14:textId="0237D649"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Fonts w:ascii="Verdana" w:hAnsi="Verdana"/>
          <w:color w:val="404040"/>
          <w:sz w:val="18"/>
          <w:szCs w:val="18"/>
        </w:rPr>
        <w:t>Acordul de astăzi se bazează pe pachetele ample și fără precedent de măsuri pe care UE le-a luat ca răspuns la actele de agresiune ale Rusiei împotriva integrității teritoriale a Ucrainei și la intensificarea atrocităților comise împotriva civililor și orașelor ucrainene. În calitate de gardian al tratatelor UE, Comisiei Europene îi revine responsabilitatea de a monitoriza aplicarea sancțiunilor UE în întreaga Uniune. UE rămâne unită în solidaritatea față de Ucraina și, împreună cu partenerii săi internaționali, va continua să ajute această țară și poporul său, inclusiv prin sprijin politic, financiar și umanitar suplimentar.</w:t>
      </w:r>
    </w:p>
    <w:p w14:paraId="59BECF3B" w14:textId="77777777" w:rsidR="0030001B" w:rsidRPr="00AA06A7" w:rsidRDefault="0030001B" w:rsidP="00AA06A7">
      <w:pPr>
        <w:pStyle w:val="NormalWeb"/>
        <w:spacing w:before="120" w:beforeAutospacing="0" w:after="0" w:afterAutospacing="0"/>
        <w:rPr>
          <w:rFonts w:ascii="Verdana" w:hAnsi="Verdana"/>
          <w:color w:val="404040"/>
          <w:sz w:val="18"/>
          <w:szCs w:val="18"/>
        </w:rPr>
      </w:pPr>
      <w:r w:rsidRPr="00AA06A7">
        <w:rPr>
          <w:rStyle w:val="Strong"/>
          <w:color w:val="404040"/>
        </w:rPr>
        <w:t>Pentru mai multe informații</w:t>
      </w:r>
    </w:p>
    <w:p w14:paraId="0820E015" w14:textId="1A8C97DD" w:rsidR="0030001B" w:rsidRPr="00AA06A7" w:rsidRDefault="0030001B" w:rsidP="00AA06A7">
      <w:pPr>
        <w:pStyle w:val="NormalWeb"/>
        <w:spacing w:before="120" w:beforeAutospacing="0" w:after="0" w:afterAutospacing="0"/>
        <w:rPr>
          <w:rFonts w:ascii="Verdana" w:hAnsi="Verdana"/>
          <w:color w:val="404040"/>
          <w:sz w:val="18"/>
          <w:szCs w:val="18"/>
        </w:rPr>
      </w:pPr>
      <w:hyperlink r:id="rId170" w:history="1">
        <w:r w:rsidRPr="00AA06A7">
          <w:rPr>
            <w:rStyle w:val="Hyperlink"/>
            <w:rFonts w:cs="Arial"/>
            <w:color w:val="004494"/>
          </w:rPr>
          <w:t>Site-ul Comisiei Europene privind Ucraina</w:t>
        </w:r>
      </w:hyperlink>
      <w:hyperlink r:id="rId171"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p>
    <w:p w14:paraId="70414158" w14:textId="77777777" w:rsidR="0030001B" w:rsidRPr="00AA06A7" w:rsidRDefault="0030001B" w:rsidP="00AA06A7">
      <w:pPr>
        <w:pStyle w:val="NormalWeb"/>
        <w:spacing w:before="120" w:beforeAutospacing="0" w:after="0" w:afterAutospacing="0"/>
        <w:rPr>
          <w:rFonts w:ascii="Verdana" w:hAnsi="Verdana"/>
          <w:color w:val="404040"/>
          <w:sz w:val="18"/>
          <w:szCs w:val="18"/>
        </w:rPr>
      </w:pPr>
      <w:hyperlink r:id="rId172" w:history="1">
        <w:r w:rsidRPr="00AA06A7">
          <w:rPr>
            <w:rStyle w:val="Hyperlink"/>
            <w:rFonts w:cs="Arial"/>
            <w:color w:val="004494"/>
          </w:rPr>
          <w:t>Întrebări și răspunsuri privind măsurile restrictive</w:t>
        </w:r>
      </w:hyperlink>
      <w:hyperlink r:id="rId173" w:history="1">
        <w:r w:rsidRPr="00AA06A7">
          <w:rPr>
            <w:rStyle w:val="wtoffscreen"/>
            <w:rFonts w:ascii="Verdana" w:hAnsi="Verdana"/>
            <w:color w:val="999999"/>
            <w:sz w:val="18"/>
            <w:szCs w:val="18"/>
            <w:u w:val="single"/>
            <w:bdr w:val="single" w:sz="6" w:space="2" w:color="AAAAAA" w:frame="1"/>
            <w:shd w:val="clear" w:color="auto" w:fill="FFFFFF"/>
          </w:rPr>
          <w:t>Căutați traducerile disponibile pentru linkul precedent</w:t>
        </w:r>
        <w:r w:rsidRPr="00AA06A7">
          <w:rPr>
            <w:rStyle w:val="Hyperlink"/>
            <w:color w:val="AAAAAA"/>
            <w:bdr w:val="single" w:sz="6" w:space="2" w:color="AAAAAA" w:frame="1"/>
            <w:shd w:val="clear" w:color="auto" w:fill="FFFFFF"/>
          </w:rPr>
          <w:t>EN</w:t>
        </w:r>
        <w:r w:rsidRPr="00AA06A7">
          <w:rPr>
            <w:rStyle w:val="Hyperlink"/>
            <w:b/>
            <w:bCs/>
            <w:color w:val="CCCCCC"/>
            <w:bdr w:val="single" w:sz="6" w:space="2" w:color="AAAAAA" w:frame="1"/>
            <w:shd w:val="clear" w:color="auto" w:fill="FFFFFF"/>
          </w:rPr>
          <w:t>•••</w:t>
        </w:r>
      </w:hyperlink>
    </w:p>
    <w:p w14:paraId="57BE5555" w14:textId="0FAA06E8" w:rsidR="0001178E" w:rsidRPr="00AA06A7" w:rsidRDefault="0024036B" w:rsidP="00AA06A7">
      <w:pPr>
        <w:pStyle w:val="Stilsursa"/>
      </w:pPr>
      <w:bookmarkStart w:id="177" w:name="_Hlk96338715"/>
      <w:r w:rsidRPr="00AA06A7">
        <w:t>Sursa: Reprezentanța în România a Comisiei Europene  https://romania.representation.ec.europa.eu/stiri-evenimente-si-resurse-pentru-presa/stiri_ro</w:t>
      </w:r>
    </w:p>
    <w:p w14:paraId="65ACAD8F" w14:textId="77777777" w:rsidR="00CD4B20" w:rsidRDefault="00CD4B20" w:rsidP="00AA06A7">
      <w:pPr>
        <w:pStyle w:val="separatorcapitole"/>
        <w:ind w:right="198"/>
      </w:pPr>
      <w:bookmarkStart w:id="178" w:name="_Hlk96338547"/>
      <w:r w:rsidRPr="00AA06A7">
        <w:sym w:font="Wingdings" w:char="F07B"/>
      </w:r>
      <w:r w:rsidRPr="00AA06A7">
        <w:sym w:font="Wingdings" w:char="F07B"/>
      </w:r>
      <w:r w:rsidRPr="00AA06A7">
        <w:sym w:font="Wingdings" w:char="F07B"/>
      </w:r>
    </w:p>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6"/>
          <w:bookmarkEnd w:id="17"/>
          <w:bookmarkEnd w:id="140"/>
          <w:bookmarkEnd w:id="141"/>
          <w:bookmarkEnd w:id="142"/>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73CFF1D9">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bookmarkEnd w:id="177"/>
      <w:bookmarkEnd w:id="178"/>
    </w:tbl>
    <w:p w14:paraId="5FB5B74F" w14:textId="5D4C1586" w:rsidR="00FB71DC" w:rsidRPr="00F50627" w:rsidRDefault="00FB71DC" w:rsidP="00B2000B">
      <w:pPr>
        <w:ind w:right="198"/>
      </w:pPr>
    </w:p>
    <w:p w14:paraId="54E7DAAE" w14:textId="717B03D8" w:rsidR="00F5480E" w:rsidRPr="00F50627" w:rsidRDefault="005D0FC6"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4592" behindDoc="0" locked="0" layoutInCell="1" allowOverlap="1" wp14:anchorId="0EBB5C0F" wp14:editId="0B7E1197">
                <wp:simplePos x="0" y="0"/>
                <wp:positionH relativeFrom="margin">
                  <wp:posOffset>1352550</wp:posOffset>
                </wp:positionH>
                <wp:positionV relativeFrom="margin">
                  <wp:posOffset>888365</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D53595" w:rsidRDefault="00D53595" w:rsidP="00FB71DC">
                            <w:pPr>
                              <w:jc w:val="center"/>
                              <w:rPr>
                                <w:b/>
                                <w:smallCaps/>
                                <w:color w:val="000080"/>
                                <w:szCs w:val="18"/>
                                <w:u w:val="single"/>
                              </w:rPr>
                            </w:pPr>
                          </w:p>
                          <w:p w14:paraId="32A750FB" w14:textId="77777777" w:rsidR="00D53595" w:rsidRDefault="00D53595" w:rsidP="00FB71DC">
                            <w:pPr>
                              <w:jc w:val="center"/>
                              <w:rPr>
                                <w:b/>
                                <w:smallCaps/>
                                <w:color w:val="000080"/>
                                <w:szCs w:val="18"/>
                                <w:u w:val="single"/>
                              </w:rPr>
                            </w:pPr>
                          </w:p>
                          <w:p w14:paraId="57DA7989" w14:textId="77777777" w:rsidR="00D53595" w:rsidRPr="00307C1A" w:rsidRDefault="00D53595"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53595" w:rsidRPr="00307C1A" w:rsidRDefault="00D53595"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53595" w:rsidRPr="00100481" w:rsidRDefault="00D53595"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53595" w:rsidRDefault="00D53595" w:rsidP="00FB71DC">
                            <w:pPr>
                              <w:spacing w:before="200"/>
                              <w:jc w:val="center"/>
                              <w:rPr>
                                <w:b/>
                                <w:smallCaps/>
                                <w:color w:val="000080"/>
                                <w:szCs w:val="18"/>
                              </w:rPr>
                            </w:pPr>
                          </w:p>
                          <w:p w14:paraId="10BB6620" w14:textId="77777777" w:rsidR="00D53595" w:rsidRDefault="00D53595" w:rsidP="00FB71DC">
                            <w:pPr>
                              <w:spacing w:before="200"/>
                              <w:jc w:val="center"/>
                              <w:rPr>
                                <w:b/>
                                <w:smallCaps/>
                                <w:color w:val="000080"/>
                                <w:szCs w:val="18"/>
                              </w:rPr>
                            </w:pPr>
                          </w:p>
                          <w:p w14:paraId="00499C2A" w14:textId="77777777" w:rsidR="00D53595" w:rsidRPr="00827DC2" w:rsidRDefault="00D53595" w:rsidP="00FB71DC">
                            <w:pPr>
                              <w:jc w:val="center"/>
                              <w:rPr>
                                <w:b/>
                                <w:smallCaps/>
                                <w:color w:val="000080"/>
                                <w:szCs w:val="18"/>
                              </w:rPr>
                            </w:pPr>
                            <w:r w:rsidRPr="00827DC2">
                              <w:rPr>
                                <w:b/>
                                <w:smallCaps/>
                                <w:color w:val="000080"/>
                                <w:szCs w:val="18"/>
                              </w:rPr>
                              <w:t>Instituţia Prefectului - Judeţul Hunedoara</w:t>
                            </w:r>
                          </w:p>
                          <w:p w14:paraId="22F8B620" w14:textId="77777777" w:rsidR="00D53595" w:rsidRPr="00A16260" w:rsidRDefault="00D53595"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53595" w:rsidRPr="00A16260" w:rsidRDefault="00D5359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53595" w:rsidRDefault="00D5359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53595" w:rsidRPr="00A16260" w:rsidRDefault="00D53595" w:rsidP="00FB71DC">
                            <w:pPr>
                              <w:spacing w:before="40"/>
                              <w:jc w:val="center"/>
                              <w:rPr>
                                <w:rFonts w:ascii="Book Antiqua" w:hAnsi="Book Antiqua" w:cs="Tahoma"/>
                                <w:b/>
                                <w:szCs w:val="18"/>
                              </w:rPr>
                            </w:pPr>
                          </w:p>
                          <w:p w14:paraId="33D8A147" w14:textId="77777777" w:rsidR="00D53595" w:rsidRPr="00C85301" w:rsidRDefault="00D53595" w:rsidP="00FB71DC">
                            <w:pPr>
                              <w:spacing w:before="40"/>
                              <w:jc w:val="center"/>
                              <w:rPr>
                                <w:rStyle w:val="Hyperlink"/>
                                <w:rFonts w:ascii="Book Antiqua" w:hAnsi="Book Antiqua"/>
                              </w:rPr>
                            </w:pPr>
                            <w:hyperlink r:id="rId17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D53595" w:rsidRPr="00A16260" w:rsidRDefault="00D53595"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06.5pt;margin-top:69.95pt;width:231.9pt;height:49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" fillcolor="#85abcd" strokecolor="gray" strokeweight="5.25pt">
                <v:fill opacity="13107f"/>
                <v:stroke linestyle="thickThin"/>
                <v:textbox>
                  <w:txbxContent>
                    <w:p w14:paraId="11B0472D" w14:textId="77777777" w:rsidR="00D53595" w:rsidRDefault="00D53595" w:rsidP="00FB71DC">
                      <w:pPr>
                        <w:jc w:val="center"/>
                        <w:rPr>
                          <w:b/>
                          <w:smallCaps/>
                          <w:color w:val="000080"/>
                          <w:szCs w:val="18"/>
                          <w:u w:val="single"/>
                        </w:rPr>
                      </w:pPr>
                    </w:p>
                    <w:p w14:paraId="32A750FB" w14:textId="77777777" w:rsidR="00D53595" w:rsidRDefault="00D53595" w:rsidP="00FB71DC">
                      <w:pPr>
                        <w:jc w:val="center"/>
                        <w:rPr>
                          <w:b/>
                          <w:smallCaps/>
                          <w:color w:val="000080"/>
                          <w:szCs w:val="18"/>
                          <w:u w:val="single"/>
                        </w:rPr>
                      </w:pPr>
                    </w:p>
                    <w:p w14:paraId="57DA7989" w14:textId="77777777" w:rsidR="00D53595" w:rsidRPr="00307C1A" w:rsidRDefault="00D53595"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D53595" w:rsidRPr="00307C1A" w:rsidRDefault="00D53595"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D53595" w:rsidRPr="00100481" w:rsidRDefault="00D53595"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D53595" w:rsidRDefault="00D53595" w:rsidP="00FB71DC">
                      <w:pPr>
                        <w:spacing w:before="200"/>
                        <w:jc w:val="center"/>
                        <w:rPr>
                          <w:b/>
                          <w:smallCaps/>
                          <w:color w:val="000080"/>
                          <w:szCs w:val="18"/>
                        </w:rPr>
                      </w:pPr>
                    </w:p>
                    <w:p w14:paraId="10BB6620" w14:textId="77777777" w:rsidR="00D53595" w:rsidRDefault="00D53595" w:rsidP="00FB71DC">
                      <w:pPr>
                        <w:spacing w:before="200"/>
                        <w:jc w:val="center"/>
                        <w:rPr>
                          <w:b/>
                          <w:smallCaps/>
                          <w:color w:val="000080"/>
                          <w:szCs w:val="18"/>
                        </w:rPr>
                      </w:pPr>
                    </w:p>
                    <w:p w14:paraId="00499C2A" w14:textId="77777777" w:rsidR="00D53595" w:rsidRPr="00827DC2" w:rsidRDefault="00D53595" w:rsidP="00FB71DC">
                      <w:pPr>
                        <w:jc w:val="center"/>
                        <w:rPr>
                          <w:b/>
                          <w:smallCaps/>
                          <w:color w:val="000080"/>
                          <w:szCs w:val="18"/>
                        </w:rPr>
                      </w:pPr>
                      <w:r w:rsidRPr="00827DC2">
                        <w:rPr>
                          <w:b/>
                          <w:smallCaps/>
                          <w:color w:val="000080"/>
                          <w:szCs w:val="18"/>
                        </w:rPr>
                        <w:t>Instituţia Prefectului - Judeţul Hunedoara</w:t>
                      </w:r>
                    </w:p>
                    <w:p w14:paraId="22F8B620" w14:textId="77777777" w:rsidR="00D53595" w:rsidRPr="00A16260" w:rsidRDefault="00D53595"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D53595" w:rsidRPr="00A16260" w:rsidRDefault="00D53595"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D53595" w:rsidRDefault="00D53595"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D53595" w:rsidRPr="00A16260" w:rsidRDefault="00D53595" w:rsidP="00FB71DC">
                      <w:pPr>
                        <w:spacing w:before="40"/>
                        <w:jc w:val="center"/>
                        <w:rPr>
                          <w:rFonts w:ascii="Book Antiqua" w:hAnsi="Book Antiqua" w:cs="Tahoma"/>
                          <w:b/>
                          <w:szCs w:val="18"/>
                        </w:rPr>
                      </w:pPr>
                    </w:p>
                    <w:p w14:paraId="33D8A147" w14:textId="77777777" w:rsidR="00D53595" w:rsidRPr="00C85301" w:rsidRDefault="00D53595" w:rsidP="00FB71DC">
                      <w:pPr>
                        <w:spacing w:before="40"/>
                        <w:jc w:val="center"/>
                        <w:rPr>
                          <w:rStyle w:val="Hyperlink"/>
                          <w:rFonts w:ascii="Book Antiqua" w:hAnsi="Book Antiqua"/>
                        </w:rPr>
                      </w:pPr>
                      <w:hyperlink r:id="rId17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D53595" w:rsidRPr="00A16260" w:rsidRDefault="00D53595"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FB23B3">
      <w:headerReference w:type="even" r:id="rId177"/>
      <w:headerReference w:type="default" r:id="rId178"/>
      <w:footerReference w:type="default" r:id="rId179"/>
      <w:type w:val="continuous"/>
      <w:pgSz w:w="11907" w:h="16840" w:code="9"/>
      <w:pgMar w:top="811" w:right="992"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18F07" w14:textId="77777777" w:rsidR="00BE2DF1" w:rsidRDefault="00BE2DF1">
      <w:r>
        <w:separator/>
      </w:r>
    </w:p>
    <w:p w14:paraId="6ED8EDFC" w14:textId="77777777" w:rsidR="00BE2DF1" w:rsidRDefault="00BE2DF1"/>
  </w:endnote>
  <w:endnote w:type="continuationSeparator" w:id="0">
    <w:p w14:paraId="065C1492" w14:textId="77777777" w:rsidR="00BE2DF1" w:rsidRDefault="00BE2DF1">
      <w:r>
        <w:continuationSeparator/>
      </w:r>
    </w:p>
    <w:p w14:paraId="158DE5EE" w14:textId="77777777" w:rsidR="00BE2DF1" w:rsidRDefault="00BE2D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D53595" w:rsidRPr="006E031F" w14:paraId="29C45603" w14:textId="77777777" w:rsidTr="0041562B">
      <w:trPr>
        <w:gridAfter w:val="1"/>
        <w:wAfter w:w="6" w:type="pct"/>
        <w:trHeight w:val="288"/>
      </w:trPr>
      <w:tc>
        <w:tcPr>
          <w:tcW w:w="600" w:type="pct"/>
          <w:vMerge w:val="restart"/>
          <w:vAlign w:val="center"/>
        </w:tcPr>
        <w:p w14:paraId="65FB61FF" w14:textId="77777777" w:rsidR="00D53595" w:rsidRPr="008B206B" w:rsidRDefault="00D53595" w:rsidP="0041562B">
          <w:pPr>
            <w:pStyle w:val="Footer"/>
            <w:spacing w:before="0"/>
            <w:rPr>
              <w:szCs w:val="18"/>
            </w:rPr>
          </w:pPr>
          <w:r w:rsidRPr="008B206B">
            <w:rPr>
              <w:szCs w:val="18"/>
            </w:rPr>
            <w:t xml:space="preserve">Anul </w:t>
          </w:r>
        </w:p>
        <w:p w14:paraId="77EB7363" w14:textId="404A0254" w:rsidR="00D53595" w:rsidRPr="00E97917" w:rsidRDefault="00D53595"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75E18D53" w:rsidR="00D53595" w:rsidRPr="008B206B" w:rsidRDefault="00D53595" w:rsidP="00E27B05">
          <w:pPr>
            <w:pStyle w:val="Footer"/>
            <w:spacing w:before="0"/>
            <w:rPr>
              <w:szCs w:val="18"/>
            </w:rPr>
          </w:pPr>
          <w:r>
            <w:rPr>
              <w:szCs w:val="18"/>
            </w:rPr>
            <w:t>Numărul 11</w:t>
          </w:r>
        </w:p>
      </w:tc>
      <w:tc>
        <w:tcPr>
          <w:tcW w:w="2650" w:type="pct"/>
          <w:vAlign w:val="center"/>
        </w:tcPr>
        <w:p w14:paraId="5CFAC056" w14:textId="706550D5" w:rsidR="00D53595" w:rsidRPr="00CD7AF9" w:rsidRDefault="00D53595" w:rsidP="00E27B05">
          <w:pPr>
            <w:spacing w:before="0"/>
            <w:jc w:val="center"/>
            <w:rPr>
              <w:rFonts w:ascii="Book Antiqua" w:hAnsi="Book Antiqua"/>
              <w:b/>
              <w:color w:val="000080"/>
              <w:spacing w:val="10"/>
              <w:szCs w:val="18"/>
            </w:rPr>
          </w:pPr>
          <w:r>
            <w:rPr>
              <w:rFonts w:ascii="Book Antiqua" w:hAnsi="Book Antiqua"/>
              <w:b/>
              <w:color w:val="000080"/>
              <w:spacing w:val="10"/>
              <w:szCs w:val="18"/>
            </w:rPr>
            <w:t>14</w:t>
          </w:r>
          <w:r w:rsidRPr="001C1576">
            <w:rPr>
              <w:rFonts w:ascii="Book Antiqua" w:hAnsi="Book Antiqua"/>
              <w:b/>
              <w:color w:val="000080"/>
              <w:spacing w:val="10"/>
              <w:szCs w:val="18"/>
            </w:rPr>
            <w:t xml:space="preserve"> – 1</w:t>
          </w:r>
          <w:r>
            <w:rPr>
              <w:rFonts w:ascii="Book Antiqua" w:hAnsi="Book Antiqua"/>
              <w:b/>
              <w:color w:val="000080"/>
              <w:spacing w:val="10"/>
              <w:szCs w:val="18"/>
            </w:rPr>
            <w:t xml:space="preserve">8 </w:t>
          </w:r>
          <w:r w:rsidRPr="001C1576">
            <w:rPr>
              <w:rFonts w:ascii="Book Antiqua" w:hAnsi="Book Antiqua"/>
              <w:b/>
              <w:color w:val="000080"/>
              <w:spacing w:val="10"/>
              <w:szCs w:val="18"/>
            </w:rPr>
            <w:t>martie</w:t>
          </w:r>
        </w:p>
      </w:tc>
      <w:tc>
        <w:tcPr>
          <w:tcW w:w="921" w:type="pct"/>
          <w:vAlign w:val="center"/>
        </w:tcPr>
        <w:p w14:paraId="1AB19596" w14:textId="77777777" w:rsidR="00D53595" w:rsidRPr="008B206B" w:rsidRDefault="00D53595"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D50C96">
            <w:rPr>
              <w:noProof/>
              <w:szCs w:val="18"/>
            </w:rPr>
            <w:t>35</w:t>
          </w:r>
          <w:r w:rsidRPr="008B206B">
            <w:rPr>
              <w:szCs w:val="18"/>
            </w:rPr>
            <w:fldChar w:fldCharType="end"/>
          </w:r>
        </w:p>
      </w:tc>
    </w:tr>
    <w:tr w:rsidR="00D53595" w:rsidRPr="006E031F" w14:paraId="5A7A2BD8" w14:textId="77777777" w:rsidTr="00E119C2">
      <w:trPr>
        <w:trHeight w:val="257"/>
      </w:trPr>
      <w:tc>
        <w:tcPr>
          <w:tcW w:w="600" w:type="pct"/>
          <w:vMerge/>
        </w:tcPr>
        <w:p w14:paraId="6C24859B" w14:textId="77777777" w:rsidR="00D53595" w:rsidRPr="006E031F" w:rsidRDefault="00D53595" w:rsidP="0041562B">
          <w:pPr>
            <w:spacing w:before="0"/>
            <w:jc w:val="center"/>
            <w:rPr>
              <w:rFonts w:ascii="Book Antiqua" w:hAnsi="Book Antiqua"/>
              <w:b/>
              <w:color w:val="808080"/>
              <w:szCs w:val="18"/>
            </w:rPr>
          </w:pPr>
        </w:p>
      </w:tc>
      <w:tc>
        <w:tcPr>
          <w:tcW w:w="824" w:type="pct"/>
          <w:vMerge/>
          <w:vAlign w:val="center"/>
        </w:tcPr>
        <w:p w14:paraId="50268750" w14:textId="77777777" w:rsidR="00D53595" w:rsidRPr="006E031F" w:rsidRDefault="00D53595" w:rsidP="0041562B">
          <w:pPr>
            <w:spacing w:before="0"/>
            <w:jc w:val="center"/>
            <w:rPr>
              <w:rFonts w:ascii="Book Antiqua" w:hAnsi="Book Antiqua"/>
              <w:b/>
              <w:color w:val="808080"/>
              <w:szCs w:val="18"/>
            </w:rPr>
          </w:pPr>
        </w:p>
      </w:tc>
      <w:tc>
        <w:tcPr>
          <w:tcW w:w="2650" w:type="pct"/>
        </w:tcPr>
        <w:p w14:paraId="7121F994" w14:textId="77777777" w:rsidR="00D53595" w:rsidRPr="006E031F" w:rsidRDefault="00D5359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D53595" w:rsidRPr="006E031F" w:rsidRDefault="00D53595" w:rsidP="0041562B">
          <w:pPr>
            <w:spacing w:before="0"/>
            <w:rPr>
              <w:rFonts w:ascii="Book Antiqua" w:hAnsi="Book Antiqua"/>
              <w:b/>
              <w:color w:val="808080"/>
              <w:szCs w:val="18"/>
            </w:rPr>
          </w:pPr>
        </w:p>
      </w:tc>
    </w:tr>
  </w:tbl>
  <w:p w14:paraId="1BF0DCEE" w14:textId="5F76118D" w:rsidR="00D53595" w:rsidRPr="00B445F1" w:rsidRDefault="00D53595" w:rsidP="00EF3149">
    <w:pPr>
      <w:tabs>
        <w:tab w:val="left" w:pos="1956"/>
        <w:tab w:val="center" w:pos="4762"/>
      </w:tabs>
    </w:pPr>
    <w:r>
      <w:tab/>
    </w:r>
    <w:r>
      <w:tab/>
    </w:r>
  </w:p>
  <w:p w14:paraId="30EB9954" w14:textId="77777777" w:rsidR="00D53595" w:rsidRDefault="00D535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FE8C0" w14:textId="77777777" w:rsidR="00BE2DF1" w:rsidRDefault="00BE2DF1">
      <w:r>
        <w:separator/>
      </w:r>
    </w:p>
    <w:p w14:paraId="4BD0D42F" w14:textId="77777777" w:rsidR="00BE2DF1" w:rsidRDefault="00BE2DF1"/>
  </w:footnote>
  <w:footnote w:type="continuationSeparator" w:id="0">
    <w:p w14:paraId="4340BBC0" w14:textId="77777777" w:rsidR="00BE2DF1" w:rsidRDefault="00BE2DF1">
      <w:r>
        <w:continuationSeparator/>
      </w:r>
    </w:p>
    <w:p w14:paraId="256F9509" w14:textId="77777777" w:rsidR="00BE2DF1" w:rsidRDefault="00BE2D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D53595" w:rsidRDefault="00D53595" w:rsidP="00633305">
    <w:pPr>
      <w:pStyle w:val="Header"/>
    </w:pPr>
  </w:p>
  <w:p w14:paraId="3D4EE5EE" w14:textId="77777777" w:rsidR="00D53595" w:rsidRDefault="00D53595"/>
  <w:p w14:paraId="16D7B7A0" w14:textId="77777777" w:rsidR="00D53595" w:rsidRDefault="00D53595"/>
  <w:p w14:paraId="32F98579" w14:textId="77777777" w:rsidR="00D53595" w:rsidRDefault="00D535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D53595" w:rsidRDefault="00D53595"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641FC"/>
    <w:multiLevelType w:val="multilevel"/>
    <w:tmpl w:val="3BC8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511A8"/>
    <w:multiLevelType w:val="multilevel"/>
    <w:tmpl w:val="FDC0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452AE"/>
    <w:multiLevelType w:val="multilevel"/>
    <w:tmpl w:val="3AC2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66DDE"/>
    <w:multiLevelType w:val="multilevel"/>
    <w:tmpl w:val="5C1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C10AF"/>
    <w:multiLevelType w:val="multilevel"/>
    <w:tmpl w:val="9A64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B6678"/>
    <w:multiLevelType w:val="multilevel"/>
    <w:tmpl w:val="CDBA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07AEF"/>
    <w:multiLevelType w:val="multilevel"/>
    <w:tmpl w:val="D27C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A0957"/>
    <w:multiLevelType w:val="multilevel"/>
    <w:tmpl w:val="F53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034AC"/>
    <w:multiLevelType w:val="multilevel"/>
    <w:tmpl w:val="ED16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F45210"/>
    <w:multiLevelType w:val="multilevel"/>
    <w:tmpl w:val="D2B0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C86B14"/>
    <w:multiLevelType w:val="multilevel"/>
    <w:tmpl w:val="46F48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25380"/>
    <w:multiLevelType w:val="multilevel"/>
    <w:tmpl w:val="3C6C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5E1CEB"/>
    <w:multiLevelType w:val="multilevel"/>
    <w:tmpl w:val="54B8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B83683"/>
    <w:multiLevelType w:val="multilevel"/>
    <w:tmpl w:val="1AB8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84800"/>
    <w:multiLevelType w:val="multilevel"/>
    <w:tmpl w:val="F160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822850"/>
    <w:multiLevelType w:val="multilevel"/>
    <w:tmpl w:val="5BC4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486218"/>
    <w:multiLevelType w:val="multilevel"/>
    <w:tmpl w:val="ECDC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AE4D12"/>
    <w:multiLevelType w:val="multilevel"/>
    <w:tmpl w:val="FE884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0" w15:restartNumberingAfterBreak="0">
    <w:nsid w:val="3EB852DF"/>
    <w:multiLevelType w:val="multilevel"/>
    <w:tmpl w:val="F8C0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741CA"/>
    <w:multiLevelType w:val="multilevel"/>
    <w:tmpl w:val="5BB4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44455"/>
    <w:multiLevelType w:val="multilevel"/>
    <w:tmpl w:val="75CC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D92058"/>
    <w:multiLevelType w:val="multilevel"/>
    <w:tmpl w:val="13A6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720936"/>
    <w:multiLevelType w:val="multilevel"/>
    <w:tmpl w:val="3AB8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C32E8"/>
    <w:multiLevelType w:val="multilevel"/>
    <w:tmpl w:val="3768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7B7F45"/>
    <w:multiLevelType w:val="multilevel"/>
    <w:tmpl w:val="9F225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636D19"/>
    <w:multiLevelType w:val="multilevel"/>
    <w:tmpl w:val="293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FC3B9B"/>
    <w:multiLevelType w:val="multilevel"/>
    <w:tmpl w:val="BF42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0010EE"/>
    <w:multiLevelType w:val="multilevel"/>
    <w:tmpl w:val="6A56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883C6B"/>
    <w:multiLevelType w:val="multilevel"/>
    <w:tmpl w:val="484C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82645A"/>
    <w:multiLevelType w:val="multilevel"/>
    <w:tmpl w:val="49F8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0F23FD"/>
    <w:multiLevelType w:val="multilevel"/>
    <w:tmpl w:val="98C2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28587F"/>
    <w:multiLevelType w:val="multilevel"/>
    <w:tmpl w:val="6D50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E37D7E"/>
    <w:multiLevelType w:val="multilevel"/>
    <w:tmpl w:val="380E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E12034"/>
    <w:multiLevelType w:val="multilevel"/>
    <w:tmpl w:val="603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CC3A86"/>
    <w:multiLevelType w:val="multilevel"/>
    <w:tmpl w:val="BAD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B10B9D"/>
    <w:multiLevelType w:val="multilevel"/>
    <w:tmpl w:val="7DB8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1"/>
  </w:num>
  <w:num w:numId="3">
    <w:abstractNumId w:val="19"/>
  </w:num>
  <w:num w:numId="4">
    <w:abstractNumId w:val="13"/>
  </w:num>
  <w:num w:numId="5">
    <w:abstractNumId w:val="26"/>
  </w:num>
  <w:num w:numId="6">
    <w:abstractNumId w:val="3"/>
  </w:num>
  <w:num w:numId="7">
    <w:abstractNumId w:val="29"/>
  </w:num>
  <w:num w:numId="8">
    <w:abstractNumId w:val="37"/>
  </w:num>
  <w:num w:numId="9">
    <w:abstractNumId w:val="0"/>
  </w:num>
  <w:num w:numId="10">
    <w:abstractNumId w:val="10"/>
  </w:num>
  <w:num w:numId="11">
    <w:abstractNumId w:val="5"/>
  </w:num>
  <w:num w:numId="12">
    <w:abstractNumId w:val="33"/>
  </w:num>
  <w:num w:numId="13">
    <w:abstractNumId w:val="18"/>
  </w:num>
  <w:num w:numId="14">
    <w:abstractNumId w:val="16"/>
  </w:num>
  <w:num w:numId="15">
    <w:abstractNumId w:val="32"/>
  </w:num>
  <w:num w:numId="16">
    <w:abstractNumId w:val="28"/>
  </w:num>
  <w:num w:numId="17">
    <w:abstractNumId w:val="9"/>
  </w:num>
  <w:num w:numId="18">
    <w:abstractNumId w:val="30"/>
  </w:num>
  <w:num w:numId="19">
    <w:abstractNumId w:val="36"/>
  </w:num>
  <w:num w:numId="20">
    <w:abstractNumId w:val="27"/>
  </w:num>
  <w:num w:numId="21">
    <w:abstractNumId w:val="22"/>
  </w:num>
  <w:num w:numId="22">
    <w:abstractNumId w:val="23"/>
  </w:num>
  <w:num w:numId="23">
    <w:abstractNumId w:val="12"/>
  </w:num>
  <w:num w:numId="24">
    <w:abstractNumId w:val="8"/>
  </w:num>
  <w:num w:numId="25">
    <w:abstractNumId w:val="15"/>
  </w:num>
  <w:num w:numId="26">
    <w:abstractNumId w:val="14"/>
  </w:num>
  <w:num w:numId="27">
    <w:abstractNumId w:val="35"/>
  </w:num>
  <w:num w:numId="28">
    <w:abstractNumId w:val="6"/>
  </w:num>
  <w:num w:numId="29">
    <w:abstractNumId w:val="2"/>
  </w:num>
  <w:num w:numId="30">
    <w:abstractNumId w:val="38"/>
  </w:num>
  <w:num w:numId="31">
    <w:abstractNumId w:val="21"/>
  </w:num>
  <w:num w:numId="32">
    <w:abstractNumId w:val="17"/>
  </w:num>
  <w:num w:numId="33">
    <w:abstractNumId w:val="20"/>
  </w:num>
  <w:num w:numId="34">
    <w:abstractNumId w:val="34"/>
  </w:num>
  <w:num w:numId="35">
    <w:abstractNumId w:val="24"/>
  </w:num>
  <w:num w:numId="36">
    <w:abstractNumId w:val="4"/>
  </w:num>
  <w:num w:numId="37">
    <w:abstractNumId w:val="7"/>
  </w:num>
  <w:num w:numId="38">
    <w:abstractNumId w:val="25"/>
  </w:num>
  <w:num w:numId="39">
    <w:abstractNumId w:val="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58F"/>
    <w:rsid w:val="000015D1"/>
    <w:rsid w:val="00001E0A"/>
    <w:rsid w:val="0000348F"/>
    <w:rsid w:val="000035FE"/>
    <w:rsid w:val="0000369F"/>
    <w:rsid w:val="0000418C"/>
    <w:rsid w:val="000041A4"/>
    <w:rsid w:val="000042CB"/>
    <w:rsid w:val="000043DC"/>
    <w:rsid w:val="00004E05"/>
    <w:rsid w:val="0000509F"/>
    <w:rsid w:val="00005140"/>
    <w:rsid w:val="000063B7"/>
    <w:rsid w:val="00006880"/>
    <w:rsid w:val="00006E87"/>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2F6"/>
    <w:rsid w:val="0002362A"/>
    <w:rsid w:val="00023C31"/>
    <w:rsid w:val="0002475A"/>
    <w:rsid w:val="0002483C"/>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10BD"/>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561"/>
    <w:rsid w:val="00045823"/>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6B1"/>
    <w:rsid w:val="00053898"/>
    <w:rsid w:val="00053CA8"/>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D46"/>
    <w:rsid w:val="00080ABB"/>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FDB"/>
    <w:rsid w:val="000A77FE"/>
    <w:rsid w:val="000A7B12"/>
    <w:rsid w:val="000B019A"/>
    <w:rsid w:val="000B0469"/>
    <w:rsid w:val="000B04EF"/>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1A6"/>
    <w:rsid w:val="000D623A"/>
    <w:rsid w:val="000D6419"/>
    <w:rsid w:val="000D74C3"/>
    <w:rsid w:val="000D74FD"/>
    <w:rsid w:val="000D77BB"/>
    <w:rsid w:val="000E0012"/>
    <w:rsid w:val="000E0056"/>
    <w:rsid w:val="000E0084"/>
    <w:rsid w:val="000E0363"/>
    <w:rsid w:val="000E06AC"/>
    <w:rsid w:val="000E0D6A"/>
    <w:rsid w:val="000E0E1A"/>
    <w:rsid w:val="000E1549"/>
    <w:rsid w:val="000E1670"/>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826"/>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5A5"/>
    <w:rsid w:val="001D76FB"/>
    <w:rsid w:val="001D7781"/>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2EE"/>
    <w:rsid w:val="0023759D"/>
    <w:rsid w:val="00237A91"/>
    <w:rsid w:val="00240247"/>
    <w:rsid w:val="00240358"/>
    <w:rsid w:val="0024036B"/>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3261"/>
    <w:rsid w:val="0025328A"/>
    <w:rsid w:val="0025372A"/>
    <w:rsid w:val="00253B9E"/>
    <w:rsid w:val="002545E5"/>
    <w:rsid w:val="00254FAE"/>
    <w:rsid w:val="002553F0"/>
    <w:rsid w:val="002555C7"/>
    <w:rsid w:val="00256632"/>
    <w:rsid w:val="0025688A"/>
    <w:rsid w:val="00256A3D"/>
    <w:rsid w:val="00256E80"/>
    <w:rsid w:val="00257640"/>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C5E"/>
    <w:rsid w:val="00271F89"/>
    <w:rsid w:val="0027208B"/>
    <w:rsid w:val="002721E9"/>
    <w:rsid w:val="00272546"/>
    <w:rsid w:val="002727E4"/>
    <w:rsid w:val="00272D1C"/>
    <w:rsid w:val="00272FA0"/>
    <w:rsid w:val="00272FAE"/>
    <w:rsid w:val="0027300E"/>
    <w:rsid w:val="00273800"/>
    <w:rsid w:val="00274A43"/>
    <w:rsid w:val="00274B19"/>
    <w:rsid w:val="00275525"/>
    <w:rsid w:val="00275562"/>
    <w:rsid w:val="002757E6"/>
    <w:rsid w:val="00275AB8"/>
    <w:rsid w:val="00275FB8"/>
    <w:rsid w:val="002765D1"/>
    <w:rsid w:val="00276B05"/>
    <w:rsid w:val="00276B6B"/>
    <w:rsid w:val="00276BF5"/>
    <w:rsid w:val="00277963"/>
    <w:rsid w:val="00280FE5"/>
    <w:rsid w:val="00281031"/>
    <w:rsid w:val="00281983"/>
    <w:rsid w:val="00281B3A"/>
    <w:rsid w:val="00281BF8"/>
    <w:rsid w:val="002825B6"/>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B14"/>
    <w:rsid w:val="002921E3"/>
    <w:rsid w:val="0029276A"/>
    <w:rsid w:val="0029283F"/>
    <w:rsid w:val="00292B5A"/>
    <w:rsid w:val="00292B61"/>
    <w:rsid w:val="002930C0"/>
    <w:rsid w:val="002933FF"/>
    <w:rsid w:val="002934DB"/>
    <w:rsid w:val="002942EB"/>
    <w:rsid w:val="002946EA"/>
    <w:rsid w:val="00294CCF"/>
    <w:rsid w:val="0029564B"/>
    <w:rsid w:val="0029575A"/>
    <w:rsid w:val="002957A1"/>
    <w:rsid w:val="00295B1D"/>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810"/>
    <w:rsid w:val="002A3DB6"/>
    <w:rsid w:val="002A42C7"/>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2D85"/>
    <w:rsid w:val="002B332B"/>
    <w:rsid w:val="002B3806"/>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A9D"/>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472"/>
    <w:rsid w:val="002E270D"/>
    <w:rsid w:val="002E2B64"/>
    <w:rsid w:val="002E2CDC"/>
    <w:rsid w:val="002E2F40"/>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81"/>
    <w:rsid w:val="0030429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F9D"/>
    <w:rsid w:val="00310FB6"/>
    <w:rsid w:val="00311065"/>
    <w:rsid w:val="003115A7"/>
    <w:rsid w:val="00311BE4"/>
    <w:rsid w:val="00311E94"/>
    <w:rsid w:val="00311ED3"/>
    <w:rsid w:val="00311F6D"/>
    <w:rsid w:val="003120C4"/>
    <w:rsid w:val="0031217E"/>
    <w:rsid w:val="00312690"/>
    <w:rsid w:val="00312EF1"/>
    <w:rsid w:val="00313181"/>
    <w:rsid w:val="0031346E"/>
    <w:rsid w:val="0031349E"/>
    <w:rsid w:val="0031360D"/>
    <w:rsid w:val="003139E9"/>
    <w:rsid w:val="003141F3"/>
    <w:rsid w:val="003148CB"/>
    <w:rsid w:val="00314AB7"/>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B52"/>
    <w:rsid w:val="00335CAB"/>
    <w:rsid w:val="00336205"/>
    <w:rsid w:val="00336F52"/>
    <w:rsid w:val="00337FC4"/>
    <w:rsid w:val="00340074"/>
    <w:rsid w:val="003403E7"/>
    <w:rsid w:val="0034083C"/>
    <w:rsid w:val="00340A61"/>
    <w:rsid w:val="003418E1"/>
    <w:rsid w:val="00341DAB"/>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896"/>
    <w:rsid w:val="00365F76"/>
    <w:rsid w:val="003662B5"/>
    <w:rsid w:val="00366591"/>
    <w:rsid w:val="00366682"/>
    <w:rsid w:val="00367029"/>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AA"/>
    <w:rsid w:val="00376A1B"/>
    <w:rsid w:val="00376C11"/>
    <w:rsid w:val="00377541"/>
    <w:rsid w:val="0037767E"/>
    <w:rsid w:val="00377B3F"/>
    <w:rsid w:val="003805DF"/>
    <w:rsid w:val="00380F80"/>
    <w:rsid w:val="0038187F"/>
    <w:rsid w:val="00381E95"/>
    <w:rsid w:val="00382738"/>
    <w:rsid w:val="00382AEF"/>
    <w:rsid w:val="00382E06"/>
    <w:rsid w:val="00383D93"/>
    <w:rsid w:val="0038400B"/>
    <w:rsid w:val="00384011"/>
    <w:rsid w:val="0038490B"/>
    <w:rsid w:val="00384B03"/>
    <w:rsid w:val="00384BDB"/>
    <w:rsid w:val="0038517B"/>
    <w:rsid w:val="00386077"/>
    <w:rsid w:val="003865C6"/>
    <w:rsid w:val="00386BF2"/>
    <w:rsid w:val="00386D3A"/>
    <w:rsid w:val="00386E40"/>
    <w:rsid w:val="0038747C"/>
    <w:rsid w:val="00387E78"/>
    <w:rsid w:val="0039037F"/>
    <w:rsid w:val="003906B3"/>
    <w:rsid w:val="003906B9"/>
    <w:rsid w:val="003911C1"/>
    <w:rsid w:val="0039205A"/>
    <w:rsid w:val="00392252"/>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80"/>
    <w:rsid w:val="003A799E"/>
    <w:rsid w:val="003B0124"/>
    <w:rsid w:val="003B03E9"/>
    <w:rsid w:val="003B05D2"/>
    <w:rsid w:val="003B0CD9"/>
    <w:rsid w:val="003B0E2F"/>
    <w:rsid w:val="003B108E"/>
    <w:rsid w:val="003B1627"/>
    <w:rsid w:val="003B16CB"/>
    <w:rsid w:val="003B17C3"/>
    <w:rsid w:val="003B19ED"/>
    <w:rsid w:val="003B1A7E"/>
    <w:rsid w:val="003B2B52"/>
    <w:rsid w:val="003B2FD0"/>
    <w:rsid w:val="003B34A2"/>
    <w:rsid w:val="003B379C"/>
    <w:rsid w:val="003B4326"/>
    <w:rsid w:val="003B4333"/>
    <w:rsid w:val="003B44B8"/>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D7A"/>
    <w:rsid w:val="003C013D"/>
    <w:rsid w:val="003C03E5"/>
    <w:rsid w:val="003C0F29"/>
    <w:rsid w:val="003C1066"/>
    <w:rsid w:val="003C11FE"/>
    <w:rsid w:val="003C14B8"/>
    <w:rsid w:val="003C199E"/>
    <w:rsid w:val="003C19AA"/>
    <w:rsid w:val="003C216E"/>
    <w:rsid w:val="003C26C1"/>
    <w:rsid w:val="003C2C26"/>
    <w:rsid w:val="003C2D8F"/>
    <w:rsid w:val="003C2DB4"/>
    <w:rsid w:val="003C312D"/>
    <w:rsid w:val="003C3267"/>
    <w:rsid w:val="003C32BB"/>
    <w:rsid w:val="003C33F6"/>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4111"/>
    <w:rsid w:val="00404205"/>
    <w:rsid w:val="004043EA"/>
    <w:rsid w:val="00404682"/>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43E9"/>
    <w:rsid w:val="004245B5"/>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62E"/>
    <w:rsid w:val="0045073F"/>
    <w:rsid w:val="00450B57"/>
    <w:rsid w:val="00450CCA"/>
    <w:rsid w:val="00451626"/>
    <w:rsid w:val="00451A5F"/>
    <w:rsid w:val="00451D6F"/>
    <w:rsid w:val="00451F98"/>
    <w:rsid w:val="0045214B"/>
    <w:rsid w:val="00452601"/>
    <w:rsid w:val="00452B8D"/>
    <w:rsid w:val="00452BC9"/>
    <w:rsid w:val="004538E9"/>
    <w:rsid w:val="00453AD6"/>
    <w:rsid w:val="00454109"/>
    <w:rsid w:val="00454539"/>
    <w:rsid w:val="0045460A"/>
    <w:rsid w:val="00454BFE"/>
    <w:rsid w:val="00454C16"/>
    <w:rsid w:val="004550F4"/>
    <w:rsid w:val="00455531"/>
    <w:rsid w:val="00455656"/>
    <w:rsid w:val="00455D47"/>
    <w:rsid w:val="004567E1"/>
    <w:rsid w:val="00456844"/>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D6"/>
    <w:rsid w:val="004673D9"/>
    <w:rsid w:val="00467416"/>
    <w:rsid w:val="0046747A"/>
    <w:rsid w:val="00467602"/>
    <w:rsid w:val="004704D5"/>
    <w:rsid w:val="0047059B"/>
    <w:rsid w:val="004705E0"/>
    <w:rsid w:val="00470AC7"/>
    <w:rsid w:val="0047103D"/>
    <w:rsid w:val="0047152D"/>
    <w:rsid w:val="004717BF"/>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C9E"/>
    <w:rsid w:val="004B5F88"/>
    <w:rsid w:val="004B614B"/>
    <w:rsid w:val="004B6697"/>
    <w:rsid w:val="004B66A1"/>
    <w:rsid w:val="004B71AF"/>
    <w:rsid w:val="004B725A"/>
    <w:rsid w:val="004B73E2"/>
    <w:rsid w:val="004B7DD9"/>
    <w:rsid w:val="004C04EA"/>
    <w:rsid w:val="004C05D2"/>
    <w:rsid w:val="004C06BC"/>
    <w:rsid w:val="004C0DD7"/>
    <w:rsid w:val="004C19BB"/>
    <w:rsid w:val="004C20C6"/>
    <w:rsid w:val="004C23FB"/>
    <w:rsid w:val="004C2FE0"/>
    <w:rsid w:val="004C3051"/>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3300"/>
    <w:rsid w:val="00553DCA"/>
    <w:rsid w:val="00553ED6"/>
    <w:rsid w:val="00554204"/>
    <w:rsid w:val="00554470"/>
    <w:rsid w:val="0055467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E57"/>
    <w:rsid w:val="005700C4"/>
    <w:rsid w:val="00570656"/>
    <w:rsid w:val="005706B3"/>
    <w:rsid w:val="00570EC5"/>
    <w:rsid w:val="005711CC"/>
    <w:rsid w:val="005712F0"/>
    <w:rsid w:val="00571488"/>
    <w:rsid w:val="005715B8"/>
    <w:rsid w:val="00571676"/>
    <w:rsid w:val="00571DE5"/>
    <w:rsid w:val="005726E9"/>
    <w:rsid w:val="005727BF"/>
    <w:rsid w:val="00572808"/>
    <w:rsid w:val="00572A1E"/>
    <w:rsid w:val="00572DEF"/>
    <w:rsid w:val="00572E6F"/>
    <w:rsid w:val="0057383C"/>
    <w:rsid w:val="00573AE2"/>
    <w:rsid w:val="00573DC1"/>
    <w:rsid w:val="00573F22"/>
    <w:rsid w:val="00573F5F"/>
    <w:rsid w:val="00573FDC"/>
    <w:rsid w:val="0057400C"/>
    <w:rsid w:val="00574206"/>
    <w:rsid w:val="0057427C"/>
    <w:rsid w:val="005742D3"/>
    <w:rsid w:val="00574C28"/>
    <w:rsid w:val="00575164"/>
    <w:rsid w:val="00575182"/>
    <w:rsid w:val="0057555C"/>
    <w:rsid w:val="0057619A"/>
    <w:rsid w:val="005767CD"/>
    <w:rsid w:val="00576933"/>
    <w:rsid w:val="00576DC1"/>
    <w:rsid w:val="00576F5F"/>
    <w:rsid w:val="00577A03"/>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BDE"/>
    <w:rsid w:val="005C3DA3"/>
    <w:rsid w:val="005C3E1B"/>
    <w:rsid w:val="005C40D7"/>
    <w:rsid w:val="005C4C24"/>
    <w:rsid w:val="005C4F51"/>
    <w:rsid w:val="005C553A"/>
    <w:rsid w:val="005C5556"/>
    <w:rsid w:val="005C563C"/>
    <w:rsid w:val="005C5853"/>
    <w:rsid w:val="005C5AE4"/>
    <w:rsid w:val="005C5E8E"/>
    <w:rsid w:val="005C62A9"/>
    <w:rsid w:val="005C6EBC"/>
    <w:rsid w:val="005C71B5"/>
    <w:rsid w:val="005C7273"/>
    <w:rsid w:val="005C77CC"/>
    <w:rsid w:val="005C78E1"/>
    <w:rsid w:val="005C7DE7"/>
    <w:rsid w:val="005D00DE"/>
    <w:rsid w:val="005D05B5"/>
    <w:rsid w:val="005D06A8"/>
    <w:rsid w:val="005D0FC6"/>
    <w:rsid w:val="005D110A"/>
    <w:rsid w:val="005D1545"/>
    <w:rsid w:val="005D189D"/>
    <w:rsid w:val="005D2318"/>
    <w:rsid w:val="005D2C7B"/>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7884"/>
    <w:rsid w:val="005D7B25"/>
    <w:rsid w:val="005E0249"/>
    <w:rsid w:val="005E0595"/>
    <w:rsid w:val="005E0ACF"/>
    <w:rsid w:val="005E0FFC"/>
    <w:rsid w:val="005E1372"/>
    <w:rsid w:val="005E1459"/>
    <w:rsid w:val="005E14C9"/>
    <w:rsid w:val="005E1544"/>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A7C"/>
    <w:rsid w:val="005F3870"/>
    <w:rsid w:val="005F3E24"/>
    <w:rsid w:val="005F3E31"/>
    <w:rsid w:val="005F410E"/>
    <w:rsid w:val="005F4405"/>
    <w:rsid w:val="005F471B"/>
    <w:rsid w:val="005F48F2"/>
    <w:rsid w:val="005F544C"/>
    <w:rsid w:val="005F5D10"/>
    <w:rsid w:val="005F5ECC"/>
    <w:rsid w:val="005F657D"/>
    <w:rsid w:val="005F658E"/>
    <w:rsid w:val="005F6A5C"/>
    <w:rsid w:val="005F6AFA"/>
    <w:rsid w:val="005F6CA9"/>
    <w:rsid w:val="005F6D31"/>
    <w:rsid w:val="005F71F9"/>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50F7"/>
    <w:rsid w:val="0064520B"/>
    <w:rsid w:val="00645332"/>
    <w:rsid w:val="006453A8"/>
    <w:rsid w:val="006453FA"/>
    <w:rsid w:val="00645A65"/>
    <w:rsid w:val="00645E54"/>
    <w:rsid w:val="00646603"/>
    <w:rsid w:val="00646857"/>
    <w:rsid w:val="00646CD8"/>
    <w:rsid w:val="00647217"/>
    <w:rsid w:val="00647477"/>
    <w:rsid w:val="006476FD"/>
    <w:rsid w:val="00647B60"/>
    <w:rsid w:val="006505F0"/>
    <w:rsid w:val="00650B0A"/>
    <w:rsid w:val="006521CC"/>
    <w:rsid w:val="00652324"/>
    <w:rsid w:val="00652C04"/>
    <w:rsid w:val="00652D3B"/>
    <w:rsid w:val="00653174"/>
    <w:rsid w:val="00653270"/>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42C9"/>
    <w:rsid w:val="006648BA"/>
    <w:rsid w:val="00664CA4"/>
    <w:rsid w:val="00664E20"/>
    <w:rsid w:val="00665260"/>
    <w:rsid w:val="006659C8"/>
    <w:rsid w:val="00665AC2"/>
    <w:rsid w:val="006665DE"/>
    <w:rsid w:val="0066709C"/>
    <w:rsid w:val="00670A3E"/>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912"/>
    <w:rsid w:val="00677C4D"/>
    <w:rsid w:val="0068074E"/>
    <w:rsid w:val="0068091E"/>
    <w:rsid w:val="00680E13"/>
    <w:rsid w:val="00681E0C"/>
    <w:rsid w:val="00682155"/>
    <w:rsid w:val="00682436"/>
    <w:rsid w:val="0068280A"/>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9A2"/>
    <w:rsid w:val="00692A4A"/>
    <w:rsid w:val="006932BF"/>
    <w:rsid w:val="00693960"/>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472"/>
    <w:rsid w:val="006B35E4"/>
    <w:rsid w:val="006B3706"/>
    <w:rsid w:val="006B3EDF"/>
    <w:rsid w:val="006B4110"/>
    <w:rsid w:val="006B43BC"/>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78A"/>
    <w:rsid w:val="006C6813"/>
    <w:rsid w:val="006C6A35"/>
    <w:rsid w:val="006C6D31"/>
    <w:rsid w:val="006C6E36"/>
    <w:rsid w:val="006D02EE"/>
    <w:rsid w:val="006D0B82"/>
    <w:rsid w:val="006D10ED"/>
    <w:rsid w:val="006D1915"/>
    <w:rsid w:val="006D214F"/>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AED"/>
    <w:rsid w:val="006F4D25"/>
    <w:rsid w:val="006F4F0E"/>
    <w:rsid w:val="006F52EB"/>
    <w:rsid w:val="006F5D43"/>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258"/>
    <w:rsid w:val="00710712"/>
    <w:rsid w:val="007115CB"/>
    <w:rsid w:val="007129C2"/>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7B7"/>
    <w:rsid w:val="0072736E"/>
    <w:rsid w:val="007273EB"/>
    <w:rsid w:val="007279A9"/>
    <w:rsid w:val="00727E43"/>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4071"/>
    <w:rsid w:val="00734100"/>
    <w:rsid w:val="007341FD"/>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272E"/>
    <w:rsid w:val="007428A5"/>
    <w:rsid w:val="0074323A"/>
    <w:rsid w:val="00743613"/>
    <w:rsid w:val="007436C0"/>
    <w:rsid w:val="007436F5"/>
    <w:rsid w:val="00743E4E"/>
    <w:rsid w:val="00744046"/>
    <w:rsid w:val="0074407D"/>
    <w:rsid w:val="00744296"/>
    <w:rsid w:val="007442DE"/>
    <w:rsid w:val="00744799"/>
    <w:rsid w:val="007448F9"/>
    <w:rsid w:val="00744950"/>
    <w:rsid w:val="00744B24"/>
    <w:rsid w:val="00744C63"/>
    <w:rsid w:val="00745B5F"/>
    <w:rsid w:val="00745C2B"/>
    <w:rsid w:val="00746379"/>
    <w:rsid w:val="00746F3E"/>
    <w:rsid w:val="00747A8D"/>
    <w:rsid w:val="00747A90"/>
    <w:rsid w:val="00750057"/>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700F1"/>
    <w:rsid w:val="00770383"/>
    <w:rsid w:val="0077045F"/>
    <w:rsid w:val="007706D7"/>
    <w:rsid w:val="007707C2"/>
    <w:rsid w:val="00770AB9"/>
    <w:rsid w:val="00771048"/>
    <w:rsid w:val="007711A2"/>
    <w:rsid w:val="00771BDE"/>
    <w:rsid w:val="00771DBD"/>
    <w:rsid w:val="00771F37"/>
    <w:rsid w:val="00771F44"/>
    <w:rsid w:val="007720E3"/>
    <w:rsid w:val="0077233C"/>
    <w:rsid w:val="00772A48"/>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AD4"/>
    <w:rsid w:val="0079126A"/>
    <w:rsid w:val="0079129D"/>
    <w:rsid w:val="007912E4"/>
    <w:rsid w:val="007917FD"/>
    <w:rsid w:val="00791DE7"/>
    <w:rsid w:val="00791E4B"/>
    <w:rsid w:val="00791F71"/>
    <w:rsid w:val="00792746"/>
    <w:rsid w:val="007929E2"/>
    <w:rsid w:val="00792BA6"/>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4F05"/>
    <w:rsid w:val="007A51EB"/>
    <w:rsid w:val="007A55E3"/>
    <w:rsid w:val="007A572E"/>
    <w:rsid w:val="007A59E8"/>
    <w:rsid w:val="007A5F73"/>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FA7"/>
    <w:rsid w:val="007D1076"/>
    <w:rsid w:val="007D1251"/>
    <w:rsid w:val="007D15D1"/>
    <w:rsid w:val="007D1C86"/>
    <w:rsid w:val="007D1EBF"/>
    <w:rsid w:val="007D23FB"/>
    <w:rsid w:val="007D338C"/>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60F8"/>
    <w:rsid w:val="007E61BE"/>
    <w:rsid w:val="007E6293"/>
    <w:rsid w:val="007E63BF"/>
    <w:rsid w:val="007E6944"/>
    <w:rsid w:val="007E6E91"/>
    <w:rsid w:val="007E6EFF"/>
    <w:rsid w:val="007E7126"/>
    <w:rsid w:val="007E773E"/>
    <w:rsid w:val="007E7845"/>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A0B"/>
    <w:rsid w:val="007F2D11"/>
    <w:rsid w:val="007F3744"/>
    <w:rsid w:val="007F386A"/>
    <w:rsid w:val="007F43BC"/>
    <w:rsid w:val="007F4BBE"/>
    <w:rsid w:val="007F4C58"/>
    <w:rsid w:val="007F5A06"/>
    <w:rsid w:val="007F62DC"/>
    <w:rsid w:val="007F6320"/>
    <w:rsid w:val="007F6973"/>
    <w:rsid w:val="007F6D0D"/>
    <w:rsid w:val="007F6FAB"/>
    <w:rsid w:val="007F71E3"/>
    <w:rsid w:val="007F73A3"/>
    <w:rsid w:val="007F766A"/>
    <w:rsid w:val="007F7BA2"/>
    <w:rsid w:val="007F7E5E"/>
    <w:rsid w:val="008006AE"/>
    <w:rsid w:val="00800DB3"/>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AEB"/>
    <w:rsid w:val="00816DCC"/>
    <w:rsid w:val="00816F46"/>
    <w:rsid w:val="00817642"/>
    <w:rsid w:val="008177FC"/>
    <w:rsid w:val="00817A52"/>
    <w:rsid w:val="00817BEF"/>
    <w:rsid w:val="0082015E"/>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3178"/>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3AB"/>
    <w:rsid w:val="008859AD"/>
    <w:rsid w:val="008859D1"/>
    <w:rsid w:val="00885FC5"/>
    <w:rsid w:val="0088655F"/>
    <w:rsid w:val="008869D6"/>
    <w:rsid w:val="008875A7"/>
    <w:rsid w:val="00887700"/>
    <w:rsid w:val="00887BA3"/>
    <w:rsid w:val="00887CC2"/>
    <w:rsid w:val="00887CE2"/>
    <w:rsid w:val="00887D8E"/>
    <w:rsid w:val="00890B7A"/>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60A4"/>
    <w:rsid w:val="008A6617"/>
    <w:rsid w:val="008A6B9B"/>
    <w:rsid w:val="008A6D4D"/>
    <w:rsid w:val="008A718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B0E"/>
    <w:rsid w:val="008B4C0B"/>
    <w:rsid w:val="008B59BE"/>
    <w:rsid w:val="008B5FDB"/>
    <w:rsid w:val="008B644C"/>
    <w:rsid w:val="008B662B"/>
    <w:rsid w:val="008B6808"/>
    <w:rsid w:val="008B702F"/>
    <w:rsid w:val="008B72BE"/>
    <w:rsid w:val="008B72C8"/>
    <w:rsid w:val="008C0840"/>
    <w:rsid w:val="008C0A9B"/>
    <w:rsid w:val="008C0DE3"/>
    <w:rsid w:val="008C1A38"/>
    <w:rsid w:val="008C26CE"/>
    <w:rsid w:val="008C2EDC"/>
    <w:rsid w:val="008C33F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1D15"/>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3A0"/>
    <w:rsid w:val="009063D7"/>
    <w:rsid w:val="009065AB"/>
    <w:rsid w:val="0090678A"/>
    <w:rsid w:val="009067B7"/>
    <w:rsid w:val="00906892"/>
    <w:rsid w:val="00906D6A"/>
    <w:rsid w:val="00907026"/>
    <w:rsid w:val="00907EEC"/>
    <w:rsid w:val="009101CC"/>
    <w:rsid w:val="009101CF"/>
    <w:rsid w:val="009104C0"/>
    <w:rsid w:val="009113FB"/>
    <w:rsid w:val="0091163E"/>
    <w:rsid w:val="00911CFE"/>
    <w:rsid w:val="009128CA"/>
    <w:rsid w:val="00913112"/>
    <w:rsid w:val="00913606"/>
    <w:rsid w:val="00913647"/>
    <w:rsid w:val="00913712"/>
    <w:rsid w:val="00913A0B"/>
    <w:rsid w:val="00913A65"/>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858"/>
    <w:rsid w:val="009278A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4F0"/>
    <w:rsid w:val="009358A2"/>
    <w:rsid w:val="00936BA2"/>
    <w:rsid w:val="00936E79"/>
    <w:rsid w:val="00936FD8"/>
    <w:rsid w:val="00937024"/>
    <w:rsid w:val="0093714A"/>
    <w:rsid w:val="0093743A"/>
    <w:rsid w:val="00937713"/>
    <w:rsid w:val="00940033"/>
    <w:rsid w:val="009402F3"/>
    <w:rsid w:val="00940967"/>
    <w:rsid w:val="00940C89"/>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515E"/>
    <w:rsid w:val="0096527D"/>
    <w:rsid w:val="0096563A"/>
    <w:rsid w:val="00965673"/>
    <w:rsid w:val="00966369"/>
    <w:rsid w:val="00966402"/>
    <w:rsid w:val="009664A1"/>
    <w:rsid w:val="00966896"/>
    <w:rsid w:val="00966B0D"/>
    <w:rsid w:val="00966B77"/>
    <w:rsid w:val="00966EF1"/>
    <w:rsid w:val="00967393"/>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582"/>
    <w:rsid w:val="009B058B"/>
    <w:rsid w:val="009B0A13"/>
    <w:rsid w:val="009B0A34"/>
    <w:rsid w:val="009B16A8"/>
    <w:rsid w:val="009B1BDE"/>
    <w:rsid w:val="009B1C38"/>
    <w:rsid w:val="009B2EEA"/>
    <w:rsid w:val="009B2F6E"/>
    <w:rsid w:val="009B3593"/>
    <w:rsid w:val="009B3627"/>
    <w:rsid w:val="009B3B88"/>
    <w:rsid w:val="009B3D50"/>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2AC"/>
    <w:rsid w:val="009C3D60"/>
    <w:rsid w:val="009C40D2"/>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EE4"/>
    <w:rsid w:val="009E31DB"/>
    <w:rsid w:val="009E32C4"/>
    <w:rsid w:val="009E35BD"/>
    <w:rsid w:val="009E3CB9"/>
    <w:rsid w:val="009E42AF"/>
    <w:rsid w:val="009E4B45"/>
    <w:rsid w:val="009E4E01"/>
    <w:rsid w:val="009E4F1E"/>
    <w:rsid w:val="009E5848"/>
    <w:rsid w:val="009E5AB1"/>
    <w:rsid w:val="009E5CA6"/>
    <w:rsid w:val="009E5DE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79B"/>
    <w:rsid w:val="009F3802"/>
    <w:rsid w:val="009F3C1C"/>
    <w:rsid w:val="009F3C49"/>
    <w:rsid w:val="009F3DBE"/>
    <w:rsid w:val="009F402E"/>
    <w:rsid w:val="009F4C79"/>
    <w:rsid w:val="009F4FF3"/>
    <w:rsid w:val="009F54EC"/>
    <w:rsid w:val="009F5966"/>
    <w:rsid w:val="009F5AFF"/>
    <w:rsid w:val="009F5E04"/>
    <w:rsid w:val="009F6047"/>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D"/>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C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87B"/>
    <w:rsid w:val="00A8592A"/>
    <w:rsid w:val="00A862BE"/>
    <w:rsid w:val="00A86914"/>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74B"/>
    <w:rsid w:val="00AA1932"/>
    <w:rsid w:val="00AA1B5A"/>
    <w:rsid w:val="00AA38E4"/>
    <w:rsid w:val="00AA40AE"/>
    <w:rsid w:val="00AA4235"/>
    <w:rsid w:val="00AA4893"/>
    <w:rsid w:val="00AA499A"/>
    <w:rsid w:val="00AA556A"/>
    <w:rsid w:val="00AA556C"/>
    <w:rsid w:val="00AA577D"/>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C94"/>
    <w:rsid w:val="00AB5D94"/>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246"/>
    <w:rsid w:val="00AD3279"/>
    <w:rsid w:val="00AD397A"/>
    <w:rsid w:val="00AD3EF9"/>
    <w:rsid w:val="00AD45C8"/>
    <w:rsid w:val="00AD4828"/>
    <w:rsid w:val="00AD4C71"/>
    <w:rsid w:val="00AD50C3"/>
    <w:rsid w:val="00AD5268"/>
    <w:rsid w:val="00AD5751"/>
    <w:rsid w:val="00AD57B4"/>
    <w:rsid w:val="00AD63A7"/>
    <w:rsid w:val="00AD6863"/>
    <w:rsid w:val="00AD6B45"/>
    <w:rsid w:val="00AD6E7D"/>
    <w:rsid w:val="00AD7E04"/>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8C"/>
    <w:rsid w:val="00B05E16"/>
    <w:rsid w:val="00B06122"/>
    <w:rsid w:val="00B06197"/>
    <w:rsid w:val="00B0668A"/>
    <w:rsid w:val="00B06C0C"/>
    <w:rsid w:val="00B06E02"/>
    <w:rsid w:val="00B07906"/>
    <w:rsid w:val="00B07BED"/>
    <w:rsid w:val="00B07BFF"/>
    <w:rsid w:val="00B07D01"/>
    <w:rsid w:val="00B10422"/>
    <w:rsid w:val="00B10804"/>
    <w:rsid w:val="00B10DCA"/>
    <w:rsid w:val="00B10DF7"/>
    <w:rsid w:val="00B11DE2"/>
    <w:rsid w:val="00B11E9A"/>
    <w:rsid w:val="00B126D6"/>
    <w:rsid w:val="00B12808"/>
    <w:rsid w:val="00B12DF4"/>
    <w:rsid w:val="00B12F66"/>
    <w:rsid w:val="00B13A9E"/>
    <w:rsid w:val="00B13E4A"/>
    <w:rsid w:val="00B1448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AC8"/>
    <w:rsid w:val="00B77B24"/>
    <w:rsid w:val="00B77EA2"/>
    <w:rsid w:val="00B802F4"/>
    <w:rsid w:val="00B810C3"/>
    <w:rsid w:val="00B81393"/>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BA"/>
    <w:rsid w:val="00B9016F"/>
    <w:rsid w:val="00B90895"/>
    <w:rsid w:val="00B912AA"/>
    <w:rsid w:val="00B91347"/>
    <w:rsid w:val="00B91934"/>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7145"/>
    <w:rsid w:val="00BA7341"/>
    <w:rsid w:val="00BA735B"/>
    <w:rsid w:val="00BA78BA"/>
    <w:rsid w:val="00BA7B32"/>
    <w:rsid w:val="00BA7C18"/>
    <w:rsid w:val="00BA7D39"/>
    <w:rsid w:val="00BB01D5"/>
    <w:rsid w:val="00BB0397"/>
    <w:rsid w:val="00BB0804"/>
    <w:rsid w:val="00BB0F2F"/>
    <w:rsid w:val="00BB0FCD"/>
    <w:rsid w:val="00BB1464"/>
    <w:rsid w:val="00BB1608"/>
    <w:rsid w:val="00BB2307"/>
    <w:rsid w:val="00BB3086"/>
    <w:rsid w:val="00BB326D"/>
    <w:rsid w:val="00BB33A9"/>
    <w:rsid w:val="00BB3637"/>
    <w:rsid w:val="00BB38DB"/>
    <w:rsid w:val="00BB3949"/>
    <w:rsid w:val="00BB3B19"/>
    <w:rsid w:val="00BB3D13"/>
    <w:rsid w:val="00BB42CD"/>
    <w:rsid w:val="00BB4795"/>
    <w:rsid w:val="00BB501C"/>
    <w:rsid w:val="00BB55B5"/>
    <w:rsid w:val="00BB55E6"/>
    <w:rsid w:val="00BB5930"/>
    <w:rsid w:val="00BB6952"/>
    <w:rsid w:val="00BB72B2"/>
    <w:rsid w:val="00BB77B4"/>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515"/>
    <w:rsid w:val="00BC7B0F"/>
    <w:rsid w:val="00BC7D88"/>
    <w:rsid w:val="00BD0321"/>
    <w:rsid w:val="00BD051A"/>
    <w:rsid w:val="00BD0E70"/>
    <w:rsid w:val="00BD10F0"/>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60A1"/>
    <w:rsid w:val="00BF60B6"/>
    <w:rsid w:val="00BF69E2"/>
    <w:rsid w:val="00BF77D1"/>
    <w:rsid w:val="00BF7FC5"/>
    <w:rsid w:val="00C00526"/>
    <w:rsid w:val="00C007F5"/>
    <w:rsid w:val="00C00DE9"/>
    <w:rsid w:val="00C0169F"/>
    <w:rsid w:val="00C01DF5"/>
    <w:rsid w:val="00C01FA3"/>
    <w:rsid w:val="00C03579"/>
    <w:rsid w:val="00C0415E"/>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10334"/>
    <w:rsid w:val="00C10B8C"/>
    <w:rsid w:val="00C10DE9"/>
    <w:rsid w:val="00C11E62"/>
    <w:rsid w:val="00C12180"/>
    <w:rsid w:val="00C122D8"/>
    <w:rsid w:val="00C12323"/>
    <w:rsid w:val="00C12B5E"/>
    <w:rsid w:val="00C12B63"/>
    <w:rsid w:val="00C12FFB"/>
    <w:rsid w:val="00C132DB"/>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65B7"/>
    <w:rsid w:val="00C2699E"/>
    <w:rsid w:val="00C26D6E"/>
    <w:rsid w:val="00C27076"/>
    <w:rsid w:val="00C272B1"/>
    <w:rsid w:val="00C274B1"/>
    <w:rsid w:val="00C2756D"/>
    <w:rsid w:val="00C2757C"/>
    <w:rsid w:val="00C27A0C"/>
    <w:rsid w:val="00C27FF4"/>
    <w:rsid w:val="00C3032E"/>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E3F"/>
    <w:rsid w:val="00C47091"/>
    <w:rsid w:val="00C47235"/>
    <w:rsid w:val="00C477EE"/>
    <w:rsid w:val="00C502C7"/>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4410"/>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A44"/>
    <w:rsid w:val="00C77B09"/>
    <w:rsid w:val="00C77B10"/>
    <w:rsid w:val="00C803F5"/>
    <w:rsid w:val="00C804AD"/>
    <w:rsid w:val="00C805E9"/>
    <w:rsid w:val="00C80AD2"/>
    <w:rsid w:val="00C80B94"/>
    <w:rsid w:val="00C81401"/>
    <w:rsid w:val="00C8142E"/>
    <w:rsid w:val="00C814C0"/>
    <w:rsid w:val="00C816E4"/>
    <w:rsid w:val="00C81AE2"/>
    <w:rsid w:val="00C81B41"/>
    <w:rsid w:val="00C822DF"/>
    <w:rsid w:val="00C82307"/>
    <w:rsid w:val="00C826A9"/>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275D"/>
    <w:rsid w:val="00CB2B0B"/>
    <w:rsid w:val="00CB2BF6"/>
    <w:rsid w:val="00CB2ECC"/>
    <w:rsid w:val="00CB2FB0"/>
    <w:rsid w:val="00CB3415"/>
    <w:rsid w:val="00CB370F"/>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7501"/>
    <w:rsid w:val="00CF0281"/>
    <w:rsid w:val="00CF070D"/>
    <w:rsid w:val="00CF0730"/>
    <w:rsid w:val="00CF085E"/>
    <w:rsid w:val="00CF0C98"/>
    <w:rsid w:val="00CF17C9"/>
    <w:rsid w:val="00CF1CE7"/>
    <w:rsid w:val="00CF243E"/>
    <w:rsid w:val="00CF28AB"/>
    <w:rsid w:val="00CF372D"/>
    <w:rsid w:val="00CF3E11"/>
    <w:rsid w:val="00CF4256"/>
    <w:rsid w:val="00CF42D6"/>
    <w:rsid w:val="00CF47E8"/>
    <w:rsid w:val="00CF4AE0"/>
    <w:rsid w:val="00CF51EA"/>
    <w:rsid w:val="00CF5D68"/>
    <w:rsid w:val="00CF6166"/>
    <w:rsid w:val="00CF63FD"/>
    <w:rsid w:val="00CF648B"/>
    <w:rsid w:val="00CF66D4"/>
    <w:rsid w:val="00CF68DC"/>
    <w:rsid w:val="00CF695C"/>
    <w:rsid w:val="00CF70A9"/>
    <w:rsid w:val="00CF75DC"/>
    <w:rsid w:val="00D004F9"/>
    <w:rsid w:val="00D00BD6"/>
    <w:rsid w:val="00D010B5"/>
    <w:rsid w:val="00D010FA"/>
    <w:rsid w:val="00D016E3"/>
    <w:rsid w:val="00D01A74"/>
    <w:rsid w:val="00D0204A"/>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BDE"/>
    <w:rsid w:val="00D06263"/>
    <w:rsid w:val="00D06676"/>
    <w:rsid w:val="00D0678D"/>
    <w:rsid w:val="00D0694E"/>
    <w:rsid w:val="00D06ECD"/>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70B"/>
    <w:rsid w:val="00D15BC5"/>
    <w:rsid w:val="00D15C6F"/>
    <w:rsid w:val="00D16198"/>
    <w:rsid w:val="00D16472"/>
    <w:rsid w:val="00D1653E"/>
    <w:rsid w:val="00D16766"/>
    <w:rsid w:val="00D16843"/>
    <w:rsid w:val="00D17040"/>
    <w:rsid w:val="00D17A00"/>
    <w:rsid w:val="00D17E92"/>
    <w:rsid w:val="00D20AA0"/>
    <w:rsid w:val="00D21317"/>
    <w:rsid w:val="00D21420"/>
    <w:rsid w:val="00D2177E"/>
    <w:rsid w:val="00D21D5F"/>
    <w:rsid w:val="00D225F0"/>
    <w:rsid w:val="00D229AE"/>
    <w:rsid w:val="00D22B14"/>
    <w:rsid w:val="00D22C3C"/>
    <w:rsid w:val="00D22EB2"/>
    <w:rsid w:val="00D23180"/>
    <w:rsid w:val="00D23935"/>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E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7232"/>
    <w:rsid w:val="00D77379"/>
    <w:rsid w:val="00D77E17"/>
    <w:rsid w:val="00D80358"/>
    <w:rsid w:val="00D805CD"/>
    <w:rsid w:val="00D80DBF"/>
    <w:rsid w:val="00D81A70"/>
    <w:rsid w:val="00D82097"/>
    <w:rsid w:val="00D82471"/>
    <w:rsid w:val="00D82629"/>
    <w:rsid w:val="00D82776"/>
    <w:rsid w:val="00D82E13"/>
    <w:rsid w:val="00D82FA0"/>
    <w:rsid w:val="00D8347B"/>
    <w:rsid w:val="00D83868"/>
    <w:rsid w:val="00D83DD1"/>
    <w:rsid w:val="00D83FE3"/>
    <w:rsid w:val="00D8499B"/>
    <w:rsid w:val="00D851A7"/>
    <w:rsid w:val="00D85269"/>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F49"/>
    <w:rsid w:val="00D9554F"/>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FB6"/>
    <w:rsid w:val="00DB156A"/>
    <w:rsid w:val="00DB1642"/>
    <w:rsid w:val="00DB1B1C"/>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C76"/>
    <w:rsid w:val="00DE3DBD"/>
    <w:rsid w:val="00DE3E8B"/>
    <w:rsid w:val="00DE3F6B"/>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3315"/>
    <w:rsid w:val="00E333A4"/>
    <w:rsid w:val="00E3345B"/>
    <w:rsid w:val="00E33481"/>
    <w:rsid w:val="00E335C9"/>
    <w:rsid w:val="00E337BD"/>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CED"/>
    <w:rsid w:val="00E3757C"/>
    <w:rsid w:val="00E37732"/>
    <w:rsid w:val="00E40157"/>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5AD"/>
    <w:rsid w:val="00E461B8"/>
    <w:rsid w:val="00E465C4"/>
    <w:rsid w:val="00E465EB"/>
    <w:rsid w:val="00E46B48"/>
    <w:rsid w:val="00E46D8D"/>
    <w:rsid w:val="00E50027"/>
    <w:rsid w:val="00E50C91"/>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694B"/>
    <w:rsid w:val="00E66E90"/>
    <w:rsid w:val="00E679E4"/>
    <w:rsid w:val="00E67A3C"/>
    <w:rsid w:val="00E67F71"/>
    <w:rsid w:val="00E700D2"/>
    <w:rsid w:val="00E70196"/>
    <w:rsid w:val="00E70396"/>
    <w:rsid w:val="00E705B5"/>
    <w:rsid w:val="00E70AE7"/>
    <w:rsid w:val="00E70D05"/>
    <w:rsid w:val="00E7153F"/>
    <w:rsid w:val="00E72789"/>
    <w:rsid w:val="00E7278F"/>
    <w:rsid w:val="00E72B13"/>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6652"/>
    <w:rsid w:val="00EE6BA9"/>
    <w:rsid w:val="00EE6FDB"/>
    <w:rsid w:val="00EE7896"/>
    <w:rsid w:val="00EE7A4E"/>
    <w:rsid w:val="00EF00A0"/>
    <w:rsid w:val="00EF09AB"/>
    <w:rsid w:val="00EF11E8"/>
    <w:rsid w:val="00EF120C"/>
    <w:rsid w:val="00EF1354"/>
    <w:rsid w:val="00EF154B"/>
    <w:rsid w:val="00EF19EA"/>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783"/>
    <w:rsid w:val="00F22DA0"/>
    <w:rsid w:val="00F2335E"/>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AA"/>
    <w:rsid w:val="00F26764"/>
    <w:rsid w:val="00F26F9D"/>
    <w:rsid w:val="00F278B5"/>
    <w:rsid w:val="00F27B66"/>
    <w:rsid w:val="00F27E42"/>
    <w:rsid w:val="00F27E62"/>
    <w:rsid w:val="00F303BD"/>
    <w:rsid w:val="00F31591"/>
    <w:rsid w:val="00F31944"/>
    <w:rsid w:val="00F3221C"/>
    <w:rsid w:val="00F32C81"/>
    <w:rsid w:val="00F32F13"/>
    <w:rsid w:val="00F33952"/>
    <w:rsid w:val="00F33B61"/>
    <w:rsid w:val="00F33E50"/>
    <w:rsid w:val="00F33EF5"/>
    <w:rsid w:val="00F33EF8"/>
    <w:rsid w:val="00F341FA"/>
    <w:rsid w:val="00F3452A"/>
    <w:rsid w:val="00F34A4B"/>
    <w:rsid w:val="00F356B1"/>
    <w:rsid w:val="00F35A97"/>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127D"/>
    <w:rsid w:val="00F52139"/>
    <w:rsid w:val="00F52277"/>
    <w:rsid w:val="00F527FC"/>
    <w:rsid w:val="00F52C41"/>
    <w:rsid w:val="00F53456"/>
    <w:rsid w:val="00F534F9"/>
    <w:rsid w:val="00F53630"/>
    <w:rsid w:val="00F53960"/>
    <w:rsid w:val="00F53ACE"/>
    <w:rsid w:val="00F53C34"/>
    <w:rsid w:val="00F53F63"/>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606BB"/>
    <w:rsid w:val="00F6073C"/>
    <w:rsid w:val="00F607CA"/>
    <w:rsid w:val="00F61371"/>
    <w:rsid w:val="00F614B7"/>
    <w:rsid w:val="00F61551"/>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C98"/>
    <w:rsid w:val="00FB23B3"/>
    <w:rsid w:val="00FB27F6"/>
    <w:rsid w:val="00FB2AD3"/>
    <w:rsid w:val="00FB2B05"/>
    <w:rsid w:val="00FB3747"/>
    <w:rsid w:val="00FB3749"/>
    <w:rsid w:val="00FB3792"/>
    <w:rsid w:val="00FB3902"/>
    <w:rsid w:val="00FB3B8A"/>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CAC"/>
    <w:rsid w:val="00FE3FE8"/>
    <w:rsid w:val="00FE4BDE"/>
    <w:rsid w:val="00FE4DA0"/>
    <w:rsid w:val="00FE4FC3"/>
    <w:rsid w:val="00FE516A"/>
    <w:rsid w:val="00FE5358"/>
    <w:rsid w:val="00FE5588"/>
    <w:rsid w:val="00FE6D72"/>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3BA4"/>
    <w:rsid w:val="00FF3D25"/>
    <w:rsid w:val="00FF4310"/>
    <w:rsid w:val="00FF4721"/>
    <w:rsid w:val="00FF49A4"/>
    <w:rsid w:val="00FF4AF7"/>
    <w:rsid w:val="00FF4E00"/>
    <w:rsid w:val="00FF4FA6"/>
    <w:rsid w:val="00FF538F"/>
    <w:rsid w:val="00FF5998"/>
    <w:rsid w:val="00FF5C79"/>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635"/>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17083B"/>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UnresolvedMention">
    <w:name w:val="Unresolved Mention"/>
    <w:basedOn w:val="DefaultParagraphFont"/>
    <w:uiPriority w:val="99"/>
    <w:semiHidden/>
    <w:unhideWhenUsed/>
    <w:rsid w:val="00D63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fe.gov.ro/wp-content/uploads/2021/10/6490dca26adc981072e7c597cc551a0d.rar" TargetMode="External"/><Relationship Id="rId117" Type="http://schemas.openxmlformats.org/officeDocument/2006/relationships/hyperlink" Target="https://eur-lex.europa.eu/legal-content/RO/ALL/?uri=CELEX%3A32001L0055" TargetMode="External"/><Relationship Id="rId21" Type="http://schemas.openxmlformats.org/officeDocument/2006/relationships/hyperlink" Target="http://www.fonduri-structurale.ro/" TargetMode="External"/><Relationship Id="rId42" Type="http://schemas.openxmlformats.org/officeDocument/2006/relationships/hyperlink" Target="mailto:acte.normative@mfe.gov.ro" TargetMode="External"/><Relationship Id="rId47" Type="http://schemas.openxmlformats.org/officeDocument/2006/relationships/hyperlink" Target="mailto:dezbateri@mmuncii.gov.ro" TargetMode="External"/><Relationship Id="rId63" Type="http://schemas.openxmlformats.org/officeDocument/2006/relationships/hyperlink" Target="https://cohesiondata.ec.europa.eu/countries/RO" TargetMode="External"/><Relationship Id="rId68" Type="http://schemas.openxmlformats.org/officeDocument/2006/relationships/hyperlink" Target="https://cohesionforum.tw.events/" TargetMode="External"/><Relationship Id="rId84" Type="http://schemas.openxmlformats.org/officeDocument/2006/relationships/image" Target="media/image9.png"/><Relationship Id="rId89" Type="http://schemas.openxmlformats.org/officeDocument/2006/relationships/hyperlink" Target="https://voxukraine.org/en/provocation-and-disinformation-overview/"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38" Type="http://schemas.openxmlformats.org/officeDocument/2006/relationships/hyperlink" Target="https://ec.europa.eu/commission/presscorner/detail/uk/ip_22_1544" TargetMode="External"/><Relationship Id="rId154" Type="http://schemas.openxmlformats.org/officeDocument/2006/relationships/hyperlink" Target="https://romania.representation.ec.europa.eu/news/ucraina-sanctiuni-impotriva-canalelor-mass-media-sustinute-de-kremlin-russia-today-si-sputnik-2022-03-02_ro" TargetMode="External"/><Relationship Id="rId159" Type="http://schemas.openxmlformats.org/officeDocument/2006/relationships/hyperlink" Target="https://romania.representation.ec.europa.eu/news/manualul-de-strategii-al-kremlinului-inventarea-unui-pretext-pentru-invada-ucraina-alte-mituri-2022-03-03_ro" TargetMode="External"/><Relationship Id="rId175" Type="http://schemas.openxmlformats.org/officeDocument/2006/relationships/hyperlink" Target="mailto:prefhd@comser.ro" TargetMode="External"/><Relationship Id="rId170" Type="http://schemas.openxmlformats.org/officeDocument/2006/relationships/hyperlink" Target="https://ec.europa.eu/info/strategy/priorities-2019-2024/stronger-europe-world/eu-solidarity-ukraine_en" TargetMode="External"/><Relationship Id="rId16" Type="http://schemas.openxmlformats.org/officeDocument/2006/relationships/hyperlink" Target="https://www.fonduri-structurale.ro/descarca-document/36066" TargetMode="External"/><Relationship Id="rId107" Type="http://schemas.openxmlformats.org/officeDocument/2006/relationships/hyperlink" Target="https://ec.europa.eu/home-affairs/communication-operational-guidelines-establishing-existence-mass-influx-displaced-persons-ukraine_en" TargetMode="External"/><Relationship Id="rId11" Type="http://schemas.openxmlformats.org/officeDocument/2006/relationships/image" Target="media/image4.png"/><Relationship Id="rId32" Type="http://schemas.openxmlformats.org/officeDocument/2006/relationships/hyperlink" Target="https://kohesio.ec.europa.eu/projects/Q72253" TargetMode="External"/><Relationship Id="rId37" Type="http://schemas.openxmlformats.org/officeDocument/2006/relationships/hyperlink" Target="https://www.fonduri-structurale.ro/stiri/28289/apelul-dedicat-investitiilor-immurilor-afectate-de-covid-19-posibil-a-fi-lansat-pe-21-martie-2022-ghid-consolidat" TargetMode="External"/><Relationship Id="rId53" Type="http://schemas.openxmlformats.org/officeDocument/2006/relationships/hyperlink" Target="https://www.fonduri-structurale.ro/alte-finantari/581/kaufland-romania-fdsc-programul-in-stare-de-bine-apelul-in-stare-sa-ajut-2022" TargetMode="External"/><Relationship Id="rId58" Type="http://schemas.openxmlformats.org/officeDocument/2006/relationships/hyperlink" Target="javascript:void(0)" TargetMode="External"/><Relationship Id="rId74" Type="http://schemas.openxmlformats.org/officeDocument/2006/relationships/hyperlink" Target="https://ec.europa.eu/esf/home.jsp?langId=ro" TargetMode="External"/><Relationship Id="rId79" Type="http://schemas.openxmlformats.org/officeDocument/2006/relationships/hyperlink" Target="https://kohesio.ec.europa.eu/" TargetMode="External"/><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28" Type="http://schemas.openxmlformats.org/officeDocument/2006/relationships/hyperlink" Target="javascript:void(0)" TargetMode="External"/><Relationship Id="rId144" Type="http://schemas.openxmlformats.org/officeDocument/2006/relationships/hyperlink" Target="https://romania.representation.ec.europa.eu/news/ucraina-comisia-propune-masuri-de-protectie-temporara-pentru-persoanele-care-fug-din-calea-2022-03-02_ro" TargetMode="External"/><Relationship Id="rId149" Type="http://schemas.openxmlformats.org/officeDocument/2006/relationships/hyperlink" Target="https://romania.representation.ec.europa.eu/news/ucraina-ue-ajunge-la-un-acord-privind-excluderea-unor-importante-banci-rusesti-din-swift-2022-03-03_ro" TargetMode="External"/><Relationship Id="rId5" Type="http://schemas.openxmlformats.org/officeDocument/2006/relationships/webSettings" Target="webSettings.xm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60" Type="http://schemas.openxmlformats.org/officeDocument/2006/relationships/hyperlink" Target="javascript:void(0)" TargetMode="External"/><Relationship Id="rId165" Type="http://schemas.openxmlformats.org/officeDocument/2006/relationships/hyperlink" Target="javascript:void(0)" TargetMode="External"/><Relationship Id="rId181" Type="http://schemas.openxmlformats.org/officeDocument/2006/relationships/theme" Target="theme/theme1.xml"/><Relationship Id="rId22" Type="http://schemas.openxmlformats.org/officeDocument/2006/relationships/hyperlink" Target="https://www.fonduri-structurale.ro/descarca-document/36048" TargetMode="External"/><Relationship Id="rId27" Type="http://schemas.openxmlformats.org/officeDocument/2006/relationships/hyperlink" Target="https://www.fonduri-structurale.ro/descarca-document/36020" TargetMode="External"/><Relationship Id="rId43" Type="http://schemas.openxmlformats.org/officeDocument/2006/relationships/hyperlink" Target="https://mfe.gov.ro/hg-m-bei/" TargetMode="External"/><Relationship Id="rId48" Type="http://schemas.openxmlformats.org/officeDocument/2006/relationships/image" Target="media/image6.png"/><Relationship Id="rId64" Type="http://schemas.openxmlformats.org/officeDocument/2006/relationships/hyperlink" Target="javascript:void(0)" TargetMode="External"/><Relationship Id="rId69" Type="http://schemas.openxmlformats.org/officeDocument/2006/relationships/hyperlink" Target="https://kohesio.ec.europa.eu/" TargetMode="External"/><Relationship Id="rId113" Type="http://schemas.openxmlformats.org/officeDocument/2006/relationships/hyperlink" Target="https://ec.europa.eu/home-affairs/communication-operational-guidelines-establishing-existence-mass-influx-displaced-persons-ukraine_en" TargetMode="External"/><Relationship Id="rId118" Type="http://schemas.openxmlformats.org/officeDocument/2006/relationships/hyperlink" Target="javascript:void(0)" TargetMode="External"/><Relationship Id="rId134" Type="http://schemas.openxmlformats.org/officeDocument/2006/relationships/hyperlink" Target="https://romania.representation.ec.europa.eu/news/comisia-suspenda-cooperarea-cu-rusia-domeniul-cercetarii-si-inovarii-2022-03-04_ro" TargetMode="External"/><Relationship Id="rId139" Type="http://schemas.openxmlformats.org/officeDocument/2006/relationships/hyperlink" Target="https://romania.representation.ec.europa.eu/news/declaratia-presedintei-von-der-leyen-la-conferinta-de-presa-comuna-cu-presedintele-romaniei-klaus-2022-03-03_ro" TargetMode="External"/><Relationship Id="rId80" Type="http://schemas.openxmlformats.org/officeDocument/2006/relationships/hyperlink" Target="https://cohesionforum.tw.events/" TargetMode="External"/><Relationship Id="rId85" Type="http://schemas.openxmlformats.org/officeDocument/2006/relationships/hyperlink" Target="https://voxukraine.org/en/" TargetMode="External"/><Relationship Id="rId150" Type="http://schemas.openxmlformats.org/officeDocument/2006/relationships/hyperlink" Target="javascript:void(0)" TargetMode="External"/><Relationship Id="rId155" Type="http://schemas.openxmlformats.org/officeDocument/2006/relationships/hyperlink" Target="javascript:void(0)" TargetMode="External"/><Relationship Id="rId171" Type="http://schemas.openxmlformats.org/officeDocument/2006/relationships/hyperlink" Target="javascript:void(0)" TargetMode="External"/><Relationship Id="rId176" Type="http://schemas.openxmlformats.org/officeDocument/2006/relationships/hyperlink" Target="mailto:prefhd@comser.ro" TargetMode="External"/><Relationship Id="rId12" Type="http://schemas.openxmlformats.org/officeDocument/2006/relationships/hyperlink" Target="http://get.adobe.com/reader/" TargetMode="External"/><Relationship Id="rId17" Type="http://schemas.openxmlformats.org/officeDocument/2006/relationships/hyperlink" Target="http://www.fonduri-structurale.ro/" TargetMode="External"/><Relationship Id="rId33" Type="http://schemas.openxmlformats.org/officeDocument/2006/relationships/hyperlink" Target="https://www.fonduri-structurale.ro/descarca-document/36047" TargetMode="External"/><Relationship Id="rId38" Type="http://schemas.openxmlformats.org/officeDocument/2006/relationships/hyperlink" Target="https://www.fonduri-structurale.ro/stiri/28402/imm-urile-pot-depune-cereri-de-finantare-pe-apelul-dedicat-investitiilor-incepand-cu-21-martie-perioada-de-depunere-este-de-5-zile" TargetMode="External"/><Relationship Id="rId59" Type="http://schemas.openxmlformats.org/officeDocument/2006/relationships/hyperlink" Target="https://eur-lex.europa.eu/eli/dir/2020/2184/oj" TargetMode="External"/><Relationship Id="rId103" Type="http://schemas.openxmlformats.org/officeDocument/2006/relationships/hyperlink" Target="https://ec.europa.eu/home-affairs/communication-operational-guidelines-establishing-existence-mass-influx-displaced-persons-ukraine_en" TargetMode="External"/><Relationship Id="rId108" Type="http://schemas.openxmlformats.org/officeDocument/2006/relationships/hyperlink" Target="javascript:void(0)" TargetMode="External"/><Relationship Id="rId124" Type="http://schemas.openxmlformats.org/officeDocument/2006/relationships/hyperlink" Target="https://ec.europa.eu/info/strategy/priorities-2019-2024/stronger-europe-world/eu-solidarity-ukraine/eu-assistance-ukraine/information-people-fleeing-war-ukraine_uk" TargetMode="External"/><Relationship Id="rId129" Type="http://schemas.openxmlformats.org/officeDocument/2006/relationships/hyperlink" Target="https://romania.representation.ec.europa.eu/news/ucraina-ue-isi-intensifica-solidaritatea-cu-cei-care-fug-din-calea-razboiului-2022-03-08_ro" TargetMode="External"/><Relationship Id="rId54" Type="http://schemas.openxmlformats.org/officeDocument/2006/relationships/hyperlink" Target="https://www.fonduri-structurale.ro/alte-finantari/579/premiul-uniunii-europene-pentru-femei-inovatoare" TargetMode="External"/><Relationship Id="rId70" Type="http://schemas.openxmlformats.org/officeDocument/2006/relationships/hyperlink" Target="https://ec.europa.eu/regional_policy/en/funding/erdf/" TargetMode="External"/><Relationship Id="rId75" Type="http://schemas.openxmlformats.org/officeDocument/2006/relationships/hyperlink" Target="https://kohesio.ec.europa.eu/projects/Q141859" TargetMode="External"/><Relationship Id="rId91" Type="http://schemas.openxmlformats.org/officeDocument/2006/relationships/hyperlink" Target="https://detector.media/community/article/186437/2021-03-29-media-literacy-index-of-ukrainians" TargetMode="External"/><Relationship Id="rId96" Type="http://schemas.openxmlformats.org/officeDocument/2006/relationships/hyperlink" Target="https://ec.europa.eu/regional_policy/en/funding/brexit-adjustment-reserve/" TargetMode="External"/><Relationship Id="rId140" Type="http://schemas.openxmlformats.org/officeDocument/2006/relationships/hyperlink" Target="javascript:void(0)" TargetMode="External"/><Relationship Id="rId145" Type="http://schemas.openxmlformats.org/officeDocument/2006/relationships/hyperlink" Target="javascript:void(0)" TargetMode="External"/><Relationship Id="rId161" Type="http://schemas.openxmlformats.org/officeDocument/2006/relationships/hyperlink" Target="https://romania.representation.ec.europa.eu/news/manualul-de-strategii-al-kremlinului-inventarea-unui-pretext-pentru-invada-ucraina-alte-mituri-2022-03-03_ro" TargetMode="External"/><Relationship Id="rId166" Type="http://schemas.openxmlformats.org/officeDocument/2006/relationships/hyperlink" Target="https://romania.representation.ec.europa.eu/news/dezinformarea-despre-conflictul-actual-dintre-rusia-si-ucraina-sapte-mituri-demontate-euvsdisinfo-2022-02-01_ro"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dumitru.ene@mat.gov.ro" TargetMode="External"/><Relationship Id="rId28" Type="http://schemas.openxmlformats.org/officeDocument/2006/relationships/hyperlink" Target="mailto:turism.cultura@mfe.gov.ro" TargetMode="External"/><Relationship Id="rId49" Type="http://schemas.openxmlformats.org/officeDocument/2006/relationships/hyperlink" Target="https://www.fonduri-structurale.ro/descarca-document/35988" TargetMode="External"/><Relationship Id="rId114" Type="http://schemas.openxmlformats.org/officeDocument/2006/relationships/hyperlink" Target="javascript:void(0)" TargetMode="External"/><Relationship Id="rId119" Type="http://schemas.openxmlformats.org/officeDocument/2006/relationships/hyperlink" Target="https://ec.europa.eu/info/strategy/priorities-2019-2024/stronger-europe-world/eu-solidarity-ukraine/eu-assistance-ukraine/information-people-fleeing-war-ukraine_ro" TargetMode="External"/><Relationship Id="rId44" Type="http://schemas.openxmlformats.org/officeDocument/2006/relationships/hyperlink" Target="https://www.fonduri-structurale.ro/descarca-document/35908" TargetMode="External"/><Relationship Id="rId60" Type="http://schemas.openxmlformats.org/officeDocument/2006/relationships/hyperlink" Target="https://ec.europa.eu/environment/water/water-urbanwaste/index_en.html" TargetMode="External"/><Relationship Id="rId65" Type="http://schemas.openxmlformats.org/officeDocument/2006/relationships/hyperlink" Target="https://kohesio.ec.europa.eu/" TargetMode="External"/><Relationship Id="rId81" Type="http://schemas.openxmlformats.org/officeDocument/2006/relationships/hyperlink" Target="https://euvsdisinfo.eu/ro/munca-noastra-ajuta-la-lupta-impotriva-agresiunii-ruse-asa-ca-continuam-interviu-cu-ucraineni-care-verifica-datele-concrete-voxcheck/" TargetMode="External"/><Relationship Id="rId86" Type="http://schemas.openxmlformats.org/officeDocument/2006/relationships/hyperlink" Target="javascript:void(0)" TargetMode="External"/><Relationship Id="rId130" Type="http://schemas.openxmlformats.org/officeDocument/2006/relationships/hyperlink" Target="javascript:void(0)" TargetMode="External"/><Relationship Id="rId135" Type="http://schemas.openxmlformats.org/officeDocument/2006/relationships/hyperlink" Target="javascript:void(0)" TargetMode="External"/><Relationship Id="rId151" Type="http://schemas.openxmlformats.org/officeDocument/2006/relationships/hyperlink" Target="https://romania.representation.ec.europa.eu/news/ucraina-ue-ajunge-la-un-acord-privind-excluderea-unor-importante-banci-rusesti-din-swift-2022-03-03_ro" TargetMode="External"/><Relationship Id="rId156" Type="http://schemas.openxmlformats.org/officeDocument/2006/relationships/hyperlink" Target="https://romania.representation.ec.europa.eu/news/ucraina-sanctiuni-impotriva-canalelor-mass-media-sustinute-de-kremlin-russia-today-si-sputnik-2022-03-02_ro" TargetMode="External"/><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ec.europa.eu/commission/presscorner/detail/en/qanda_22_1401" TargetMode="External"/><Relationship Id="rId180" Type="http://schemas.openxmlformats.org/officeDocument/2006/relationships/fontTable" Target="fontTable.xml"/><Relationship Id="rId13" Type="http://schemas.openxmlformats.org/officeDocument/2006/relationships/hyperlink" Target="http://www.monitoruloficial.ro/RO/article--e-Monitor.html" TargetMode="External"/><Relationship Id="rId18" Type="http://schemas.openxmlformats.org/officeDocument/2006/relationships/hyperlink" Target="https://www.fonduri-structurale.ro/stiri/28432/ordinul-pentru-modificarea-schemei-aferenta-actiunii-4-1-1-investitii-in-activitati-productive-publicat-in-monitorul-oficial" TargetMode="External"/><Relationship Id="rId39" Type="http://schemas.openxmlformats.org/officeDocument/2006/relationships/hyperlink" Target="http://www.fonduri-structurale.ro/" TargetMode="External"/><Relationship Id="rId109" Type="http://schemas.openxmlformats.org/officeDocument/2006/relationships/hyperlink" Target="https://ec.europa.eu/info/strategy/priorities-2019-2024/stronger-europe-world/eu-solidarity-ukraine/eu-assistance-ukraine/eu-stands-ukraine_ro" TargetMode="External"/><Relationship Id="rId34" Type="http://schemas.openxmlformats.org/officeDocument/2006/relationships/hyperlink" Target="https://mfe.gov.ro/wp-content/uploads/2022/03/763a1e7dbe3a27f8d58b248dc45f6acd.pdf" TargetMode="External"/><Relationship Id="rId50" Type="http://schemas.openxmlformats.org/officeDocument/2006/relationships/hyperlink" Target="https://itec.ro/?fbclid=IwAR0CyBH7muDcGZkTNfFLXudpUFZbMoz7yF10ehoIcLN9NnguG29gNuUQcwA" TargetMode="External"/><Relationship Id="rId55" Type="http://schemas.openxmlformats.org/officeDocument/2006/relationships/hyperlink" Target="https://www.fonduri-structurale.ro/alte-finantari/580/start-ong-apel-special-adresat-organizatiilor-neguvernamentale-si-grupurilor-informale-de-initiativa-in-contextul-crizei-umanitare-din-ucraina" TargetMode="External"/><Relationship Id="rId76" Type="http://schemas.openxmlformats.org/officeDocument/2006/relationships/hyperlink" Target="https://kohesio.ec.europa.eu/projects/Q2548096" TargetMode="External"/><Relationship Id="rId97" Type="http://schemas.openxmlformats.org/officeDocument/2006/relationships/hyperlink" Target="javascript:void(0)" TargetMode="External"/><Relationship Id="rId104" Type="http://schemas.openxmlformats.org/officeDocument/2006/relationships/image" Target="media/image12.png"/><Relationship Id="rId120" Type="http://schemas.openxmlformats.org/officeDocument/2006/relationships/hyperlink" Target="javascript:void(0)" TargetMode="External"/><Relationship Id="rId125" Type="http://schemas.openxmlformats.org/officeDocument/2006/relationships/hyperlink" Target="https://ec.europa.eu/info/strategy/priorities-2019-2024/stronger-europe-world/eu-solidarity-ukraine/eu-assistance-ukraine/information-people-fleeing-war-ukraine_ru" TargetMode="External"/><Relationship Id="rId141" Type="http://schemas.openxmlformats.org/officeDocument/2006/relationships/hyperlink" Target="https://romania.representation.ec.europa.eu/news/declaratia-presedintei-von-der-leyen-la-conferinta-de-presa-comuna-cu-presedintele-romaniei-klaus-2022-03-03_ro" TargetMode="External"/><Relationship Id="rId146" Type="http://schemas.openxmlformats.org/officeDocument/2006/relationships/hyperlink" Target="https://romania.representation.ec.europa.eu/news/ucraina-comisia-propune-masuri-de-protectie-temporara-pentru-persoanele-care-fug-din-calea-2022-03-02_ro" TargetMode="External"/><Relationship Id="rId167"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92" Type="http://schemas.openxmlformats.org/officeDocument/2006/relationships/hyperlink" Target="https://www.ukrinform.ua/rubric-society/3402436-rnbo-zaprovadila-sankcii-proti-telekanalu-nas-na-5-rokiv.html" TargetMode="External"/><Relationship Id="rId162"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http://kohesio.ec.europa.eu/" TargetMode="External"/><Relationship Id="rId24" Type="http://schemas.openxmlformats.org/officeDocument/2006/relationships/hyperlink" Target="https://www.fonduri-structurale.ro/descarca-document/35981" TargetMode="External"/><Relationship Id="rId40" Type="http://schemas.openxmlformats.org/officeDocument/2006/relationships/hyperlink" Target="https://riacsa.event.ncp.uefiscdi.ro/" TargetMode="External"/><Relationship Id="rId45" Type="http://schemas.openxmlformats.org/officeDocument/2006/relationships/hyperlink" Target="mailto:fonduri.oipsi@adr.gov.ro" TargetMode="External"/><Relationship Id="rId66" Type="http://schemas.openxmlformats.org/officeDocument/2006/relationships/image" Target="media/image8.png"/><Relationship Id="rId87" Type="http://schemas.openxmlformats.org/officeDocument/2006/relationships/hyperlink" Target="https://voxcheck.voxukraine.org/en/" TargetMode="External"/><Relationship Id="rId110" Type="http://schemas.openxmlformats.org/officeDocument/2006/relationships/hyperlink" Target="javascript:void(0)" TargetMode="External"/><Relationship Id="rId115" Type="http://schemas.openxmlformats.org/officeDocument/2006/relationships/hyperlink" Target="https://eur-lex.europa.eu/legal-content/RO/TXT/?uri=CELEX%3A32022D0382&amp;qid=1647521454913" TargetMode="External"/><Relationship Id="rId131" Type="http://schemas.openxmlformats.org/officeDocument/2006/relationships/hyperlink" Target="https://ec.europa.eu/commission/presscorner/detail/uk/ip_22_1610" TargetMode="External"/><Relationship Id="rId136" Type="http://schemas.openxmlformats.org/officeDocument/2006/relationships/hyperlink" Target="https://romania.representation.ec.europa.eu/news/comisia-suspenda-cooperarea-cu-rusia-domeniul-cercetarii-si-inovarii-2022-03-04_ro" TargetMode="External"/><Relationship Id="rId157" Type="http://schemas.openxmlformats.org/officeDocument/2006/relationships/hyperlink" Target="javascript:void(0)" TargetMode="External"/><Relationship Id="rId178" Type="http://schemas.openxmlformats.org/officeDocument/2006/relationships/header" Target="header2.xml"/><Relationship Id="rId61" Type="http://schemas.openxmlformats.org/officeDocument/2006/relationships/hyperlink" Target="javascript:void(0)" TargetMode="External"/><Relationship Id="rId82" Type="http://schemas.openxmlformats.org/officeDocument/2006/relationships/hyperlink" Target="https://voxukraine.org/en/voxcheck/" TargetMode="External"/><Relationship Id="rId152" Type="http://schemas.openxmlformats.org/officeDocument/2006/relationships/hyperlink" Target="javascript:void(0)" TargetMode="External"/><Relationship Id="rId173" Type="http://schemas.openxmlformats.org/officeDocument/2006/relationships/hyperlink" Target="javascript:void(0)" TargetMode="External"/><Relationship Id="rId19" Type="http://schemas.openxmlformats.org/officeDocument/2006/relationships/hyperlink" Target="https://www.fonduri-structurale.ro/descarca-document/36056" TargetMode="External"/><Relationship Id="rId14" Type="http://schemas.openxmlformats.org/officeDocument/2006/relationships/image" Target="media/image5.png"/><Relationship Id="rId30" Type="http://schemas.openxmlformats.org/officeDocument/2006/relationships/hyperlink" Target="https://kohesio.ec.europa.eu/projects/Q141859" TargetMode="External"/><Relationship Id="rId35" Type="http://schemas.openxmlformats.org/officeDocument/2006/relationships/hyperlink" Target="https://www.fonduri-structurale.ro/stiri/28289/apelul-dedicat-investitiilor-immurilor-afectate-de-covid-19-posibil-a-fi-lansat-pe-21-martie-2022-ghid-consolidat" TargetMode="External"/><Relationship Id="rId56" Type="http://schemas.openxmlformats.org/officeDocument/2006/relationships/hyperlink" Target="https://ec.europa.eu/regional_policy/en/funding/cohesion-fund/" TargetMode="External"/><Relationship Id="rId77" Type="http://schemas.openxmlformats.org/officeDocument/2006/relationships/hyperlink" Target="https://kohesio.ec.europa.eu/projects/Q72253" TargetMode="External"/><Relationship Id="rId100" Type="http://schemas.openxmlformats.org/officeDocument/2006/relationships/image" Target="media/image11.png"/><Relationship Id="rId105" Type="http://schemas.openxmlformats.org/officeDocument/2006/relationships/hyperlink" Target="https://eur-lex.europa.eu/legal-content/RO/ALL/?uri=CELEX%3A32001L0055" TargetMode="External"/><Relationship Id="rId126" Type="http://schemas.openxmlformats.org/officeDocument/2006/relationships/hyperlink" Target="https://europa.eu/!kDtt74" TargetMode="External"/><Relationship Id="rId147" Type="http://schemas.openxmlformats.org/officeDocument/2006/relationships/hyperlink" Target="javascript:void(0)" TargetMode="External"/><Relationship Id="rId168" Type="http://schemas.openxmlformats.org/officeDocument/2006/relationships/hyperlink" Target="https://euvsdisinfo.eu/uk/%d0%b4%d0%b5%d0%b7%d1%96%d0%bd%d1%84%d0%be%d1%80%d0%bc%d0%b0%d1%86%d1%96%d1%8f-%d0%bf%d1%80%d0%be-%d0%bf%d0%be%d1%82%d0%be%d1%87%d0%bd%d0%b8%d0%b9-%d1%80%d0%be%d1%81%d1%96%d0%b9%d1%81%d1%8c%d0%ba/" TargetMode="External"/><Relationship Id="rId8" Type="http://schemas.openxmlformats.org/officeDocument/2006/relationships/image" Target="media/image1.png"/><Relationship Id="rId51" Type="http://schemas.openxmlformats.org/officeDocument/2006/relationships/hyperlink" Target="https://www.facebook.com/it.engineering.contest/" TargetMode="External"/><Relationship Id="rId72" Type="http://schemas.openxmlformats.org/officeDocument/2006/relationships/hyperlink" Target="https://ec.europa.eu/regional_policy/ro/funding/cohesion-fund/" TargetMode="External"/><Relationship Id="rId93" Type="http://schemas.openxmlformats.org/officeDocument/2006/relationships/image" Target="media/image10.png"/><Relationship Id="rId98" Type="http://schemas.openxmlformats.org/officeDocument/2006/relationships/hyperlink" Target="https://eur-lex.europa.eu/legal-content/EN/TXT/PDF/?uri=uriserv:OJ.L_.2021.357.01.0001.01.ENG" TargetMode="External"/><Relationship Id="rId121" Type="http://schemas.openxmlformats.org/officeDocument/2006/relationships/image" Target="media/image13.png"/><Relationship Id="rId142" Type="http://schemas.openxmlformats.org/officeDocument/2006/relationships/hyperlink" Target="javascript:void(0)" TargetMode="External"/><Relationship Id="rId163" Type="http://schemas.openxmlformats.org/officeDocument/2006/relationships/hyperlink" Target="https://euvsdisinfo.eu/uk/%d0%ba%d1%80%d0%b5%d0%bc%d0%bb%d1%96%d0%b2%d1%81%d1%8c%d0%ba%d0%b8%d0%b9-%d0%bf%d0%bb%d0%b0%d0%bd-%d0%b3%d1%80%d0%b8-%d0%b2%d0%b8%d0%b3%d0%b0%d0%b4%d1%83%d0%b2%d0%b0%d0%bd%d0%bd%d1%8f-%d0%bf%d1%80/" TargetMode="External"/><Relationship Id="rId3" Type="http://schemas.openxmlformats.org/officeDocument/2006/relationships/styles" Target="styles.xml"/><Relationship Id="rId25" Type="http://schemas.openxmlformats.org/officeDocument/2006/relationships/hyperlink" Target="https://mfe.gov.ro/pnrr-apel-de-proiecte-pentru-investitii-in-turism-si-cultura/" TargetMode="External"/><Relationship Id="rId46" Type="http://schemas.openxmlformats.org/officeDocument/2006/relationships/hyperlink" Target="https://www.fonduri-structurale.ro/descarca-document/35916" TargetMode="External"/><Relationship Id="rId67" Type="http://schemas.openxmlformats.org/officeDocument/2006/relationships/hyperlink" Target="https://kohesio.ec.europa.eu/"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hyperlink" Target="https://ec.europa.eu/commission/presscorner/detail/uk/ip_22_1490" TargetMode="External"/><Relationship Id="rId20" Type="http://schemas.openxmlformats.org/officeDocument/2006/relationships/hyperlink" Target="https://www.fonduri-structurale.ro/stiri/28402/imm-urile-pot-depune-cereri-de-finantare-pe-apelul-dedicat-investitiilor-incepand-cu-21-martie-perioada-de-depunere-este-de-5-zile" TargetMode="External"/><Relationship Id="rId41" Type="http://schemas.openxmlformats.org/officeDocument/2006/relationships/hyperlink" Target="https://www.fonduri-structurale.ro/descarca-document/35989" TargetMode="External"/><Relationship Id="rId62" Type="http://schemas.openxmlformats.org/officeDocument/2006/relationships/image" Target="media/image7.png"/><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https://eur-lex.europa.eu/legal-content/RO/TXT/?uri=CELEX%3A52022XC0304%2810%29" TargetMode="External"/><Relationship Id="rId132" Type="http://schemas.openxmlformats.org/officeDocument/2006/relationships/hyperlink" Target="https://ec.europa.eu/info/files/communication-european-solidarity-refugees-and-those-fleeing-war-ukraine_en" TargetMode="External"/><Relationship Id="rId153" Type="http://schemas.openxmlformats.org/officeDocument/2006/relationships/hyperlink" Target="https://ec.europa.eu/commission/presscorner/detail/uk/ip_22_1484" TargetMode="External"/><Relationship Id="rId174" Type="http://schemas.openxmlformats.org/officeDocument/2006/relationships/image" Target="media/image15.emf"/><Relationship Id="rId179" Type="http://schemas.openxmlformats.org/officeDocument/2006/relationships/footer" Target="footer1.xml"/><Relationship Id="rId15" Type="http://schemas.openxmlformats.org/officeDocument/2006/relationships/hyperlink" Target="https://www.fonduri-structurale.ro/stiri/28466/noi-modificari-la-schema-pentru-sprijinirea-imm-urilor-afectate-de-covid-actiunea-4-1-1-a-fost-introdusa-o-noua-cheltuiala-eligibila" TargetMode="External"/><Relationship Id="rId36" Type="http://schemas.openxmlformats.org/officeDocument/2006/relationships/hyperlink" Target="https://www.fonduri-structurale.ro/descarca-document/36057" TargetMode="External"/><Relationship Id="rId57" Type="http://schemas.openxmlformats.org/officeDocument/2006/relationships/hyperlink" Target="https://ec.europa.eu/regional_policy/en/funding/cohesion-fund/" TargetMode="External"/><Relationship Id="rId106" Type="http://schemas.openxmlformats.org/officeDocument/2006/relationships/hyperlink" Target="javascript:void(0)" TargetMode="External"/><Relationship Id="rId127" Type="http://schemas.openxmlformats.org/officeDocument/2006/relationships/hyperlink" Target="https://romania.representation.ec.europa.eu/news/ucraina-ue-isi-intensifica-solidaritatea-cu-cei-care-fug-din-calea-razboiului-2022-03-08_ro" TargetMode="External"/><Relationship Id="rId10" Type="http://schemas.openxmlformats.org/officeDocument/2006/relationships/image" Target="media/image3.jpeg"/><Relationship Id="rId31" Type="http://schemas.openxmlformats.org/officeDocument/2006/relationships/hyperlink" Target="https://kohesio.ec.europa.eu/projects/Q2548096" TargetMode="External"/><Relationship Id="rId52" Type="http://schemas.openxmlformats.org/officeDocument/2006/relationships/hyperlink" Target="https://www.instagram.com/itec.ligaac/" TargetMode="External"/><Relationship Id="rId73" Type="http://schemas.openxmlformats.org/officeDocument/2006/relationships/hyperlink" Target="javascript:void(0)" TargetMode="External"/><Relationship Id="rId78" Type="http://schemas.openxmlformats.org/officeDocument/2006/relationships/hyperlink" Target="https://cohesiondata.ec.europa.eu/" TargetMode="External"/><Relationship Id="rId94" Type="http://schemas.openxmlformats.org/officeDocument/2006/relationships/hyperlink" Target="https://ec.europa.eu/commission/presscorner/detail/en/IP_20_2536" TargetMode="External"/><Relationship Id="rId99" Type="http://schemas.openxmlformats.org/officeDocument/2006/relationships/hyperlink" Target="javascript:void(0)" TargetMode="External"/><Relationship Id="rId101" Type="http://schemas.openxmlformats.org/officeDocument/2006/relationships/hyperlink" Target="https://ec.europa.eu/commission/presscorner/detail/en/IP_22_1670" TargetMode="External"/><Relationship Id="rId122" Type="http://schemas.openxmlformats.org/officeDocument/2006/relationships/hyperlink" Target="https://ec.europa.eu/info/strategy/priorities-2019-2024/stronger-europe-world/eu-solidarity-ukraine/eu-assistance-ukraine/information-people-fleeing-war-ukraine_ro" TargetMode="External"/><Relationship Id="rId143" Type="http://schemas.openxmlformats.org/officeDocument/2006/relationships/hyperlink" Target="https://ec.europa.eu/commission/presscorner/detail/uk/statement_22_1521" TargetMode="External"/><Relationship Id="rId148" Type="http://schemas.openxmlformats.org/officeDocument/2006/relationships/hyperlink" Target="https://ec.europa.eu/commission/presscorner/detail/uk/ip_22_1469" TargetMode="External"/><Relationship Id="rId164" Type="http://schemas.openxmlformats.org/officeDocument/2006/relationships/hyperlink" Target="https://romania.representation.ec.europa.eu/news/dezinformarea-despre-conflictul-actual-dintre-rusia-si-ucraina-sapte-mituri-demontate-euvsdisinfo-2022-02-01_ro" TargetMode="External"/><Relationship Id="rId169"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72E3A-B44A-4F08-9F55-A5E35B23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323</TotalTime>
  <Pages>42</Pages>
  <Words>22590</Words>
  <Characters>131022</Characters>
  <Application>Microsoft Office Word</Application>
  <DocSecurity>0</DocSecurity>
  <Lines>1091</Lines>
  <Paragraphs>306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153306</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11</cp:revision>
  <cp:lastPrinted>2022-03-21T12:13:00Z</cp:lastPrinted>
  <dcterms:created xsi:type="dcterms:W3CDTF">2022-03-21T06:48:00Z</dcterms:created>
  <dcterms:modified xsi:type="dcterms:W3CDTF">2022-03-21T12:13:00Z</dcterms:modified>
</cp:coreProperties>
</file>